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F3986" w14:textId="77777777" w:rsidR="00C15AFD" w:rsidRDefault="00C15AFD" w:rsidP="00C15AFD">
      <w:pPr>
        <w:spacing w:after="0" w:line="480" w:lineRule="auto"/>
        <w:jc w:val="center"/>
        <w:rPr>
          <w:rFonts w:ascii="Times New Roman" w:hAnsi="Times New Roman" w:cs="Times New Roman"/>
          <w:bCs/>
          <w:sz w:val="32"/>
          <w:szCs w:val="32"/>
        </w:rPr>
      </w:pPr>
      <w:r>
        <w:rPr>
          <w:rFonts w:ascii="Times New Roman" w:hAnsi="Times New Roman" w:cs="Times New Roman"/>
          <w:bCs/>
          <w:sz w:val="32"/>
          <w:szCs w:val="32"/>
        </w:rPr>
        <w:t xml:space="preserve">Online corrections can occur within movement imagery: </w:t>
      </w:r>
    </w:p>
    <w:p w14:paraId="3F1E76CA" w14:textId="77777777" w:rsidR="00C15AFD" w:rsidRDefault="00C15AFD" w:rsidP="00C15AFD">
      <w:pPr>
        <w:spacing w:after="0" w:line="480" w:lineRule="auto"/>
        <w:jc w:val="center"/>
        <w:rPr>
          <w:rFonts w:ascii="Times New Roman" w:hAnsi="Times New Roman" w:cs="Times New Roman"/>
          <w:bCs/>
          <w:sz w:val="32"/>
          <w:szCs w:val="32"/>
        </w:rPr>
      </w:pPr>
      <w:r>
        <w:rPr>
          <w:rFonts w:ascii="Times New Roman" w:hAnsi="Times New Roman" w:cs="Times New Roman"/>
          <w:bCs/>
          <w:sz w:val="32"/>
          <w:szCs w:val="32"/>
        </w:rPr>
        <w:t>An investigation of the motor-cognitive model</w:t>
      </w:r>
    </w:p>
    <w:p w14:paraId="0EBFFB31" w14:textId="77777777" w:rsidR="00C15AFD" w:rsidRDefault="00C15AFD" w:rsidP="00C15AFD">
      <w:pPr>
        <w:spacing w:after="0" w:line="480" w:lineRule="auto"/>
        <w:jc w:val="center"/>
        <w:rPr>
          <w:rFonts w:ascii="Times New Roman" w:hAnsi="Times New Roman" w:cs="Times New Roman"/>
          <w:sz w:val="24"/>
          <w:szCs w:val="24"/>
        </w:rPr>
      </w:pPr>
    </w:p>
    <w:p w14:paraId="76144CDB" w14:textId="77777777" w:rsidR="00C15AFD" w:rsidRDefault="00C15AFD" w:rsidP="00C15AF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Robin Owen,</w:t>
      </w:r>
      <w:r>
        <w:rPr>
          <w:rFonts w:ascii="Times New Roman" w:hAnsi="Times New Roman" w:cs="Times New Roman"/>
          <w:sz w:val="24"/>
          <w:szCs w:val="24"/>
          <w:vertAlign w:val="superscript"/>
        </w:rPr>
        <w:t>1</w:t>
      </w:r>
      <w:r>
        <w:rPr>
          <w:rFonts w:ascii="Times New Roman" w:hAnsi="Times New Roman" w:cs="Times New Roman"/>
          <w:sz w:val="24"/>
          <w:szCs w:val="24"/>
        </w:rPr>
        <w:t xml:space="preserve"> Caroline J. Wakefield,</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03D56765" w14:textId="77777777" w:rsidR="00C15AFD" w:rsidRDefault="00C15AFD" w:rsidP="00C15AF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&amp; James W. Roberts</w:t>
      </w:r>
      <w:r>
        <w:rPr>
          <w:rFonts w:ascii="Times New Roman" w:hAnsi="Times New Roman" w:cs="Times New Roman"/>
          <w:sz w:val="24"/>
          <w:szCs w:val="24"/>
          <w:vertAlign w:val="superscript"/>
        </w:rPr>
        <w:t>2</w:t>
      </w:r>
      <w:r>
        <w:rPr>
          <w:rFonts w:ascii="Times New Roman" w:hAnsi="Times New Roman" w:cs="Times New Roman"/>
          <w:b/>
          <w:bCs/>
          <w:sz w:val="24"/>
          <w:szCs w:val="24"/>
        </w:rPr>
        <w:t>*</w:t>
      </w:r>
    </w:p>
    <w:p w14:paraId="2CEC4EA8" w14:textId="77777777" w:rsidR="00C15AFD" w:rsidRDefault="00C15AFD" w:rsidP="00C15AFD">
      <w:pPr>
        <w:spacing w:after="0" w:line="480" w:lineRule="auto"/>
        <w:jc w:val="center"/>
        <w:rPr>
          <w:rFonts w:ascii="Times New Roman" w:hAnsi="Times New Roman" w:cs="Times New Roman"/>
          <w:sz w:val="24"/>
          <w:szCs w:val="24"/>
        </w:rPr>
      </w:pPr>
    </w:p>
    <w:p w14:paraId="00924905" w14:textId="77777777" w:rsidR="00C15AFD" w:rsidRDefault="00C15AFD" w:rsidP="00C15AFD">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:Liverpool Hope University, School of Health and Sport Sciences, Hope Park, </w:t>
      </w:r>
    </w:p>
    <w:p w14:paraId="0707EAF5" w14:textId="77777777" w:rsidR="00C15AFD" w:rsidRDefault="00C15AFD" w:rsidP="00C15AF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Liverpool, L16 9JD</w:t>
      </w:r>
    </w:p>
    <w:p w14:paraId="55CD7DF0" w14:textId="77777777" w:rsidR="00C15AFD" w:rsidRDefault="00C15AFD" w:rsidP="00C15AFD">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Liverpool John </w:t>
      </w:r>
      <w:proofErr w:type="spellStart"/>
      <w:r>
        <w:rPr>
          <w:rFonts w:ascii="Times New Roman" w:hAnsi="Times New Roman" w:cs="Times New Roman"/>
          <w:sz w:val="24"/>
          <w:szCs w:val="24"/>
        </w:rPr>
        <w:t>Moores</w:t>
      </w:r>
      <w:proofErr w:type="spellEnd"/>
      <w:r>
        <w:rPr>
          <w:rFonts w:ascii="Times New Roman" w:hAnsi="Times New Roman" w:cs="Times New Roman"/>
          <w:sz w:val="24"/>
          <w:szCs w:val="24"/>
        </w:rPr>
        <w:t xml:space="preserve"> University, Research Institute of Sport &amp; Exercise Sciences (RISES), Brain &amp; Behaviour Research Group, Tom Reilly Building,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Street, Liverpool, L3 5AF</w:t>
      </w:r>
    </w:p>
    <w:p w14:paraId="476549B9" w14:textId="77777777" w:rsidR="00C15AFD" w:rsidRDefault="00C15AFD" w:rsidP="00C15AFD">
      <w:pPr>
        <w:spacing w:after="0" w:line="480" w:lineRule="auto"/>
        <w:jc w:val="center"/>
        <w:rPr>
          <w:rFonts w:ascii="Times New Roman" w:hAnsi="Times New Roman" w:cs="Times New Roman"/>
          <w:sz w:val="24"/>
          <w:szCs w:val="24"/>
        </w:rPr>
      </w:pPr>
    </w:p>
    <w:p w14:paraId="13CA2529" w14:textId="77777777" w:rsidR="00C15AFD" w:rsidRDefault="00C15AFD" w:rsidP="00C15AF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*Corresponding author</w:t>
      </w:r>
    </w:p>
    <w:p w14:paraId="55869902" w14:textId="6B7E5B0A" w:rsidR="00C15AFD" w:rsidRPr="005F6346" w:rsidRDefault="00C15AFD" w:rsidP="00C15AFD">
      <w:pPr>
        <w:spacing w:after="0" w:line="480" w:lineRule="auto"/>
        <w:rPr>
          <w:rFonts w:ascii="Times New Roman" w:hAnsi="Times New Roman" w:cs="Times New Roman"/>
          <w:sz w:val="24"/>
          <w:szCs w:val="24"/>
        </w:rPr>
      </w:pPr>
      <w:hyperlink r:id="rId7" w:history="1">
        <w:r>
          <w:rPr>
            <w:rStyle w:val="Hyperlink"/>
            <w:rFonts w:ascii="Times New Roman" w:hAnsi="Times New Roman" w:cs="Times New Roman"/>
            <w:sz w:val="24"/>
            <w:szCs w:val="24"/>
          </w:rPr>
          <w:t>J.W.Roberts@ljmu.ac.uk</w:t>
        </w:r>
      </w:hyperlink>
    </w:p>
    <w:p w14:paraId="69777D73" w14:textId="2CB12802" w:rsidR="005F6346" w:rsidRPr="005F6346" w:rsidRDefault="005F6346" w:rsidP="00C15AFD">
      <w:pPr>
        <w:spacing w:after="0" w:line="480" w:lineRule="auto"/>
        <w:rPr>
          <w:rFonts w:ascii="Times New Roman" w:hAnsi="Times New Roman" w:cs="Times New Roman"/>
          <w:sz w:val="24"/>
          <w:szCs w:val="24"/>
        </w:rPr>
      </w:pPr>
    </w:p>
    <w:p w14:paraId="2B54FA3A" w14:textId="4222B709" w:rsidR="005F6346" w:rsidRDefault="005F6346" w:rsidP="005F6346">
      <w:pPr>
        <w:spacing w:after="0" w:line="480" w:lineRule="auto"/>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4</w:t>
      </w:r>
      <w:r>
        <w:rPr>
          <w:rFonts w:ascii="Times New Roman" w:hAnsi="Times New Roman" w:cs="Times New Roman"/>
          <w:sz w:val="24"/>
          <w:szCs w:val="24"/>
        </w:rPr>
        <w:t>. This manuscript version is made available under the CC-BY-NC-ND 4.0 license http://creativecommons.org/licenses/by-nc-nd/4.0/</w:t>
      </w:r>
    </w:p>
    <w:p w14:paraId="7610509E" w14:textId="77777777" w:rsidR="005F6346" w:rsidRDefault="005F6346" w:rsidP="005F6346">
      <w:pPr>
        <w:spacing w:after="0" w:line="480" w:lineRule="auto"/>
        <w:rPr>
          <w:rFonts w:ascii="Times New Roman" w:hAnsi="Times New Roman" w:cs="Times New Roman"/>
          <w:sz w:val="24"/>
          <w:szCs w:val="24"/>
        </w:rPr>
      </w:pPr>
    </w:p>
    <w:p w14:paraId="23588E33" w14:textId="27B45E97" w:rsidR="005F6346" w:rsidRPr="005F6346" w:rsidRDefault="005F6346" w:rsidP="005F6346">
      <w:pPr>
        <w:spacing w:after="0" w:line="480" w:lineRule="auto"/>
        <w:rPr>
          <w:rFonts w:ascii="Times New Roman" w:hAnsi="Times New Roman" w:cs="Times New Roman"/>
          <w:sz w:val="24"/>
          <w:szCs w:val="24"/>
        </w:rPr>
      </w:pPr>
      <w:r w:rsidRPr="005F6346">
        <w:rPr>
          <w:rFonts w:ascii="Times New Roman" w:hAnsi="Times New Roman" w:cs="Times New Roman"/>
          <w:sz w:val="24"/>
          <w:szCs w:val="24"/>
        </w:rPr>
        <w:t xml:space="preserve">This is an Accepted Manuscript of an article published by Elsevier in the Human Movement Science on </w:t>
      </w:r>
      <w:r w:rsidRPr="005F6346">
        <w:rPr>
          <w:rFonts w:ascii="Times New Roman" w:hAnsi="Times New Roman" w:cs="Times New Roman"/>
          <w:sz w:val="24"/>
          <w:szCs w:val="24"/>
        </w:rPr>
        <w:t>01/05</w:t>
      </w:r>
      <w:r w:rsidRPr="005F6346">
        <w:rPr>
          <w:rFonts w:ascii="Times New Roman" w:hAnsi="Times New Roman" w:cs="Times New Roman"/>
          <w:sz w:val="24"/>
          <w:szCs w:val="24"/>
        </w:rPr>
        <w:t>/202</w:t>
      </w:r>
      <w:r w:rsidRPr="005F6346">
        <w:rPr>
          <w:rFonts w:ascii="Times New Roman" w:hAnsi="Times New Roman" w:cs="Times New Roman"/>
          <w:sz w:val="24"/>
          <w:szCs w:val="24"/>
        </w:rPr>
        <w:t>4</w:t>
      </w:r>
      <w:r w:rsidRPr="005F6346">
        <w:rPr>
          <w:rFonts w:ascii="Times New Roman" w:hAnsi="Times New Roman" w:cs="Times New Roman"/>
          <w:sz w:val="24"/>
          <w:szCs w:val="24"/>
        </w:rPr>
        <w:t xml:space="preserve">, available online: </w:t>
      </w:r>
      <w:hyperlink r:id="rId8" w:history="1">
        <w:r w:rsidRPr="00C94A1D">
          <w:rPr>
            <w:rStyle w:val="Hyperlink"/>
            <w:rFonts w:ascii="Times New Roman" w:hAnsi="Times New Roman" w:cs="Times New Roman"/>
            <w:sz w:val="24"/>
            <w:szCs w:val="24"/>
          </w:rPr>
          <w:t>https://doi.org/10.1016/j.humov.2024.103222</w:t>
        </w:r>
      </w:hyperlink>
      <w:bookmarkStart w:id="0" w:name="_GoBack"/>
      <w:bookmarkEnd w:id="0"/>
    </w:p>
    <w:p w14:paraId="40442E1E" w14:textId="38F62217" w:rsidR="005F6346" w:rsidRDefault="005F6346" w:rsidP="00C15AFD">
      <w:pPr>
        <w:spacing w:after="0" w:line="480" w:lineRule="auto"/>
        <w:sectPr w:rsidR="005F6346" w:rsidSect="00C15A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pgNumType w:start="1"/>
          <w:cols w:space="720"/>
          <w:titlePg/>
          <w:docGrid w:linePitch="299"/>
        </w:sectPr>
      </w:pPr>
    </w:p>
    <w:p w14:paraId="56366E29" w14:textId="00BF6119"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lastRenderedPageBreak/>
        <w:t>Abstract</w:t>
      </w:r>
    </w:p>
    <w:p w14:paraId="012CF184"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The motor-cognitive model proposes that movement imagery additionally requires conscious monitoring owing to an absence of veridical online sensory feedback. Therefore, it is predicted that there would be a comparatively limited ability for individuals to update or correct movement imagery as they could within execution. To investigate, participants executed and imagined target-directed aiming movements featuring either an unexpected target perturbation (Exp. 1) or removal of visual sensory feedback (Exp. 2). The results of both experiments indicated that the time-course of executed and imagined movements was equally influenced by each of these online visual manipulations. Thus, contrary to some of the tenets of the motor-cognitive model, movement imagery holds the capacity to interpolate online corrections despite the absence of veridical sensory feedback. The further theoretical implications of these findings are discussed.</w:t>
      </w:r>
    </w:p>
    <w:p w14:paraId="343A0788"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313FB730"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Keywords</w:t>
      </w:r>
    </w:p>
    <w:p w14:paraId="7463760D" w14:textId="77777777" w:rsidR="002B6FA3" w:rsidRPr="00C15AFD" w:rsidRDefault="009075FC">
      <w:pPr>
        <w:spacing w:after="0" w:line="480" w:lineRule="auto"/>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aiming; visual feedback; equivalence; conscious monitoring</w:t>
      </w:r>
      <w:r w:rsidRPr="00C15AFD">
        <w:br w:type="page"/>
      </w:r>
    </w:p>
    <w:p w14:paraId="26B4CF77"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lastRenderedPageBreak/>
        <w:t>Introduction</w:t>
      </w:r>
    </w:p>
    <w:p w14:paraId="0187D855" w14:textId="35F26C78" w:rsidR="002B6FA3" w:rsidRPr="00C15AFD" w:rsidRDefault="009075FC">
      <w:pPr>
        <w:spacing w:after="0" w:line="480" w:lineRule="auto"/>
        <w:ind w:firstLine="709"/>
        <w:jc w:val="both"/>
        <w:rPr>
          <w:rFonts w:ascii="Times New Roman" w:eastAsia="Times New Roman" w:hAnsi="Times New Roman" w:cs="Times New Roman"/>
          <w:sz w:val="24"/>
          <w:szCs w:val="24"/>
        </w:rPr>
      </w:pPr>
      <w:bookmarkStart w:id="1" w:name="_gjdgxs" w:colFirst="0" w:colLast="0"/>
      <w:bookmarkEnd w:id="1"/>
      <w:r w:rsidRPr="00C15AFD">
        <w:rPr>
          <w:rFonts w:ascii="Times New Roman" w:eastAsia="Times New Roman" w:hAnsi="Times New Roman" w:cs="Times New Roman"/>
          <w:sz w:val="24"/>
          <w:szCs w:val="24"/>
        </w:rPr>
        <w:t xml:space="preserve">Movement </w:t>
      </w:r>
      <w:proofErr w:type="spellStart"/>
      <w:r w:rsidRPr="00C15AFD">
        <w:rPr>
          <w:rFonts w:ascii="Times New Roman" w:eastAsia="Times New Roman" w:hAnsi="Times New Roman" w:cs="Times New Roman"/>
          <w:sz w:val="24"/>
          <w:szCs w:val="24"/>
        </w:rPr>
        <w:t>imagery─the</w:t>
      </w:r>
      <w:proofErr w:type="spellEnd"/>
      <w:r w:rsidRPr="00C15AFD">
        <w:rPr>
          <w:rFonts w:ascii="Times New Roman" w:eastAsia="Times New Roman" w:hAnsi="Times New Roman" w:cs="Times New Roman"/>
          <w:sz w:val="24"/>
          <w:szCs w:val="24"/>
        </w:rPr>
        <w:t xml:space="preserve"> mental simulation of movement in the absence of overt movement </w:t>
      </w:r>
      <w:proofErr w:type="spellStart"/>
      <w:r w:rsidRPr="00C15AFD">
        <w:rPr>
          <w:rFonts w:ascii="Times New Roman" w:eastAsia="Times New Roman" w:hAnsi="Times New Roman" w:cs="Times New Roman"/>
          <w:sz w:val="24"/>
          <w:szCs w:val="24"/>
        </w:rPr>
        <w:t>itself─has</w:t>
      </w:r>
      <w:proofErr w:type="spellEnd"/>
      <w:r w:rsidRPr="00C15AFD">
        <w:rPr>
          <w:rFonts w:ascii="Times New Roman" w:eastAsia="Times New Roman" w:hAnsi="Times New Roman" w:cs="Times New Roman"/>
          <w:sz w:val="24"/>
          <w:szCs w:val="24"/>
        </w:rPr>
        <w:t xml:space="preserve"> long been known to enhance the performance outcomes and (re-)learning of skills (e.g., Vogt, 1995; </w:t>
      </w:r>
      <w:proofErr w:type="spellStart"/>
      <w:r w:rsidRPr="00C15AFD">
        <w:rPr>
          <w:rFonts w:ascii="Times New Roman" w:eastAsia="Times New Roman" w:hAnsi="Times New Roman" w:cs="Times New Roman"/>
          <w:sz w:val="24"/>
          <w:szCs w:val="24"/>
        </w:rPr>
        <w:t>Dijkerman</w:t>
      </w:r>
      <w:proofErr w:type="spellEnd"/>
      <w:r w:rsidRPr="00C15AFD">
        <w:rPr>
          <w:rFonts w:ascii="Times New Roman" w:eastAsia="Times New Roman" w:hAnsi="Times New Roman" w:cs="Times New Roman"/>
          <w:sz w:val="24"/>
          <w:szCs w:val="24"/>
        </w:rPr>
        <w:t xml:space="preserve"> et al., 2004; Ramsay et al., 2008; Wright &amp; Smith, 2009; Reiser et al., 2011; Romano-Smith et al., 2019; 2022; Wakefield et al., 2020). One of the foremost accounts of these findings is </w:t>
      </w:r>
      <w:r w:rsidRPr="00C15AFD">
        <w:rPr>
          <w:rFonts w:ascii="Times New Roman" w:eastAsia="Times New Roman" w:hAnsi="Times New Roman" w:cs="Times New Roman"/>
          <w:i/>
          <w:sz w:val="24"/>
          <w:szCs w:val="24"/>
        </w:rPr>
        <w:t>functional equivalence</w:t>
      </w:r>
      <w:r w:rsidRPr="00C15AFD">
        <w:rPr>
          <w:rFonts w:ascii="Times New Roman" w:eastAsia="Times New Roman" w:hAnsi="Times New Roman" w:cs="Times New Roman"/>
          <w:sz w:val="24"/>
          <w:szCs w:val="24"/>
        </w:rPr>
        <w:t>, where the mere imagery of movement is deemed to be functionally equivalent to the execution (and observation) of it (</w:t>
      </w:r>
      <w:proofErr w:type="spellStart"/>
      <w:r w:rsidRPr="00C15AFD">
        <w:rPr>
          <w:rFonts w:ascii="Times New Roman" w:eastAsia="Times New Roman" w:hAnsi="Times New Roman" w:cs="Times New Roman"/>
          <w:sz w:val="24"/>
          <w:szCs w:val="24"/>
        </w:rPr>
        <w:t>Jeannerod</w:t>
      </w:r>
      <w:proofErr w:type="spellEnd"/>
      <w:r w:rsidRPr="00C15AFD">
        <w:rPr>
          <w:rFonts w:ascii="Times New Roman" w:eastAsia="Times New Roman" w:hAnsi="Times New Roman" w:cs="Times New Roman"/>
          <w:sz w:val="24"/>
          <w:szCs w:val="24"/>
        </w:rPr>
        <w:t xml:space="preserve">, 1994; 1999). In other words, the internal representation or neural codes used for imagery are also those responsible for execution (see also, </w:t>
      </w:r>
      <w:proofErr w:type="spellStart"/>
      <w:r w:rsidRPr="00C15AFD">
        <w:rPr>
          <w:rFonts w:ascii="Times New Roman" w:eastAsia="Times New Roman" w:hAnsi="Times New Roman" w:cs="Times New Roman"/>
          <w:sz w:val="24"/>
          <w:szCs w:val="24"/>
        </w:rPr>
        <w:t>Hommel</w:t>
      </w:r>
      <w:proofErr w:type="spellEnd"/>
      <w:r w:rsidRPr="00C15AFD">
        <w:rPr>
          <w:rFonts w:ascii="Times New Roman" w:eastAsia="Times New Roman" w:hAnsi="Times New Roman" w:cs="Times New Roman"/>
          <w:sz w:val="24"/>
          <w:szCs w:val="24"/>
        </w:rPr>
        <w:t xml:space="preserve"> et al., 2001).</w:t>
      </w:r>
    </w:p>
    <w:p w14:paraId="018DA66E" w14:textId="717F4BF3" w:rsidR="00DB55A1" w:rsidRPr="00C15AFD" w:rsidRDefault="009075FC" w:rsidP="00DB55A1">
      <w:pPr>
        <w:spacing w:after="0" w:line="480" w:lineRule="auto"/>
        <w:ind w:firstLine="709"/>
        <w:jc w:val="both"/>
        <w:rPr>
          <w:rFonts w:ascii="Times New Roman" w:hAnsi="Times New Roman" w:cs="Times New Roman"/>
          <w:sz w:val="24"/>
          <w:szCs w:val="24"/>
        </w:rPr>
      </w:pPr>
      <w:bookmarkStart w:id="2" w:name="_30j0zll" w:colFirst="0" w:colLast="0"/>
      <w:bookmarkEnd w:id="2"/>
      <w:r w:rsidRPr="00C15AFD">
        <w:rPr>
          <w:rFonts w:ascii="Times New Roman" w:eastAsia="Times New Roman" w:hAnsi="Times New Roman" w:cs="Times New Roman"/>
          <w:sz w:val="24"/>
          <w:szCs w:val="24"/>
        </w:rPr>
        <w:t>This view has been strongly evidenced by neurophysiological findings including the increased effector-specific corticospinal excitability following movement imagery (</w:t>
      </w:r>
      <w:proofErr w:type="spellStart"/>
      <w:r w:rsidRPr="00C15AFD">
        <w:rPr>
          <w:rFonts w:ascii="Times New Roman" w:eastAsia="Times New Roman" w:hAnsi="Times New Roman" w:cs="Times New Roman"/>
          <w:sz w:val="24"/>
          <w:szCs w:val="24"/>
        </w:rPr>
        <w:t>Fadiga</w:t>
      </w:r>
      <w:proofErr w:type="spellEnd"/>
      <w:r w:rsidRPr="00C15AFD">
        <w:rPr>
          <w:rFonts w:ascii="Times New Roman" w:eastAsia="Times New Roman" w:hAnsi="Times New Roman" w:cs="Times New Roman"/>
          <w:sz w:val="24"/>
          <w:szCs w:val="24"/>
        </w:rPr>
        <w:t xml:space="preserve"> et al., 1998; Wright et al., 2018), as well as the similar patterns of activation within the inferior frontal/premotor neural regions following movement imagery and execution (</w:t>
      </w:r>
      <w:proofErr w:type="spellStart"/>
      <w:r w:rsidRPr="00C15AFD">
        <w:rPr>
          <w:rFonts w:ascii="Times New Roman" w:eastAsia="Times New Roman" w:hAnsi="Times New Roman" w:cs="Times New Roman"/>
          <w:sz w:val="24"/>
          <w:szCs w:val="24"/>
        </w:rPr>
        <w:t>Schubotz</w:t>
      </w:r>
      <w:proofErr w:type="spellEnd"/>
      <w:r w:rsidRPr="00C15AFD">
        <w:rPr>
          <w:rFonts w:ascii="Times New Roman" w:eastAsia="Times New Roman" w:hAnsi="Times New Roman" w:cs="Times New Roman"/>
          <w:sz w:val="24"/>
          <w:szCs w:val="24"/>
        </w:rPr>
        <w:t xml:space="preserve"> &amp; von </w:t>
      </w:r>
      <w:proofErr w:type="spellStart"/>
      <w:r w:rsidRPr="00C15AFD">
        <w:rPr>
          <w:rFonts w:ascii="Times New Roman" w:eastAsia="Times New Roman" w:hAnsi="Times New Roman" w:cs="Times New Roman"/>
          <w:sz w:val="24"/>
          <w:szCs w:val="24"/>
        </w:rPr>
        <w:t>Cramon</w:t>
      </w:r>
      <w:proofErr w:type="spellEnd"/>
      <w:r w:rsidRPr="00C15AFD">
        <w:rPr>
          <w:rFonts w:ascii="Times New Roman" w:eastAsia="Times New Roman" w:hAnsi="Times New Roman" w:cs="Times New Roman"/>
          <w:sz w:val="24"/>
          <w:szCs w:val="24"/>
        </w:rPr>
        <w:t xml:space="preserve">, 2004; </w:t>
      </w:r>
      <w:proofErr w:type="spellStart"/>
      <w:r w:rsidRPr="00C15AFD">
        <w:rPr>
          <w:rFonts w:ascii="Times New Roman" w:eastAsia="Times New Roman" w:hAnsi="Times New Roman" w:cs="Times New Roman"/>
          <w:sz w:val="24"/>
          <w:szCs w:val="24"/>
        </w:rPr>
        <w:t>Filimon</w:t>
      </w:r>
      <w:proofErr w:type="spellEnd"/>
      <w:r w:rsidRPr="00C15AFD">
        <w:rPr>
          <w:rFonts w:ascii="Times New Roman" w:eastAsia="Times New Roman" w:hAnsi="Times New Roman" w:cs="Times New Roman"/>
          <w:sz w:val="24"/>
          <w:szCs w:val="24"/>
        </w:rPr>
        <w:t xml:space="preserve"> et al., 2007; </w:t>
      </w:r>
      <w:proofErr w:type="spellStart"/>
      <w:r w:rsidRPr="00C15AFD">
        <w:rPr>
          <w:rFonts w:ascii="Times New Roman" w:eastAsia="Times New Roman" w:hAnsi="Times New Roman" w:cs="Times New Roman"/>
          <w:sz w:val="24"/>
          <w:szCs w:val="24"/>
        </w:rPr>
        <w:t>Hétu</w:t>
      </w:r>
      <w:proofErr w:type="spellEnd"/>
      <w:r w:rsidRPr="00C15AFD">
        <w:rPr>
          <w:rFonts w:ascii="Times New Roman" w:eastAsia="Times New Roman" w:hAnsi="Times New Roman" w:cs="Times New Roman"/>
          <w:sz w:val="24"/>
          <w:szCs w:val="24"/>
        </w:rPr>
        <w:t xml:space="preserve"> et al., 2013). Perhaps the strongest support to-date within the behavioural literature comes from the mental chronometry paradigm, where imagined movement time is captured by short micro-movements or press/release to index the start and end without any overt movement in between. Here, it is shown that the time for both executed and imagined movements can be near equally related to task difficulty</w:t>
      </w:r>
      <w:r w:rsidR="00DB55A1" w:rsidRPr="00C15AFD">
        <w:rPr>
          <w:rFonts w:ascii="Times New Roman" w:eastAsia="Times New Roman" w:hAnsi="Times New Roman" w:cs="Times New Roman"/>
          <w:sz w:val="24"/>
          <w:szCs w:val="24"/>
        </w:rPr>
        <w:t xml:space="preserve"> (</w:t>
      </w:r>
      <w:proofErr w:type="spellStart"/>
      <w:r w:rsidR="00DB55A1" w:rsidRPr="00C15AFD">
        <w:rPr>
          <w:rFonts w:ascii="Times New Roman" w:eastAsia="Times New Roman" w:hAnsi="Times New Roman" w:cs="Times New Roman"/>
          <w:sz w:val="24"/>
          <w:szCs w:val="24"/>
        </w:rPr>
        <w:t>Decety</w:t>
      </w:r>
      <w:proofErr w:type="spellEnd"/>
      <w:r w:rsidR="00DB55A1" w:rsidRPr="00C15AFD">
        <w:rPr>
          <w:rFonts w:ascii="Times New Roman" w:eastAsia="Times New Roman" w:hAnsi="Times New Roman" w:cs="Times New Roman"/>
          <w:sz w:val="24"/>
          <w:szCs w:val="24"/>
        </w:rPr>
        <w:t xml:space="preserve"> &amp; </w:t>
      </w:r>
      <w:proofErr w:type="spellStart"/>
      <w:r w:rsidR="00DB55A1" w:rsidRPr="00C15AFD">
        <w:rPr>
          <w:rFonts w:ascii="Times New Roman" w:eastAsia="Times New Roman" w:hAnsi="Times New Roman" w:cs="Times New Roman"/>
          <w:sz w:val="24"/>
          <w:szCs w:val="24"/>
        </w:rPr>
        <w:t>Jeannerod</w:t>
      </w:r>
      <w:proofErr w:type="spellEnd"/>
      <w:r w:rsidR="00DB55A1" w:rsidRPr="00C15AFD">
        <w:rPr>
          <w:rFonts w:ascii="Times New Roman" w:eastAsia="Times New Roman" w:hAnsi="Times New Roman" w:cs="Times New Roman"/>
          <w:sz w:val="24"/>
          <w:szCs w:val="24"/>
        </w:rPr>
        <w:t xml:space="preserve">, 1995; </w:t>
      </w:r>
      <w:proofErr w:type="spellStart"/>
      <w:r w:rsidR="00DB55A1" w:rsidRPr="00C15AFD">
        <w:rPr>
          <w:rFonts w:ascii="Times New Roman" w:hAnsi="Times New Roman"/>
          <w:iCs/>
          <w:sz w:val="24"/>
          <w:szCs w:val="24"/>
        </w:rPr>
        <w:t>Gueugneau</w:t>
      </w:r>
      <w:proofErr w:type="spellEnd"/>
      <w:r w:rsidR="00DB55A1" w:rsidRPr="00C15AFD">
        <w:rPr>
          <w:rFonts w:ascii="Times New Roman" w:hAnsi="Times New Roman"/>
          <w:iCs/>
          <w:sz w:val="24"/>
          <w:szCs w:val="24"/>
        </w:rPr>
        <w:t xml:space="preserve"> et al., 2008</w:t>
      </w:r>
      <w:r w:rsidR="00DB55A1" w:rsidRPr="00C15AFD">
        <w:rPr>
          <w:rFonts w:ascii="Times New Roman" w:hAnsi="Times New Roman" w:cs="Times New Roman"/>
          <w:sz w:val="24"/>
          <w:szCs w:val="24"/>
        </w:rPr>
        <w:t xml:space="preserve">; 2017; </w:t>
      </w:r>
      <w:proofErr w:type="spellStart"/>
      <w:r w:rsidR="00DB55A1" w:rsidRPr="00C15AFD">
        <w:rPr>
          <w:rFonts w:ascii="Times New Roman" w:hAnsi="Times New Roman" w:cs="Times New Roman"/>
          <w:sz w:val="24"/>
          <w:szCs w:val="24"/>
        </w:rPr>
        <w:t>Rozand</w:t>
      </w:r>
      <w:proofErr w:type="spellEnd"/>
      <w:r w:rsidR="00DB55A1" w:rsidRPr="00C15AFD">
        <w:rPr>
          <w:rFonts w:ascii="Times New Roman" w:hAnsi="Times New Roman" w:cs="Times New Roman"/>
          <w:sz w:val="24"/>
          <w:szCs w:val="24"/>
        </w:rPr>
        <w:t xml:space="preserve"> et al., 2015; Roberts et al., 2019; for a review, see Guillot &amp; Collet, 2005</w:t>
      </w:r>
      <w:r w:rsidR="00DB55A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w:t>
      </w:r>
      <w:r w:rsidR="00DB55A1" w:rsidRPr="00C15AFD">
        <w:rPr>
          <w:rFonts w:ascii="Times New Roman" w:hAnsi="Times New Roman" w:cs="Times New Roman"/>
          <w:sz w:val="24"/>
          <w:szCs w:val="24"/>
        </w:rPr>
        <w:t xml:space="preserve"> something otherwise known as </w:t>
      </w:r>
      <w:r w:rsidR="00DB55A1" w:rsidRPr="00C15AFD">
        <w:rPr>
          <w:rFonts w:ascii="Times New Roman" w:hAnsi="Times New Roman" w:cs="Times New Roman"/>
          <w:i/>
          <w:iCs/>
          <w:sz w:val="24"/>
          <w:szCs w:val="24"/>
        </w:rPr>
        <w:t>Fitts’ Law</w:t>
      </w:r>
      <w:r w:rsidR="00DB55A1" w:rsidRPr="00C15AFD">
        <w:rPr>
          <w:rFonts w:ascii="Times New Roman" w:hAnsi="Times New Roman" w:cs="Times New Roman"/>
          <w:sz w:val="24"/>
          <w:szCs w:val="24"/>
        </w:rPr>
        <w:t xml:space="preserve"> (Fitts, 1954; MT[movement time] = a[intercept] + (b[gradient] ∙ ID[index of difficulty]). Specifically, it takes longer to complete executed or imagined movements when a task is made more difficult by having a longer amplitude and smaller width of the intended target, which can be defined by the Index of Difficulty[ID] = log</w:t>
      </w:r>
      <w:r w:rsidR="00DB55A1" w:rsidRPr="00C15AFD">
        <w:rPr>
          <w:rFonts w:ascii="Times New Roman" w:hAnsi="Times New Roman" w:cs="Times New Roman"/>
          <w:sz w:val="24"/>
          <w:szCs w:val="24"/>
          <w:vertAlign w:val="subscript"/>
        </w:rPr>
        <w:t>2</w:t>
      </w:r>
      <w:r w:rsidR="00DB55A1" w:rsidRPr="00C15AFD">
        <w:rPr>
          <w:rFonts w:ascii="Times New Roman" w:hAnsi="Times New Roman" w:cs="Times New Roman"/>
          <w:sz w:val="24"/>
          <w:szCs w:val="24"/>
        </w:rPr>
        <w:t>((2 ∙ A[amplitude]) / W[width]).</w:t>
      </w:r>
    </w:p>
    <w:p w14:paraId="61189138" w14:textId="32368B00"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ab/>
        <w:t xml:space="preserve">More recently, the </w:t>
      </w:r>
      <w:r w:rsidRPr="00C15AFD">
        <w:rPr>
          <w:rFonts w:ascii="Times New Roman" w:eastAsia="Times New Roman" w:hAnsi="Times New Roman" w:cs="Times New Roman"/>
          <w:i/>
          <w:sz w:val="24"/>
          <w:szCs w:val="24"/>
        </w:rPr>
        <w:t>motor-cognitive model</w:t>
      </w:r>
      <w:r w:rsidRPr="00C15AFD">
        <w:rPr>
          <w:rFonts w:ascii="Times New Roman" w:eastAsia="Times New Roman" w:hAnsi="Times New Roman" w:cs="Times New Roman"/>
          <w:sz w:val="24"/>
          <w:szCs w:val="24"/>
        </w:rPr>
        <w:t xml:space="preserve"> (Glover &amp; Baran, 2017; Glover et al., 2020; Martel &amp; Glover, 2023) has been proposed as an alternative and more viable explanation for the processes underpinning movement imagery. That is, while movement imagery comprises the same motor representation that is also responsible for execution, it is only during imagery that additional conscious processes involving executive resources may be required. To elucidate, if the initial motor representation is deemed inadequate or unable to reach the intended target, then individuals may compensate for this discrepancy by attempting the conscious monitoring and generation of an image. This process is perhaps most prevalent within high precision tasks, where the initial motor representation holds a low-fidelity with respect to the desired outcome, and there is uncertainty surrounding the motor commands required to achieve it. As a result, it manifests in imagined movement times being prolonged following a delay to the indexing response (e.g., key press). Indeed, the typically longer time spent within imagery compared to execution has been shown to increase even more as a task becomes more difficult or complex (Glover &amp; Baran, 2017; see also, </w:t>
      </w:r>
      <w:proofErr w:type="spellStart"/>
      <w:r w:rsidRPr="00C15AFD">
        <w:rPr>
          <w:rFonts w:ascii="Times New Roman" w:eastAsia="Times New Roman" w:hAnsi="Times New Roman" w:cs="Times New Roman"/>
          <w:sz w:val="24"/>
          <w:szCs w:val="24"/>
        </w:rPr>
        <w:t>Calmels</w:t>
      </w:r>
      <w:proofErr w:type="spellEnd"/>
      <w:r w:rsidRPr="00C15AFD">
        <w:rPr>
          <w:rFonts w:ascii="Times New Roman" w:eastAsia="Times New Roman" w:hAnsi="Times New Roman" w:cs="Times New Roman"/>
          <w:sz w:val="24"/>
          <w:szCs w:val="24"/>
        </w:rPr>
        <w:t xml:space="preserve"> et al., 2006). Along these lines, this difference begins to decrease when individuals are more physically exposed or trained at the task to-be-imagined (Wong et al., 2013; </w:t>
      </w:r>
      <w:proofErr w:type="spellStart"/>
      <w:r w:rsidRPr="00C15AFD">
        <w:rPr>
          <w:rFonts w:ascii="Times New Roman" w:eastAsia="Times New Roman" w:hAnsi="Times New Roman" w:cs="Times New Roman"/>
          <w:sz w:val="24"/>
          <w:szCs w:val="24"/>
        </w:rPr>
        <w:t>Yoxon</w:t>
      </w:r>
      <w:proofErr w:type="spellEnd"/>
      <w:r w:rsidRPr="00C15AFD">
        <w:rPr>
          <w:rFonts w:ascii="Times New Roman" w:eastAsia="Times New Roman" w:hAnsi="Times New Roman" w:cs="Times New Roman"/>
          <w:sz w:val="24"/>
          <w:szCs w:val="24"/>
        </w:rPr>
        <w:t xml:space="preserve"> et al., 2015; 2017). Presumably, such training interventions provide ample opportunity to refine the representation so it obtains a high-fidelity with respect to the desired outcome, and thus limits the need for the conscious monitoring and generation of an image.</w:t>
      </w:r>
    </w:p>
    <w:p w14:paraId="0688070F"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Building upon these original findings, more recent evidence in support of this model has principally manipulated the underlying cognitive component to movement imagery; namely, the enhanced use of executive resources. In this regard, it has been shown that a cognitively demanding mental arithmetic or word generation task can more greatly delay the time it takes within movement imagery compared to execution (Glover et al., 2020). Further still, the use of repetitive transcranial magnetic stimulation (</w:t>
      </w:r>
      <w:proofErr w:type="spellStart"/>
      <w:r w:rsidRPr="00C15AFD">
        <w:rPr>
          <w:rFonts w:ascii="Times New Roman" w:eastAsia="Times New Roman" w:hAnsi="Times New Roman" w:cs="Times New Roman"/>
          <w:sz w:val="24"/>
          <w:szCs w:val="24"/>
        </w:rPr>
        <w:t>rTMS</w:t>
      </w:r>
      <w:proofErr w:type="spellEnd"/>
      <w:r w:rsidRPr="00C15AFD">
        <w:rPr>
          <w:rFonts w:ascii="Times New Roman" w:eastAsia="Times New Roman" w:hAnsi="Times New Roman" w:cs="Times New Roman"/>
          <w:sz w:val="24"/>
          <w:szCs w:val="24"/>
        </w:rPr>
        <w:t xml:space="preserve">) to create a temporary virtual </w:t>
      </w:r>
      <w:r w:rsidRPr="00C15AFD">
        <w:rPr>
          <w:rFonts w:ascii="Times New Roman" w:eastAsia="Times New Roman" w:hAnsi="Times New Roman" w:cs="Times New Roman"/>
          <w:sz w:val="24"/>
          <w:szCs w:val="24"/>
        </w:rPr>
        <w:lastRenderedPageBreak/>
        <w:t>lesion near a neural region most closely associated with executive function; that is, the dorsolateral prefrontal cortex, has been shown to also delay the time within movement imagery compared to execution (Martel &amp; Glover, 2023).</w:t>
      </w:r>
    </w:p>
    <w:p w14:paraId="2B838BA3" w14:textId="0B901FC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An underlying assumption of the motor-cognitive model is that tasks or scenarios requiring more online corrections to the movement through the incorporation of sensory feedback may prove somewhat problematic for movement imagery (Glover &amp; Baran, 2017). To elucidate, a representation that holds a low-fidelity with the desired outcome, and thus proves inadequate to achieve the intended target, would then have to be compensated by consciously monitoring and generating the image when they would otherwise use sensory feedback to amend any error and guide the movement during execution. This logic is somewhat adapted from the notion of the two-component model of stereotypical target-directed movements, where the initial and more ballistic portion of the movement is primarily a manifestation of a motor representation that is accessed within offline planning prior to the movement itself, while the latter and slower portion enables more time for processing sensory feedback subject to additional online corrections (Woodworth, 1899; </w:t>
      </w:r>
      <w:proofErr w:type="spellStart"/>
      <w:r w:rsidRPr="00C15AFD">
        <w:rPr>
          <w:rFonts w:ascii="Times New Roman" w:eastAsia="Times New Roman" w:hAnsi="Times New Roman" w:cs="Times New Roman"/>
          <w:sz w:val="24"/>
          <w:szCs w:val="24"/>
        </w:rPr>
        <w:t>Keele</w:t>
      </w:r>
      <w:proofErr w:type="spellEnd"/>
      <w:r w:rsidRPr="00C15AFD">
        <w:rPr>
          <w:rFonts w:ascii="Times New Roman" w:eastAsia="Times New Roman" w:hAnsi="Times New Roman" w:cs="Times New Roman"/>
          <w:sz w:val="24"/>
          <w:szCs w:val="24"/>
        </w:rPr>
        <w:t xml:space="preserve"> &amp; Posner, 1968; </w:t>
      </w:r>
      <w:proofErr w:type="spellStart"/>
      <w:r w:rsidRPr="00C15AFD">
        <w:rPr>
          <w:rFonts w:ascii="Times New Roman" w:eastAsia="Times New Roman" w:hAnsi="Times New Roman" w:cs="Times New Roman"/>
          <w:sz w:val="24"/>
          <w:szCs w:val="24"/>
        </w:rPr>
        <w:t>Zelaznik</w:t>
      </w:r>
      <w:proofErr w:type="spellEnd"/>
      <w:r w:rsidRPr="00C15AFD">
        <w:rPr>
          <w:rFonts w:ascii="Times New Roman" w:eastAsia="Times New Roman" w:hAnsi="Times New Roman" w:cs="Times New Roman"/>
          <w:sz w:val="24"/>
          <w:szCs w:val="24"/>
        </w:rPr>
        <w:t xml:space="preserve"> et al., 1983; Elliott et al., 2001; Khan et al., 2003; </w:t>
      </w:r>
      <w:proofErr w:type="spellStart"/>
      <w:r w:rsidRPr="00C15AFD">
        <w:rPr>
          <w:rFonts w:ascii="Times New Roman" w:eastAsia="Times New Roman" w:hAnsi="Times New Roman" w:cs="Times New Roman"/>
          <w:sz w:val="24"/>
          <w:szCs w:val="24"/>
        </w:rPr>
        <w:t>Proteau</w:t>
      </w:r>
      <w:proofErr w:type="spellEnd"/>
      <w:r w:rsidRPr="00C15AFD">
        <w:rPr>
          <w:rFonts w:ascii="Times New Roman" w:eastAsia="Times New Roman" w:hAnsi="Times New Roman" w:cs="Times New Roman"/>
          <w:sz w:val="24"/>
          <w:szCs w:val="24"/>
        </w:rPr>
        <w:t xml:space="preserve"> et al., 2009; for a recent review, see Elliott et al., 2017).</w:t>
      </w:r>
    </w:p>
    <w:p w14:paraId="7090C71A"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That said, it could be argued that this view somewhat conflicts with the alternative and perhaps more contemporary framework comprising an internal forward model for feedforward control (</w:t>
      </w:r>
      <w:proofErr w:type="spellStart"/>
      <w:r w:rsidRPr="00C15AFD">
        <w:rPr>
          <w:rFonts w:ascii="Times New Roman" w:eastAsia="Times New Roman" w:hAnsi="Times New Roman" w:cs="Times New Roman"/>
          <w:sz w:val="24"/>
          <w:szCs w:val="24"/>
        </w:rPr>
        <w:t>Grush</w:t>
      </w:r>
      <w:proofErr w:type="spellEnd"/>
      <w:r w:rsidRPr="00C15AFD">
        <w:rPr>
          <w:rFonts w:ascii="Times New Roman" w:eastAsia="Times New Roman" w:hAnsi="Times New Roman" w:cs="Times New Roman"/>
          <w:sz w:val="24"/>
          <w:szCs w:val="24"/>
        </w:rPr>
        <w:t xml:space="preserve">, 2004; Rieger et al., 2023). Here, an efference copy of the initial motor command may continue to be generated before the inhibition of motor signals reaching the periphery. This copy is adapted to form an internal forward model that can closely predict the sensory feedback from the ongoing movement. As a result, it is possible for the errors of imagined movements to be estimated even in the absence of veridical sensory feedback (Ingram et al., 2022; cf. Roberts et al., 2020). Therefore, the predicted sensory feedback from imagined </w:t>
      </w:r>
      <w:r w:rsidRPr="00C15AFD">
        <w:rPr>
          <w:rFonts w:ascii="Times New Roman" w:eastAsia="Times New Roman" w:hAnsi="Times New Roman" w:cs="Times New Roman"/>
          <w:sz w:val="24"/>
          <w:szCs w:val="24"/>
        </w:rPr>
        <w:lastRenderedPageBreak/>
        <w:t xml:space="preserve">movements could to some extent substitute for the actual sensory feedback that is typically used for online corrections (see </w:t>
      </w:r>
      <w:proofErr w:type="spellStart"/>
      <w:r w:rsidRPr="00C15AFD">
        <w:rPr>
          <w:rFonts w:ascii="Times New Roman" w:eastAsia="Times New Roman" w:hAnsi="Times New Roman" w:cs="Times New Roman"/>
          <w:sz w:val="24"/>
          <w:szCs w:val="24"/>
        </w:rPr>
        <w:t>Krigolson</w:t>
      </w:r>
      <w:proofErr w:type="spellEnd"/>
      <w:r w:rsidRPr="00C15AFD">
        <w:rPr>
          <w:rFonts w:ascii="Times New Roman" w:eastAsia="Times New Roman" w:hAnsi="Times New Roman" w:cs="Times New Roman"/>
          <w:sz w:val="24"/>
          <w:szCs w:val="24"/>
        </w:rPr>
        <w:t xml:space="preserve"> et al., 2006).</w:t>
      </w:r>
    </w:p>
    <w:p w14:paraId="7D3316F2"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Classic manipulations designed to more directly examine online corrections have typically featured a perturbation to the sensorimotor environment whilst within the movement. For example, the intended target may suddenly shift to an alternative position so that individuals must update their ongoing movement if they are to successfully reach the target (e.g., Heath et al., 1998; Mendoza et al., 2006; Grierson &amp; Elliott, 2008; </w:t>
      </w:r>
      <w:proofErr w:type="spellStart"/>
      <w:r w:rsidRPr="00C15AFD">
        <w:rPr>
          <w:rFonts w:ascii="Times New Roman" w:eastAsia="Times New Roman" w:hAnsi="Times New Roman" w:cs="Times New Roman"/>
          <w:sz w:val="24"/>
          <w:szCs w:val="24"/>
        </w:rPr>
        <w:t>Oostwoud</w:t>
      </w:r>
      <w:proofErr w:type="spellEnd"/>
      <w:r w:rsidRPr="00C15AFD">
        <w:rPr>
          <w:rFonts w:ascii="Times New Roman" w:eastAsia="Times New Roman" w:hAnsi="Times New Roman" w:cs="Times New Roman"/>
          <w:sz w:val="24"/>
          <w:szCs w:val="24"/>
        </w:rPr>
        <w:t xml:space="preserve"> </w:t>
      </w:r>
      <w:proofErr w:type="spellStart"/>
      <w:r w:rsidRPr="00C15AFD">
        <w:rPr>
          <w:rFonts w:ascii="Times New Roman" w:eastAsia="Times New Roman" w:hAnsi="Times New Roman" w:cs="Times New Roman"/>
          <w:sz w:val="24"/>
          <w:szCs w:val="24"/>
        </w:rPr>
        <w:t>Wijdenes</w:t>
      </w:r>
      <w:proofErr w:type="spellEnd"/>
      <w:r w:rsidRPr="00C15AFD">
        <w:rPr>
          <w:rFonts w:ascii="Times New Roman" w:eastAsia="Times New Roman" w:hAnsi="Times New Roman" w:cs="Times New Roman"/>
          <w:sz w:val="24"/>
          <w:szCs w:val="24"/>
        </w:rPr>
        <w:t xml:space="preserve"> et al., 2013; Zhang et al., 2018). In a similar vein, the visual information that helps to initially programme the movement may suddenly be removed at movement onset so that individuals can no longer use visual feedback to amend any error and guide the movement toward the target (e.g., </w:t>
      </w:r>
      <w:proofErr w:type="spellStart"/>
      <w:r w:rsidRPr="00C15AFD">
        <w:rPr>
          <w:rFonts w:ascii="Times New Roman" w:eastAsia="Times New Roman" w:hAnsi="Times New Roman" w:cs="Times New Roman"/>
          <w:sz w:val="24"/>
          <w:szCs w:val="24"/>
        </w:rPr>
        <w:t>Zelaznik</w:t>
      </w:r>
      <w:proofErr w:type="spellEnd"/>
      <w:r w:rsidRPr="00C15AFD">
        <w:rPr>
          <w:rFonts w:ascii="Times New Roman" w:eastAsia="Times New Roman" w:hAnsi="Times New Roman" w:cs="Times New Roman"/>
          <w:sz w:val="24"/>
          <w:szCs w:val="24"/>
        </w:rPr>
        <w:t xml:space="preserve"> et al., 1983; Khan et al., 2002; 2003; Hansen et al., 2006; Elliott et al., 2014).</w:t>
      </w:r>
    </w:p>
    <w:p w14:paraId="2C042E56"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bookmarkStart w:id="3" w:name="_1fob9te" w:colFirst="0" w:colLast="0"/>
      <w:bookmarkEnd w:id="3"/>
      <w:r w:rsidRPr="00C15AFD">
        <w:rPr>
          <w:rFonts w:ascii="Times New Roman" w:eastAsia="Times New Roman" w:hAnsi="Times New Roman" w:cs="Times New Roman"/>
          <w:sz w:val="24"/>
          <w:szCs w:val="24"/>
        </w:rPr>
        <w:t>To this end, we aimed to assess the capacity of movement imagery for simulating online corrections in response to externally induced perturbations, and in so doing, examine the explanatory power of the motor-cognitive model. Specifically, we adapted the fore mentioned manipulations, where individuals would imagine and execute movements following an unexpected target perturbation (Exp. 1), and the removal of visual sensory feedback (Exp. 2). If the motor-cognitive model offers a robust explanation, including the limited ability to simulate online corrections owing to an absence of sensory feedback during imagery, then we would anticipate there to be less of an influence of the target perturbation and visual sensory feedback for imagery compared to execution. However, if motor imagery is better accustomed at simulating online corrections without necessarily relying on the conscious monitoring and generation of an image, then there should be a relatively equal response (as indicated by changes in reaction and/or movement time) to the online target perturbation and availability of visual sensory feedback within imagery and execution.</w:t>
      </w:r>
    </w:p>
    <w:p w14:paraId="37726CCA" w14:textId="77777777" w:rsidR="002B6FA3" w:rsidRPr="00C15AFD" w:rsidRDefault="002B6FA3">
      <w:pPr>
        <w:spacing w:after="0" w:line="480" w:lineRule="auto"/>
        <w:jc w:val="both"/>
        <w:rPr>
          <w:rFonts w:ascii="Times New Roman" w:eastAsia="Times New Roman" w:hAnsi="Times New Roman" w:cs="Times New Roman"/>
          <w:sz w:val="24"/>
          <w:szCs w:val="24"/>
          <w:u w:val="single"/>
        </w:rPr>
      </w:pPr>
    </w:p>
    <w:p w14:paraId="3BC4492A"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lastRenderedPageBreak/>
        <w:t>Experiment 1</w:t>
      </w:r>
    </w:p>
    <w:p w14:paraId="7437AA8B"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Introduction</w:t>
      </w:r>
    </w:p>
    <w:p w14:paraId="169691FB"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The motor-cognitive model of movement imagery states that a motor representation of a high-fidelity need not use an excess amount of executive resources in order to consciously monitor and generate an image. However, a low-fidelity representation would require further support from such conscious processes because there is less reliance upon the initial motor representation, and no available online sensory feedback as would normally be the case for executed movements (Glover &amp; Baran, 2017). To-date, this logic has been primarily evidenced by the exponentially greater rise in movement time following an increase in difficulty for imagined compared to executed movements (Glover &amp; Baran, 2017; Glover et al., 2020; </w:t>
      </w:r>
      <w:proofErr w:type="spellStart"/>
      <w:r w:rsidRPr="00C15AFD">
        <w:rPr>
          <w:rFonts w:ascii="Times New Roman" w:eastAsia="Times New Roman" w:hAnsi="Times New Roman" w:cs="Times New Roman"/>
          <w:sz w:val="24"/>
          <w:szCs w:val="24"/>
        </w:rPr>
        <w:t>Yoxon</w:t>
      </w:r>
      <w:proofErr w:type="spellEnd"/>
      <w:r w:rsidRPr="00C15AFD">
        <w:rPr>
          <w:rFonts w:ascii="Times New Roman" w:eastAsia="Times New Roman" w:hAnsi="Times New Roman" w:cs="Times New Roman"/>
          <w:sz w:val="24"/>
          <w:szCs w:val="24"/>
        </w:rPr>
        <w:t xml:space="preserve"> et al., 2015; 2017).</w:t>
      </w:r>
    </w:p>
    <w:p w14:paraId="296B0AD9" w14:textId="63EF4B61"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As a further examination of this model, it was reasoned that any failure of movement imagery to compensate for a low-fidelity representation, because of the use of conscious processes to effectively substitute for veridical online sensory feedback, would render a limited ability of these conscious processes to adjust to an unexpected perturbation involving a pre-planned target location. Therefore, the aim of this experiment was to examine the capacity for imagery to simulate online corrections following a target perturbation. Participants aimed to one of three possible targets that were located at different set amplitudes (short/medium/long), which acted as an experimental control (unperturbed trials). Meanwhile, in another block of trials, participants would aim to one of these three possible targets (medium), which occasionally shifted position at movement onset so they would appear either closer to (short) or further away (long) from the participants’ aiming limb (perturbed trials) (Grierson &amp; Elliott, 2008; Heath et al., 1998).</w:t>
      </w:r>
    </w:p>
    <w:p w14:paraId="0A8BF74F"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In order to corroborate the intended manipulation following our online perturbation, and in line with the two-component model of manual aiming (Elliott et al., 2001; </w:t>
      </w:r>
      <w:proofErr w:type="spellStart"/>
      <w:r w:rsidRPr="00C15AFD">
        <w:rPr>
          <w:rFonts w:ascii="Times New Roman" w:eastAsia="Times New Roman" w:hAnsi="Times New Roman" w:cs="Times New Roman"/>
          <w:sz w:val="24"/>
          <w:szCs w:val="24"/>
        </w:rPr>
        <w:t>Keele</w:t>
      </w:r>
      <w:proofErr w:type="spellEnd"/>
      <w:r w:rsidRPr="00C15AFD">
        <w:rPr>
          <w:rFonts w:ascii="Times New Roman" w:eastAsia="Times New Roman" w:hAnsi="Times New Roman" w:cs="Times New Roman"/>
          <w:sz w:val="24"/>
          <w:szCs w:val="24"/>
        </w:rPr>
        <w:t xml:space="preserve"> &amp; </w:t>
      </w:r>
      <w:r w:rsidRPr="00C15AFD">
        <w:rPr>
          <w:rFonts w:ascii="Times New Roman" w:eastAsia="Times New Roman" w:hAnsi="Times New Roman" w:cs="Times New Roman"/>
          <w:sz w:val="24"/>
          <w:szCs w:val="24"/>
        </w:rPr>
        <w:lastRenderedPageBreak/>
        <w:t xml:space="preserve">Posner, 1968; Woodworth, 1899), we firstly hypothesized a more prolonged movement time during execution following a target perturbation, whereby the trajectory could be appropriately corrected and successfully reach the target location. However, according to the motor-cognitive model, we hypothesized that while movement imagery may more generally prolong reaction and movement times compared to execution, it would not necessarily encounter a change in movement time as a function of target perturbation owing to a limited correction to the trajectory.in the absence of veridical sensory feedback. </w:t>
      </w:r>
    </w:p>
    <w:p w14:paraId="369B4853"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7E325B96" w14:textId="77777777" w:rsidR="002B6FA3" w:rsidRPr="00C15AFD" w:rsidRDefault="009075FC">
      <w:pPr>
        <w:spacing w:after="0" w:line="480" w:lineRule="auto"/>
        <w:jc w:val="both"/>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Methods</w:t>
      </w:r>
    </w:p>
    <w:p w14:paraId="6CF0759C"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Participants</w:t>
      </w:r>
    </w:p>
    <w:p w14:paraId="1CB356CE" w14:textId="7F9733A4" w:rsidR="00911EBC" w:rsidRPr="00C15AFD" w:rsidRDefault="009075FC" w:rsidP="001F7C63">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A total of 16 participants (9 = female, 7 = male, 12 = right-hand dominant, 4 = left-hand dominant (self-reported), age </w:t>
      </w:r>
      <w:r w:rsidRPr="00C15AFD">
        <w:rPr>
          <w:rFonts w:ascii="Times New Roman" w:eastAsia="Times New Roman" w:hAnsi="Times New Roman" w:cs="Times New Roman"/>
          <w:i/>
          <w:sz w:val="24"/>
          <w:szCs w:val="24"/>
        </w:rPr>
        <w:t xml:space="preserve">M </w:t>
      </w:r>
      <w:r w:rsidRPr="00C15AFD">
        <w:rPr>
          <w:rFonts w:ascii="Times New Roman" w:eastAsia="Times New Roman" w:hAnsi="Times New Roman" w:cs="Times New Roman"/>
          <w:sz w:val="24"/>
          <w:szCs w:val="24"/>
        </w:rPr>
        <w:t xml:space="preserve">= 23.05, </w:t>
      </w:r>
      <w:r w:rsidRPr="00C15AFD">
        <w:rPr>
          <w:rFonts w:ascii="Times New Roman" w:eastAsia="Times New Roman" w:hAnsi="Times New Roman" w:cs="Times New Roman"/>
          <w:i/>
          <w:sz w:val="24"/>
          <w:szCs w:val="24"/>
        </w:rPr>
        <w:t>SD</w:t>
      </w:r>
      <w:r w:rsidRPr="00C15AFD">
        <w:rPr>
          <w:rFonts w:ascii="Times New Roman" w:eastAsia="Times New Roman" w:hAnsi="Times New Roman" w:cs="Times New Roman"/>
          <w:sz w:val="24"/>
          <w:szCs w:val="24"/>
          <w:vertAlign w:val="subscript"/>
        </w:rPr>
        <w:t xml:space="preserve"> </w:t>
      </w:r>
      <w:r w:rsidRPr="00C15AFD">
        <w:rPr>
          <w:rFonts w:ascii="Times New Roman" w:eastAsia="Times New Roman" w:hAnsi="Times New Roman" w:cs="Times New Roman"/>
          <w:sz w:val="24"/>
          <w:szCs w:val="24"/>
        </w:rPr>
        <w:t xml:space="preserve">= 5.52) volunteered for Experiment 1 having signed an informed consent form. </w:t>
      </w:r>
      <w:r w:rsidR="001F7C63" w:rsidRPr="00C15AFD">
        <w:rPr>
          <w:rFonts w:ascii="Times New Roman" w:eastAsia="Times New Roman" w:hAnsi="Times New Roman" w:cs="Times New Roman"/>
          <w:sz w:val="24"/>
          <w:szCs w:val="24"/>
        </w:rPr>
        <w:t xml:space="preserve">The present sample was chosen based on an estimated sample size of 16 </w:t>
      </w:r>
      <w:r w:rsidR="003D17E9" w:rsidRPr="00C15AFD">
        <w:rPr>
          <w:rFonts w:ascii="Times New Roman" w:eastAsia="Times New Roman" w:hAnsi="Times New Roman" w:cs="Times New Roman"/>
          <w:sz w:val="24"/>
          <w:szCs w:val="24"/>
        </w:rPr>
        <w:t>courtesy of an</w:t>
      </w:r>
      <w:r w:rsidR="00911EBC" w:rsidRPr="00C15AFD">
        <w:rPr>
          <w:rFonts w:ascii="Times New Roman" w:eastAsia="Times New Roman" w:hAnsi="Times New Roman" w:cs="Times New Roman"/>
          <w:sz w:val="24"/>
          <w:szCs w:val="24"/>
        </w:rPr>
        <w:t xml:space="preserve"> </w:t>
      </w:r>
      <w:proofErr w:type="spellStart"/>
      <w:r w:rsidR="00911EBC" w:rsidRPr="00C15AFD">
        <w:rPr>
          <w:rFonts w:ascii="Times New Roman" w:eastAsia="Times New Roman" w:hAnsi="Times New Roman" w:cs="Times New Roman"/>
          <w:sz w:val="24"/>
          <w:szCs w:val="24"/>
        </w:rPr>
        <w:t>apriori</w:t>
      </w:r>
      <w:proofErr w:type="spellEnd"/>
      <w:r w:rsidR="00911EBC" w:rsidRPr="00C15AFD">
        <w:rPr>
          <w:rFonts w:ascii="Times New Roman" w:eastAsia="Times New Roman" w:hAnsi="Times New Roman" w:cs="Times New Roman"/>
          <w:sz w:val="24"/>
          <w:szCs w:val="24"/>
        </w:rPr>
        <w:t xml:space="preserve"> power analysis using G*Power (</w:t>
      </w:r>
      <w:r w:rsidR="003D17E9" w:rsidRPr="00C15AFD">
        <w:rPr>
          <w:rFonts w:ascii="Times New Roman" w:eastAsia="Times New Roman" w:hAnsi="Times New Roman" w:cs="Times New Roman"/>
          <w:sz w:val="24"/>
          <w:szCs w:val="24"/>
        </w:rPr>
        <w:t xml:space="preserve">v. </w:t>
      </w:r>
      <w:r w:rsidR="00911EBC" w:rsidRPr="00C15AFD">
        <w:rPr>
          <w:rFonts w:ascii="Times New Roman" w:eastAsia="Times New Roman" w:hAnsi="Times New Roman" w:cs="Times New Roman"/>
          <w:sz w:val="24"/>
          <w:szCs w:val="24"/>
        </w:rPr>
        <w:t xml:space="preserve">3.1.9.3; </w:t>
      </w:r>
      <w:proofErr w:type="spellStart"/>
      <w:r w:rsidR="00911EBC" w:rsidRPr="00C15AFD">
        <w:rPr>
          <w:rFonts w:ascii="Times New Roman" w:eastAsia="Times New Roman" w:hAnsi="Times New Roman" w:cs="Times New Roman"/>
          <w:sz w:val="24"/>
          <w:szCs w:val="24"/>
        </w:rPr>
        <w:t>Faul</w:t>
      </w:r>
      <w:proofErr w:type="spellEnd"/>
      <w:r w:rsidR="00911EBC" w:rsidRPr="00C15AFD">
        <w:rPr>
          <w:rFonts w:ascii="Times New Roman" w:eastAsia="Times New Roman" w:hAnsi="Times New Roman" w:cs="Times New Roman"/>
          <w:sz w:val="24"/>
          <w:szCs w:val="24"/>
        </w:rPr>
        <w:t xml:space="preserve"> et al., 2007)</w:t>
      </w:r>
      <w:r w:rsidR="001F7C63" w:rsidRPr="00C15AFD">
        <w:rPr>
          <w:rFonts w:ascii="Times New Roman" w:eastAsia="Times New Roman" w:hAnsi="Times New Roman" w:cs="Times New Roman"/>
          <w:sz w:val="24"/>
          <w:szCs w:val="24"/>
        </w:rPr>
        <w:t>, which included</w:t>
      </w:r>
      <w:r w:rsidR="00911EBC" w:rsidRPr="00C15AFD">
        <w:rPr>
          <w:rFonts w:ascii="Times New Roman" w:eastAsia="Times New Roman" w:hAnsi="Times New Roman" w:cs="Times New Roman"/>
          <w:sz w:val="24"/>
          <w:szCs w:val="24"/>
        </w:rPr>
        <w:t xml:space="preserve"> the following parameters: </w:t>
      </w:r>
      <w:r w:rsidR="00911EBC" w:rsidRPr="00C15AFD">
        <w:rPr>
          <w:rFonts w:ascii="Times New Roman" w:eastAsia="Times New Roman" w:hAnsi="Times New Roman" w:cs="Times New Roman"/>
          <w:i/>
          <w:sz w:val="24"/>
          <w:szCs w:val="24"/>
        </w:rPr>
        <w:t>η</w:t>
      </w:r>
      <w:r w:rsidR="00911EBC" w:rsidRPr="00C15AFD">
        <w:rPr>
          <w:rFonts w:ascii="Times New Roman" w:eastAsia="Times New Roman" w:hAnsi="Times New Roman" w:cs="Times New Roman"/>
          <w:i/>
          <w:sz w:val="24"/>
          <w:szCs w:val="24"/>
          <w:vertAlign w:val="subscript"/>
        </w:rPr>
        <w:t>p</w:t>
      </w:r>
      <w:r w:rsidR="00911EBC" w:rsidRPr="00C15AFD">
        <w:rPr>
          <w:rFonts w:ascii="Times New Roman" w:eastAsia="Times New Roman" w:hAnsi="Times New Roman" w:cs="Times New Roman"/>
          <w:i/>
          <w:sz w:val="24"/>
          <w:szCs w:val="24"/>
          <w:vertAlign w:val="superscript"/>
        </w:rPr>
        <w:t>2</w:t>
      </w:r>
      <w:r w:rsidR="00911EBC" w:rsidRPr="00C15AFD">
        <w:rPr>
          <w:rFonts w:ascii="Times New Roman" w:eastAsia="Times New Roman" w:hAnsi="Times New Roman" w:cs="Times New Roman"/>
          <w:sz w:val="24"/>
          <w:szCs w:val="24"/>
        </w:rPr>
        <w:t xml:space="preserve"> = .13 (large)</w:t>
      </w:r>
      <w:r w:rsidR="003D17E9" w:rsidRPr="00C15AFD">
        <w:rPr>
          <w:rFonts w:ascii="Times New Roman" w:eastAsia="Times New Roman" w:hAnsi="Times New Roman" w:cs="Times New Roman"/>
          <w:sz w:val="24"/>
          <w:szCs w:val="24"/>
        </w:rPr>
        <w:t xml:space="preserve"> (from an int</w:t>
      </w:r>
      <w:r w:rsidR="007F3791" w:rsidRPr="00C15AFD">
        <w:rPr>
          <w:rFonts w:ascii="Times New Roman" w:eastAsia="Times New Roman" w:hAnsi="Times New Roman" w:cs="Times New Roman"/>
          <w:sz w:val="24"/>
          <w:szCs w:val="24"/>
        </w:rPr>
        <w:t>e</w:t>
      </w:r>
      <w:r w:rsidR="003D17E9" w:rsidRPr="00C15AFD">
        <w:rPr>
          <w:rFonts w:ascii="Times New Roman" w:eastAsia="Times New Roman" w:hAnsi="Times New Roman" w:cs="Times New Roman"/>
          <w:sz w:val="24"/>
          <w:szCs w:val="24"/>
        </w:rPr>
        <w:t>raction between perturbation</w:t>
      </w:r>
      <w:r w:rsidR="001162E7" w:rsidRPr="00C15AFD">
        <w:rPr>
          <w:rFonts w:ascii="Times New Roman" w:eastAsia="Times New Roman" w:hAnsi="Times New Roman" w:cs="Times New Roman"/>
          <w:sz w:val="24"/>
          <w:szCs w:val="24"/>
        </w:rPr>
        <w:t xml:space="preserve"> and protocol</w:t>
      </w:r>
      <w:r w:rsidR="003D17E9" w:rsidRPr="00C15AFD">
        <w:rPr>
          <w:rFonts w:ascii="Times New Roman" w:eastAsia="Times New Roman" w:hAnsi="Times New Roman" w:cs="Times New Roman"/>
          <w:sz w:val="24"/>
          <w:szCs w:val="24"/>
        </w:rPr>
        <w:t>)</w:t>
      </w:r>
      <w:r w:rsidR="00911EBC" w:rsidRPr="00C15AFD">
        <w:rPr>
          <w:rFonts w:ascii="Times New Roman" w:eastAsia="Times New Roman" w:hAnsi="Times New Roman" w:cs="Times New Roman"/>
          <w:sz w:val="24"/>
          <w:szCs w:val="24"/>
        </w:rPr>
        <w:t xml:space="preserve">, </w:t>
      </w:r>
      <w:r w:rsidR="001F7C63" w:rsidRPr="00C15AFD">
        <w:rPr>
          <w:rFonts w:ascii="Times New Roman" w:eastAsia="Times New Roman" w:hAnsi="Times New Roman" w:cs="Times New Roman"/>
          <w:i/>
          <w:sz w:val="24"/>
          <w:szCs w:val="24"/>
        </w:rPr>
        <w:t>α</w:t>
      </w:r>
      <w:r w:rsidR="001F7C63" w:rsidRPr="00C15AFD">
        <w:rPr>
          <w:rFonts w:ascii="Times New Roman" w:eastAsia="Times New Roman" w:hAnsi="Times New Roman" w:cs="Times New Roman"/>
          <w:sz w:val="24"/>
          <w:szCs w:val="24"/>
        </w:rPr>
        <w:t xml:space="preserve"> = .05, </w:t>
      </w:r>
      <w:r w:rsidR="00911EBC" w:rsidRPr="00C15AFD">
        <w:rPr>
          <w:rFonts w:ascii="Times New Roman" w:eastAsia="Times New Roman" w:hAnsi="Times New Roman" w:cs="Times New Roman"/>
          <w:i/>
          <w:sz w:val="24"/>
          <w:szCs w:val="24"/>
        </w:rPr>
        <w:t>β</w:t>
      </w:r>
      <w:r w:rsidR="00911EBC" w:rsidRPr="00C15AFD">
        <w:rPr>
          <w:rFonts w:ascii="Times New Roman" w:eastAsia="Times New Roman" w:hAnsi="Times New Roman" w:cs="Times New Roman"/>
          <w:sz w:val="24"/>
          <w:szCs w:val="24"/>
        </w:rPr>
        <w:t xml:space="preserve"> = .80, correlation among repeated measures = .5, </w:t>
      </w:r>
      <w:r w:rsidR="00E220CE" w:rsidRPr="00C15AFD">
        <w:rPr>
          <w:rFonts w:ascii="Times New Roman" w:eastAsia="Times New Roman" w:hAnsi="Times New Roman" w:cs="Times New Roman"/>
          <w:sz w:val="24"/>
          <w:szCs w:val="24"/>
        </w:rPr>
        <w:t xml:space="preserve">non-sphericity correction </w:t>
      </w:r>
      <w:r w:rsidR="00911EBC" w:rsidRPr="00C15AFD">
        <w:rPr>
          <w:rFonts w:ascii="Times New Roman" w:eastAsia="Times New Roman" w:hAnsi="Times New Roman" w:cs="Times New Roman"/>
          <w:i/>
          <w:sz w:val="24"/>
          <w:szCs w:val="24"/>
        </w:rPr>
        <w:t>ε</w:t>
      </w:r>
      <w:r w:rsidR="00911EBC" w:rsidRPr="00C15AFD">
        <w:rPr>
          <w:rFonts w:ascii="Times New Roman" w:eastAsia="Times New Roman" w:hAnsi="Times New Roman" w:cs="Times New Roman"/>
          <w:sz w:val="24"/>
          <w:szCs w:val="24"/>
        </w:rPr>
        <w:t xml:space="preserve"> = 1. </w:t>
      </w:r>
      <w:r w:rsidR="00E64DC1" w:rsidRPr="00C15AFD">
        <w:rPr>
          <w:rFonts w:ascii="Times New Roman" w:eastAsia="Times New Roman" w:hAnsi="Times New Roman" w:cs="Times New Roman"/>
          <w:sz w:val="24"/>
          <w:szCs w:val="24"/>
        </w:rPr>
        <w:t xml:space="preserve">The estimated effect size was based on </w:t>
      </w:r>
      <w:r w:rsidR="001F7C63" w:rsidRPr="00C15AFD">
        <w:rPr>
          <w:rFonts w:ascii="Times New Roman" w:eastAsia="Times New Roman" w:hAnsi="Times New Roman" w:cs="Times New Roman"/>
          <w:sz w:val="24"/>
          <w:szCs w:val="24"/>
        </w:rPr>
        <w:t xml:space="preserve">large movement time </w:t>
      </w:r>
      <w:r w:rsidR="00E64DC1" w:rsidRPr="00C15AFD">
        <w:rPr>
          <w:rFonts w:ascii="Times New Roman" w:eastAsia="Times New Roman" w:hAnsi="Times New Roman" w:cs="Times New Roman"/>
          <w:sz w:val="24"/>
          <w:szCs w:val="24"/>
        </w:rPr>
        <w:t xml:space="preserve">effect sizes within a combination of </w:t>
      </w:r>
      <w:r w:rsidR="001F7C63" w:rsidRPr="00C15AFD">
        <w:rPr>
          <w:rFonts w:ascii="Times New Roman" w:eastAsia="Times New Roman" w:hAnsi="Times New Roman" w:cs="Times New Roman"/>
          <w:sz w:val="24"/>
          <w:szCs w:val="24"/>
        </w:rPr>
        <w:t xml:space="preserve">previous </w:t>
      </w:r>
      <w:r w:rsidR="00E64DC1" w:rsidRPr="00C15AFD">
        <w:rPr>
          <w:rFonts w:ascii="Times New Roman" w:eastAsia="Times New Roman" w:hAnsi="Times New Roman" w:cs="Times New Roman"/>
          <w:sz w:val="24"/>
          <w:szCs w:val="24"/>
        </w:rPr>
        <w:t>studies in</w:t>
      </w:r>
      <w:r w:rsidR="001F7C63" w:rsidRPr="00C15AFD">
        <w:rPr>
          <w:rFonts w:ascii="Times New Roman" w:eastAsia="Times New Roman" w:hAnsi="Times New Roman" w:cs="Times New Roman"/>
          <w:sz w:val="24"/>
          <w:szCs w:val="24"/>
        </w:rPr>
        <w:t>cluding</w:t>
      </w:r>
      <w:r w:rsidR="00E64DC1" w:rsidRPr="00C15AFD">
        <w:rPr>
          <w:rFonts w:ascii="Times New Roman" w:eastAsia="Times New Roman" w:hAnsi="Times New Roman" w:cs="Times New Roman"/>
          <w:sz w:val="24"/>
          <w:szCs w:val="24"/>
        </w:rPr>
        <w:t xml:space="preserve"> a target perturbation p</w:t>
      </w:r>
      <w:r w:rsidR="003D17E9" w:rsidRPr="00C15AFD">
        <w:rPr>
          <w:rFonts w:ascii="Times New Roman" w:eastAsia="Times New Roman" w:hAnsi="Times New Roman" w:cs="Times New Roman"/>
          <w:sz w:val="24"/>
          <w:szCs w:val="24"/>
        </w:rPr>
        <w:t>rotocol</w:t>
      </w:r>
      <w:r w:rsidR="00E64DC1" w:rsidRPr="00C15AFD">
        <w:rPr>
          <w:rFonts w:ascii="Times New Roman" w:eastAsia="Times New Roman" w:hAnsi="Times New Roman" w:cs="Times New Roman"/>
          <w:sz w:val="24"/>
          <w:szCs w:val="24"/>
        </w:rPr>
        <w:t xml:space="preserve"> (Heath et al., 1998) and imagined movement</w:t>
      </w:r>
      <w:r w:rsidR="001F7C63" w:rsidRPr="00C15AFD">
        <w:rPr>
          <w:rFonts w:ascii="Times New Roman" w:eastAsia="Times New Roman" w:hAnsi="Times New Roman" w:cs="Times New Roman"/>
          <w:sz w:val="24"/>
          <w:szCs w:val="24"/>
        </w:rPr>
        <w:t>s</w:t>
      </w:r>
      <w:r w:rsidR="00E64DC1" w:rsidRPr="00C15AFD">
        <w:rPr>
          <w:rFonts w:ascii="Times New Roman" w:eastAsia="Times New Roman" w:hAnsi="Times New Roman" w:cs="Times New Roman"/>
          <w:sz w:val="24"/>
          <w:szCs w:val="24"/>
        </w:rPr>
        <w:t xml:space="preserve"> </w:t>
      </w:r>
      <w:r w:rsidR="001F7C63" w:rsidRPr="00C15AFD">
        <w:rPr>
          <w:rFonts w:ascii="Times New Roman" w:eastAsia="Times New Roman" w:hAnsi="Times New Roman" w:cs="Times New Roman"/>
          <w:sz w:val="24"/>
          <w:szCs w:val="24"/>
        </w:rPr>
        <w:t>within low- and high-precision tasks (Glover &amp; Baran, 2017; Glover et al., 2020).</w:t>
      </w:r>
    </w:p>
    <w:p w14:paraId="5A28883E" w14:textId="77777777" w:rsidR="001F7C63" w:rsidRPr="00C15AFD" w:rsidRDefault="001F7C63" w:rsidP="001F7C63">
      <w:pPr>
        <w:spacing w:after="0" w:line="480" w:lineRule="auto"/>
        <w:jc w:val="both"/>
        <w:rPr>
          <w:rFonts w:ascii="Times New Roman" w:eastAsia="Times New Roman" w:hAnsi="Times New Roman" w:cs="Times New Roman"/>
          <w:sz w:val="24"/>
          <w:szCs w:val="24"/>
        </w:rPr>
      </w:pPr>
    </w:p>
    <w:p w14:paraId="328E4F7F"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Apparatus</w:t>
      </w:r>
    </w:p>
    <w:p w14:paraId="188C9A39" w14:textId="336AA3F9"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Stimuli were presented on an LCD monitor (dimensions = 47.5 x 27.0 cm, spatial resolution = 1920 x 1080 pixels, temporal resolution = 75 Hz), which was covered by a 2-mm-thick transparent acrylic sheet and placed on top of a polystyrene box that was mounted on a</w:t>
      </w:r>
      <w:r w:rsidR="00911EB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lastRenderedPageBreak/>
        <w:t xml:space="preserve">table at near waist-height (see Fig. 1A). This stimuli consisted of a black background with a 5-mm grey circle positioned on the left side to indicate the home position, and 15-mm circle positioned on the right side representing the target. The stimuli were controlled using a custom-written MATLAB programme (v. 2018b; MathWorks, Natick, MA) running </w:t>
      </w:r>
      <w:proofErr w:type="spellStart"/>
      <w:r w:rsidRPr="00C15AFD">
        <w:rPr>
          <w:rFonts w:ascii="Times New Roman" w:eastAsia="Times New Roman" w:hAnsi="Times New Roman" w:cs="Times New Roman"/>
          <w:sz w:val="24"/>
          <w:szCs w:val="24"/>
        </w:rPr>
        <w:t>Psychtoolbox</w:t>
      </w:r>
      <w:proofErr w:type="spellEnd"/>
      <w:r w:rsidRPr="00C15AFD">
        <w:rPr>
          <w:rFonts w:ascii="Times New Roman" w:eastAsia="Times New Roman" w:hAnsi="Times New Roman" w:cs="Times New Roman"/>
          <w:sz w:val="24"/>
          <w:szCs w:val="24"/>
        </w:rPr>
        <w:t xml:space="preserve"> (v. 3.0.11; </w:t>
      </w:r>
      <w:proofErr w:type="spellStart"/>
      <w:r w:rsidRPr="00C15AFD">
        <w:rPr>
          <w:rFonts w:ascii="Times New Roman" w:eastAsia="Times New Roman" w:hAnsi="Times New Roman" w:cs="Times New Roman"/>
          <w:sz w:val="24"/>
          <w:szCs w:val="24"/>
        </w:rPr>
        <w:t>Pelli</w:t>
      </w:r>
      <w:proofErr w:type="spellEnd"/>
      <w:r w:rsidRPr="00C15AFD">
        <w:rPr>
          <w:rFonts w:ascii="Times New Roman" w:eastAsia="Times New Roman" w:hAnsi="Times New Roman" w:cs="Times New Roman"/>
          <w:sz w:val="24"/>
          <w:szCs w:val="24"/>
        </w:rPr>
        <w:t>, 1997).</w:t>
      </w:r>
    </w:p>
    <w:p w14:paraId="65054370"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Participants wore a </w:t>
      </w:r>
      <w:proofErr w:type="spellStart"/>
      <w:r w:rsidRPr="00C15AFD">
        <w:rPr>
          <w:rFonts w:ascii="Times New Roman" w:eastAsia="Times New Roman" w:hAnsi="Times New Roman" w:cs="Times New Roman"/>
          <w:sz w:val="24"/>
          <w:szCs w:val="24"/>
        </w:rPr>
        <w:t>lycra</w:t>
      </w:r>
      <w:proofErr w:type="spellEnd"/>
      <w:r w:rsidRPr="00C15AFD">
        <w:rPr>
          <w:rFonts w:ascii="Times New Roman" w:eastAsia="Times New Roman" w:hAnsi="Times New Roman" w:cs="Times New Roman"/>
          <w:sz w:val="24"/>
          <w:szCs w:val="24"/>
        </w:rPr>
        <w:t xml:space="preserve"> glove with a NO button microswitch (Saia-Burgess Electronics, </w:t>
      </w:r>
      <w:proofErr w:type="spellStart"/>
      <w:r w:rsidRPr="00C15AFD">
        <w:rPr>
          <w:rFonts w:ascii="Times New Roman" w:eastAsia="Times New Roman" w:hAnsi="Times New Roman" w:cs="Times New Roman"/>
          <w:sz w:val="24"/>
          <w:szCs w:val="24"/>
        </w:rPr>
        <w:t>Murten</w:t>
      </w:r>
      <w:proofErr w:type="spellEnd"/>
      <w:r w:rsidRPr="00C15AFD">
        <w:rPr>
          <w:rFonts w:ascii="Times New Roman" w:eastAsia="Times New Roman" w:hAnsi="Times New Roman" w:cs="Times New Roman"/>
          <w:sz w:val="24"/>
          <w:szCs w:val="24"/>
        </w:rPr>
        <w:t xml:space="preserve">, Switzerland) securely attached to the underside of the tip of the index finger on the right hand facing down toward the aiming surface and connected to a computer via serial port. A retro-reflective marker was also placed on the tip of the same finger facing upward (parallel with the microswitch). The movement trajectories of the reflective marker were captured using an </w:t>
      </w:r>
      <w:proofErr w:type="spellStart"/>
      <w:r w:rsidRPr="00C15AFD">
        <w:rPr>
          <w:rFonts w:ascii="Times New Roman" w:eastAsia="Times New Roman" w:hAnsi="Times New Roman" w:cs="Times New Roman"/>
          <w:sz w:val="24"/>
          <w:szCs w:val="24"/>
        </w:rPr>
        <w:t>optoelectric</w:t>
      </w:r>
      <w:proofErr w:type="spellEnd"/>
      <w:r w:rsidRPr="00C15AFD">
        <w:rPr>
          <w:rFonts w:ascii="Times New Roman" w:eastAsia="Times New Roman" w:hAnsi="Times New Roman" w:cs="Times New Roman"/>
          <w:sz w:val="24"/>
          <w:szCs w:val="24"/>
        </w:rPr>
        <w:t xml:space="preserve"> motion capture system (Vicon Vantage, Vicon Motion Systems Ltd., Oxford, UK) (temporal resolution = 200 Hz sampling frequency (5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per frame), spatial resolution = 16-megapixel). The system recorded data for 3 secs per trial, which was manually controlled by the experimenter using Vicon Nexus software (v. 2.5).</w:t>
      </w:r>
    </w:p>
    <w:p w14:paraId="15F90B83" w14:textId="77777777" w:rsidR="002B6FA3" w:rsidRPr="00C15AFD" w:rsidRDefault="009075FC">
      <w:pPr>
        <w:spacing w:after="0" w:line="480" w:lineRule="auto"/>
        <w:jc w:val="center"/>
        <w:rPr>
          <w:rFonts w:ascii="Times New Roman" w:eastAsia="Times New Roman" w:hAnsi="Times New Roman" w:cs="Times New Roman"/>
          <w:sz w:val="24"/>
          <w:szCs w:val="24"/>
        </w:rPr>
      </w:pPr>
      <w:r w:rsidRPr="00C15AFD">
        <w:rPr>
          <w:rFonts w:ascii="Times New Roman" w:eastAsia="Times New Roman" w:hAnsi="Times New Roman" w:cs="Times New Roman"/>
          <w:noProof/>
          <w:sz w:val="24"/>
          <w:szCs w:val="24"/>
        </w:rPr>
        <w:drawing>
          <wp:inline distT="0" distB="0" distL="0" distR="0" wp14:anchorId="3B12865D" wp14:editId="50B96A49">
            <wp:extent cx="4680000" cy="3240000"/>
            <wp:effectExtent l="0" t="0" r="0" b="0"/>
            <wp:docPr id="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5"/>
                    <a:srcRect/>
                    <a:stretch>
                      <a:fillRect/>
                    </a:stretch>
                  </pic:blipFill>
                  <pic:spPr>
                    <a:xfrm>
                      <a:off x="0" y="0"/>
                      <a:ext cx="4680000" cy="3240000"/>
                    </a:xfrm>
                    <a:prstGeom prst="rect">
                      <a:avLst/>
                    </a:prstGeom>
                    <a:ln/>
                  </pic:spPr>
                </pic:pic>
              </a:graphicData>
            </a:graphic>
          </wp:inline>
        </w:drawing>
      </w:r>
    </w:p>
    <w:p w14:paraId="0E3B62AE" w14:textId="77777777" w:rsidR="002B6FA3" w:rsidRPr="00C15AFD" w:rsidRDefault="009075FC">
      <w:pPr>
        <w:spacing w:after="0" w:line="480" w:lineRule="auto"/>
        <w:jc w:val="center"/>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Fig. 1</w:t>
      </w:r>
      <w:r w:rsidRPr="00C15AFD">
        <w:rPr>
          <w:rFonts w:ascii="Times New Roman" w:eastAsia="Times New Roman" w:hAnsi="Times New Roman" w:cs="Times New Roman"/>
          <w:sz w:val="24"/>
          <w:szCs w:val="24"/>
        </w:rPr>
        <w:t xml:space="preserve"> Representative illustration of the experimental set-up taken from the transverse (</w:t>
      </w:r>
      <w:r w:rsidRPr="00C15AFD">
        <w:rPr>
          <w:rFonts w:ascii="Times New Roman" w:eastAsia="Times New Roman" w:hAnsi="Times New Roman" w:cs="Times New Roman"/>
          <w:i/>
          <w:sz w:val="24"/>
          <w:szCs w:val="24"/>
        </w:rPr>
        <w:t>upper panel</w:t>
      </w:r>
      <w:r w:rsidRPr="00C15AFD">
        <w:rPr>
          <w:rFonts w:ascii="Times New Roman" w:eastAsia="Times New Roman" w:hAnsi="Times New Roman" w:cs="Times New Roman"/>
          <w:sz w:val="24"/>
          <w:szCs w:val="24"/>
        </w:rPr>
        <w:t>) and sagittal (</w:t>
      </w:r>
      <w:r w:rsidRPr="00C15AFD">
        <w:rPr>
          <w:rFonts w:ascii="Times New Roman" w:eastAsia="Times New Roman" w:hAnsi="Times New Roman" w:cs="Times New Roman"/>
          <w:i/>
          <w:sz w:val="24"/>
          <w:szCs w:val="24"/>
        </w:rPr>
        <w:t>lower panel</w:t>
      </w:r>
      <w:r w:rsidRPr="00C15AFD">
        <w:rPr>
          <w:rFonts w:ascii="Times New Roman" w:eastAsia="Times New Roman" w:hAnsi="Times New Roman" w:cs="Times New Roman"/>
          <w:sz w:val="24"/>
          <w:szCs w:val="24"/>
        </w:rPr>
        <w:t xml:space="preserve">) (A). In addition, a representative illustration of the </w:t>
      </w:r>
      <w:r w:rsidRPr="00C15AFD">
        <w:rPr>
          <w:rFonts w:ascii="Times New Roman" w:eastAsia="Times New Roman" w:hAnsi="Times New Roman" w:cs="Times New Roman"/>
          <w:sz w:val="24"/>
          <w:szCs w:val="24"/>
        </w:rPr>
        <w:lastRenderedPageBreak/>
        <w:t>experimental events for execution and imagery protocols. The present example demonstrates a perturbation trial involving the target switching from a medium (</w:t>
      </w:r>
      <w:r w:rsidRPr="00C15AFD">
        <w:rPr>
          <w:rFonts w:ascii="Times New Roman" w:eastAsia="Times New Roman" w:hAnsi="Times New Roman" w:cs="Times New Roman"/>
          <w:i/>
          <w:sz w:val="24"/>
          <w:szCs w:val="24"/>
        </w:rPr>
        <w:t>unfilled circle within dotted outline</w:t>
      </w:r>
      <w:r w:rsidRPr="00C15AFD">
        <w:rPr>
          <w:rFonts w:ascii="Times New Roman" w:eastAsia="Times New Roman" w:hAnsi="Times New Roman" w:cs="Times New Roman"/>
          <w:sz w:val="24"/>
          <w:szCs w:val="24"/>
        </w:rPr>
        <w:t>) to short (</w:t>
      </w:r>
      <w:r w:rsidRPr="00C15AFD">
        <w:rPr>
          <w:rFonts w:ascii="Times New Roman" w:eastAsia="Times New Roman" w:hAnsi="Times New Roman" w:cs="Times New Roman"/>
          <w:i/>
          <w:sz w:val="24"/>
          <w:szCs w:val="24"/>
        </w:rPr>
        <w:t>solid circle</w:t>
      </w:r>
      <w:r w:rsidRPr="00C15AFD">
        <w:rPr>
          <w:rFonts w:ascii="Times New Roman" w:eastAsia="Times New Roman" w:hAnsi="Times New Roman" w:cs="Times New Roman"/>
          <w:sz w:val="24"/>
          <w:szCs w:val="24"/>
        </w:rPr>
        <w:t>) amplitude following movement onset (B).</w:t>
      </w:r>
    </w:p>
    <w:p w14:paraId="174568A2"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5CCBC3E6"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Task and Procedure</w:t>
      </w:r>
    </w:p>
    <w:p w14:paraId="10273F7A"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Participants were tasked with the execution and imagery of a single aiming movement. This task involved participants standing over the aiming surface looking directly down onto the display with their mid-sagittal axis near aligned with the home position. A trial would commence by pressing down over the home position with the microswitch on the tip of the index finger. Following an 800-1800-ms variable delay, the target would change from grey to white to signal the participants to move. For execution, participants would physically aim as quickly and accurately as possible. Specifically, they would start by releasing the microswitch on the tip of the finger at the home position and move from left-to-right along the transverse plane before finally pressing the microswitch back down over the target position. For imagery, participants were instructed to vividly imagine themselves see and feel the aiming movement as quickly and accurately as possible. In a similar vein to execution, participants initially released the microswitch at the home position. However, they remained over the home position until finally pressing the microswitch back down. The moments of the initial release and final press of the microswitch were taken as the start and end of the imagined movement, respectively. This indexing response was reminiscent of a series of other studies featuring the mental chronometry paradigm (e.g., </w:t>
      </w:r>
      <w:proofErr w:type="spellStart"/>
      <w:r w:rsidRPr="00C15AFD">
        <w:rPr>
          <w:rFonts w:ascii="Times New Roman" w:eastAsia="Times New Roman" w:hAnsi="Times New Roman" w:cs="Times New Roman"/>
          <w:sz w:val="24"/>
          <w:szCs w:val="24"/>
        </w:rPr>
        <w:t>Gueugneau</w:t>
      </w:r>
      <w:proofErr w:type="spellEnd"/>
      <w:r w:rsidRPr="00C15AFD">
        <w:rPr>
          <w:rFonts w:ascii="Times New Roman" w:eastAsia="Times New Roman" w:hAnsi="Times New Roman" w:cs="Times New Roman"/>
          <w:sz w:val="24"/>
          <w:szCs w:val="24"/>
        </w:rPr>
        <w:t xml:space="preserve"> et al., 2008; 2017; </w:t>
      </w:r>
      <w:proofErr w:type="spellStart"/>
      <w:r w:rsidRPr="00C15AFD">
        <w:rPr>
          <w:rFonts w:ascii="Times New Roman" w:eastAsia="Times New Roman" w:hAnsi="Times New Roman" w:cs="Times New Roman"/>
          <w:sz w:val="24"/>
          <w:szCs w:val="24"/>
        </w:rPr>
        <w:t>Rozand</w:t>
      </w:r>
      <w:proofErr w:type="spellEnd"/>
      <w:r w:rsidRPr="00C15AFD">
        <w:rPr>
          <w:rFonts w:ascii="Times New Roman" w:eastAsia="Times New Roman" w:hAnsi="Times New Roman" w:cs="Times New Roman"/>
          <w:sz w:val="24"/>
          <w:szCs w:val="24"/>
        </w:rPr>
        <w:t xml:space="preserve"> et al., 2015; Roberts et al., 2019; </w:t>
      </w:r>
      <w:proofErr w:type="spellStart"/>
      <w:r w:rsidRPr="00C15AFD">
        <w:rPr>
          <w:rFonts w:ascii="Times New Roman" w:eastAsia="Times New Roman" w:hAnsi="Times New Roman" w:cs="Times New Roman"/>
          <w:sz w:val="24"/>
          <w:szCs w:val="24"/>
        </w:rPr>
        <w:t>Yoxon</w:t>
      </w:r>
      <w:proofErr w:type="spellEnd"/>
      <w:r w:rsidRPr="00C15AFD">
        <w:rPr>
          <w:rFonts w:ascii="Times New Roman" w:eastAsia="Times New Roman" w:hAnsi="Times New Roman" w:cs="Times New Roman"/>
          <w:sz w:val="24"/>
          <w:szCs w:val="24"/>
        </w:rPr>
        <w:t xml:space="preserve"> et al., 2015; 2017), while it also ensured some degree of overlap between the imagined and executed tasks such that a high-fidelity image could be formed (e.g., see PETTLEP; Wakefield et al., 2013; Wright &amp; Smith, 2009) without necessarily manifesting in any overt motor output.</w:t>
      </w:r>
    </w:p>
    <w:p w14:paraId="4CBAD488" w14:textId="7F610270"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 xml:space="preserve">There were three possible target amplitudes including short (amplitude = 175 mm; ID = 4.54 bits), medium (amplitude = 200 mm; ID = 4.74 bits), and long (amplitude = 225 mm; ID = 4.91 bits). For the control trials, these target amplitudes were set without changing them within individual trials, and they were presented an equal number of times. For the perturbation trials, the medium target was always presented at the start of every trial, and remained so for most of the trials (67%), but occasionally shifted (25 mm) to either a short or long target 50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following the initial release of the microswitch (33%) (Grierson &amp; Elliott, 2008; Roberts &amp; Grierson, 2020; 2021) (see Fig. 1B).</w:t>
      </w:r>
    </w:p>
    <w:p w14:paraId="36783B80"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In keeping with the recommended number of trials for studies primarily involving performance outcome measures (e.g., reaction time, movement time) (</w:t>
      </w:r>
      <w:proofErr w:type="spellStart"/>
      <w:r w:rsidRPr="00C15AFD">
        <w:rPr>
          <w:rFonts w:ascii="Times New Roman" w:eastAsia="Times New Roman" w:hAnsi="Times New Roman" w:cs="Times New Roman"/>
          <w:sz w:val="24"/>
          <w:szCs w:val="24"/>
        </w:rPr>
        <w:t>Blinch</w:t>
      </w:r>
      <w:proofErr w:type="spellEnd"/>
      <w:r w:rsidRPr="00C15AFD">
        <w:rPr>
          <w:rFonts w:ascii="Times New Roman" w:eastAsia="Times New Roman" w:hAnsi="Times New Roman" w:cs="Times New Roman"/>
          <w:sz w:val="24"/>
          <w:szCs w:val="24"/>
        </w:rPr>
        <w:t xml:space="preserve"> et al., 2018; see also, de </w:t>
      </w:r>
      <w:proofErr w:type="spellStart"/>
      <w:r w:rsidRPr="00C15AFD">
        <w:rPr>
          <w:rFonts w:ascii="Times New Roman" w:eastAsia="Times New Roman" w:hAnsi="Times New Roman" w:cs="Times New Roman"/>
          <w:sz w:val="24"/>
          <w:szCs w:val="24"/>
        </w:rPr>
        <w:t>Grosbois</w:t>
      </w:r>
      <w:proofErr w:type="spellEnd"/>
      <w:r w:rsidRPr="00C15AFD">
        <w:rPr>
          <w:rFonts w:ascii="Times New Roman" w:eastAsia="Times New Roman" w:hAnsi="Times New Roman" w:cs="Times New Roman"/>
          <w:sz w:val="24"/>
          <w:szCs w:val="24"/>
        </w:rPr>
        <w:t xml:space="preserve"> et al., 2018), there were 10 trials for each of the target amplitudes that were presented randomly within the control trials (total = 30 trials), while there were 40 trials for the medium target (unperturbed) and 10 trials for each of the short and long (perturbed) targets that were presented randomly within the perturbation trials (total = 60 trials). The order of the control and perturbation trials was counter-balanced across participants within each of the execution and imagery protocols. These execution and imagery protocols were also counter-balanced across participants. Prior to data collection, there 3 trials per target for familiarisation/practice (unperturbed) (total = 9 trials).</w:t>
      </w:r>
    </w:p>
    <w:p w14:paraId="3D8F6C06"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423009CE"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Data Management and Analysis</w:t>
      </w:r>
    </w:p>
    <w:p w14:paraId="47F505B1" w14:textId="4AC4F288"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The moments of the start and end of each movement were indicated by the initial release and terminal press of the NO button microswitch, respectively. Three-dimensional Cartesian coordinates from the location of the reflective marker were smoothed using a Butterworth filter of the order 2 with a low-pass cut-off frequency of 8 Hz (dual-pass). Instantaneous velocity</w:t>
      </w:r>
      <w:r w:rsidR="0043215D" w:rsidRPr="00C15AFD">
        <w:rPr>
          <w:rFonts w:ascii="Times New Roman" w:eastAsia="Times New Roman" w:hAnsi="Times New Roman" w:cs="Times New Roman"/>
          <w:sz w:val="24"/>
          <w:szCs w:val="24"/>
        </w:rPr>
        <w:t>, acceleration and jerk</w:t>
      </w:r>
      <w:r w:rsidRPr="00C15AFD">
        <w:rPr>
          <w:rFonts w:ascii="Times New Roman" w:eastAsia="Times New Roman" w:hAnsi="Times New Roman" w:cs="Times New Roman"/>
          <w:sz w:val="24"/>
          <w:szCs w:val="24"/>
        </w:rPr>
        <w:t xml:space="preserve"> from the primary axis of the movement within only the execution trials </w:t>
      </w:r>
      <w:r w:rsidRPr="00C15AFD">
        <w:rPr>
          <w:rFonts w:ascii="Times New Roman" w:eastAsia="Times New Roman" w:hAnsi="Times New Roman" w:cs="Times New Roman"/>
          <w:sz w:val="24"/>
          <w:szCs w:val="24"/>
        </w:rPr>
        <w:lastRenderedPageBreak/>
        <w:t xml:space="preserve">(x-axis) </w:t>
      </w:r>
      <w:r w:rsidR="0043215D" w:rsidRPr="00C15AFD">
        <w:rPr>
          <w:rFonts w:ascii="Times New Roman" w:eastAsia="Times New Roman" w:hAnsi="Times New Roman" w:cs="Times New Roman"/>
          <w:sz w:val="24"/>
          <w:szCs w:val="24"/>
        </w:rPr>
        <w:t>were</w:t>
      </w:r>
      <w:r w:rsidRPr="00C15AFD">
        <w:rPr>
          <w:rFonts w:ascii="Times New Roman" w:eastAsia="Times New Roman" w:hAnsi="Times New Roman" w:cs="Times New Roman"/>
          <w:sz w:val="24"/>
          <w:szCs w:val="24"/>
        </w:rPr>
        <w:t xml:space="preserve"> calculated </w:t>
      </w:r>
      <w:r w:rsidR="0043215D" w:rsidRPr="00C15AFD">
        <w:rPr>
          <w:rFonts w:ascii="Times New Roman" w:eastAsia="Times New Roman" w:hAnsi="Times New Roman" w:cs="Times New Roman"/>
          <w:sz w:val="24"/>
          <w:szCs w:val="24"/>
        </w:rPr>
        <w:t xml:space="preserve">by </w:t>
      </w:r>
      <w:r w:rsidRPr="00C15AFD">
        <w:rPr>
          <w:rFonts w:ascii="Times New Roman" w:eastAsia="Times New Roman" w:hAnsi="Times New Roman" w:cs="Times New Roman"/>
          <w:sz w:val="24"/>
          <w:szCs w:val="24"/>
        </w:rPr>
        <w:t>using the two-point central difference method</w:t>
      </w:r>
      <w:r w:rsidR="0043215D" w:rsidRPr="00C15AFD">
        <w:rPr>
          <w:rFonts w:ascii="Times New Roman" w:eastAsia="Times New Roman" w:hAnsi="Times New Roman" w:cs="Times New Roman"/>
          <w:sz w:val="24"/>
          <w:szCs w:val="24"/>
        </w:rPr>
        <w:t xml:space="preserve"> to take the first, second and third derivatives of displacement, respectively</w:t>
      </w:r>
      <w:r w:rsidRPr="00C15AFD">
        <w:rPr>
          <w:rFonts w:ascii="Times New Roman" w:eastAsia="Times New Roman" w:hAnsi="Times New Roman" w:cs="Times New Roman"/>
          <w:sz w:val="24"/>
          <w:szCs w:val="24"/>
        </w:rPr>
        <w:t xml:space="preserve">. The moment of terminal endpoint for each trial was determined by parsing backward from recordings to the moment velocity reached &gt;30 mm/s or &lt;-30 mm/s for at least 40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(8 frames). Target positions were calibrated by simply taking additional recordings of the index finger located over a series of cross-hairs that were displayed on the screen and overlaid the centre position for each of the targets featured within the study.</w:t>
      </w:r>
    </w:p>
    <w:p w14:paraId="48C2B16F" w14:textId="0BA2A4BD" w:rsidR="00300F5A"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Position data from the external motion capture system was used only to corroborate the adjustments that were needed for the target perturbation within actual movement</w:t>
      </w:r>
      <w:r w:rsidR="00A9709D" w:rsidRPr="00C15AFD">
        <w:rPr>
          <w:rFonts w:ascii="Times New Roman" w:eastAsia="Times New Roman" w:hAnsi="Times New Roman" w:cs="Times New Roman"/>
          <w:sz w:val="24"/>
          <w:szCs w:val="24"/>
        </w:rPr>
        <w:t xml:space="preserve"> from the execution trial</w:t>
      </w:r>
      <w:r w:rsidR="006E6211" w:rsidRPr="00C15AFD">
        <w:rPr>
          <w:rFonts w:ascii="Times New Roman" w:eastAsia="Times New Roman" w:hAnsi="Times New Roman" w:cs="Times New Roman"/>
          <w:sz w:val="24"/>
          <w:szCs w:val="24"/>
        </w:rPr>
        <w:t>s</w:t>
      </w:r>
      <w:r w:rsidR="00A9709D" w:rsidRPr="00C15AFD">
        <w:rPr>
          <w:rFonts w:ascii="Times New Roman" w:eastAsia="Times New Roman" w:hAnsi="Times New Roman" w:cs="Times New Roman"/>
          <w:sz w:val="24"/>
          <w:szCs w:val="24"/>
        </w:rPr>
        <w:t xml:space="preserve"> only. In this regard,</w:t>
      </w:r>
      <w:r w:rsidRPr="00C15AFD">
        <w:rPr>
          <w:rFonts w:ascii="Times New Roman" w:eastAsia="Times New Roman" w:hAnsi="Times New Roman" w:cs="Times New Roman"/>
          <w:sz w:val="24"/>
          <w:szCs w:val="24"/>
        </w:rPr>
        <w:t xml:space="preserve"> we calculated the participant mean radial error</w:t>
      </w:r>
      <w:r w:rsidR="00A9709D" w:rsidRPr="00C15AFD">
        <w:rPr>
          <w:rFonts w:ascii="Times New Roman" w:eastAsia="Times New Roman" w:hAnsi="Times New Roman" w:cs="Times New Roman"/>
          <w:sz w:val="24"/>
          <w:szCs w:val="24"/>
        </w:rPr>
        <w:t xml:space="preserve">, where </w:t>
      </w:r>
      <w:r w:rsidR="003C2F12" w:rsidRPr="00C15AFD">
        <w:rPr>
          <w:rFonts w:ascii="Times New Roman" w:eastAsia="Times New Roman" w:hAnsi="Times New Roman" w:cs="Times New Roman"/>
          <w:sz w:val="24"/>
          <w:szCs w:val="24"/>
        </w:rPr>
        <w:t xml:space="preserve">the </w:t>
      </w:r>
      <w:r w:rsidRPr="00C15AFD">
        <w:rPr>
          <w:rFonts w:ascii="Times New Roman" w:eastAsia="Times New Roman" w:hAnsi="Times New Roman" w:cs="Times New Roman"/>
          <w:sz w:val="24"/>
          <w:szCs w:val="24"/>
        </w:rPr>
        <w:t xml:space="preserve"> radial distance between the terminal endpoint and target centre</w:t>
      </w:r>
      <w:r w:rsidR="003C2F12" w:rsidRPr="00C15AFD">
        <w:rPr>
          <w:rFonts w:ascii="Times New Roman" w:eastAsia="Times New Roman" w:hAnsi="Times New Roman" w:cs="Times New Roman"/>
          <w:sz w:val="24"/>
          <w:szCs w:val="24"/>
        </w:rPr>
        <w:t xml:space="preserve"> was taken</w:t>
      </w:r>
      <w:r w:rsidRPr="00C15AFD">
        <w:rPr>
          <w:rFonts w:ascii="Times New Roman" w:eastAsia="Times New Roman" w:hAnsi="Times New Roman" w:cs="Times New Roman"/>
          <w:sz w:val="24"/>
          <w:szCs w:val="24"/>
        </w:rPr>
        <w:t xml:space="preserve">. </w:t>
      </w:r>
      <w:r w:rsidR="00A9709D" w:rsidRPr="00C15AFD">
        <w:rPr>
          <w:rFonts w:ascii="Times New Roman" w:eastAsia="Times New Roman" w:hAnsi="Times New Roman" w:cs="Times New Roman"/>
          <w:sz w:val="24"/>
          <w:szCs w:val="24"/>
        </w:rPr>
        <w:t>Further still, we calculated the proportion of time to peak velocity</w:t>
      </w:r>
      <w:r w:rsidR="006E6211" w:rsidRPr="00C15AFD">
        <w:rPr>
          <w:rFonts w:ascii="Times New Roman" w:eastAsia="Times New Roman" w:hAnsi="Times New Roman" w:cs="Times New Roman"/>
          <w:sz w:val="24"/>
          <w:szCs w:val="24"/>
        </w:rPr>
        <w:t xml:space="preserve"> by taking the time to peak velocity relative to the total movement time expressed as a percentage</w:t>
      </w:r>
      <w:r w:rsidR="00A9709D" w:rsidRPr="00C15AFD">
        <w:rPr>
          <w:rFonts w:ascii="Times New Roman" w:eastAsia="Times New Roman" w:hAnsi="Times New Roman" w:cs="Times New Roman"/>
          <w:sz w:val="24"/>
          <w:szCs w:val="24"/>
        </w:rPr>
        <w:t xml:space="preserve">, where </w:t>
      </w:r>
      <w:r w:rsidR="006E6211" w:rsidRPr="00C15AFD">
        <w:rPr>
          <w:rFonts w:ascii="Times New Roman" w:eastAsia="Times New Roman" w:hAnsi="Times New Roman" w:cs="Times New Roman"/>
          <w:sz w:val="24"/>
          <w:szCs w:val="24"/>
        </w:rPr>
        <w:t>it was</w:t>
      </w:r>
      <w:r w:rsidR="00A9709D" w:rsidRPr="00C15AFD">
        <w:rPr>
          <w:rFonts w:ascii="Times New Roman" w:eastAsia="Times New Roman" w:hAnsi="Times New Roman" w:cs="Times New Roman"/>
          <w:sz w:val="24"/>
          <w:szCs w:val="24"/>
        </w:rPr>
        <w:t xml:space="preserve"> assumed </w:t>
      </w:r>
      <w:r w:rsidR="006E6211" w:rsidRPr="00C15AFD">
        <w:rPr>
          <w:rFonts w:ascii="Times New Roman" w:eastAsia="Times New Roman" w:hAnsi="Times New Roman" w:cs="Times New Roman"/>
          <w:sz w:val="24"/>
          <w:szCs w:val="24"/>
        </w:rPr>
        <w:t>that a</w:t>
      </w:r>
      <w:r w:rsidR="00A9709D" w:rsidRPr="00C15AFD">
        <w:rPr>
          <w:rFonts w:ascii="Times New Roman" w:eastAsia="Times New Roman" w:hAnsi="Times New Roman" w:cs="Times New Roman"/>
          <w:sz w:val="24"/>
          <w:szCs w:val="24"/>
        </w:rPr>
        <w:t xml:space="preserve"> longer time after peak velocity </w:t>
      </w:r>
      <w:r w:rsidR="003C2F12" w:rsidRPr="00C15AFD">
        <w:rPr>
          <w:rFonts w:ascii="Times New Roman" w:eastAsia="Times New Roman" w:hAnsi="Times New Roman" w:cs="Times New Roman"/>
          <w:sz w:val="24"/>
          <w:szCs w:val="24"/>
        </w:rPr>
        <w:t xml:space="preserve">would </w:t>
      </w:r>
      <w:r w:rsidR="00A9709D" w:rsidRPr="00C15AFD">
        <w:rPr>
          <w:rFonts w:ascii="Times New Roman" w:eastAsia="Times New Roman" w:hAnsi="Times New Roman" w:cs="Times New Roman"/>
          <w:sz w:val="24"/>
          <w:szCs w:val="24"/>
        </w:rPr>
        <w:t xml:space="preserve">indicate more </w:t>
      </w:r>
      <w:r w:rsidR="006E6211" w:rsidRPr="00C15AFD">
        <w:rPr>
          <w:rFonts w:ascii="Times New Roman" w:eastAsia="Times New Roman" w:hAnsi="Times New Roman" w:cs="Times New Roman"/>
          <w:sz w:val="24"/>
          <w:szCs w:val="24"/>
        </w:rPr>
        <w:t xml:space="preserve">time </w:t>
      </w:r>
      <w:r w:rsidR="003C2F12" w:rsidRPr="00C15AFD">
        <w:rPr>
          <w:rFonts w:ascii="Times New Roman" w:eastAsia="Times New Roman" w:hAnsi="Times New Roman" w:cs="Times New Roman"/>
          <w:sz w:val="24"/>
          <w:szCs w:val="24"/>
        </w:rPr>
        <w:t>within</w:t>
      </w:r>
      <w:r w:rsidR="00A9709D" w:rsidRPr="00C15AFD">
        <w:rPr>
          <w:rFonts w:ascii="Times New Roman" w:eastAsia="Times New Roman" w:hAnsi="Times New Roman" w:cs="Times New Roman"/>
          <w:sz w:val="24"/>
          <w:szCs w:val="24"/>
        </w:rPr>
        <w:t xml:space="preserve"> online corrections (Hansen et al., 2006; Khan et al., 2002; Roberts &amp; Bennett, 2022). </w:t>
      </w:r>
      <w:r w:rsidR="00300F5A" w:rsidRPr="00C15AFD">
        <w:rPr>
          <w:rFonts w:ascii="Times New Roman" w:eastAsia="Times New Roman" w:hAnsi="Times New Roman" w:cs="Times New Roman"/>
          <w:sz w:val="24"/>
          <w:szCs w:val="24"/>
        </w:rPr>
        <w:t xml:space="preserve">Along these lines, we also captured the proportion of trials involving two-component movements </w:t>
      </w:r>
      <w:r w:rsidR="003C2F12" w:rsidRPr="00C15AFD">
        <w:rPr>
          <w:rFonts w:ascii="Times New Roman" w:eastAsia="Times New Roman" w:hAnsi="Times New Roman" w:cs="Times New Roman"/>
          <w:sz w:val="24"/>
          <w:szCs w:val="24"/>
        </w:rPr>
        <w:t xml:space="preserve">consisting of </w:t>
      </w:r>
      <w:r w:rsidR="0043215D" w:rsidRPr="00C15AFD">
        <w:rPr>
          <w:rFonts w:ascii="Times New Roman" w:eastAsia="Times New Roman" w:hAnsi="Times New Roman" w:cs="Times New Roman"/>
          <w:sz w:val="24"/>
          <w:szCs w:val="24"/>
        </w:rPr>
        <w:t>a</w:t>
      </w:r>
      <w:r w:rsidR="00300F5A" w:rsidRPr="00C15AFD">
        <w:rPr>
          <w:rFonts w:ascii="Times New Roman" w:eastAsia="Times New Roman" w:hAnsi="Times New Roman" w:cs="Times New Roman"/>
          <w:sz w:val="24"/>
          <w:szCs w:val="24"/>
        </w:rPr>
        <w:t xml:space="preserve"> primary and secondary </w:t>
      </w:r>
      <w:proofErr w:type="spellStart"/>
      <w:r w:rsidR="00300F5A" w:rsidRPr="00C15AFD">
        <w:rPr>
          <w:rFonts w:ascii="Times New Roman" w:eastAsia="Times New Roman" w:hAnsi="Times New Roman" w:cs="Times New Roman"/>
          <w:sz w:val="24"/>
          <w:szCs w:val="24"/>
        </w:rPr>
        <w:t>submovement</w:t>
      </w:r>
      <w:proofErr w:type="spellEnd"/>
      <w:r w:rsidR="00300F5A" w:rsidRPr="00C15AFD">
        <w:rPr>
          <w:rFonts w:ascii="Times New Roman" w:eastAsia="Times New Roman" w:hAnsi="Times New Roman" w:cs="Times New Roman"/>
          <w:sz w:val="24"/>
          <w:szCs w:val="24"/>
        </w:rPr>
        <w:t xml:space="preserve"> phase, whereby any error accumulated within the former </w:t>
      </w:r>
      <w:r w:rsidR="006E6211" w:rsidRPr="00C15AFD">
        <w:rPr>
          <w:rFonts w:ascii="Times New Roman" w:eastAsia="Times New Roman" w:hAnsi="Times New Roman" w:cs="Times New Roman"/>
          <w:sz w:val="24"/>
          <w:szCs w:val="24"/>
        </w:rPr>
        <w:t>would typically</w:t>
      </w:r>
      <w:r w:rsidR="005020E9" w:rsidRPr="00C15AFD">
        <w:rPr>
          <w:rFonts w:ascii="Times New Roman" w:eastAsia="Times New Roman" w:hAnsi="Times New Roman" w:cs="Times New Roman"/>
          <w:sz w:val="24"/>
          <w:szCs w:val="24"/>
        </w:rPr>
        <w:t xml:space="preserve"> be corrected </w:t>
      </w:r>
      <w:r w:rsidR="00300F5A" w:rsidRPr="00C15AFD">
        <w:rPr>
          <w:rFonts w:ascii="Times New Roman" w:eastAsia="Times New Roman" w:hAnsi="Times New Roman" w:cs="Times New Roman"/>
          <w:sz w:val="24"/>
          <w:szCs w:val="24"/>
        </w:rPr>
        <w:t>within the latter (Elliott et al., 2001</w:t>
      </w:r>
      <w:r w:rsidR="00E5790E" w:rsidRPr="00C15AFD">
        <w:rPr>
          <w:rFonts w:ascii="Times New Roman" w:eastAsia="Times New Roman" w:hAnsi="Times New Roman" w:cs="Times New Roman"/>
          <w:sz w:val="24"/>
          <w:szCs w:val="24"/>
        </w:rPr>
        <w:t>,</w:t>
      </w:r>
      <w:r w:rsidR="00300F5A" w:rsidRPr="00C15AFD">
        <w:rPr>
          <w:rFonts w:ascii="Times New Roman" w:eastAsia="Times New Roman" w:hAnsi="Times New Roman" w:cs="Times New Roman"/>
          <w:sz w:val="24"/>
          <w:szCs w:val="24"/>
        </w:rPr>
        <w:t xml:space="preserve"> 2017; Woodworth, 1899). In order to further highlight the nature </w:t>
      </w:r>
      <w:r w:rsidR="005020E9" w:rsidRPr="00C15AFD">
        <w:rPr>
          <w:rFonts w:ascii="Times New Roman" w:eastAsia="Times New Roman" w:hAnsi="Times New Roman" w:cs="Times New Roman"/>
          <w:sz w:val="24"/>
          <w:szCs w:val="24"/>
        </w:rPr>
        <w:t xml:space="preserve">these </w:t>
      </w:r>
      <w:proofErr w:type="spellStart"/>
      <w:r w:rsidR="00300F5A" w:rsidRPr="00C15AFD">
        <w:rPr>
          <w:rFonts w:ascii="Times New Roman" w:eastAsia="Times New Roman" w:hAnsi="Times New Roman" w:cs="Times New Roman"/>
          <w:sz w:val="24"/>
          <w:szCs w:val="24"/>
        </w:rPr>
        <w:t>submovement</w:t>
      </w:r>
      <w:proofErr w:type="spellEnd"/>
      <w:r w:rsidR="00300F5A" w:rsidRPr="00C15AFD">
        <w:rPr>
          <w:rFonts w:ascii="Times New Roman" w:eastAsia="Times New Roman" w:hAnsi="Times New Roman" w:cs="Times New Roman"/>
          <w:sz w:val="24"/>
          <w:szCs w:val="24"/>
        </w:rPr>
        <w:t xml:space="preserve"> corrections, we also captured the proportion of trials involving </w:t>
      </w:r>
      <w:r w:rsidR="005020E9" w:rsidRPr="00C15AFD">
        <w:rPr>
          <w:rFonts w:ascii="Times New Roman" w:eastAsia="Times New Roman" w:hAnsi="Times New Roman" w:cs="Times New Roman"/>
          <w:sz w:val="24"/>
          <w:szCs w:val="24"/>
        </w:rPr>
        <w:t xml:space="preserve">different </w:t>
      </w:r>
      <w:r w:rsidR="00300F5A" w:rsidRPr="00C15AFD">
        <w:rPr>
          <w:rFonts w:ascii="Times New Roman" w:eastAsia="Times New Roman" w:hAnsi="Times New Roman" w:cs="Times New Roman"/>
          <w:sz w:val="24"/>
          <w:szCs w:val="24"/>
        </w:rPr>
        <w:t>type</w:t>
      </w:r>
      <w:r w:rsidR="005020E9" w:rsidRPr="00C15AFD">
        <w:rPr>
          <w:rFonts w:ascii="Times New Roman" w:eastAsia="Times New Roman" w:hAnsi="Times New Roman" w:cs="Times New Roman"/>
          <w:sz w:val="24"/>
          <w:szCs w:val="24"/>
        </w:rPr>
        <w:t>s</w:t>
      </w:r>
      <w:r w:rsidR="00300F5A" w:rsidRPr="00C15AFD">
        <w:rPr>
          <w:rFonts w:ascii="Times New Roman" w:eastAsia="Times New Roman" w:hAnsi="Times New Roman" w:cs="Times New Roman"/>
          <w:sz w:val="24"/>
          <w:szCs w:val="24"/>
        </w:rPr>
        <w:t xml:space="preserve"> of </w:t>
      </w:r>
      <w:proofErr w:type="spellStart"/>
      <w:r w:rsidR="00300F5A" w:rsidRPr="00C15AFD">
        <w:rPr>
          <w:rFonts w:ascii="Times New Roman" w:eastAsia="Times New Roman" w:hAnsi="Times New Roman" w:cs="Times New Roman"/>
          <w:sz w:val="24"/>
          <w:szCs w:val="24"/>
        </w:rPr>
        <w:t>submovement</w:t>
      </w:r>
      <w:proofErr w:type="spellEnd"/>
      <w:r w:rsidR="00394CDD" w:rsidRPr="00C15AFD">
        <w:rPr>
          <w:rFonts w:ascii="Times New Roman" w:eastAsia="Times New Roman" w:hAnsi="Times New Roman" w:cs="Times New Roman"/>
          <w:sz w:val="24"/>
          <w:szCs w:val="24"/>
        </w:rPr>
        <w:t xml:space="preserve"> (Hsieh et al., 20</w:t>
      </w:r>
      <w:r w:rsidR="00C34345" w:rsidRPr="00C15AFD">
        <w:rPr>
          <w:rFonts w:ascii="Times New Roman" w:eastAsia="Times New Roman" w:hAnsi="Times New Roman" w:cs="Times New Roman"/>
          <w:sz w:val="24"/>
          <w:szCs w:val="24"/>
        </w:rPr>
        <w:t>22</w:t>
      </w:r>
      <w:r w:rsidR="00394CDD" w:rsidRPr="00C15AFD">
        <w:rPr>
          <w:rFonts w:ascii="Times New Roman" w:eastAsia="Times New Roman" w:hAnsi="Times New Roman" w:cs="Times New Roman"/>
          <w:sz w:val="24"/>
          <w:szCs w:val="24"/>
        </w:rPr>
        <w:t>; Roberts et al., 2024)</w:t>
      </w:r>
      <w:r w:rsidR="005020E9" w:rsidRPr="00C15AFD">
        <w:rPr>
          <w:rFonts w:ascii="Times New Roman" w:eastAsia="Times New Roman" w:hAnsi="Times New Roman" w:cs="Times New Roman"/>
          <w:sz w:val="24"/>
          <w:szCs w:val="24"/>
        </w:rPr>
        <w:t>. To elucidate, we parsed forward frame-by-frame from peak negative acceleration to the first moment of either a</w:t>
      </w:r>
      <w:r w:rsidR="00300F5A" w:rsidRPr="00C15AFD">
        <w:rPr>
          <w:rFonts w:ascii="Times New Roman" w:eastAsia="Times New Roman" w:hAnsi="Times New Roman" w:cs="Times New Roman"/>
          <w:sz w:val="24"/>
          <w:szCs w:val="24"/>
        </w:rPr>
        <w:t xml:space="preserve"> positive-to-negative zero-line crossing in velocity</w:t>
      </w:r>
      <w:r w:rsidR="005020E9" w:rsidRPr="00C15AFD">
        <w:rPr>
          <w:rFonts w:ascii="Times New Roman" w:eastAsia="Times New Roman" w:hAnsi="Times New Roman" w:cs="Times New Roman"/>
          <w:sz w:val="24"/>
          <w:szCs w:val="24"/>
        </w:rPr>
        <w:t xml:space="preserve"> (type 1; synonymous with a reversal)</w:t>
      </w:r>
      <w:r w:rsidR="00300F5A" w:rsidRPr="00C15AFD">
        <w:rPr>
          <w:rFonts w:ascii="Times New Roman" w:eastAsia="Times New Roman" w:hAnsi="Times New Roman" w:cs="Times New Roman"/>
          <w:sz w:val="24"/>
          <w:szCs w:val="24"/>
        </w:rPr>
        <w:t>, negative-to-positive zero-line crossing in acceleration</w:t>
      </w:r>
      <w:r w:rsidR="005020E9" w:rsidRPr="00C15AFD">
        <w:rPr>
          <w:rFonts w:ascii="Times New Roman" w:eastAsia="Times New Roman" w:hAnsi="Times New Roman" w:cs="Times New Roman"/>
          <w:sz w:val="24"/>
          <w:szCs w:val="24"/>
        </w:rPr>
        <w:t xml:space="preserve"> (type 2; synonymous with a second acceleration)</w:t>
      </w:r>
      <w:r w:rsidR="00300F5A" w:rsidRPr="00C15AFD">
        <w:rPr>
          <w:rFonts w:ascii="Times New Roman" w:eastAsia="Times New Roman" w:hAnsi="Times New Roman" w:cs="Times New Roman"/>
          <w:sz w:val="24"/>
          <w:szCs w:val="24"/>
        </w:rPr>
        <w:t xml:space="preserve">, </w:t>
      </w:r>
      <w:r w:rsidR="005020E9" w:rsidRPr="00C15AFD">
        <w:rPr>
          <w:rFonts w:ascii="Times New Roman" w:eastAsia="Times New Roman" w:hAnsi="Times New Roman" w:cs="Times New Roman"/>
          <w:sz w:val="24"/>
          <w:szCs w:val="24"/>
        </w:rPr>
        <w:t>or</w:t>
      </w:r>
      <w:r w:rsidR="00300F5A" w:rsidRPr="00C15AFD">
        <w:rPr>
          <w:rFonts w:ascii="Times New Roman" w:eastAsia="Times New Roman" w:hAnsi="Times New Roman" w:cs="Times New Roman"/>
          <w:sz w:val="24"/>
          <w:szCs w:val="24"/>
        </w:rPr>
        <w:t xml:space="preserve"> positive-to-negative zero-line crossing in jerk (</w:t>
      </w:r>
      <w:r w:rsidR="005020E9" w:rsidRPr="00C15AFD">
        <w:rPr>
          <w:rFonts w:ascii="Times New Roman" w:eastAsia="Times New Roman" w:hAnsi="Times New Roman" w:cs="Times New Roman"/>
          <w:sz w:val="24"/>
          <w:szCs w:val="24"/>
        </w:rPr>
        <w:t>type 3; synonymous with discontinuities/braking).</w:t>
      </w:r>
    </w:p>
    <w:p w14:paraId="1DE839AF" w14:textId="08809AE3"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 xml:space="preserve">Meanwhile, the temporal events captured by the microswitch provided the key dependent measures for both execution and imagery protocols including participant mean reaction time (i.e., time difference between stimulus target onset and the initial release of the microswitch) and movement time (i.e., time difference between the initial release and terminal press of the microswitch). </w:t>
      </w:r>
    </w:p>
    <w:p w14:paraId="23AD5999" w14:textId="77777777" w:rsidR="00984D36" w:rsidRPr="00C15AFD" w:rsidRDefault="009075FC">
      <w:pPr>
        <w:spacing w:after="0" w:line="480" w:lineRule="auto"/>
        <w:ind w:firstLine="720"/>
        <w:jc w:val="both"/>
        <w:rPr>
          <w:rFonts w:ascii="Times New Roman" w:eastAsia="Gungsuh" w:hAnsi="Times New Roman" w:cs="Times New Roman"/>
          <w:sz w:val="24"/>
          <w:szCs w:val="24"/>
        </w:rPr>
      </w:pPr>
      <w:r w:rsidRPr="00C15AFD">
        <w:rPr>
          <w:rFonts w:ascii="Times New Roman" w:eastAsia="Gungsuh" w:hAnsi="Times New Roman" w:cs="Times New Roman"/>
          <w:sz w:val="24"/>
          <w:szCs w:val="24"/>
        </w:rPr>
        <w:t xml:space="preserve">Any trials that featured a reaction time &lt;100 </w:t>
      </w:r>
      <w:proofErr w:type="spellStart"/>
      <w:r w:rsidRPr="00C15AFD">
        <w:rPr>
          <w:rFonts w:ascii="Times New Roman" w:eastAsia="Gungsuh" w:hAnsi="Times New Roman" w:cs="Times New Roman"/>
          <w:sz w:val="24"/>
          <w:szCs w:val="24"/>
        </w:rPr>
        <w:t>ms</w:t>
      </w:r>
      <w:proofErr w:type="spellEnd"/>
      <w:r w:rsidRPr="00C15AFD">
        <w:rPr>
          <w:rFonts w:ascii="Times New Roman" w:eastAsia="Gungsuh" w:hAnsi="Times New Roman" w:cs="Times New Roman"/>
          <w:sz w:val="24"/>
          <w:szCs w:val="24"/>
        </w:rPr>
        <w:t xml:space="preserve"> (i.e., false start) or movement time &gt;2 SDs away from the grand mean were removed prior to any further calculation and analysis (2.47% of trials). Radial error</w:t>
      </w:r>
      <w:r w:rsidR="003C2F12" w:rsidRPr="00C15AFD">
        <w:rPr>
          <w:rFonts w:ascii="Times New Roman" w:eastAsia="Gungsuh" w:hAnsi="Times New Roman" w:cs="Times New Roman"/>
          <w:sz w:val="24"/>
          <w:szCs w:val="24"/>
        </w:rPr>
        <w:t>, proportion of time to peak velocity and proportion of two-component movement trials</w:t>
      </w:r>
      <w:r w:rsidRPr="00C15AFD">
        <w:rPr>
          <w:rFonts w:ascii="Times New Roman" w:eastAsia="Gungsuh" w:hAnsi="Times New Roman" w:cs="Times New Roman"/>
          <w:sz w:val="24"/>
          <w:szCs w:val="24"/>
        </w:rPr>
        <w:t xml:space="preserve"> for execution trials </w:t>
      </w:r>
      <w:r w:rsidR="003C2F12" w:rsidRPr="00C15AFD">
        <w:rPr>
          <w:rFonts w:ascii="Times New Roman" w:eastAsia="Gungsuh" w:hAnsi="Times New Roman" w:cs="Times New Roman"/>
          <w:sz w:val="24"/>
          <w:szCs w:val="24"/>
        </w:rPr>
        <w:t>only were</w:t>
      </w:r>
      <w:r w:rsidRPr="00C15AFD">
        <w:rPr>
          <w:rFonts w:ascii="Times New Roman" w:eastAsia="Gungsuh" w:hAnsi="Times New Roman" w:cs="Times New Roman"/>
          <w:sz w:val="24"/>
          <w:szCs w:val="24"/>
        </w:rPr>
        <w:t xml:space="preserve"> statistically analysed using a two-way fully repeated-measures Analysis of Variance (ANOVA) including factors of perturbation (perturbed, unperturbed) and target (short, medium, long). </w:t>
      </w:r>
      <w:r w:rsidR="00984D36" w:rsidRPr="00C15AFD">
        <w:rPr>
          <w:rFonts w:ascii="Times New Roman" w:eastAsia="Gungsuh" w:hAnsi="Times New Roman" w:cs="Times New Roman"/>
          <w:sz w:val="24"/>
          <w:szCs w:val="24"/>
        </w:rPr>
        <w:t>Alternatively, t</w:t>
      </w:r>
      <w:r w:rsidR="003C2F12" w:rsidRPr="00C15AFD">
        <w:rPr>
          <w:rFonts w:ascii="Times New Roman" w:eastAsia="Gungsuh" w:hAnsi="Times New Roman" w:cs="Times New Roman"/>
          <w:sz w:val="24"/>
          <w:szCs w:val="24"/>
        </w:rPr>
        <w:t xml:space="preserve">he proportion of </w:t>
      </w:r>
      <w:r w:rsidR="00984D36" w:rsidRPr="00C15AFD">
        <w:rPr>
          <w:rFonts w:ascii="Times New Roman" w:eastAsia="Gungsuh" w:hAnsi="Times New Roman" w:cs="Times New Roman"/>
          <w:sz w:val="24"/>
          <w:szCs w:val="24"/>
        </w:rPr>
        <w:t xml:space="preserve">trials with </w:t>
      </w:r>
      <w:r w:rsidR="003C2F12" w:rsidRPr="00C15AFD">
        <w:rPr>
          <w:rFonts w:ascii="Times New Roman" w:eastAsia="Gungsuh" w:hAnsi="Times New Roman" w:cs="Times New Roman"/>
          <w:sz w:val="24"/>
          <w:szCs w:val="24"/>
        </w:rPr>
        <w:t xml:space="preserve">different </w:t>
      </w:r>
      <w:proofErr w:type="spellStart"/>
      <w:r w:rsidR="00984D36" w:rsidRPr="00C15AFD">
        <w:rPr>
          <w:rFonts w:ascii="Times New Roman" w:eastAsia="Gungsuh" w:hAnsi="Times New Roman" w:cs="Times New Roman"/>
          <w:sz w:val="24"/>
          <w:szCs w:val="24"/>
        </w:rPr>
        <w:t>submovement</w:t>
      </w:r>
      <w:proofErr w:type="spellEnd"/>
      <w:r w:rsidR="00984D36" w:rsidRPr="00C15AFD">
        <w:rPr>
          <w:rFonts w:ascii="Times New Roman" w:eastAsia="Gungsuh" w:hAnsi="Times New Roman" w:cs="Times New Roman"/>
          <w:sz w:val="24"/>
          <w:szCs w:val="24"/>
        </w:rPr>
        <w:t xml:space="preserve"> types was analysed using a three-way fully repeated-measures ANOVA including factors of type (type 1-3, none), perturbation (perturbed, unperturbed), and target (short, medium, long). </w:t>
      </w:r>
      <w:r w:rsidRPr="00C15AFD">
        <w:rPr>
          <w:rFonts w:ascii="Times New Roman" w:eastAsia="Gungsuh" w:hAnsi="Times New Roman" w:cs="Times New Roman"/>
          <w:sz w:val="24"/>
          <w:szCs w:val="24"/>
        </w:rPr>
        <w:t>Meanwhile, reaction time and movement time were each analysed using a three-way fully repeated-measures ANOVA including factors of perturbation (perturbed, unperturbed), protocol (execution, imagery) and target (short, medium, long).</w:t>
      </w:r>
    </w:p>
    <w:p w14:paraId="70F9B501" w14:textId="69134790" w:rsidR="002B6FA3" w:rsidRPr="00C15AFD" w:rsidRDefault="009075FC">
      <w:pPr>
        <w:spacing w:after="0" w:line="480" w:lineRule="auto"/>
        <w:ind w:firstLine="720"/>
        <w:jc w:val="both"/>
        <w:rPr>
          <w:rFonts w:ascii="Times New Roman" w:eastAsia="Gungsuh" w:hAnsi="Times New Roman" w:cs="Times New Roman"/>
          <w:sz w:val="24"/>
          <w:szCs w:val="24"/>
        </w:rPr>
      </w:pPr>
      <w:r w:rsidRPr="00C15AFD">
        <w:rPr>
          <w:rFonts w:ascii="Times New Roman" w:eastAsia="Gungsuh" w:hAnsi="Times New Roman" w:cs="Times New Roman"/>
          <w:sz w:val="24"/>
          <w:szCs w:val="24"/>
        </w:rPr>
        <w:t>Sphericity was evaluated using Mauchly’s test and any subsequent violations were corrected using the Huynh-Feldt corrected-value when Epsilon was ≥.75, although the Greenhouse-</w:t>
      </w:r>
      <w:proofErr w:type="spellStart"/>
      <w:r w:rsidRPr="00C15AFD">
        <w:rPr>
          <w:rFonts w:ascii="Times New Roman" w:eastAsia="Gungsuh" w:hAnsi="Times New Roman" w:cs="Times New Roman"/>
          <w:sz w:val="24"/>
          <w:szCs w:val="24"/>
        </w:rPr>
        <w:t>Geisser</w:t>
      </w:r>
      <w:proofErr w:type="spellEnd"/>
      <w:r w:rsidRPr="00C15AFD">
        <w:rPr>
          <w:rFonts w:ascii="Times New Roman" w:eastAsia="Gungsuh" w:hAnsi="Times New Roman" w:cs="Times New Roman"/>
          <w:sz w:val="24"/>
          <w:szCs w:val="24"/>
        </w:rPr>
        <w:t xml:space="preserve"> corrected-value was used if otherwise (original uncorrected degrees-of-freedom are reported). Statistically significant effects featuring more than two means were decomposed using Tukey’s Honestly Significant Difference (HSD) post hoc procedure. Significance was declared with alpha set to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.05, and effect sizes were indicated using partial eta squared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(including 95% CI).</w:t>
      </w:r>
    </w:p>
    <w:p w14:paraId="36A1DDAD"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7AC2087E" w14:textId="77777777" w:rsidR="002B6FA3" w:rsidRPr="00C15AFD" w:rsidRDefault="009075FC">
      <w:pPr>
        <w:spacing w:after="0" w:line="480" w:lineRule="auto"/>
        <w:jc w:val="both"/>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lastRenderedPageBreak/>
        <w:t>Results and Discussion</w:t>
      </w:r>
    </w:p>
    <w:p w14:paraId="19ED10CD" w14:textId="57063526" w:rsidR="00D51E75"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For execution trials only, radial error revealed no significant main, nor interaction effects within execution trials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&gt; .05) (see Table 1). Thus, it appears individuals </w:t>
      </w:r>
      <w:r w:rsidR="00407D2E" w:rsidRPr="00C15AFD">
        <w:rPr>
          <w:rFonts w:ascii="Times New Roman" w:eastAsia="Times New Roman" w:hAnsi="Times New Roman" w:cs="Times New Roman"/>
          <w:sz w:val="24"/>
          <w:szCs w:val="24"/>
        </w:rPr>
        <w:t xml:space="preserve">were still able to </w:t>
      </w:r>
      <w:r w:rsidRPr="00C15AFD">
        <w:rPr>
          <w:rFonts w:ascii="Times New Roman" w:eastAsia="Times New Roman" w:hAnsi="Times New Roman" w:cs="Times New Roman"/>
          <w:sz w:val="24"/>
          <w:szCs w:val="24"/>
        </w:rPr>
        <w:t>successfully reach the target following the onset of a perturbation</w:t>
      </w:r>
      <w:r w:rsidR="00407D2E" w:rsidRPr="00C15AFD">
        <w:rPr>
          <w:rFonts w:ascii="Times New Roman" w:eastAsia="Times New Roman" w:hAnsi="Times New Roman" w:cs="Times New Roman"/>
          <w:sz w:val="24"/>
          <w:szCs w:val="24"/>
        </w:rPr>
        <w:t>.</w:t>
      </w:r>
    </w:p>
    <w:p w14:paraId="41E47112" w14:textId="3107F920" w:rsidR="00793CC1" w:rsidRPr="00C15AFD" w:rsidRDefault="00407D2E">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In order to more definitively indicate </w:t>
      </w:r>
      <w:r w:rsidR="00D51E75" w:rsidRPr="00C15AFD">
        <w:rPr>
          <w:rFonts w:ascii="Times New Roman" w:eastAsia="Times New Roman" w:hAnsi="Times New Roman" w:cs="Times New Roman"/>
          <w:sz w:val="24"/>
          <w:szCs w:val="24"/>
        </w:rPr>
        <w:t xml:space="preserve">a </w:t>
      </w:r>
      <w:r w:rsidRPr="00C15AFD">
        <w:rPr>
          <w:rFonts w:ascii="Times New Roman" w:eastAsia="Times New Roman" w:hAnsi="Times New Roman" w:cs="Times New Roman"/>
          <w:sz w:val="24"/>
          <w:szCs w:val="24"/>
        </w:rPr>
        <w:t>correction</w:t>
      </w:r>
      <w:r w:rsidR="00D51E75" w:rsidRPr="00C15AFD">
        <w:rPr>
          <w:rFonts w:ascii="Times New Roman" w:eastAsia="Times New Roman" w:hAnsi="Times New Roman" w:cs="Times New Roman"/>
          <w:sz w:val="24"/>
          <w:szCs w:val="24"/>
        </w:rPr>
        <w:t xml:space="preserve"> to the perturbation</w:t>
      </w:r>
      <w:r w:rsidRPr="00C15AFD">
        <w:rPr>
          <w:rFonts w:ascii="Times New Roman" w:eastAsia="Times New Roman" w:hAnsi="Times New Roman" w:cs="Times New Roman"/>
          <w:sz w:val="24"/>
          <w:szCs w:val="24"/>
        </w:rPr>
        <w:t xml:space="preserve">, the proportion of time to peak velocity revealed a significant </w:t>
      </w:r>
      <w:r w:rsidR="00B13740" w:rsidRPr="00C15AFD">
        <w:rPr>
          <w:rFonts w:ascii="Times New Roman" w:eastAsia="Times New Roman" w:hAnsi="Times New Roman" w:cs="Times New Roman"/>
          <w:sz w:val="24"/>
          <w:szCs w:val="24"/>
        </w:rPr>
        <w:t xml:space="preserve">main effect of perturbation,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(1,15) = 7.12,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.018,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.32, 95% CI </w:t>
      </w:r>
      <w:r w:rsidR="00661901" w:rsidRPr="00C15AFD">
        <w:rPr>
          <w:rFonts w:ascii="Times New Roman" w:eastAsia="Times New Roman" w:hAnsi="Times New Roman" w:cs="Times New Roman"/>
          <w:sz w:val="24"/>
          <w:szCs w:val="24"/>
        </w:rPr>
        <w:t>[.01 .58</w:t>
      </w:r>
      <w:r w:rsidR="00DA4E11" w:rsidRPr="00C15AFD">
        <w:rPr>
          <w:rFonts w:ascii="Times New Roman" w:eastAsia="Times New Roman" w:hAnsi="Times New Roman" w:cs="Times New Roman"/>
          <w:sz w:val="24"/>
          <w:szCs w:val="24"/>
        </w:rPr>
        <w:t>]</w:t>
      </w:r>
      <w:r w:rsidR="00B13740" w:rsidRPr="00C15AFD">
        <w:rPr>
          <w:rFonts w:ascii="Times New Roman" w:eastAsia="Times New Roman" w:hAnsi="Times New Roman" w:cs="Times New Roman"/>
          <w:sz w:val="24"/>
          <w:szCs w:val="24"/>
        </w:rPr>
        <w:t xml:space="preserve">, and target,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(2,30) = 9.98,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.00,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.40, 95% CI [</w:t>
      </w:r>
      <w:r w:rsidR="00661901" w:rsidRPr="00C15AFD">
        <w:rPr>
          <w:rFonts w:ascii="Times New Roman" w:eastAsia="Times New Roman" w:hAnsi="Times New Roman" w:cs="Times New Roman"/>
          <w:sz w:val="24"/>
          <w:szCs w:val="24"/>
        </w:rPr>
        <w:t>.11 .57</w:t>
      </w:r>
      <w:r w:rsidR="00DA4E11" w:rsidRPr="00C15AFD">
        <w:rPr>
          <w:rFonts w:ascii="Times New Roman" w:eastAsia="Times New Roman" w:hAnsi="Times New Roman" w:cs="Times New Roman"/>
          <w:sz w:val="24"/>
          <w:szCs w:val="24"/>
        </w:rPr>
        <w:t>]</w:t>
      </w:r>
      <w:r w:rsidR="00B13740" w:rsidRPr="00C15AFD">
        <w:rPr>
          <w:rFonts w:ascii="Times New Roman" w:eastAsia="Times New Roman" w:hAnsi="Times New Roman" w:cs="Times New Roman"/>
          <w:sz w:val="24"/>
          <w:szCs w:val="24"/>
        </w:rPr>
        <w:t xml:space="preserve">, although these were superseded by a significant perturbation x target interaction,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(2,30) = 6.70,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.004,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.31, 95% CI [</w:t>
      </w:r>
      <w:r w:rsidR="00661901" w:rsidRPr="00C15AFD">
        <w:rPr>
          <w:rFonts w:ascii="Times New Roman" w:eastAsia="Times New Roman" w:hAnsi="Times New Roman" w:cs="Times New Roman"/>
          <w:sz w:val="24"/>
          <w:szCs w:val="24"/>
        </w:rPr>
        <w:t>.04 .50</w:t>
      </w:r>
      <w:r w:rsidR="00DA4E11" w:rsidRPr="00C15AFD">
        <w:rPr>
          <w:rFonts w:ascii="Times New Roman" w:eastAsia="Times New Roman" w:hAnsi="Times New Roman" w:cs="Times New Roman"/>
          <w:sz w:val="24"/>
          <w:szCs w:val="24"/>
        </w:rPr>
        <w:t>]</w:t>
      </w:r>
      <w:r w:rsidR="00B13740" w:rsidRPr="00C15AFD">
        <w:rPr>
          <w:rFonts w:ascii="Times New Roman" w:eastAsia="Times New Roman" w:hAnsi="Times New Roman" w:cs="Times New Roman"/>
          <w:sz w:val="24"/>
          <w:szCs w:val="24"/>
        </w:rPr>
        <w:t>. Post hoc analysis indicated a significantly shorter proportion of time to peak velocity for the short and long compared to medium (unperturbed) target amplitudes within the perturbation trials</w:t>
      </w:r>
      <w:r w:rsidR="00CE2F9D" w:rsidRPr="00C15AFD">
        <w:rPr>
          <w:rFonts w:ascii="Times New Roman" w:eastAsia="Times New Roman" w:hAnsi="Times New Roman" w:cs="Times New Roman"/>
          <w:sz w:val="24"/>
          <w:szCs w:val="24"/>
        </w:rPr>
        <w:t xml:space="preserve"> (</w:t>
      </w:r>
      <w:proofErr w:type="spellStart"/>
      <w:r w:rsidR="00CE2F9D" w:rsidRPr="00C15AFD">
        <w:rPr>
          <w:rFonts w:ascii="Times New Roman" w:eastAsia="Times New Roman" w:hAnsi="Times New Roman" w:cs="Times New Roman"/>
          <w:i/>
          <w:iCs/>
          <w:sz w:val="24"/>
          <w:szCs w:val="24"/>
        </w:rPr>
        <w:t>ps</w:t>
      </w:r>
      <w:proofErr w:type="spellEnd"/>
      <w:r w:rsidR="00CE2F9D" w:rsidRPr="00C15AFD">
        <w:rPr>
          <w:rFonts w:ascii="Times New Roman" w:eastAsia="Times New Roman" w:hAnsi="Times New Roman" w:cs="Times New Roman"/>
          <w:sz w:val="24"/>
          <w:szCs w:val="24"/>
        </w:rPr>
        <w:t xml:space="preserve"> &lt; .05)</w:t>
      </w:r>
      <w:r w:rsidR="00B13740" w:rsidRPr="00C15AFD">
        <w:rPr>
          <w:rFonts w:ascii="Times New Roman" w:eastAsia="Times New Roman" w:hAnsi="Times New Roman" w:cs="Times New Roman"/>
          <w:sz w:val="24"/>
          <w:szCs w:val="24"/>
        </w:rPr>
        <w:t>. In a none-to</w:t>
      </w:r>
      <w:r w:rsidR="00E32C6B" w:rsidRPr="00C15AFD">
        <w:rPr>
          <w:rFonts w:ascii="Times New Roman" w:eastAsia="Times New Roman" w:hAnsi="Times New Roman" w:cs="Times New Roman"/>
          <w:sz w:val="24"/>
          <w:szCs w:val="24"/>
        </w:rPr>
        <w:t>o</w:t>
      </w:r>
      <w:r w:rsidR="00B13740" w:rsidRPr="00C15AFD">
        <w:rPr>
          <w:rFonts w:ascii="Times New Roman" w:eastAsia="Times New Roman" w:hAnsi="Times New Roman" w:cs="Times New Roman"/>
          <w:sz w:val="24"/>
          <w:szCs w:val="24"/>
        </w:rPr>
        <w:t xml:space="preserve">-dissimilar vein, the proportion of two-component movement trials indicated a significant main effect of perturbation,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(1,15) = 10.24,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.006,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.41, 95% CI [</w:t>
      </w:r>
      <w:r w:rsidR="00661901" w:rsidRPr="00C15AFD">
        <w:rPr>
          <w:rFonts w:ascii="Times New Roman" w:eastAsia="Times New Roman" w:hAnsi="Times New Roman" w:cs="Times New Roman"/>
          <w:sz w:val="24"/>
          <w:szCs w:val="24"/>
        </w:rPr>
        <w:t>.04 .63</w:t>
      </w:r>
      <w:r w:rsidR="00DA4E11" w:rsidRPr="00C15AFD">
        <w:rPr>
          <w:rFonts w:ascii="Times New Roman" w:eastAsia="Times New Roman" w:hAnsi="Times New Roman" w:cs="Times New Roman"/>
          <w:sz w:val="24"/>
          <w:szCs w:val="24"/>
        </w:rPr>
        <w:t>]</w:t>
      </w:r>
      <w:r w:rsidR="00B13740" w:rsidRPr="00C15AFD">
        <w:rPr>
          <w:rFonts w:ascii="Times New Roman" w:eastAsia="Times New Roman" w:hAnsi="Times New Roman" w:cs="Times New Roman"/>
          <w:sz w:val="24"/>
          <w:szCs w:val="24"/>
        </w:rPr>
        <w:t xml:space="preserve">, and target,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(2,30) = 11.24,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.00,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.43, 95% CI [</w:t>
      </w:r>
      <w:r w:rsidR="00661901" w:rsidRPr="00C15AFD">
        <w:rPr>
          <w:rFonts w:ascii="Times New Roman" w:eastAsia="Times New Roman" w:hAnsi="Times New Roman" w:cs="Times New Roman"/>
          <w:sz w:val="24"/>
          <w:szCs w:val="24"/>
        </w:rPr>
        <w:t>.13 .59</w:t>
      </w:r>
      <w:r w:rsidR="00DA4E11" w:rsidRPr="00C15AFD">
        <w:rPr>
          <w:rFonts w:ascii="Times New Roman" w:eastAsia="Times New Roman" w:hAnsi="Times New Roman" w:cs="Times New Roman"/>
          <w:sz w:val="24"/>
          <w:szCs w:val="24"/>
        </w:rPr>
        <w:t>]</w:t>
      </w:r>
      <w:r w:rsidR="00B13740" w:rsidRPr="00C15AFD">
        <w:rPr>
          <w:rFonts w:ascii="Times New Roman" w:eastAsia="Times New Roman" w:hAnsi="Times New Roman" w:cs="Times New Roman"/>
          <w:sz w:val="24"/>
          <w:szCs w:val="24"/>
        </w:rPr>
        <w:t>, although these were superseded by a significant perturbation x target interaction</w:t>
      </w:r>
      <w:r w:rsidR="00B0139D" w:rsidRPr="00C15AFD">
        <w:rPr>
          <w:rFonts w:ascii="Times New Roman" w:eastAsia="Times New Roman" w:hAnsi="Times New Roman" w:cs="Times New Roman"/>
          <w:sz w:val="24"/>
          <w:szCs w:val="24"/>
        </w:rPr>
        <w:t xml:space="preserve">,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(2,30) = 4.86,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.015,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.25, 95% CI [</w:t>
      </w:r>
      <w:r w:rsidR="0079186B" w:rsidRPr="00C15AFD">
        <w:rPr>
          <w:rFonts w:ascii="Times New Roman" w:eastAsia="Times New Roman" w:hAnsi="Times New Roman" w:cs="Times New Roman"/>
          <w:sz w:val="24"/>
          <w:szCs w:val="24"/>
        </w:rPr>
        <w:t>.01 .44</w:t>
      </w:r>
      <w:r w:rsidR="00DA4E11" w:rsidRPr="00C15AFD">
        <w:rPr>
          <w:rFonts w:ascii="Times New Roman" w:eastAsia="Times New Roman" w:hAnsi="Times New Roman" w:cs="Times New Roman"/>
          <w:sz w:val="24"/>
          <w:szCs w:val="24"/>
        </w:rPr>
        <w:t>]</w:t>
      </w:r>
      <w:r w:rsidR="00B13740" w:rsidRPr="00C15AFD">
        <w:rPr>
          <w:rFonts w:ascii="Times New Roman" w:eastAsia="Times New Roman" w:hAnsi="Times New Roman" w:cs="Times New Roman"/>
          <w:sz w:val="24"/>
          <w:szCs w:val="24"/>
        </w:rPr>
        <w:t xml:space="preserve">. Post hoc analysis indicated a significantly greater </w:t>
      </w:r>
      <w:r w:rsidR="00CE2F9D" w:rsidRPr="00C15AFD">
        <w:rPr>
          <w:rFonts w:ascii="Times New Roman" w:eastAsia="Times New Roman" w:hAnsi="Times New Roman" w:cs="Times New Roman"/>
          <w:sz w:val="24"/>
          <w:szCs w:val="24"/>
        </w:rPr>
        <w:t>proportion</w:t>
      </w:r>
      <w:r w:rsidR="00B13740" w:rsidRPr="00C15AFD">
        <w:rPr>
          <w:rFonts w:ascii="Times New Roman" w:eastAsia="Times New Roman" w:hAnsi="Times New Roman" w:cs="Times New Roman"/>
          <w:sz w:val="24"/>
          <w:szCs w:val="24"/>
        </w:rPr>
        <w:t xml:space="preserve"> of two-component movement trials for the short and long compared to medium target amplitudes</w:t>
      </w:r>
      <w:r w:rsidR="00CE2F9D" w:rsidRPr="00C15AFD">
        <w:rPr>
          <w:rFonts w:ascii="Times New Roman" w:eastAsia="Times New Roman" w:hAnsi="Times New Roman" w:cs="Times New Roman"/>
          <w:sz w:val="24"/>
          <w:szCs w:val="24"/>
        </w:rPr>
        <w:t xml:space="preserve"> within the perturbation trials, although there was only a significantly greater proportion for the long compared to medium target amplitude within the </w:t>
      </w:r>
      <w:r w:rsidR="00793CC1" w:rsidRPr="00C15AFD">
        <w:rPr>
          <w:rFonts w:ascii="Times New Roman" w:eastAsia="Times New Roman" w:hAnsi="Times New Roman" w:cs="Times New Roman"/>
          <w:sz w:val="24"/>
          <w:szCs w:val="24"/>
        </w:rPr>
        <w:t>control</w:t>
      </w:r>
      <w:r w:rsidR="00CE2F9D" w:rsidRPr="00C15AFD">
        <w:rPr>
          <w:rFonts w:ascii="Times New Roman" w:eastAsia="Times New Roman" w:hAnsi="Times New Roman" w:cs="Times New Roman"/>
          <w:sz w:val="24"/>
          <w:szCs w:val="24"/>
        </w:rPr>
        <w:t xml:space="preserve"> trials (</w:t>
      </w:r>
      <w:proofErr w:type="spellStart"/>
      <w:r w:rsidR="00CE2F9D" w:rsidRPr="00C15AFD">
        <w:rPr>
          <w:rFonts w:ascii="Times New Roman" w:eastAsia="Times New Roman" w:hAnsi="Times New Roman" w:cs="Times New Roman"/>
          <w:i/>
          <w:iCs/>
          <w:sz w:val="24"/>
          <w:szCs w:val="24"/>
        </w:rPr>
        <w:t>ps</w:t>
      </w:r>
      <w:proofErr w:type="spellEnd"/>
      <w:r w:rsidR="00CE2F9D" w:rsidRPr="00C15AFD">
        <w:rPr>
          <w:rFonts w:ascii="Times New Roman" w:eastAsia="Times New Roman" w:hAnsi="Times New Roman" w:cs="Times New Roman"/>
          <w:sz w:val="24"/>
          <w:szCs w:val="24"/>
        </w:rPr>
        <w:t xml:space="preserve"> &lt; .05).</w:t>
      </w:r>
    </w:p>
    <w:p w14:paraId="00CCB107" w14:textId="25FD622F" w:rsidR="002B6FA3" w:rsidRPr="00C15AFD" w:rsidRDefault="00CE2F9D">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Further inspection of the two-component movements; that is, the proportion of </w:t>
      </w:r>
      <w:r w:rsidR="00E32C6B" w:rsidRPr="00C15AFD">
        <w:rPr>
          <w:rFonts w:ascii="Times New Roman" w:eastAsia="Times New Roman" w:hAnsi="Times New Roman" w:cs="Times New Roman"/>
          <w:sz w:val="24"/>
          <w:szCs w:val="24"/>
        </w:rPr>
        <w:t xml:space="preserve">trials with </w:t>
      </w:r>
      <w:r w:rsidR="00B0139D" w:rsidRPr="00C15AFD">
        <w:rPr>
          <w:rFonts w:ascii="Times New Roman" w:eastAsia="Times New Roman" w:hAnsi="Times New Roman" w:cs="Times New Roman"/>
          <w:sz w:val="24"/>
          <w:szCs w:val="24"/>
        </w:rPr>
        <w:t xml:space="preserve">different types of </w:t>
      </w:r>
      <w:proofErr w:type="spellStart"/>
      <w:r w:rsidRPr="00C15AFD">
        <w:rPr>
          <w:rFonts w:ascii="Times New Roman" w:eastAsia="Times New Roman" w:hAnsi="Times New Roman" w:cs="Times New Roman"/>
          <w:sz w:val="24"/>
          <w:szCs w:val="24"/>
        </w:rPr>
        <w:t>submovement</w:t>
      </w:r>
      <w:proofErr w:type="spellEnd"/>
      <w:r w:rsidR="00E32C6B"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revealed a significant main effect of type,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(1,15) = 22.61,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.00,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.60, 95% CI [</w:t>
      </w:r>
      <w:r w:rsidR="0079186B" w:rsidRPr="00C15AFD">
        <w:rPr>
          <w:rFonts w:ascii="Times New Roman" w:eastAsia="Times New Roman" w:hAnsi="Times New Roman" w:cs="Times New Roman"/>
          <w:sz w:val="24"/>
          <w:szCs w:val="24"/>
        </w:rPr>
        <w:t>.21 .76</w:t>
      </w:r>
      <w:r w:rsidR="00DA4E1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and only a main effect of target that approached conventional levels of significance, </w:t>
      </w:r>
      <w:r w:rsidR="00DA4E11" w:rsidRPr="00C15AFD">
        <w:rPr>
          <w:rFonts w:ascii="Times New Roman" w:eastAsia="Times New Roman" w:hAnsi="Times New Roman" w:cs="Times New Roman"/>
          <w:i/>
          <w:sz w:val="24"/>
          <w:szCs w:val="24"/>
        </w:rPr>
        <w:t>F</w:t>
      </w:r>
      <w:r w:rsidR="00DA4E11" w:rsidRPr="00C15AFD">
        <w:rPr>
          <w:rFonts w:ascii="Times New Roman" w:eastAsia="Times New Roman" w:hAnsi="Times New Roman" w:cs="Times New Roman"/>
          <w:sz w:val="24"/>
          <w:szCs w:val="24"/>
        </w:rPr>
        <w:t xml:space="preserve">(2,30) = 3.18, </w:t>
      </w:r>
      <w:r w:rsidR="00DA4E11" w:rsidRPr="00C15AFD">
        <w:rPr>
          <w:rFonts w:ascii="Times New Roman" w:eastAsia="Times New Roman" w:hAnsi="Times New Roman" w:cs="Times New Roman"/>
          <w:i/>
          <w:sz w:val="24"/>
          <w:szCs w:val="24"/>
        </w:rPr>
        <w:t>p</w:t>
      </w:r>
      <w:r w:rsidR="00DA4E11" w:rsidRPr="00C15AFD">
        <w:rPr>
          <w:rFonts w:ascii="Times New Roman" w:eastAsia="Times New Roman" w:hAnsi="Times New Roman" w:cs="Times New Roman"/>
          <w:sz w:val="24"/>
          <w:szCs w:val="24"/>
        </w:rPr>
        <w:t xml:space="preserve"> = .056, </w:t>
      </w:r>
      <w:r w:rsidR="00DA4E11" w:rsidRPr="00C15AFD">
        <w:rPr>
          <w:rFonts w:ascii="Times New Roman" w:eastAsia="Times New Roman" w:hAnsi="Times New Roman" w:cs="Times New Roman"/>
          <w:i/>
          <w:sz w:val="24"/>
          <w:szCs w:val="24"/>
        </w:rPr>
        <w:t>ƞ</w:t>
      </w:r>
      <w:r w:rsidR="00DA4E11" w:rsidRPr="00C15AFD">
        <w:rPr>
          <w:rFonts w:ascii="Times New Roman" w:eastAsia="Times New Roman" w:hAnsi="Times New Roman" w:cs="Times New Roman"/>
          <w:i/>
          <w:sz w:val="24"/>
          <w:szCs w:val="24"/>
          <w:vertAlign w:val="subscript"/>
        </w:rPr>
        <w:t>p</w:t>
      </w:r>
      <w:r w:rsidR="00DA4E11" w:rsidRPr="00C15AFD">
        <w:rPr>
          <w:rFonts w:ascii="Times New Roman" w:eastAsia="Times New Roman" w:hAnsi="Times New Roman" w:cs="Times New Roman"/>
          <w:i/>
          <w:sz w:val="24"/>
          <w:szCs w:val="24"/>
          <w:vertAlign w:val="superscript"/>
        </w:rPr>
        <w:t>2</w:t>
      </w:r>
      <w:r w:rsidR="00DA4E11" w:rsidRPr="00C15AFD">
        <w:rPr>
          <w:rFonts w:ascii="Times New Roman" w:eastAsia="Times New Roman" w:hAnsi="Times New Roman" w:cs="Times New Roman"/>
          <w:sz w:val="24"/>
          <w:szCs w:val="24"/>
        </w:rPr>
        <w:t xml:space="preserve"> = .18, 95% CI [</w:t>
      </w:r>
      <w:r w:rsidR="0079186B" w:rsidRPr="00C15AFD">
        <w:rPr>
          <w:rFonts w:ascii="Times New Roman" w:eastAsia="Times New Roman" w:hAnsi="Times New Roman" w:cs="Times New Roman"/>
          <w:sz w:val="24"/>
          <w:szCs w:val="24"/>
        </w:rPr>
        <w:t>.00 .37</w:t>
      </w:r>
      <w:r w:rsidR="00DA4E1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Meanwhile, there was a significant type x perturbation interaction, </w:t>
      </w:r>
      <w:r w:rsidR="00C73DB1" w:rsidRPr="00C15AFD">
        <w:rPr>
          <w:rFonts w:ascii="Times New Roman" w:eastAsia="Times New Roman" w:hAnsi="Times New Roman" w:cs="Times New Roman"/>
          <w:i/>
          <w:sz w:val="24"/>
          <w:szCs w:val="24"/>
        </w:rPr>
        <w:t>F</w:t>
      </w:r>
      <w:r w:rsidR="00C73DB1" w:rsidRPr="00C15AFD">
        <w:rPr>
          <w:rFonts w:ascii="Times New Roman" w:eastAsia="Times New Roman" w:hAnsi="Times New Roman" w:cs="Times New Roman"/>
          <w:sz w:val="24"/>
          <w:szCs w:val="24"/>
        </w:rPr>
        <w:t xml:space="preserve">(3,45) = 8.26, </w:t>
      </w:r>
      <w:r w:rsidR="00C73DB1" w:rsidRPr="00C15AFD">
        <w:rPr>
          <w:rFonts w:ascii="Times New Roman" w:eastAsia="Times New Roman" w:hAnsi="Times New Roman" w:cs="Times New Roman"/>
          <w:i/>
          <w:sz w:val="24"/>
          <w:szCs w:val="24"/>
        </w:rPr>
        <w:t>p</w:t>
      </w:r>
      <w:r w:rsidR="00C73DB1" w:rsidRPr="00C15AFD">
        <w:rPr>
          <w:rFonts w:ascii="Times New Roman" w:eastAsia="Times New Roman" w:hAnsi="Times New Roman" w:cs="Times New Roman"/>
          <w:sz w:val="24"/>
          <w:szCs w:val="24"/>
        </w:rPr>
        <w:t xml:space="preserve"> = .002, </w:t>
      </w:r>
      <w:r w:rsidR="00C73DB1" w:rsidRPr="00C15AFD">
        <w:rPr>
          <w:rFonts w:ascii="Times New Roman" w:eastAsia="Times New Roman" w:hAnsi="Times New Roman" w:cs="Times New Roman"/>
          <w:i/>
          <w:sz w:val="24"/>
          <w:szCs w:val="24"/>
        </w:rPr>
        <w:t>ƞ</w:t>
      </w:r>
      <w:r w:rsidR="00C73DB1" w:rsidRPr="00C15AFD">
        <w:rPr>
          <w:rFonts w:ascii="Times New Roman" w:eastAsia="Times New Roman" w:hAnsi="Times New Roman" w:cs="Times New Roman"/>
          <w:i/>
          <w:sz w:val="24"/>
          <w:szCs w:val="24"/>
          <w:vertAlign w:val="subscript"/>
        </w:rPr>
        <w:t>p</w:t>
      </w:r>
      <w:r w:rsidR="00C73DB1" w:rsidRPr="00C15AFD">
        <w:rPr>
          <w:rFonts w:ascii="Times New Roman" w:eastAsia="Times New Roman" w:hAnsi="Times New Roman" w:cs="Times New Roman"/>
          <w:i/>
          <w:sz w:val="24"/>
          <w:szCs w:val="24"/>
          <w:vertAlign w:val="superscript"/>
        </w:rPr>
        <w:t>2</w:t>
      </w:r>
      <w:r w:rsidR="00C73DB1" w:rsidRPr="00C15AFD">
        <w:rPr>
          <w:rFonts w:ascii="Times New Roman" w:eastAsia="Times New Roman" w:hAnsi="Times New Roman" w:cs="Times New Roman"/>
          <w:sz w:val="24"/>
          <w:szCs w:val="24"/>
        </w:rPr>
        <w:t xml:space="preserve"> = .36, 95% CI [</w:t>
      </w:r>
      <w:r w:rsidR="0079186B" w:rsidRPr="00C15AFD">
        <w:rPr>
          <w:rFonts w:ascii="Times New Roman" w:eastAsia="Times New Roman" w:hAnsi="Times New Roman" w:cs="Times New Roman"/>
          <w:sz w:val="24"/>
          <w:szCs w:val="24"/>
        </w:rPr>
        <w:t>.11 .50</w:t>
      </w:r>
      <w:r w:rsidR="00C73DB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and type x target interaction, </w:t>
      </w:r>
      <w:r w:rsidR="00C73DB1" w:rsidRPr="00C15AFD">
        <w:rPr>
          <w:rFonts w:ascii="Times New Roman" w:eastAsia="Times New Roman" w:hAnsi="Times New Roman" w:cs="Times New Roman"/>
          <w:i/>
          <w:sz w:val="24"/>
          <w:szCs w:val="24"/>
        </w:rPr>
        <w:t>F</w:t>
      </w:r>
      <w:r w:rsidR="00C73DB1" w:rsidRPr="00C15AFD">
        <w:rPr>
          <w:rFonts w:ascii="Times New Roman" w:eastAsia="Times New Roman" w:hAnsi="Times New Roman" w:cs="Times New Roman"/>
          <w:sz w:val="24"/>
          <w:szCs w:val="24"/>
        </w:rPr>
        <w:t xml:space="preserve">(6,90) = 14.32, </w:t>
      </w:r>
      <w:r w:rsidR="00C73DB1" w:rsidRPr="00C15AFD">
        <w:rPr>
          <w:rFonts w:ascii="Times New Roman" w:eastAsia="Times New Roman" w:hAnsi="Times New Roman" w:cs="Times New Roman"/>
          <w:i/>
          <w:sz w:val="24"/>
          <w:szCs w:val="24"/>
        </w:rPr>
        <w:t>p</w:t>
      </w:r>
      <w:r w:rsidR="00C73DB1" w:rsidRPr="00C15AFD">
        <w:rPr>
          <w:rFonts w:ascii="Times New Roman" w:eastAsia="Times New Roman" w:hAnsi="Times New Roman" w:cs="Times New Roman"/>
          <w:sz w:val="24"/>
          <w:szCs w:val="24"/>
        </w:rPr>
        <w:t xml:space="preserve"> = .00, </w:t>
      </w:r>
      <w:r w:rsidR="00C73DB1" w:rsidRPr="00C15AFD">
        <w:rPr>
          <w:rFonts w:ascii="Times New Roman" w:eastAsia="Times New Roman" w:hAnsi="Times New Roman" w:cs="Times New Roman"/>
          <w:i/>
          <w:sz w:val="24"/>
          <w:szCs w:val="24"/>
        </w:rPr>
        <w:t>ƞ</w:t>
      </w:r>
      <w:r w:rsidR="00C73DB1" w:rsidRPr="00C15AFD">
        <w:rPr>
          <w:rFonts w:ascii="Times New Roman" w:eastAsia="Times New Roman" w:hAnsi="Times New Roman" w:cs="Times New Roman"/>
          <w:i/>
          <w:sz w:val="24"/>
          <w:szCs w:val="24"/>
          <w:vertAlign w:val="subscript"/>
        </w:rPr>
        <w:t>p</w:t>
      </w:r>
      <w:r w:rsidR="00C73DB1" w:rsidRPr="00C15AFD">
        <w:rPr>
          <w:rFonts w:ascii="Times New Roman" w:eastAsia="Times New Roman" w:hAnsi="Times New Roman" w:cs="Times New Roman"/>
          <w:i/>
          <w:sz w:val="24"/>
          <w:szCs w:val="24"/>
          <w:vertAlign w:val="superscript"/>
        </w:rPr>
        <w:t>2</w:t>
      </w:r>
      <w:r w:rsidR="00C73DB1" w:rsidRPr="00C15AFD">
        <w:rPr>
          <w:rFonts w:ascii="Times New Roman" w:eastAsia="Times New Roman" w:hAnsi="Times New Roman" w:cs="Times New Roman"/>
          <w:sz w:val="24"/>
          <w:szCs w:val="24"/>
        </w:rPr>
        <w:t xml:space="preserve"> = .49, </w:t>
      </w:r>
      <w:r w:rsidR="00C73DB1" w:rsidRPr="00C15AFD">
        <w:rPr>
          <w:rFonts w:ascii="Times New Roman" w:eastAsia="Times New Roman" w:hAnsi="Times New Roman" w:cs="Times New Roman"/>
          <w:sz w:val="24"/>
          <w:szCs w:val="24"/>
        </w:rPr>
        <w:lastRenderedPageBreak/>
        <w:t>95% CI [</w:t>
      </w:r>
      <w:r w:rsidR="0079186B" w:rsidRPr="00C15AFD">
        <w:rPr>
          <w:rFonts w:ascii="Times New Roman" w:eastAsia="Times New Roman" w:hAnsi="Times New Roman" w:cs="Times New Roman"/>
          <w:sz w:val="24"/>
          <w:szCs w:val="24"/>
        </w:rPr>
        <w:t>.31 .57</w:t>
      </w:r>
      <w:r w:rsidR="00C73DB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although these were superseded by a significant type x perturbation x target interaction, </w:t>
      </w:r>
      <w:r w:rsidR="00C73DB1" w:rsidRPr="00C15AFD">
        <w:rPr>
          <w:rFonts w:ascii="Times New Roman" w:eastAsia="Times New Roman" w:hAnsi="Times New Roman" w:cs="Times New Roman"/>
          <w:i/>
          <w:sz w:val="24"/>
          <w:szCs w:val="24"/>
        </w:rPr>
        <w:t>F</w:t>
      </w:r>
      <w:r w:rsidR="00C73DB1" w:rsidRPr="00C15AFD">
        <w:rPr>
          <w:rFonts w:ascii="Times New Roman" w:eastAsia="Times New Roman" w:hAnsi="Times New Roman" w:cs="Times New Roman"/>
          <w:sz w:val="24"/>
          <w:szCs w:val="24"/>
        </w:rPr>
        <w:t xml:space="preserve">(6,90) = 12.69, </w:t>
      </w:r>
      <w:r w:rsidR="00C73DB1" w:rsidRPr="00C15AFD">
        <w:rPr>
          <w:rFonts w:ascii="Times New Roman" w:eastAsia="Times New Roman" w:hAnsi="Times New Roman" w:cs="Times New Roman"/>
          <w:i/>
          <w:sz w:val="24"/>
          <w:szCs w:val="24"/>
        </w:rPr>
        <w:t>p</w:t>
      </w:r>
      <w:r w:rsidR="00C73DB1" w:rsidRPr="00C15AFD">
        <w:rPr>
          <w:rFonts w:ascii="Times New Roman" w:eastAsia="Times New Roman" w:hAnsi="Times New Roman" w:cs="Times New Roman"/>
          <w:sz w:val="24"/>
          <w:szCs w:val="24"/>
        </w:rPr>
        <w:t xml:space="preserve"> = .00, </w:t>
      </w:r>
      <w:r w:rsidR="00C73DB1" w:rsidRPr="00C15AFD">
        <w:rPr>
          <w:rFonts w:ascii="Times New Roman" w:eastAsia="Times New Roman" w:hAnsi="Times New Roman" w:cs="Times New Roman"/>
          <w:i/>
          <w:sz w:val="24"/>
          <w:szCs w:val="24"/>
        </w:rPr>
        <w:t>ƞ</w:t>
      </w:r>
      <w:r w:rsidR="00C73DB1" w:rsidRPr="00C15AFD">
        <w:rPr>
          <w:rFonts w:ascii="Times New Roman" w:eastAsia="Times New Roman" w:hAnsi="Times New Roman" w:cs="Times New Roman"/>
          <w:i/>
          <w:sz w:val="24"/>
          <w:szCs w:val="24"/>
          <w:vertAlign w:val="subscript"/>
        </w:rPr>
        <w:t>p</w:t>
      </w:r>
      <w:r w:rsidR="00C73DB1" w:rsidRPr="00C15AFD">
        <w:rPr>
          <w:rFonts w:ascii="Times New Roman" w:eastAsia="Times New Roman" w:hAnsi="Times New Roman" w:cs="Times New Roman"/>
          <w:i/>
          <w:sz w:val="24"/>
          <w:szCs w:val="24"/>
          <w:vertAlign w:val="superscript"/>
        </w:rPr>
        <w:t>2</w:t>
      </w:r>
      <w:r w:rsidR="00C73DB1" w:rsidRPr="00C15AFD">
        <w:rPr>
          <w:rFonts w:ascii="Times New Roman" w:eastAsia="Times New Roman" w:hAnsi="Times New Roman" w:cs="Times New Roman"/>
          <w:sz w:val="24"/>
          <w:szCs w:val="24"/>
        </w:rPr>
        <w:t xml:space="preserve"> = .46, 95% CI [</w:t>
      </w:r>
      <w:r w:rsidR="0079186B" w:rsidRPr="00C15AFD">
        <w:rPr>
          <w:rFonts w:ascii="Times New Roman" w:eastAsia="Times New Roman" w:hAnsi="Times New Roman" w:cs="Times New Roman"/>
          <w:sz w:val="24"/>
          <w:szCs w:val="24"/>
        </w:rPr>
        <w:t>.27 .55</w:t>
      </w:r>
      <w:r w:rsidR="00C73DB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Post hoc analysis indicated a significantly greater proportion of trials with a type 1 </w:t>
      </w:r>
      <w:proofErr w:type="spellStart"/>
      <w:r w:rsidRPr="00C15AFD">
        <w:rPr>
          <w:rFonts w:ascii="Times New Roman" w:eastAsia="Times New Roman" w:hAnsi="Times New Roman" w:cs="Times New Roman"/>
          <w:sz w:val="24"/>
          <w:szCs w:val="24"/>
        </w:rPr>
        <w:t>submovement</w:t>
      </w:r>
      <w:proofErr w:type="spellEnd"/>
      <w:r w:rsidRPr="00C15AFD">
        <w:rPr>
          <w:rFonts w:ascii="Times New Roman" w:eastAsia="Times New Roman" w:hAnsi="Times New Roman" w:cs="Times New Roman"/>
          <w:sz w:val="24"/>
          <w:szCs w:val="24"/>
        </w:rPr>
        <w:t xml:space="preserve"> (reversal) for the short compared to medium target amplitude, which was greater still compared to the long target amplitude within the perturbation trials (</w:t>
      </w:r>
      <w:proofErr w:type="spellStart"/>
      <w:r w:rsidRPr="00C15AFD">
        <w:rPr>
          <w:rFonts w:ascii="Times New Roman" w:eastAsia="Times New Roman" w:hAnsi="Times New Roman" w:cs="Times New Roman"/>
          <w:i/>
          <w:iCs/>
          <w:sz w:val="24"/>
          <w:szCs w:val="24"/>
        </w:rPr>
        <w:t>ps</w:t>
      </w:r>
      <w:proofErr w:type="spellEnd"/>
      <w:r w:rsidRPr="00C15AFD">
        <w:rPr>
          <w:rFonts w:ascii="Times New Roman" w:eastAsia="Times New Roman" w:hAnsi="Times New Roman" w:cs="Times New Roman"/>
          <w:sz w:val="24"/>
          <w:szCs w:val="24"/>
        </w:rPr>
        <w:t xml:space="preserve"> &lt; .05). While there were no significant differences </w:t>
      </w:r>
      <w:r w:rsidR="00793CC1" w:rsidRPr="00C15AFD">
        <w:rPr>
          <w:rFonts w:ascii="Times New Roman" w:eastAsia="Times New Roman" w:hAnsi="Times New Roman" w:cs="Times New Roman"/>
          <w:sz w:val="24"/>
          <w:szCs w:val="24"/>
        </w:rPr>
        <w:t xml:space="preserve">for proportion of trials with a type 2 </w:t>
      </w:r>
      <w:proofErr w:type="spellStart"/>
      <w:r w:rsidR="00793CC1" w:rsidRPr="00C15AFD">
        <w:rPr>
          <w:rFonts w:ascii="Times New Roman" w:eastAsia="Times New Roman" w:hAnsi="Times New Roman" w:cs="Times New Roman"/>
          <w:sz w:val="24"/>
          <w:szCs w:val="24"/>
        </w:rPr>
        <w:t>submovement</w:t>
      </w:r>
      <w:proofErr w:type="spellEnd"/>
      <w:r w:rsidR="00793CC1" w:rsidRPr="00C15AFD">
        <w:rPr>
          <w:rFonts w:ascii="Times New Roman" w:eastAsia="Times New Roman" w:hAnsi="Times New Roman" w:cs="Times New Roman"/>
          <w:sz w:val="24"/>
          <w:szCs w:val="24"/>
        </w:rPr>
        <w:t xml:space="preserve"> (second acceleration) (</w:t>
      </w:r>
      <w:proofErr w:type="spellStart"/>
      <w:r w:rsidR="00793CC1" w:rsidRPr="00C15AFD">
        <w:rPr>
          <w:rFonts w:ascii="Times New Roman" w:eastAsia="Times New Roman" w:hAnsi="Times New Roman" w:cs="Times New Roman"/>
          <w:i/>
          <w:iCs/>
          <w:sz w:val="24"/>
          <w:szCs w:val="24"/>
        </w:rPr>
        <w:t>ps</w:t>
      </w:r>
      <w:proofErr w:type="spellEnd"/>
      <w:r w:rsidR="00793CC1" w:rsidRPr="00C15AFD">
        <w:rPr>
          <w:rFonts w:ascii="Times New Roman" w:eastAsia="Times New Roman" w:hAnsi="Times New Roman" w:cs="Times New Roman"/>
          <w:sz w:val="24"/>
          <w:szCs w:val="24"/>
        </w:rPr>
        <w:t xml:space="preserve"> &gt; .05), there was significantly smaller proportion of trials with a type 3 </w:t>
      </w:r>
      <w:proofErr w:type="spellStart"/>
      <w:r w:rsidR="00793CC1" w:rsidRPr="00C15AFD">
        <w:rPr>
          <w:rFonts w:ascii="Times New Roman" w:eastAsia="Times New Roman" w:hAnsi="Times New Roman" w:cs="Times New Roman"/>
          <w:sz w:val="24"/>
          <w:szCs w:val="24"/>
        </w:rPr>
        <w:t>submovement</w:t>
      </w:r>
      <w:proofErr w:type="spellEnd"/>
      <w:r w:rsidR="00793CC1" w:rsidRPr="00C15AFD">
        <w:rPr>
          <w:rFonts w:ascii="Times New Roman" w:eastAsia="Times New Roman" w:hAnsi="Times New Roman" w:cs="Times New Roman"/>
          <w:sz w:val="24"/>
          <w:szCs w:val="24"/>
        </w:rPr>
        <w:t xml:space="preserve"> (discontinuities/braking) for the short and medium compared to long target amplitudes within the perturbation trials (</w:t>
      </w:r>
      <w:proofErr w:type="spellStart"/>
      <w:r w:rsidR="00793CC1" w:rsidRPr="00C15AFD">
        <w:rPr>
          <w:rFonts w:ascii="Times New Roman" w:eastAsia="Times New Roman" w:hAnsi="Times New Roman" w:cs="Times New Roman"/>
          <w:i/>
          <w:iCs/>
          <w:sz w:val="24"/>
          <w:szCs w:val="24"/>
        </w:rPr>
        <w:t>ps</w:t>
      </w:r>
      <w:proofErr w:type="spellEnd"/>
      <w:r w:rsidR="00793CC1" w:rsidRPr="00C15AFD">
        <w:rPr>
          <w:rFonts w:ascii="Times New Roman" w:eastAsia="Times New Roman" w:hAnsi="Times New Roman" w:cs="Times New Roman"/>
          <w:sz w:val="24"/>
          <w:szCs w:val="24"/>
        </w:rPr>
        <w:t xml:space="preserve"> &lt; .05). Meanwhile, for the remaining proportion of trials without a secondary </w:t>
      </w:r>
      <w:proofErr w:type="spellStart"/>
      <w:r w:rsidR="00793CC1" w:rsidRPr="00C15AFD">
        <w:rPr>
          <w:rFonts w:ascii="Times New Roman" w:eastAsia="Times New Roman" w:hAnsi="Times New Roman" w:cs="Times New Roman"/>
          <w:sz w:val="24"/>
          <w:szCs w:val="24"/>
        </w:rPr>
        <w:t>submovement</w:t>
      </w:r>
      <w:proofErr w:type="spellEnd"/>
      <w:r w:rsidR="00793CC1" w:rsidRPr="00C15AFD">
        <w:rPr>
          <w:rFonts w:ascii="Times New Roman" w:eastAsia="Times New Roman" w:hAnsi="Times New Roman" w:cs="Times New Roman"/>
          <w:sz w:val="24"/>
          <w:szCs w:val="24"/>
        </w:rPr>
        <w:t xml:space="preserve"> (single-component movement), there was a significantly smaller proportion </w:t>
      </w:r>
      <w:r w:rsidR="00F93D8C" w:rsidRPr="00C15AFD">
        <w:rPr>
          <w:rFonts w:ascii="Times New Roman" w:eastAsia="Times New Roman" w:hAnsi="Times New Roman" w:cs="Times New Roman"/>
          <w:sz w:val="24"/>
          <w:szCs w:val="24"/>
        </w:rPr>
        <w:t xml:space="preserve">of them </w:t>
      </w:r>
      <w:r w:rsidR="00793CC1" w:rsidRPr="00C15AFD">
        <w:rPr>
          <w:rFonts w:ascii="Times New Roman" w:eastAsia="Times New Roman" w:hAnsi="Times New Roman" w:cs="Times New Roman"/>
          <w:sz w:val="24"/>
          <w:szCs w:val="24"/>
        </w:rPr>
        <w:t xml:space="preserve">for the short and long compared to medium target amplitudes </w:t>
      </w:r>
      <w:r w:rsidR="008A7CDA" w:rsidRPr="00C15AFD">
        <w:rPr>
          <w:rFonts w:ascii="Times New Roman" w:eastAsia="Times New Roman" w:hAnsi="Times New Roman" w:cs="Times New Roman"/>
          <w:sz w:val="24"/>
          <w:szCs w:val="24"/>
        </w:rPr>
        <w:t xml:space="preserve">within the perturbation trials </w:t>
      </w:r>
      <w:r w:rsidR="00793CC1" w:rsidRPr="00C15AFD">
        <w:rPr>
          <w:rFonts w:ascii="Times New Roman" w:eastAsia="Times New Roman" w:hAnsi="Times New Roman" w:cs="Times New Roman"/>
          <w:sz w:val="24"/>
          <w:szCs w:val="24"/>
        </w:rPr>
        <w:t>(</w:t>
      </w:r>
      <w:proofErr w:type="spellStart"/>
      <w:r w:rsidR="00793CC1" w:rsidRPr="00C15AFD">
        <w:rPr>
          <w:rFonts w:ascii="Times New Roman" w:eastAsia="Times New Roman" w:hAnsi="Times New Roman" w:cs="Times New Roman"/>
          <w:i/>
          <w:iCs/>
          <w:sz w:val="24"/>
          <w:szCs w:val="24"/>
        </w:rPr>
        <w:t>ps</w:t>
      </w:r>
      <w:proofErr w:type="spellEnd"/>
      <w:r w:rsidR="00793CC1" w:rsidRPr="00C15AFD">
        <w:rPr>
          <w:rFonts w:ascii="Times New Roman" w:eastAsia="Times New Roman" w:hAnsi="Times New Roman" w:cs="Times New Roman"/>
          <w:sz w:val="24"/>
          <w:szCs w:val="24"/>
        </w:rPr>
        <w:t xml:space="preserve"> &lt; .05). </w:t>
      </w:r>
      <w:r w:rsidR="008A7CDA" w:rsidRPr="00C15AFD">
        <w:rPr>
          <w:rFonts w:ascii="Times New Roman" w:eastAsia="Times New Roman" w:hAnsi="Times New Roman" w:cs="Times New Roman"/>
          <w:sz w:val="24"/>
          <w:szCs w:val="24"/>
        </w:rPr>
        <w:t xml:space="preserve">Taken together, it appears individuals </w:t>
      </w:r>
      <w:r w:rsidR="00B0139D" w:rsidRPr="00C15AFD">
        <w:rPr>
          <w:rFonts w:ascii="Times New Roman" w:eastAsia="Times New Roman" w:hAnsi="Times New Roman" w:cs="Times New Roman"/>
          <w:sz w:val="24"/>
          <w:szCs w:val="24"/>
        </w:rPr>
        <w:t>corrected for</w:t>
      </w:r>
      <w:r w:rsidR="008A7CDA" w:rsidRPr="00C15AFD">
        <w:rPr>
          <w:rFonts w:ascii="Times New Roman" w:eastAsia="Times New Roman" w:hAnsi="Times New Roman" w:cs="Times New Roman"/>
          <w:sz w:val="24"/>
          <w:szCs w:val="24"/>
        </w:rPr>
        <w:t xml:space="preserve"> a short target perturbation by </w:t>
      </w:r>
      <w:r w:rsidR="00B0139D" w:rsidRPr="00C15AFD">
        <w:rPr>
          <w:rFonts w:ascii="Times New Roman" w:eastAsia="Times New Roman" w:hAnsi="Times New Roman" w:cs="Times New Roman"/>
          <w:sz w:val="24"/>
          <w:szCs w:val="24"/>
        </w:rPr>
        <w:t xml:space="preserve">later </w:t>
      </w:r>
      <w:r w:rsidR="008A7CDA" w:rsidRPr="00C15AFD">
        <w:rPr>
          <w:rFonts w:ascii="Times New Roman" w:eastAsia="Times New Roman" w:hAnsi="Times New Roman" w:cs="Times New Roman"/>
          <w:sz w:val="24"/>
          <w:szCs w:val="24"/>
        </w:rPr>
        <w:t xml:space="preserve">reversing the limb </w:t>
      </w:r>
      <w:r w:rsidR="00B0139D" w:rsidRPr="00C15AFD">
        <w:rPr>
          <w:rFonts w:ascii="Times New Roman" w:eastAsia="Times New Roman" w:hAnsi="Times New Roman" w:cs="Times New Roman"/>
          <w:sz w:val="24"/>
          <w:szCs w:val="24"/>
        </w:rPr>
        <w:t xml:space="preserve">following a brief </w:t>
      </w:r>
      <w:r w:rsidR="008A7CDA" w:rsidRPr="00C15AFD">
        <w:rPr>
          <w:rFonts w:ascii="Times New Roman" w:eastAsia="Times New Roman" w:hAnsi="Times New Roman" w:cs="Times New Roman"/>
          <w:sz w:val="24"/>
          <w:szCs w:val="24"/>
        </w:rPr>
        <w:t>oversho</w:t>
      </w:r>
      <w:r w:rsidR="00B0139D" w:rsidRPr="00C15AFD">
        <w:rPr>
          <w:rFonts w:ascii="Times New Roman" w:eastAsia="Times New Roman" w:hAnsi="Times New Roman" w:cs="Times New Roman"/>
          <w:sz w:val="24"/>
          <w:szCs w:val="24"/>
        </w:rPr>
        <w:t>ot</w:t>
      </w:r>
      <w:r w:rsidR="008A7CDA" w:rsidRPr="00C15AFD">
        <w:rPr>
          <w:rFonts w:ascii="Times New Roman" w:eastAsia="Times New Roman" w:hAnsi="Times New Roman" w:cs="Times New Roman"/>
          <w:sz w:val="24"/>
          <w:szCs w:val="24"/>
        </w:rPr>
        <w:t xml:space="preserve"> </w:t>
      </w:r>
      <w:r w:rsidR="00B0139D" w:rsidRPr="00C15AFD">
        <w:rPr>
          <w:rFonts w:ascii="Times New Roman" w:eastAsia="Times New Roman" w:hAnsi="Times New Roman" w:cs="Times New Roman"/>
          <w:sz w:val="24"/>
          <w:szCs w:val="24"/>
        </w:rPr>
        <w:t>toward</w:t>
      </w:r>
      <w:r w:rsidR="008A7CDA" w:rsidRPr="00C15AFD">
        <w:rPr>
          <w:rFonts w:ascii="Times New Roman" w:eastAsia="Times New Roman" w:hAnsi="Times New Roman" w:cs="Times New Roman"/>
          <w:sz w:val="24"/>
          <w:szCs w:val="24"/>
        </w:rPr>
        <w:t xml:space="preserve"> the medium target location, </w:t>
      </w:r>
      <w:r w:rsidR="00B0139D" w:rsidRPr="00C15AFD">
        <w:rPr>
          <w:rFonts w:ascii="Times New Roman" w:eastAsia="Times New Roman" w:hAnsi="Times New Roman" w:cs="Times New Roman"/>
          <w:sz w:val="24"/>
          <w:szCs w:val="24"/>
        </w:rPr>
        <w:t>while correcting for</w:t>
      </w:r>
      <w:r w:rsidR="008A7CDA" w:rsidRPr="00C15AFD">
        <w:rPr>
          <w:rFonts w:ascii="Times New Roman" w:eastAsia="Times New Roman" w:hAnsi="Times New Roman" w:cs="Times New Roman"/>
          <w:sz w:val="24"/>
          <w:szCs w:val="24"/>
        </w:rPr>
        <w:t xml:space="preserve"> a long target perturbation by “homing-in” </w:t>
      </w:r>
      <w:r w:rsidR="0028348C" w:rsidRPr="00C15AFD">
        <w:rPr>
          <w:rFonts w:ascii="Times New Roman" w:eastAsia="Times New Roman" w:hAnsi="Times New Roman" w:cs="Times New Roman"/>
          <w:sz w:val="24"/>
          <w:szCs w:val="24"/>
        </w:rPr>
        <w:t>after</w:t>
      </w:r>
      <w:r w:rsidR="00B0139D" w:rsidRPr="00C15AFD">
        <w:rPr>
          <w:rFonts w:ascii="Times New Roman" w:eastAsia="Times New Roman" w:hAnsi="Times New Roman" w:cs="Times New Roman"/>
          <w:sz w:val="24"/>
          <w:szCs w:val="24"/>
        </w:rPr>
        <w:t xml:space="preserve"> an initial undershoot</w:t>
      </w:r>
      <w:r w:rsidR="008A7CDA" w:rsidRPr="00C15AFD">
        <w:rPr>
          <w:rFonts w:ascii="Times New Roman" w:eastAsia="Times New Roman" w:hAnsi="Times New Roman" w:cs="Times New Roman"/>
          <w:sz w:val="24"/>
          <w:szCs w:val="24"/>
        </w:rPr>
        <w:t xml:space="preserve"> </w:t>
      </w:r>
      <w:r w:rsidR="0028348C" w:rsidRPr="00C15AFD">
        <w:rPr>
          <w:rFonts w:ascii="Times New Roman" w:eastAsia="Times New Roman" w:hAnsi="Times New Roman" w:cs="Times New Roman"/>
          <w:sz w:val="24"/>
          <w:szCs w:val="24"/>
        </w:rPr>
        <w:t>over</w:t>
      </w:r>
      <w:r w:rsidR="008A7CDA" w:rsidRPr="00C15AFD">
        <w:rPr>
          <w:rFonts w:ascii="Times New Roman" w:eastAsia="Times New Roman" w:hAnsi="Times New Roman" w:cs="Times New Roman"/>
          <w:sz w:val="24"/>
          <w:szCs w:val="24"/>
        </w:rPr>
        <w:t xml:space="preserve"> the medium </w:t>
      </w:r>
      <w:r w:rsidR="00B0139D" w:rsidRPr="00C15AFD">
        <w:rPr>
          <w:rFonts w:ascii="Times New Roman" w:eastAsia="Times New Roman" w:hAnsi="Times New Roman" w:cs="Times New Roman"/>
          <w:sz w:val="24"/>
          <w:szCs w:val="24"/>
        </w:rPr>
        <w:t>target location.</w:t>
      </w:r>
    </w:p>
    <w:p w14:paraId="47B018B5"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49B0B650" w14:textId="0DC816AB" w:rsidR="002B6FA3" w:rsidRPr="00C15AFD" w:rsidRDefault="009075FC">
      <w:pPr>
        <w:spacing w:after="0" w:line="480" w:lineRule="auto"/>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Table 1. </w:t>
      </w:r>
      <w:r w:rsidR="00216049" w:rsidRPr="00C15AFD">
        <w:rPr>
          <w:rFonts w:ascii="Times New Roman" w:eastAsia="Times New Roman" w:hAnsi="Times New Roman" w:cs="Times New Roman"/>
          <w:sz w:val="24"/>
          <w:szCs w:val="24"/>
        </w:rPr>
        <w:t xml:space="preserve">Radial error </w:t>
      </w:r>
      <w:r w:rsidRPr="00C15AFD">
        <w:rPr>
          <w:rFonts w:ascii="Times New Roman" w:eastAsia="Times New Roman" w:hAnsi="Times New Roman" w:cs="Times New Roman"/>
          <w:sz w:val="24"/>
          <w:szCs w:val="24"/>
        </w:rPr>
        <w:t>(mm)</w:t>
      </w:r>
      <w:r w:rsidR="00C702EB" w:rsidRPr="00C15AFD">
        <w:rPr>
          <w:rFonts w:ascii="Times New Roman" w:eastAsia="Times New Roman" w:hAnsi="Times New Roman" w:cs="Times New Roman"/>
          <w:sz w:val="24"/>
          <w:szCs w:val="24"/>
        </w:rPr>
        <w:t xml:space="preserve">, proportion of time to peak velocity (%), proportion of trials with a two-component movement (%) and proportion of trials with different </w:t>
      </w:r>
      <w:proofErr w:type="spellStart"/>
      <w:r w:rsidR="00C702EB" w:rsidRPr="00C15AFD">
        <w:rPr>
          <w:rFonts w:ascii="Times New Roman" w:eastAsia="Times New Roman" w:hAnsi="Times New Roman" w:cs="Times New Roman"/>
          <w:sz w:val="24"/>
          <w:szCs w:val="24"/>
        </w:rPr>
        <w:t>submovement</w:t>
      </w:r>
      <w:proofErr w:type="spellEnd"/>
      <w:r w:rsidR="00C702EB" w:rsidRPr="00C15AFD">
        <w:rPr>
          <w:rFonts w:ascii="Times New Roman" w:eastAsia="Times New Roman" w:hAnsi="Times New Roman" w:cs="Times New Roman"/>
          <w:sz w:val="24"/>
          <w:szCs w:val="24"/>
        </w:rPr>
        <w:t xml:space="preserve"> types (%) (type 1-3, none)</w:t>
      </w:r>
      <w:r w:rsidR="00216049"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(±SE) for execution trials as a function of perturbation (control, perturbation) and target (short, medium, long) (N.B., medium target for perturbation trials remained unperturbed).</w:t>
      </w:r>
    </w:p>
    <w:tbl>
      <w:tblPr>
        <w:tblStyle w:val="a"/>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5"/>
        <w:gridCol w:w="1084"/>
        <w:gridCol w:w="1086"/>
        <w:gridCol w:w="1089"/>
        <w:gridCol w:w="1086"/>
        <w:gridCol w:w="1086"/>
        <w:gridCol w:w="1086"/>
      </w:tblGrid>
      <w:tr w:rsidR="00C15AFD" w:rsidRPr="00C15AFD" w14:paraId="6EF209E9" w14:textId="77777777" w:rsidTr="0031081C">
        <w:trPr>
          <w:trHeight w:val="454"/>
          <w:jc w:val="center"/>
        </w:trPr>
        <w:tc>
          <w:tcPr>
            <w:tcW w:w="2127" w:type="dxa"/>
            <w:vMerge w:val="restart"/>
            <w:tcBorders>
              <w:top w:val="nil"/>
              <w:left w:val="nil"/>
            </w:tcBorders>
            <w:vAlign w:val="center"/>
          </w:tcPr>
          <w:p w14:paraId="6DADC4CD" w14:textId="77777777" w:rsidR="00DA4E11" w:rsidRPr="00C15AFD" w:rsidRDefault="00DA4E11" w:rsidP="0031081C">
            <w:pPr>
              <w:jc w:val="center"/>
              <w:rPr>
                <w:rFonts w:ascii="Times New Roman" w:eastAsia="Times New Roman" w:hAnsi="Times New Roman" w:cs="Times New Roman"/>
                <w:sz w:val="24"/>
                <w:szCs w:val="24"/>
              </w:rPr>
            </w:pPr>
          </w:p>
        </w:tc>
        <w:tc>
          <w:tcPr>
            <w:tcW w:w="3260" w:type="dxa"/>
            <w:gridSpan w:val="3"/>
            <w:vAlign w:val="center"/>
          </w:tcPr>
          <w:p w14:paraId="3E63DEBD"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Control</w:t>
            </w:r>
          </w:p>
        </w:tc>
        <w:tc>
          <w:tcPr>
            <w:tcW w:w="3255" w:type="dxa"/>
            <w:gridSpan w:val="3"/>
            <w:vAlign w:val="center"/>
          </w:tcPr>
          <w:p w14:paraId="1864D2A7"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Perturbation</w:t>
            </w:r>
          </w:p>
        </w:tc>
      </w:tr>
      <w:tr w:rsidR="00C15AFD" w:rsidRPr="00C15AFD" w14:paraId="22A17649" w14:textId="77777777" w:rsidTr="0031081C">
        <w:trPr>
          <w:trHeight w:val="454"/>
          <w:jc w:val="center"/>
        </w:trPr>
        <w:tc>
          <w:tcPr>
            <w:tcW w:w="2127" w:type="dxa"/>
            <w:vMerge/>
            <w:tcBorders>
              <w:left w:val="nil"/>
            </w:tcBorders>
            <w:vAlign w:val="center"/>
          </w:tcPr>
          <w:p w14:paraId="56732727" w14:textId="77777777" w:rsidR="00DA4E11" w:rsidRPr="00C15AFD" w:rsidRDefault="00DA4E11" w:rsidP="0031081C">
            <w:pPr>
              <w:jc w:val="center"/>
              <w:rPr>
                <w:rFonts w:ascii="Times New Roman" w:eastAsia="Times New Roman" w:hAnsi="Times New Roman" w:cs="Times New Roman"/>
                <w:sz w:val="24"/>
                <w:szCs w:val="24"/>
              </w:rPr>
            </w:pPr>
          </w:p>
        </w:tc>
        <w:tc>
          <w:tcPr>
            <w:tcW w:w="1085" w:type="dxa"/>
            <w:vAlign w:val="center"/>
          </w:tcPr>
          <w:p w14:paraId="1AB1F895"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Short</w:t>
            </w:r>
          </w:p>
        </w:tc>
        <w:tc>
          <w:tcPr>
            <w:tcW w:w="1086" w:type="dxa"/>
            <w:vAlign w:val="center"/>
          </w:tcPr>
          <w:p w14:paraId="389A37CF"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Medium</w:t>
            </w:r>
          </w:p>
        </w:tc>
        <w:tc>
          <w:tcPr>
            <w:tcW w:w="1086" w:type="dxa"/>
            <w:vAlign w:val="center"/>
          </w:tcPr>
          <w:p w14:paraId="0F5BC536"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Long</w:t>
            </w:r>
          </w:p>
        </w:tc>
        <w:tc>
          <w:tcPr>
            <w:tcW w:w="1086" w:type="dxa"/>
            <w:vAlign w:val="center"/>
          </w:tcPr>
          <w:p w14:paraId="4EA9674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Short</w:t>
            </w:r>
          </w:p>
        </w:tc>
        <w:tc>
          <w:tcPr>
            <w:tcW w:w="1086" w:type="dxa"/>
            <w:vAlign w:val="center"/>
          </w:tcPr>
          <w:p w14:paraId="53EB231F"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Medium</w:t>
            </w:r>
          </w:p>
        </w:tc>
        <w:tc>
          <w:tcPr>
            <w:tcW w:w="1086" w:type="dxa"/>
            <w:vAlign w:val="center"/>
          </w:tcPr>
          <w:p w14:paraId="7EAF356C"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Long</w:t>
            </w:r>
          </w:p>
        </w:tc>
      </w:tr>
      <w:tr w:rsidR="00C15AFD" w:rsidRPr="00C15AFD" w14:paraId="79A870C2" w14:textId="77777777" w:rsidTr="0031081C">
        <w:trPr>
          <w:trHeight w:val="828"/>
          <w:jc w:val="center"/>
        </w:trPr>
        <w:tc>
          <w:tcPr>
            <w:tcW w:w="2127" w:type="dxa"/>
            <w:vAlign w:val="center"/>
          </w:tcPr>
          <w:p w14:paraId="2743805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Radial</w:t>
            </w:r>
          </w:p>
          <w:p w14:paraId="639FA827"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error (mm)</w:t>
            </w:r>
          </w:p>
        </w:tc>
        <w:tc>
          <w:tcPr>
            <w:tcW w:w="1085" w:type="dxa"/>
            <w:vAlign w:val="center"/>
          </w:tcPr>
          <w:p w14:paraId="7F02C77E"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7.97 (.60)</w:t>
            </w:r>
          </w:p>
        </w:tc>
        <w:tc>
          <w:tcPr>
            <w:tcW w:w="1086" w:type="dxa"/>
            <w:vAlign w:val="center"/>
          </w:tcPr>
          <w:p w14:paraId="28AC191F"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7.91 (.60)</w:t>
            </w:r>
          </w:p>
        </w:tc>
        <w:tc>
          <w:tcPr>
            <w:tcW w:w="1086" w:type="dxa"/>
            <w:vAlign w:val="center"/>
          </w:tcPr>
          <w:p w14:paraId="6D4C86E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8.40 (.55)</w:t>
            </w:r>
          </w:p>
        </w:tc>
        <w:tc>
          <w:tcPr>
            <w:tcW w:w="1086" w:type="dxa"/>
            <w:vAlign w:val="center"/>
          </w:tcPr>
          <w:p w14:paraId="2BE091E1"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9.57 (1.54)</w:t>
            </w:r>
          </w:p>
        </w:tc>
        <w:tc>
          <w:tcPr>
            <w:tcW w:w="1086" w:type="dxa"/>
            <w:vAlign w:val="center"/>
          </w:tcPr>
          <w:p w14:paraId="61493AAE"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8.92 (1.03)</w:t>
            </w:r>
          </w:p>
        </w:tc>
        <w:tc>
          <w:tcPr>
            <w:tcW w:w="1086" w:type="dxa"/>
            <w:vAlign w:val="center"/>
          </w:tcPr>
          <w:p w14:paraId="515D0C2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8.25 (.71)</w:t>
            </w:r>
          </w:p>
        </w:tc>
      </w:tr>
      <w:tr w:rsidR="00C15AFD" w:rsidRPr="00C15AFD" w14:paraId="47865D38" w14:textId="77777777" w:rsidTr="0031081C">
        <w:trPr>
          <w:trHeight w:val="828"/>
          <w:jc w:val="center"/>
        </w:trPr>
        <w:tc>
          <w:tcPr>
            <w:tcW w:w="2127" w:type="dxa"/>
            <w:vAlign w:val="center"/>
          </w:tcPr>
          <w:p w14:paraId="4DFAC9F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Time to peak velocity (%)</w:t>
            </w:r>
          </w:p>
        </w:tc>
        <w:tc>
          <w:tcPr>
            <w:tcW w:w="1085" w:type="dxa"/>
            <w:vAlign w:val="center"/>
          </w:tcPr>
          <w:p w14:paraId="29223257"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37.43 (1.11)</w:t>
            </w:r>
          </w:p>
        </w:tc>
        <w:tc>
          <w:tcPr>
            <w:tcW w:w="1086" w:type="dxa"/>
            <w:vAlign w:val="center"/>
          </w:tcPr>
          <w:p w14:paraId="1FF1FCE3"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38.58 (1.30)</w:t>
            </w:r>
          </w:p>
        </w:tc>
        <w:tc>
          <w:tcPr>
            <w:tcW w:w="1086" w:type="dxa"/>
            <w:vAlign w:val="center"/>
          </w:tcPr>
          <w:p w14:paraId="217F5CAB"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37.64 (1.36)</w:t>
            </w:r>
          </w:p>
        </w:tc>
        <w:tc>
          <w:tcPr>
            <w:tcW w:w="1086" w:type="dxa"/>
            <w:vAlign w:val="center"/>
          </w:tcPr>
          <w:p w14:paraId="2E12DB8C"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33.34 (1.84)</w:t>
            </w:r>
          </w:p>
        </w:tc>
        <w:tc>
          <w:tcPr>
            <w:tcW w:w="1086" w:type="dxa"/>
            <w:vAlign w:val="center"/>
          </w:tcPr>
          <w:p w14:paraId="247D5204"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38.47 (1.45)</w:t>
            </w:r>
          </w:p>
        </w:tc>
        <w:tc>
          <w:tcPr>
            <w:tcW w:w="1086" w:type="dxa"/>
            <w:vAlign w:val="center"/>
          </w:tcPr>
          <w:p w14:paraId="76C03A38"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33.96 (1.84)</w:t>
            </w:r>
          </w:p>
        </w:tc>
      </w:tr>
      <w:tr w:rsidR="00C15AFD" w:rsidRPr="00C15AFD" w14:paraId="5E564425" w14:textId="77777777" w:rsidTr="0031081C">
        <w:trPr>
          <w:trHeight w:val="828"/>
          <w:jc w:val="center"/>
        </w:trPr>
        <w:tc>
          <w:tcPr>
            <w:tcW w:w="2127" w:type="dxa"/>
            <w:vAlign w:val="center"/>
          </w:tcPr>
          <w:p w14:paraId="08B3165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Two-</w:t>
            </w:r>
          </w:p>
          <w:p w14:paraId="596C0D9F"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component (%)</w:t>
            </w:r>
          </w:p>
        </w:tc>
        <w:tc>
          <w:tcPr>
            <w:tcW w:w="1085" w:type="dxa"/>
            <w:vAlign w:val="center"/>
          </w:tcPr>
          <w:p w14:paraId="215371B1"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61.47 (6.80)</w:t>
            </w:r>
          </w:p>
        </w:tc>
        <w:tc>
          <w:tcPr>
            <w:tcW w:w="1086" w:type="dxa"/>
            <w:vAlign w:val="center"/>
          </w:tcPr>
          <w:p w14:paraId="193D607B"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53.91 (6.65)</w:t>
            </w:r>
          </w:p>
        </w:tc>
        <w:tc>
          <w:tcPr>
            <w:tcW w:w="1086" w:type="dxa"/>
            <w:vAlign w:val="center"/>
          </w:tcPr>
          <w:p w14:paraId="62AB059B"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62.85 (3.94)</w:t>
            </w:r>
          </w:p>
        </w:tc>
        <w:tc>
          <w:tcPr>
            <w:tcW w:w="1086" w:type="dxa"/>
            <w:vAlign w:val="center"/>
          </w:tcPr>
          <w:p w14:paraId="5602EA9E"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87.48 (4.00)</w:t>
            </w:r>
          </w:p>
        </w:tc>
        <w:tc>
          <w:tcPr>
            <w:tcW w:w="1086" w:type="dxa"/>
            <w:vAlign w:val="center"/>
          </w:tcPr>
          <w:p w14:paraId="48EF8B0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64.39 (5.09)</w:t>
            </w:r>
          </w:p>
        </w:tc>
        <w:tc>
          <w:tcPr>
            <w:tcW w:w="1086" w:type="dxa"/>
            <w:vAlign w:val="center"/>
          </w:tcPr>
          <w:p w14:paraId="28B5B7BB"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80.40 (4.76)</w:t>
            </w:r>
          </w:p>
        </w:tc>
      </w:tr>
      <w:tr w:rsidR="00C15AFD" w:rsidRPr="00C15AFD" w14:paraId="47E4FFC8" w14:textId="77777777" w:rsidTr="0031081C">
        <w:trPr>
          <w:trHeight w:val="828"/>
          <w:jc w:val="center"/>
        </w:trPr>
        <w:tc>
          <w:tcPr>
            <w:tcW w:w="2127" w:type="dxa"/>
            <w:vAlign w:val="center"/>
          </w:tcPr>
          <w:p w14:paraId="2E8116A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Type 1 (%)</w:t>
            </w:r>
          </w:p>
          <w:p w14:paraId="294F155B"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(reversal)</w:t>
            </w:r>
          </w:p>
        </w:tc>
        <w:tc>
          <w:tcPr>
            <w:tcW w:w="1085" w:type="dxa"/>
            <w:vAlign w:val="center"/>
          </w:tcPr>
          <w:p w14:paraId="59F3143B"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35.14 (7.52)</w:t>
            </w:r>
          </w:p>
        </w:tc>
        <w:tc>
          <w:tcPr>
            <w:tcW w:w="1086" w:type="dxa"/>
            <w:vAlign w:val="center"/>
          </w:tcPr>
          <w:p w14:paraId="5D5C02E8"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33.36 (5.89)</w:t>
            </w:r>
          </w:p>
        </w:tc>
        <w:tc>
          <w:tcPr>
            <w:tcW w:w="1086" w:type="dxa"/>
            <w:vAlign w:val="center"/>
          </w:tcPr>
          <w:p w14:paraId="2DE87891"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35.14 (4.32)</w:t>
            </w:r>
          </w:p>
        </w:tc>
        <w:tc>
          <w:tcPr>
            <w:tcW w:w="1086" w:type="dxa"/>
            <w:vAlign w:val="center"/>
          </w:tcPr>
          <w:p w14:paraId="4A6616EF"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80.89 (4.03)</w:t>
            </w:r>
          </w:p>
        </w:tc>
        <w:tc>
          <w:tcPr>
            <w:tcW w:w="1086" w:type="dxa"/>
            <w:vAlign w:val="center"/>
          </w:tcPr>
          <w:p w14:paraId="498ABADF"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47.18 (4.83)</w:t>
            </w:r>
          </w:p>
        </w:tc>
        <w:tc>
          <w:tcPr>
            <w:tcW w:w="1086" w:type="dxa"/>
            <w:vAlign w:val="center"/>
          </w:tcPr>
          <w:p w14:paraId="6A2FD400"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27.95 (5.79)</w:t>
            </w:r>
          </w:p>
        </w:tc>
      </w:tr>
      <w:tr w:rsidR="00C15AFD" w:rsidRPr="00C15AFD" w14:paraId="5A96DC1C" w14:textId="77777777" w:rsidTr="0031081C">
        <w:trPr>
          <w:trHeight w:val="828"/>
          <w:jc w:val="center"/>
        </w:trPr>
        <w:tc>
          <w:tcPr>
            <w:tcW w:w="2127" w:type="dxa"/>
            <w:vAlign w:val="center"/>
          </w:tcPr>
          <w:p w14:paraId="3735783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Type 2 (%)</w:t>
            </w:r>
          </w:p>
          <w:p w14:paraId="1950D628"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(second acceleration)</w:t>
            </w:r>
          </w:p>
        </w:tc>
        <w:tc>
          <w:tcPr>
            <w:tcW w:w="1085" w:type="dxa"/>
            <w:vAlign w:val="center"/>
          </w:tcPr>
          <w:p w14:paraId="4D3474A7"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8.69 (2.66)</w:t>
            </w:r>
          </w:p>
        </w:tc>
        <w:tc>
          <w:tcPr>
            <w:tcW w:w="1086" w:type="dxa"/>
            <w:vAlign w:val="center"/>
          </w:tcPr>
          <w:p w14:paraId="706C0661"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3.55 (1.66)</w:t>
            </w:r>
          </w:p>
        </w:tc>
        <w:tc>
          <w:tcPr>
            <w:tcW w:w="1086" w:type="dxa"/>
            <w:vAlign w:val="center"/>
          </w:tcPr>
          <w:p w14:paraId="7B3D9DA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8.19 (2.28)</w:t>
            </w:r>
          </w:p>
        </w:tc>
        <w:tc>
          <w:tcPr>
            <w:tcW w:w="1086" w:type="dxa"/>
            <w:vAlign w:val="center"/>
          </w:tcPr>
          <w:p w14:paraId="05D6684A"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1.32 (.09)</w:t>
            </w:r>
          </w:p>
        </w:tc>
        <w:tc>
          <w:tcPr>
            <w:tcW w:w="1086" w:type="dxa"/>
            <w:vAlign w:val="center"/>
          </w:tcPr>
          <w:p w14:paraId="0D6B9728"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5.63 (1.65)</w:t>
            </w:r>
          </w:p>
        </w:tc>
        <w:tc>
          <w:tcPr>
            <w:tcW w:w="1086" w:type="dxa"/>
            <w:vAlign w:val="center"/>
          </w:tcPr>
          <w:p w14:paraId="73929CD0"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13.54 (3.64)</w:t>
            </w:r>
          </w:p>
        </w:tc>
      </w:tr>
      <w:tr w:rsidR="00C15AFD" w:rsidRPr="00C15AFD" w14:paraId="3C3593E3" w14:textId="77777777" w:rsidTr="0031081C">
        <w:trPr>
          <w:trHeight w:val="828"/>
          <w:jc w:val="center"/>
        </w:trPr>
        <w:tc>
          <w:tcPr>
            <w:tcW w:w="2127" w:type="dxa"/>
            <w:vAlign w:val="center"/>
          </w:tcPr>
          <w:p w14:paraId="6887047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Type 3 (%) (discontinuities)</w:t>
            </w:r>
          </w:p>
        </w:tc>
        <w:tc>
          <w:tcPr>
            <w:tcW w:w="1085" w:type="dxa"/>
            <w:vAlign w:val="center"/>
          </w:tcPr>
          <w:p w14:paraId="1EC2874C"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17.64 (4.92)</w:t>
            </w:r>
          </w:p>
        </w:tc>
        <w:tc>
          <w:tcPr>
            <w:tcW w:w="1086" w:type="dxa"/>
            <w:vAlign w:val="center"/>
          </w:tcPr>
          <w:p w14:paraId="27CD2815"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17.01 (5.47)</w:t>
            </w:r>
          </w:p>
        </w:tc>
        <w:tc>
          <w:tcPr>
            <w:tcW w:w="1086" w:type="dxa"/>
            <w:vAlign w:val="center"/>
          </w:tcPr>
          <w:p w14:paraId="04876D5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19.51 (3.74)</w:t>
            </w:r>
          </w:p>
        </w:tc>
        <w:tc>
          <w:tcPr>
            <w:tcW w:w="1086" w:type="dxa"/>
            <w:vAlign w:val="center"/>
          </w:tcPr>
          <w:p w14:paraId="5A79A566"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5.28 (2.23)</w:t>
            </w:r>
          </w:p>
        </w:tc>
        <w:tc>
          <w:tcPr>
            <w:tcW w:w="1086" w:type="dxa"/>
            <w:vAlign w:val="center"/>
          </w:tcPr>
          <w:p w14:paraId="07CB2641"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11.58 (2.62)</w:t>
            </w:r>
          </w:p>
        </w:tc>
        <w:tc>
          <w:tcPr>
            <w:tcW w:w="1086" w:type="dxa"/>
            <w:vAlign w:val="center"/>
          </w:tcPr>
          <w:p w14:paraId="17874A2E"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38.91 (5.76)</w:t>
            </w:r>
          </w:p>
        </w:tc>
      </w:tr>
      <w:tr w:rsidR="00DA4E11" w:rsidRPr="00C15AFD" w14:paraId="3CBCB816" w14:textId="77777777" w:rsidTr="0031081C">
        <w:trPr>
          <w:trHeight w:val="828"/>
          <w:jc w:val="center"/>
        </w:trPr>
        <w:tc>
          <w:tcPr>
            <w:tcW w:w="2127" w:type="dxa"/>
            <w:vAlign w:val="center"/>
          </w:tcPr>
          <w:p w14:paraId="6E7748C0"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None (%)</w:t>
            </w:r>
          </w:p>
          <w:p w14:paraId="712ECD0E"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(single-component)</w:t>
            </w:r>
          </w:p>
        </w:tc>
        <w:tc>
          <w:tcPr>
            <w:tcW w:w="1085" w:type="dxa"/>
            <w:vAlign w:val="center"/>
          </w:tcPr>
          <w:p w14:paraId="2B7D9417"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38.53 (6.80)</w:t>
            </w:r>
          </w:p>
        </w:tc>
        <w:tc>
          <w:tcPr>
            <w:tcW w:w="1086" w:type="dxa"/>
            <w:vAlign w:val="center"/>
          </w:tcPr>
          <w:p w14:paraId="0BA6EF87"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46.09 (6.65)</w:t>
            </w:r>
          </w:p>
        </w:tc>
        <w:tc>
          <w:tcPr>
            <w:tcW w:w="1086" w:type="dxa"/>
            <w:vAlign w:val="center"/>
          </w:tcPr>
          <w:p w14:paraId="1E3FD839"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37.15 (3.94)</w:t>
            </w:r>
          </w:p>
        </w:tc>
        <w:tc>
          <w:tcPr>
            <w:tcW w:w="1086" w:type="dxa"/>
            <w:vAlign w:val="center"/>
          </w:tcPr>
          <w:p w14:paraId="1256D5CE"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12.52 (4.00)</w:t>
            </w:r>
          </w:p>
        </w:tc>
        <w:tc>
          <w:tcPr>
            <w:tcW w:w="1086" w:type="dxa"/>
            <w:vAlign w:val="center"/>
          </w:tcPr>
          <w:p w14:paraId="2855042C"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35.61 (5.09)</w:t>
            </w:r>
          </w:p>
        </w:tc>
        <w:tc>
          <w:tcPr>
            <w:tcW w:w="1086" w:type="dxa"/>
            <w:vAlign w:val="center"/>
          </w:tcPr>
          <w:p w14:paraId="608DD8A2" w14:textId="77777777" w:rsidR="00DA4E11" w:rsidRPr="00C15AFD" w:rsidRDefault="00DA4E11" w:rsidP="0031081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19.60 (4.76)</w:t>
            </w:r>
          </w:p>
        </w:tc>
      </w:tr>
    </w:tbl>
    <w:p w14:paraId="6E9E33CE"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463658C7"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Reaction time revealed no significant main, nor interaction effects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&gt; .05), although the main effect of protocol approached conventional levels of significance,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(1,15) = 3.43,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.084,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.19, 95% CI [.00 .47], indicating a longer time for imagery compared to execution (see Fig. 2A).</w:t>
      </w:r>
    </w:p>
    <w:p w14:paraId="2DF89659"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Movement time revealed no significant main effect of perturbation,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(1,15) = 2.78,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.116,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.16, 95% CI [.00 .44], although there was a significant main effect of protocol,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(1,15) = 5.66,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.031,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.27, 95% CI [.00 .54], and target,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6.16,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.006,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.29, 95% CI [.03 .48]. These effects were superseded by a significant perturbation x target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8.04,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.002,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.35, 95% CI [.07 .53]. Post hoc analysis indicated a significantly shorter time for the short compared to medium and long target amplitudes within control trials, although there was a significantly longer time for the short and long compared to medium (unperturbed) target amplitudes within the perturbation trials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&lt; .05) (see Fig. 2B). There were no further significant interactions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&gt; .05), including no significant perturbation x protocol x target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.002,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.998,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.00, 95% CI [.00 .003].</w:t>
      </w:r>
    </w:p>
    <w:p w14:paraId="34AC95D2" w14:textId="27D95DDF"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 xml:space="preserve">To corroborate the fore mentioned effects within each of the imagery and execution protocols, we separately ran a two-way repeated measures ANOVA including factors of perturbation and target for imagery and execution. For imagery, there was no significant main effect of perturbation,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(1,15) = .02,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.89,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.00, 95% CI [.00 .05], although there was a significant main effect of target,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5.90,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.007,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.28, 95% CI [.03 .47]. Further still, there was a significant perturbation x target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3.36,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.048,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.18, 95% CI [.00 .38]. Post hoc analysis indicated a significantly shorter time for the short compared to medium and long target amplitudes within control trials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&lt; .05). Meanwhile, there was no longer a significant difference between short and medium target amplitudes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&gt; .05), while there was a significantly longer time for the long compared to medium target amplitude within perturbation trials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.05). For execution, there was a significant main effect of perturbation,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(1,15) = 11.63,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.004,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.44, 95% CI [.06 .65], but no significant main effect of target,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2.30,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.118,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.13, 95% CI [.00 .33]. These effects were superseded by yet another significant perturbation x target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(2,30) = 4.98,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.014,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.25, 95% CI [.01 .44]. Post hoc analysis indicated no significant difference between the short and medium target amplitudes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&gt; .05), although there was a significantly shorter time for the short compared to long target amplitude within the control trials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.05). However, there was a significantly longer time for the short and long compared to medium (unperturbed) target amplitudes within the perturbation trials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&lt; .05).</w:t>
      </w:r>
    </w:p>
    <w:p w14:paraId="5BFC69B0" w14:textId="77777777" w:rsidR="002B6FA3" w:rsidRPr="00C15AFD" w:rsidRDefault="009075FC">
      <w:pPr>
        <w:spacing w:after="0" w:line="480" w:lineRule="auto"/>
        <w:jc w:val="center"/>
        <w:rPr>
          <w:rFonts w:ascii="Times New Roman" w:eastAsia="Times New Roman" w:hAnsi="Times New Roman" w:cs="Times New Roman"/>
          <w:sz w:val="24"/>
          <w:szCs w:val="24"/>
        </w:rPr>
      </w:pPr>
      <w:r w:rsidRPr="00C15AFD">
        <w:rPr>
          <w:rFonts w:ascii="Times New Roman" w:eastAsia="Times New Roman" w:hAnsi="Times New Roman" w:cs="Times New Roman"/>
          <w:noProof/>
          <w:sz w:val="24"/>
          <w:szCs w:val="24"/>
        </w:rPr>
        <w:drawing>
          <wp:inline distT="0" distB="0" distL="0" distR="0" wp14:anchorId="742F5DD0" wp14:editId="582EF8F6">
            <wp:extent cx="4800000" cy="1800000"/>
            <wp:effectExtent l="0" t="0" r="0" b="0"/>
            <wp:docPr id="3"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10;&#10;Description automatically generated"/>
                    <pic:cNvPicPr preferRelativeResize="0"/>
                  </pic:nvPicPr>
                  <pic:blipFill>
                    <a:blip r:embed="rId16"/>
                    <a:srcRect/>
                    <a:stretch>
                      <a:fillRect/>
                    </a:stretch>
                  </pic:blipFill>
                  <pic:spPr>
                    <a:xfrm>
                      <a:off x="0" y="0"/>
                      <a:ext cx="4800000" cy="1800000"/>
                    </a:xfrm>
                    <a:prstGeom prst="rect">
                      <a:avLst/>
                    </a:prstGeom>
                    <a:ln/>
                  </pic:spPr>
                </pic:pic>
              </a:graphicData>
            </a:graphic>
          </wp:inline>
        </w:drawing>
      </w:r>
    </w:p>
    <w:p w14:paraId="7D6F5AF4" w14:textId="77777777" w:rsidR="002B6FA3" w:rsidRPr="00C15AFD" w:rsidRDefault="009075FC">
      <w:pPr>
        <w:spacing w:after="0" w:line="480" w:lineRule="auto"/>
        <w:jc w:val="center"/>
        <w:rPr>
          <w:rFonts w:ascii="Times New Roman" w:eastAsia="Times New Roman" w:hAnsi="Times New Roman" w:cs="Times New Roman"/>
          <w:sz w:val="24"/>
          <w:szCs w:val="24"/>
        </w:rPr>
      </w:pPr>
      <w:r w:rsidRPr="00C15AFD">
        <w:rPr>
          <w:rFonts w:ascii="Times New Roman" w:eastAsia="Times New Roman" w:hAnsi="Times New Roman" w:cs="Times New Roman"/>
          <w:b/>
          <w:sz w:val="24"/>
          <w:szCs w:val="24"/>
        </w:rPr>
        <w:lastRenderedPageBreak/>
        <w:t>Fig. 2</w:t>
      </w:r>
      <w:r w:rsidRPr="00C15AFD">
        <w:rPr>
          <w:rFonts w:ascii="Times New Roman" w:eastAsia="Times New Roman" w:hAnsi="Times New Roman" w:cs="Times New Roman"/>
          <w:sz w:val="24"/>
          <w:szCs w:val="24"/>
        </w:rPr>
        <w:t xml:space="preserve"> Mean reaction time (A) and movement time (B) as a function of perturbation and protocol (see legend), and target amplitude (horizontal axis). N.B., Linear trends and equations for execution are emboldened.</w:t>
      </w:r>
    </w:p>
    <w:p w14:paraId="34013090"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2CB0C9C6"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In sum, participants appeared to prolong their reaction and movement times for imagery compared to execution. Meanwhile, the movement time was extended whenever there was a perturbation (short/long) compared to no perturbation (medium) for both imagery and execution protocols. These findings indicate that movement imagery generally takes longer within offline planning of the imagined movement itself (</w:t>
      </w:r>
      <w:proofErr w:type="spellStart"/>
      <w:r w:rsidRPr="00C15AFD">
        <w:rPr>
          <w:rFonts w:ascii="Times New Roman" w:eastAsia="Times New Roman" w:hAnsi="Times New Roman" w:cs="Times New Roman"/>
          <w:sz w:val="24"/>
          <w:szCs w:val="24"/>
        </w:rPr>
        <w:t>Calmels</w:t>
      </w:r>
      <w:proofErr w:type="spellEnd"/>
      <w:r w:rsidRPr="00C15AFD">
        <w:rPr>
          <w:rFonts w:ascii="Times New Roman" w:eastAsia="Times New Roman" w:hAnsi="Times New Roman" w:cs="Times New Roman"/>
          <w:sz w:val="24"/>
          <w:szCs w:val="24"/>
        </w:rPr>
        <w:t xml:space="preserve"> et al., 2006; Glover &amp; Baran, 2017; </w:t>
      </w:r>
      <w:proofErr w:type="spellStart"/>
      <w:r w:rsidRPr="00C15AFD">
        <w:rPr>
          <w:rFonts w:ascii="Times New Roman" w:eastAsia="Times New Roman" w:hAnsi="Times New Roman" w:cs="Times New Roman"/>
          <w:sz w:val="24"/>
          <w:szCs w:val="24"/>
        </w:rPr>
        <w:t>Yoxon</w:t>
      </w:r>
      <w:proofErr w:type="spellEnd"/>
      <w:r w:rsidRPr="00C15AFD">
        <w:rPr>
          <w:rFonts w:ascii="Times New Roman" w:eastAsia="Times New Roman" w:hAnsi="Times New Roman" w:cs="Times New Roman"/>
          <w:sz w:val="24"/>
          <w:szCs w:val="24"/>
        </w:rPr>
        <w:t xml:space="preserve"> et al., 2015; 2017). However, most importantly, there appeared to be a relatively equal response to the perturbation for movement imagery and execution, which indicates how imagery was just as capable as execution in capturing the necessary online corrections. That is, participants were somehow able to interpolate the online corrections to the pre-planned simulated trajectory. As a result, these findings may conflict with the tenets of the motor-cognitive model (Glover &amp; Baran, 2017), which indicates a problem for movement imagery in being able to appropriately simulate online corrections due to an absence of veridical sensory feedback (for more detail, see the </w:t>
      </w:r>
      <w:r w:rsidRPr="00C15AFD">
        <w:rPr>
          <w:rFonts w:ascii="Times New Roman" w:eastAsia="Times New Roman" w:hAnsi="Times New Roman" w:cs="Times New Roman"/>
          <w:i/>
          <w:sz w:val="24"/>
          <w:szCs w:val="24"/>
        </w:rPr>
        <w:t>General Discussion</w:t>
      </w:r>
      <w:r w:rsidRPr="00C15AFD">
        <w:rPr>
          <w:rFonts w:ascii="Times New Roman" w:eastAsia="Times New Roman" w:hAnsi="Times New Roman" w:cs="Times New Roman"/>
          <w:sz w:val="24"/>
          <w:szCs w:val="24"/>
        </w:rPr>
        <w:t>).</w:t>
      </w:r>
    </w:p>
    <w:p w14:paraId="15397305" w14:textId="04F206A6"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However, it is important to recognise that the current direction of effects pertaining to each of the perturbations (i.e., short and long amplitudes) were somewhat incompatible with the trend identified within the literature (Grierson &amp; Elliott, 2008; Heath et al., 1998). That is, previous studies have featured a trend that is perhaps more befitting of Fitts’ linear relation (Fitts, 1954), where movement times are less for the short compared to medium (unperturbed) amplitude, which is shorter still compared to the long amplitude. These discrepancies may be attributed to the subtle differences within each of the studies. For example, the same target perturbation has been previously issued within a two-dimensional virtual aiming set-up (Heath </w:t>
      </w:r>
      <w:r w:rsidRPr="00C15AFD">
        <w:rPr>
          <w:rFonts w:ascii="Times New Roman" w:eastAsia="Times New Roman" w:hAnsi="Times New Roman" w:cs="Times New Roman"/>
          <w:sz w:val="24"/>
          <w:szCs w:val="24"/>
        </w:rPr>
        <w:lastRenderedPageBreak/>
        <w:t>et al., 1998), whilst the present study featured a three-dimensional real-life arrangement. Meanwhile, the previously adopted range of amplitudes comprising both perturbed and unperturbed target trials have been comparatively large (23-27 cm; Grierson &amp; Elliott, 2008) as opposed to the presently small-to-mid range that was adopted here. (17.5-22.5 cm). Nevertheless, because online corrections can take a longer time to implement; particularly toward the end of the trajectory (Elliott et al., 1991</w:t>
      </w:r>
      <w:r w:rsidR="00E5790E"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1995; Hansen et al., 2006; Khan et al., 2002; Roberts &amp; Bennett, 2022; Woodworth, 1899), it is still taken that the present pattern of results alludes to corrections being made as a result of the target perturbation.</w:t>
      </w:r>
    </w:p>
    <w:p w14:paraId="57FE423C"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In comprehending the potential capacity for movement imagery to simulate online corrections, it is perhaps worthwhile considering the role of eye movements. Indeed, within a stereotypical visually-regulated target-directed aiming task, the eyes typically precede the limb in fixing onto the target location so that it enters into the high-acuity central visual field (</w:t>
      </w:r>
      <w:proofErr w:type="spellStart"/>
      <w:r w:rsidRPr="00C15AFD">
        <w:rPr>
          <w:rFonts w:ascii="Times New Roman" w:eastAsia="Times New Roman" w:hAnsi="Times New Roman" w:cs="Times New Roman"/>
          <w:sz w:val="24"/>
          <w:szCs w:val="24"/>
        </w:rPr>
        <w:t>Helsen</w:t>
      </w:r>
      <w:proofErr w:type="spellEnd"/>
      <w:r w:rsidRPr="00C15AFD">
        <w:rPr>
          <w:rFonts w:ascii="Times New Roman" w:eastAsia="Times New Roman" w:hAnsi="Times New Roman" w:cs="Times New Roman"/>
          <w:sz w:val="24"/>
          <w:szCs w:val="24"/>
        </w:rPr>
        <w:t xml:space="preserve"> et al., 1998; Land, 2009). Previous research has shown that a similar pattern of oculomotor behaviour is naturally adopted within movement imagery (Causer et al., 2013; </w:t>
      </w:r>
      <w:proofErr w:type="spellStart"/>
      <w:r w:rsidRPr="00C15AFD">
        <w:rPr>
          <w:rFonts w:ascii="Times New Roman" w:eastAsia="Times New Roman" w:hAnsi="Times New Roman" w:cs="Times New Roman"/>
          <w:sz w:val="24"/>
          <w:szCs w:val="24"/>
        </w:rPr>
        <w:t>Heremans</w:t>
      </w:r>
      <w:proofErr w:type="spellEnd"/>
      <w:r w:rsidRPr="00C15AFD">
        <w:rPr>
          <w:rFonts w:ascii="Times New Roman" w:eastAsia="Times New Roman" w:hAnsi="Times New Roman" w:cs="Times New Roman"/>
          <w:sz w:val="24"/>
          <w:szCs w:val="24"/>
        </w:rPr>
        <w:t xml:space="preserve"> et al., 2008; McCormick et al., 2013). Further still, it is this oculomotor behaviour that may precisely facilitate movement imagery (</w:t>
      </w:r>
      <w:proofErr w:type="spellStart"/>
      <w:r w:rsidRPr="00C15AFD">
        <w:rPr>
          <w:rFonts w:ascii="Times New Roman" w:eastAsia="Times New Roman" w:hAnsi="Times New Roman" w:cs="Times New Roman"/>
          <w:sz w:val="24"/>
          <w:szCs w:val="24"/>
        </w:rPr>
        <w:t>Gueugneau</w:t>
      </w:r>
      <w:proofErr w:type="spellEnd"/>
      <w:r w:rsidRPr="00C15AFD">
        <w:rPr>
          <w:rFonts w:ascii="Times New Roman" w:eastAsia="Times New Roman" w:hAnsi="Times New Roman" w:cs="Times New Roman"/>
          <w:sz w:val="24"/>
          <w:szCs w:val="24"/>
        </w:rPr>
        <w:t xml:space="preserve"> et al., 2008; </w:t>
      </w:r>
      <w:proofErr w:type="spellStart"/>
      <w:r w:rsidRPr="00C15AFD">
        <w:rPr>
          <w:rFonts w:ascii="Times New Roman" w:eastAsia="Times New Roman" w:hAnsi="Times New Roman" w:cs="Times New Roman"/>
          <w:sz w:val="24"/>
          <w:szCs w:val="24"/>
        </w:rPr>
        <w:t>Heremans</w:t>
      </w:r>
      <w:proofErr w:type="spellEnd"/>
      <w:r w:rsidRPr="00C15AFD">
        <w:rPr>
          <w:rFonts w:ascii="Times New Roman" w:eastAsia="Times New Roman" w:hAnsi="Times New Roman" w:cs="Times New Roman"/>
          <w:sz w:val="24"/>
          <w:szCs w:val="24"/>
        </w:rPr>
        <w:t xml:space="preserve"> et al., 2011; Pathak et al., 2023; Wakefield et al., 2020). Thus, the simulated online corrections that are evident within the present study may have partially manifested as a by-product of oculomotor behaviour, where the eyes could freely move and likely shift whenever there was target perturbation.</w:t>
      </w:r>
    </w:p>
    <w:p w14:paraId="503FD335"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3B96892C" w14:textId="77777777" w:rsidR="002B6FA3" w:rsidRPr="00C15AFD" w:rsidRDefault="009075FC">
      <w:pPr>
        <w:spacing w:after="0" w:line="480" w:lineRule="auto"/>
        <w:jc w:val="both"/>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Experiment 2</w:t>
      </w:r>
    </w:p>
    <w:p w14:paraId="19192C90" w14:textId="77777777" w:rsidR="002B6FA3" w:rsidRPr="00C15AFD" w:rsidRDefault="009075FC">
      <w:pPr>
        <w:spacing w:after="0" w:line="480" w:lineRule="auto"/>
        <w:jc w:val="both"/>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Introduction</w:t>
      </w:r>
    </w:p>
    <w:p w14:paraId="75CF400A"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While the motor-cognitive model contends that movement imagery often compensates for a low-fidelity representation by using executive resources to consciously monitor and generate an image, which may preclude our ability to simulate online corrections, the evidence </w:t>
      </w:r>
      <w:r w:rsidRPr="00C15AFD">
        <w:rPr>
          <w:rFonts w:ascii="Times New Roman" w:eastAsia="Times New Roman" w:hAnsi="Times New Roman" w:cs="Times New Roman"/>
          <w:sz w:val="24"/>
          <w:szCs w:val="24"/>
        </w:rPr>
        <w:lastRenderedPageBreak/>
        <w:t xml:space="preserve">from Experiment 1 would thus far suggest otherwise. That is, it appears that while the time of imagined movements continues to exceed executed movements (Glover &amp; Baran, 2017), the apparent corrections that were simulated within imagined movements were rather similar to the actual corrections made within executed movements. That said, these corrections may have been facilitated by the additional oculomotor extra-retinal information manifesting from a shift in the target location (see Causer et al., 2013; </w:t>
      </w:r>
      <w:proofErr w:type="spellStart"/>
      <w:r w:rsidRPr="00C15AFD">
        <w:rPr>
          <w:rFonts w:ascii="Times New Roman" w:eastAsia="Times New Roman" w:hAnsi="Times New Roman" w:cs="Times New Roman"/>
          <w:sz w:val="24"/>
          <w:szCs w:val="24"/>
        </w:rPr>
        <w:t>Heremans</w:t>
      </w:r>
      <w:proofErr w:type="spellEnd"/>
      <w:r w:rsidRPr="00C15AFD">
        <w:rPr>
          <w:rFonts w:ascii="Times New Roman" w:eastAsia="Times New Roman" w:hAnsi="Times New Roman" w:cs="Times New Roman"/>
          <w:sz w:val="24"/>
          <w:szCs w:val="24"/>
        </w:rPr>
        <w:t xml:space="preserve"> et al., 2008; McCormick et al., 2013; Wakefield et al., 2020).</w:t>
      </w:r>
    </w:p>
    <w:p w14:paraId="2AD8B486"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We now seek to primarily corroborate the fore mentioned findings, while adopting a functionally distinct approach that accounts for any potential confounds in Experiment 1 (on the merits of such approaches, see Fiedler, 2011). To do so, we adapted another classic manipulation of online sensory feedback.</w:t>
      </w:r>
      <w:r w:rsidRPr="00C15AFD">
        <w:rPr>
          <w:rFonts w:ascii="Times New Roman" w:eastAsia="Times New Roman" w:hAnsi="Times New Roman" w:cs="Times New Roman"/>
        </w:rPr>
        <w:t xml:space="preserve"> </w:t>
      </w:r>
      <w:r w:rsidRPr="00C15AFD">
        <w:rPr>
          <w:rFonts w:ascii="Times New Roman" w:eastAsia="Times New Roman" w:hAnsi="Times New Roman" w:cs="Times New Roman"/>
          <w:sz w:val="24"/>
          <w:szCs w:val="24"/>
        </w:rPr>
        <w:t>Specifically, participants executed and imagined aiming movements to one of three possible target locations either with full visual feedback or following the removal of visual feedback at movement onset. Importantly, this visual feedback manipulation was ordered in a blocked fashion so participants could respectively anticipate and plan a movement that would accommodate for the presence or absence of visual sensory feedback (Khan et al., 2002; Hansen et al., 2006). In this regard, it is typically shown that without visual feedback during executed movements, individuals tend to take more time prior to the movement and less time within it because they can more heavily invest in offline planning without necessarily relying on visual sensory feedback for online corrections, respectively.</w:t>
      </w:r>
    </w:p>
    <w:p w14:paraId="569239F1"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Thus, we hypothesised that participants would exhibit a shorter reaction time and longer movement time for vision compared to no vision conditions during executed movements (Khan et al., 2002; Hansen et al., 2006). Meanwhile, according to the motor-cognitive model, we hypothesized that while participants may generally take longer in reaction and movement times for imagery compared to execution, they would not necessarily distinguish between vision and </w:t>
      </w:r>
      <w:r w:rsidRPr="00C15AFD">
        <w:rPr>
          <w:rFonts w:ascii="Times New Roman" w:eastAsia="Times New Roman" w:hAnsi="Times New Roman" w:cs="Times New Roman"/>
          <w:sz w:val="24"/>
          <w:szCs w:val="24"/>
        </w:rPr>
        <w:lastRenderedPageBreak/>
        <w:t>no vision conditions for imagined movements because the former already encounters no veridical visual sensory feedback. However, in line with the findings from Experiment 1, where participants demonstrated at least some capacity to simulate online corrections, we may alternatively reveal a pattern of results for imagined movements that is somewhat similar to executed movements.</w:t>
      </w:r>
    </w:p>
    <w:p w14:paraId="42C5B468"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35A6DC2A" w14:textId="77777777" w:rsidR="002B6FA3" w:rsidRPr="00C15AFD" w:rsidRDefault="009075FC">
      <w:pPr>
        <w:spacing w:after="0" w:line="480" w:lineRule="auto"/>
        <w:jc w:val="both"/>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Methods</w:t>
      </w:r>
    </w:p>
    <w:p w14:paraId="5D58FDB0"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Participants</w:t>
      </w:r>
    </w:p>
    <w:p w14:paraId="3A093F40" w14:textId="252D8542" w:rsidR="002B6FA3" w:rsidRPr="00C15AFD" w:rsidRDefault="009075FC" w:rsidP="00761920">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A total of 17 participants (female = 6, male = 11, right-hand dominant = 15, age </w:t>
      </w:r>
      <w:r w:rsidRPr="00C15AFD">
        <w:rPr>
          <w:rFonts w:ascii="Times New Roman" w:eastAsia="Times New Roman" w:hAnsi="Times New Roman" w:cs="Times New Roman"/>
          <w:i/>
          <w:sz w:val="24"/>
          <w:szCs w:val="24"/>
        </w:rPr>
        <w:t>M</w:t>
      </w:r>
      <w:r w:rsidRPr="00C15AFD">
        <w:rPr>
          <w:rFonts w:ascii="Times New Roman" w:eastAsia="Times New Roman" w:hAnsi="Times New Roman" w:cs="Times New Roman"/>
          <w:sz w:val="24"/>
          <w:szCs w:val="24"/>
          <w:vertAlign w:val="subscript"/>
        </w:rPr>
        <w:t xml:space="preserve"> </w:t>
      </w:r>
      <w:r w:rsidRPr="00C15AFD">
        <w:rPr>
          <w:rFonts w:ascii="Times New Roman" w:eastAsia="Times New Roman" w:hAnsi="Times New Roman" w:cs="Times New Roman"/>
          <w:sz w:val="24"/>
          <w:szCs w:val="24"/>
        </w:rPr>
        <w:t xml:space="preserve"> = 21.94 years, </w:t>
      </w:r>
      <w:r w:rsidRPr="00C15AFD">
        <w:rPr>
          <w:rFonts w:ascii="Times New Roman" w:eastAsia="Times New Roman" w:hAnsi="Times New Roman" w:cs="Times New Roman"/>
          <w:i/>
          <w:sz w:val="24"/>
          <w:szCs w:val="24"/>
        </w:rPr>
        <w:t>SD</w:t>
      </w:r>
      <w:r w:rsidRPr="00C15AFD">
        <w:rPr>
          <w:rFonts w:ascii="Times New Roman" w:eastAsia="Times New Roman" w:hAnsi="Times New Roman" w:cs="Times New Roman"/>
          <w:sz w:val="24"/>
          <w:szCs w:val="24"/>
        </w:rPr>
        <w:t xml:space="preserve"> = 4.37) volunteered for Experiment 2 having signed an informed consent form. </w:t>
      </w:r>
      <w:r w:rsidR="003D17E9" w:rsidRPr="00C15AFD">
        <w:rPr>
          <w:rFonts w:ascii="Times New Roman" w:eastAsia="Times New Roman" w:hAnsi="Times New Roman" w:cs="Times New Roman"/>
          <w:sz w:val="24"/>
          <w:szCs w:val="24"/>
        </w:rPr>
        <w:t xml:space="preserve">The present sample was chosen based on an estimated sample size of 16 courtesy of an </w:t>
      </w:r>
      <w:proofErr w:type="spellStart"/>
      <w:r w:rsidR="003D17E9" w:rsidRPr="00C15AFD">
        <w:rPr>
          <w:rFonts w:ascii="Times New Roman" w:eastAsia="Times New Roman" w:hAnsi="Times New Roman" w:cs="Times New Roman"/>
          <w:sz w:val="24"/>
          <w:szCs w:val="24"/>
        </w:rPr>
        <w:t>apriori</w:t>
      </w:r>
      <w:proofErr w:type="spellEnd"/>
      <w:r w:rsidR="003D17E9" w:rsidRPr="00C15AFD">
        <w:rPr>
          <w:rFonts w:ascii="Times New Roman" w:eastAsia="Times New Roman" w:hAnsi="Times New Roman" w:cs="Times New Roman"/>
          <w:sz w:val="24"/>
          <w:szCs w:val="24"/>
        </w:rPr>
        <w:t xml:space="preserve"> power analysis using G*Power (v. 3.1.9.3; </w:t>
      </w:r>
      <w:proofErr w:type="spellStart"/>
      <w:r w:rsidR="003D17E9" w:rsidRPr="00C15AFD">
        <w:rPr>
          <w:rFonts w:ascii="Times New Roman" w:eastAsia="Times New Roman" w:hAnsi="Times New Roman" w:cs="Times New Roman"/>
          <w:sz w:val="24"/>
          <w:szCs w:val="24"/>
        </w:rPr>
        <w:t>Faul</w:t>
      </w:r>
      <w:proofErr w:type="spellEnd"/>
      <w:r w:rsidR="003D17E9" w:rsidRPr="00C15AFD">
        <w:rPr>
          <w:rFonts w:ascii="Times New Roman" w:eastAsia="Times New Roman" w:hAnsi="Times New Roman" w:cs="Times New Roman"/>
          <w:sz w:val="24"/>
          <w:szCs w:val="24"/>
        </w:rPr>
        <w:t xml:space="preserve"> et al., 2007), which included the following parameters: </w:t>
      </w:r>
      <w:r w:rsidR="003D17E9" w:rsidRPr="00C15AFD">
        <w:rPr>
          <w:rFonts w:ascii="Times New Roman" w:eastAsia="Times New Roman" w:hAnsi="Times New Roman" w:cs="Times New Roman"/>
          <w:i/>
          <w:sz w:val="24"/>
          <w:szCs w:val="24"/>
        </w:rPr>
        <w:t>η</w:t>
      </w:r>
      <w:r w:rsidR="003D17E9" w:rsidRPr="00C15AFD">
        <w:rPr>
          <w:rFonts w:ascii="Times New Roman" w:eastAsia="Times New Roman" w:hAnsi="Times New Roman" w:cs="Times New Roman"/>
          <w:i/>
          <w:sz w:val="24"/>
          <w:szCs w:val="24"/>
          <w:vertAlign w:val="subscript"/>
        </w:rPr>
        <w:t>p</w:t>
      </w:r>
      <w:r w:rsidR="003D17E9" w:rsidRPr="00C15AFD">
        <w:rPr>
          <w:rFonts w:ascii="Times New Roman" w:eastAsia="Times New Roman" w:hAnsi="Times New Roman" w:cs="Times New Roman"/>
          <w:i/>
          <w:sz w:val="24"/>
          <w:szCs w:val="24"/>
          <w:vertAlign w:val="superscript"/>
        </w:rPr>
        <w:t>2</w:t>
      </w:r>
      <w:r w:rsidR="003D17E9" w:rsidRPr="00C15AFD">
        <w:rPr>
          <w:rFonts w:ascii="Times New Roman" w:eastAsia="Times New Roman" w:hAnsi="Times New Roman" w:cs="Times New Roman"/>
          <w:sz w:val="24"/>
          <w:szCs w:val="24"/>
        </w:rPr>
        <w:t xml:space="preserve"> = .13 (large) (from an interaction between vision</w:t>
      </w:r>
      <w:r w:rsidR="001162E7" w:rsidRPr="00C15AFD">
        <w:rPr>
          <w:rFonts w:ascii="Times New Roman" w:eastAsia="Times New Roman" w:hAnsi="Times New Roman" w:cs="Times New Roman"/>
          <w:sz w:val="24"/>
          <w:szCs w:val="24"/>
        </w:rPr>
        <w:t xml:space="preserve"> and protocol</w:t>
      </w:r>
      <w:r w:rsidR="003D17E9" w:rsidRPr="00C15AFD">
        <w:rPr>
          <w:rFonts w:ascii="Times New Roman" w:eastAsia="Times New Roman" w:hAnsi="Times New Roman" w:cs="Times New Roman"/>
          <w:sz w:val="24"/>
          <w:szCs w:val="24"/>
        </w:rPr>
        <w:t xml:space="preserve">), </w:t>
      </w:r>
      <w:r w:rsidR="003D17E9" w:rsidRPr="00C15AFD">
        <w:rPr>
          <w:rFonts w:ascii="Times New Roman" w:eastAsia="Times New Roman" w:hAnsi="Times New Roman" w:cs="Times New Roman"/>
          <w:i/>
          <w:sz w:val="24"/>
          <w:szCs w:val="24"/>
        </w:rPr>
        <w:t>α</w:t>
      </w:r>
      <w:r w:rsidR="003D17E9" w:rsidRPr="00C15AFD">
        <w:rPr>
          <w:rFonts w:ascii="Times New Roman" w:eastAsia="Times New Roman" w:hAnsi="Times New Roman" w:cs="Times New Roman"/>
          <w:sz w:val="24"/>
          <w:szCs w:val="24"/>
        </w:rPr>
        <w:t xml:space="preserve"> = .05, </w:t>
      </w:r>
      <w:r w:rsidR="003D17E9" w:rsidRPr="00C15AFD">
        <w:rPr>
          <w:rFonts w:ascii="Times New Roman" w:eastAsia="Times New Roman" w:hAnsi="Times New Roman" w:cs="Times New Roman"/>
          <w:i/>
          <w:sz w:val="24"/>
          <w:szCs w:val="24"/>
        </w:rPr>
        <w:t>β</w:t>
      </w:r>
      <w:r w:rsidR="003D17E9" w:rsidRPr="00C15AFD">
        <w:rPr>
          <w:rFonts w:ascii="Times New Roman" w:eastAsia="Times New Roman" w:hAnsi="Times New Roman" w:cs="Times New Roman"/>
          <w:sz w:val="24"/>
          <w:szCs w:val="24"/>
        </w:rPr>
        <w:t xml:space="preserve"> = .80, correlation among repeated measures = .5, non-sphericity correction </w:t>
      </w:r>
      <w:r w:rsidR="003D17E9" w:rsidRPr="00C15AFD">
        <w:rPr>
          <w:rFonts w:ascii="Times New Roman" w:eastAsia="Times New Roman" w:hAnsi="Times New Roman" w:cs="Times New Roman"/>
          <w:i/>
          <w:sz w:val="24"/>
          <w:szCs w:val="24"/>
        </w:rPr>
        <w:t>ε</w:t>
      </w:r>
      <w:r w:rsidR="003D17E9" w:rsidRPr="00C15AFD">
        <w:rPr>
          <w:rFonts w:ascii="Times New Roman" w:eastAsia="Times New Roman" w:hAnsi="Times New Roman" w:cs="Times New Roman"/>
          <w:sz w:val="24"/>
          <w:szCs w:val="24"/>
        </w:rPr>
        <w:t xml:space="preserve"> = 1. The estimated effect size was based on large movement time effect size</w:t>
      </w:r>
      <w:r w:rsidR="00761920" w:rsidRPr="00C15AFD">
        <w:rPr>
          <w:rFonts w:ascii="Times New Roman" w:eastAsia="Times New Roman" w:hAnsi="Times New Roman" w:cs="Times New Roman"/>
          <w:sz w:val="24"/>
          <w:szCs w:val="24"/>
        </w:rPr>
        <w:t>s</w:t>
      </w:r>
      <w:r w:rsidR="003D17E9" w:rsidRPr="00C15AFD">
        <w:rPr>
          <w:rFonts w:ascii="Times New Roman" w:eastAsia="Times New Roman" w:hAnsi="Times New Roman" w:cs="Times New Roman"/>
          <w:sz w:val="24"/>
          <w:szCs w:val="24"/>
        </w:rPr>
        <w:t xml:space="preserve"> </w:t>
      </w:r>
      <w:r w:rsidR="00761920" w:rsidRPr="00C15AFD">
        <w:rPr>
          <w:rFonts w:ascii="Times New Roman" w:eastAsia="Times New Roman" w:hAnsi="Times New Roman" w:cs="Times New Roman"/>
          <w:sz w:val="24"/>
          <w:szCs w:val="24"/>
        </w:rPr>
        <w:t xml:space="preserve">within a combination of previous studies including a visual sensory feedback manipulation (Hsieh et al., 2022) and </w:t>
      </w:r>
      <w:r w:rsidR="003D17E9" w:rsidRPr="00C15AFD">
        <w:rPr>
          <w:rFonts w:ascii="Times New Roman" w:eastAsia="Times New Roman" w:hAnsi="Times New Roman" w:cs="Times New Roman"/>
          <w:sz w:val="24"/>
          <w:szCs w:val="24"/>
        </w:rPr>
        <w:t>imagined movements within low- and high-precision tasks (Glover &amp; Baran, 2017; Glover et al., 2020).</w:t>
      </w:r>
      <w:r w:rsidR="00761920"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The study was designed and conducted in accordance with the Declaration of Helsinki (1964), and approved by the local institutional research ethics committee.</w:t>
      </w:r>
    </w:p>
    <w:p w14:paraId="0FCC4CD3"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2BABF493"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Apparatus</w:t>
      </w:r>
    </w:p>
    <w:p w14:paraId="7ED26E89"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Stimuli were presented on a CRT monitor (size = 17 inch, spatial resolution = 1280 x 1024 pixels, temporal resolution = 85 Hz), which was placed on a table facing participants with the screen-centre at near eye level courtesy of a height-adjustable chair (see Fig. 3A). This stimuli consisted of a white background with a grey 15-mm square positioned on the left side </w:t>
      </w:r>
      <w:r w:rsidRPr="00C15AFD">
        <w:rPr>
          <w:rFonts w:ascii="Times New Roman" w:eastAsia="Times New Roman" w:hAnsi="Times New Roman" w:cs="Times New Roman"/>
          <w:sz w:val="24"/>
          <w:szCs w:val="24"/>
        </w:rPr>
        <w:lastRenderedPageBreak/>
        <w:t xml:space="preserve">to indicate the home position, and a grey circle positioned on the right side representing the target. There were three possible combinations of target amplitude and width that were designed to assume different levels of ID including 4 (amplitude = 120 mm, width = 15 mm), 5 (amplitude = 180 mm, width = 11.25 mm), and 6 (amplitude = 240 mm, width = 7.5 mm) bits. The stimuli were controlled using a custom-written MATLAB programme (2018b; MathWorks, Natick, MA) running </w:t>
      </w:r>
      <w:proofErr w:type="spellStart"/>
      <w:r w:rsidRPr="00C15AFD">
        <w:rPr>
          <w:rFonts w:ascii="Times New Roman" w:eastAsia="Times New Roman" w:hAnsi="Times New Roman" w:cs="Times New Roman"/>
          <w:sz w:val="24"/>
          <w:szCs w:val="24"/>
        </w:rPr>
        <w:t>Psychtoolbox</w:t>
      </w:r>
      <w:proofErr w:type="spellEnd"/>
      <w:r w:rsidRPr="00C15AFD">
        <w:rPr>
          <w:rFonts w:ascii="Times New Roman" w:eastAsia="Times New Roman" w:hAnsi="Times New Roman" w:cs="Times New Roman"/>
          <w:sz w:val="24"/>
          <w:szCs w:val="24"/>
        </w:rPr>
        <w:t xml:space="preserve"> (v. 3.0.11; </w:t>
      </w:r>
      <w:proofErr w:type="spellStart"/>
      <w:r w:rsidRPr="00C15AFD">
        <w:rPr>
          <w:rFonts w:ascii="Times New Roman" w:eastAsia="Times New Roman" w:hAnsi="Times New Roman" w:cs="Times New Roman"/>
          <w:sz w:val="24"/>
          <w:szCs w:val="24"/>
        </w:rPr>
        <w:t>Pelli</w:t>
      </w:r>
      <w:proofErr w:type="spellEnd"/>
      <w:r w:rsidRPr="00C15AFD">
        <w:rPr>
          <w:rFonts w:ascii="Times New Roman" w:eastAsia="Times New Roman" w:hAnsi="Times New Roman" w:cs="Times New Roman"/>
          <w:sz w:val="24"/>
          <w:szCs w:val="24"/>
        </w:rPr>
        <w:t>, 1997). All testing was conducted within a dark laboratory setting.</w:t>
      </w:r>
    </w:p>
    <w:p w14:paraId="69E77461"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Participants used their right hand to hold a stylus pen, which was captured on a graphics digitizing tablet (GTCO </w:t>
      </w:r>
      <w:proofErr w:type="spellStart"/>
      <w:r w:rsidRPr="00C15AFD">
        <w:rPr>
          <w:rFonts w:ascii="Times New Roman" w:eastAsia="Times New Roman" w:hAnsi="Times New Roman" w:cs="Times New Roman"/>
          <w:sz w:val="24"/>
          <w:szCs w:val="24"/>
        </w:rPr>
        <w:t>Calcomp</w:t>
      </w:r>
      <w:proofErr w:type="spellEnd"/>
      <w:r w:rsidRPr="00C15AFD">
        <w:rPr>
          <w:rFonts w:ascii="Times New Roman" w:eastAsia="Times New Roman" w:hAnsi="Times New Roman" w:cs="Times New Roman"/>
          <w:sz w:val="24"/>
          <w:szCs w:val="24"/>
        </w:rPr>
        <w:t xml:space="preserve"> Drawing Board VI, GTCO </w:t>
      </w:r>
      <w:proofErr w:type="spellStart"/>
      <w:r w:rsidRPr="00C15AFD">
        <w:rPr>
          <w:rFonts w:ascii="Times New Roman" w:eastAsia="Times New Roman" w:hAnsi="Times New Roman" w:cs="Times New Roman"/>
          <w:sz w:val="24"/>
          <w:szCs w:val="24"/>
        </w:rPr>
        <w:t>CalComp</w:t>
      </w:r>
      <w:proofErr w:type="spellEnd"/>
      <w:r w:rsidRPr="00C15AFD">
        <w:rPr>
          <w:rFonts w:ascii="Times New Roman" w:eastAsia="Times New Roman" w:hAnsi="Times New Roman" w:cs="Times New Roman"/>
          <w:sz w:val="24"/>
          <w:szCs w:val="24"/>
        </w:rPr>
        <w:t xml:space="preserve">, Scottsdale, AZ) (temporal resolution = 125 Hz (8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per frame), spatial resolution = 1000 lines per inch). The tablet was placed on a separate table underneath the display and covered with a height-adjustable shelving unit to occlude vision of the limb. The movement trajectories of the stylus pen were translated to a black cross-hair cursor (8-mm length x 1-mm thickness) on the monitor (1:1 mapping).</w:t>
      </w:r>
    </w:p>
    <w:p w14:paraId="6F689BC1" w14:textId="77777777" w:rsidR="002B6FA3" w:rsidRPr="00C15AFD" w:rsidRDefault="009075FC">
      <w:pPr>
        <w:spacing w:after="0" w:line="480" w:lineRule="auto"/>
        <w:jc w:val="center"/>
        <w:rPr>
          <w:rFonts w:ascii="Times New Roman" w:eastAsia="Times New Roman" w:hAnsi="Times New Roman" w:cs="Times New Roman"/>
          <w:sz w:val="24"/>
          <w:szCs w:val="24"/>
        </w:rPr>
      </w:pPr>
      <w:r w:rsidRPr="00C15AFD">
        <w:rPr>
          <w:rFonts w:ascii="Times New Roman" w:eastAsia="Times New Roman" w:hAnsi="Times New Roman" w:cs="Times New Roman"/>
          <w:noProof/>
          <w:sz w:val="24"/>
          <w:szCs w:val="24"/>
        </w:rPr>
        <w:drawing>
          <wp:inline distT="0" distB="0" distL="0" distR="0" wp14:anchorId="1D11CDB6" wp14:editId="4F0D7883">
            <wp:extent cx="4968000" cy="3600000"/>
            <wp:effectExtent l="0" t="0" r="0" b="0"/>
            <wp:docPr id="2"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17"/>
                    <a:srcRect/>
                    <a:stretch>
                      <a:fillRect/>
                    </a:stretch>
                  </pic:blipFill>
                  <pic:spPr>
                    <a:xfrm>
                      <a:off x="0" y="0"/>
                      <a:ext cx="4968000" cy="3600000"/>
                    </a:xfrm>
                    <a:prstGeom prst="rect">
                      <a:avLst/>
                    </a:prstGeom>
                    <a:ln/>
                  </pic:spPr>
                </pic:pic>
              </a:graphicData>
            </a:graphic>
          </wp:inline>
        </w:drawing>
      </w:r>
    </w:p>
    <w:p w14:paraId="1B2C383F" w14:textId="77777777" w:rsidR="002B6FA3" w:rsidRPr="00C15AFD" w:rsidRDefault="009075FC" w:rsidP="00D64ADA">
      <w:pPr>
        <w:spacing w:after="0" w:line="480" w:lineRule="auto"/>
        <w:jc w:val="center"/>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lastRenderedPageBreak/>
        <w:t>Fig. 3</w:t>
      </w:r>
      <w:r w:rsidRPr="00C15AFD">
        <w:rPr>
          <w:rFonts w:ascii="Times New Roman" w:eastAsia="Times New Roman" w:hAnsi="Times New Roman" w:cs="Times New Roman"/>
          <w:sz w:val="24"/>
          <w:szCs w:val="24"/>
        </w:rPr>
        <w:t xml:space="preserve"> Representative illustration of the experimental set-up including the stimulus display with the home (</w:t>
      </w:r>
      <w:r w:rsidRPr="00C15AFD">
        <w:rPr>
          <w:rFonts w:ascii="Times New Roman" w:eastAsia="Times New Roman" w:hAnsi="Times New Roman" w:cs="Times New Roman"/>
          <w:i/>
          <w:sz w:val="24"/>
          <w:szCs w:val="24"/>
        </w:rPr>
        <w:t>grey square</w:t>
      </w:r>
      <w:r w:rsidRPr="00C15AFD">
        <w:rPr>
          <w:rFonts w:ascii="Times New Roman" w:eastAsia="Times New Roman" w:hAnsi="Times New Roman" w:cs="Times New Roman"/>
          <w:sz w:val="24"/>
          <w:szCs w:val="24"/>
        </w:rPr>
        <w:t>), cursor (</w:t>
      </w:r>
      <w:r w:rsidRPr="00C15AFD">
        <w:rPr>
          <w:rFonts w:ascii="Times New Roman" w:eastAsia="Times New Roman" w:hAnsi="Times New Roman" w:cs="Times New Roman"/>
          <w:i/>
          <w:sz w:val="24"/>
          <w:szCs w:val="24"/>
        </w:rPr>
        <w:t>black cross-hair</w:t>
      </w:r>
      <w:r w:rsidRPr="00C15AFD">
        <w:rPr>
          <w:rFonts w:ascii="Times New Roman" w:eastAsia="Times New Roman" w:hAnsi="Times New Roman" w:cs="Times New Roman"/>
          <w:sz w:val="24"/>
          <w:szCs w:val="24"/>
        </w:rPr>
        <w:t>) and target (</w:t>
      </w:r>
      <w:r w:rsidRPr="00C15AFD">
        <w:rPr>
          <w:rFonts w:ascii="Times New Roman" w:eastAsia="Times New Roman" w:hAnsi="Times New Roman" w:cs="Times New Roman"/>
          <w:i/>
          <w:sz w:val="24"/>
          <w:szCs w:val="24"/>
        </w:rPr>
        <w:t>grey circle</w:t>
      </w:r>
      <w:r w:rsidRPr="00C15AFD">
        <w:rPr>
          <w:rFonts w:ascii="Times New Roman" w:eastAsia="Times New Roman" w:hAnsi="Times New Roman" w:cs="Times New Roman"/>
          <w:sz w:val="24"/>
          <w:szCs w:val="24"/>
        </w:rPr>
        <w:t>) objects (</w:t>
      </w:r>
      <w:r w:rsidRPr="00C15AFD">
        <w:rPr>
          <w:rFonts w:ascii="Times New Roman" w:eastAsia="Times New Roman" w:hAnsi="Times New Roman" w:cs="Times New Roman"/>
          <w:i/>
          <w:sz w:val="24"/>
          <w:szCs w:val="24"/>
        </w:rPr>
        <w:t>upper panel</w:t>
      </w:r>
      <w:r w:rsidRPr="00C15AFD">
        <w:rPr>
          <w:rFonts w:ascii="Times New Roman" w:eastAsia="Times New Roman" w:hAnsi="Times New Roman" w:cs="Times New Roman"/>
          <w:sz w:val="24"/>
          <w:szCs w:val="24"/>
        </w:rPr>
        <w:t>), and movement of the stylus on the graphics digitizing tablet that was beneath the monitor (</w:t>
      </w:r>
      <w:r w:rsidRPr="00C15AFD">
        <w:rPr>
          <w:rFonts w:ascii="Times New Roman" w:eastAsia="Times New Roman" w:hAnsi="Times New Roman" w:cs="Times New Roman"/>
          <w:i/>
          <w:sz w:val="24"/>
          <w:szCs w:val="24"/>
        </w:rPr>
        <w:t>lower panel</w:t>
      </w:r>
      <w:r w:rsidRPr="00C15AFD">
        <w:rPr>
          <w:rFonts w:ascii="Times New Roman" w:eastAsia="Times New Roman" w:hAnsi="Times New Roman" w:cs="Times New Roman"/>
          <w:sz w:val="24"/>
          <w:szCs w:val="24"/>
        </w:rPr>
        <w:t>) (A). In addition, a representative illustration of the experimental events for execution and imagery protocols, including superimposed movement of the stylus coincident with the stimulus. The present example demonstrates a trial with visual sensory feedback following movement onset, but no terminal feedback (B).</w:t>
      </w:r>
    </w:p>
    <w:p w14:paraId="0A76898E"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0087B6B3"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Task and Procedure</w:t>
      </w:r>
    </w:p>
    <w:p w14:paraId="7178A7A6"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In a similar vein to Experiment 1, participants were tasked with the execution and imagery of a single aiming movement. A trial would commence by pressing down with the nib of the stylus while the cursor was positioned over the home position. Following a 800-2300-ms variable delay, a target would appear to signal the participant to a move. For execution, the participants would physically aim as quickly and accurately as possible with the nib released, but still in contact with the tablet. For imagery, participants would vividly imagine the aiming movement as quickly and accurately as possible with the nib released and pressed back down to indicate start and end of the imagined movement, respectively.</w:t>
      </w:r>
    </w:p>
    <w:p w14:paraId="3CC4751B"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For both execution and imagery protocols, the visual feedback of the cursor and target were either continually presented or disappeared following movement onset. The simultaneous removal of both the cursor and target was based on previous evidence of them each independently influencing endpoint accuracy and precision (e.g., cursor/limb: Carlton, 1981; Rossetti et al., 1994; </w:t>
      </w:r>
      <w:proofErr w:type="spellStart"/>
      <w:r w:rsidRPr="00C15AFD">
        <w:rPr>
          <w:rFonts w:ascii="Times New Roman" w:eastAsia="Times New Roman" w:hAnsi="Times New Roman" w:cs="Times New Roman"/>
          <w:sz w:val="24"/>
          <w:szCs w:val="24"/>
        </w:rPr>
        <w:t>Ghez</w:t>
      </w:r>
      <w:proofErr w:type="spellEnd"/>
      <w:r w:rsidRPr="00C15AFD">
        <w:rPr>
          <w:rFonts w:ascii="Times New Roman" w:eastAsia="Times New Roman" w:hAnsi="Times New Roman" w:cs="Times New Roman"/>
          <w:sz w:val="24"/>
          <w:szCs w:val="24"/>
        </w:rPr>
        <w:t xml:space="preserve"> et al., 1995; target: Elliott &amp; </w:t>
      </w:r>
      <w:proofErr w:type="spellStart"/>
      <w:r w:rsidRPr="00C15AFD">
        <w:rPr>
          <w:rFonts w:ascii="Times New Roman" w:eastAsia="Times New Roman" w:hAnsi="Times New Roman" w:cs="Times New Roman"/>
          <w:sz w:val="24"/>
          <w:szCs w:val="24"/>
        </w:rPr>
        <w:t>Madalena</w:t>
      </w:r>
      <w:proofErr w:type="spellEnd"/>
      <w:r w:rsidRPr="00C15AFD">
        <w:rPr>
          <w:rFonts w:ascii="Times New Roman" w:eastAsia="Times New Roman" w:hAnsi="Times New Roman" w:cs="Times New Roman"/>
          <w:sz w:val="24"/>
          <w:szCs w:val="24"/>
        </w:rPr>
        <w:t xml:space="preserve">, 1987; </w:t>
      </w:r>
      <w:proofErr w:type="spellStart"/>
      <w:r w:rsidRPr="00C15AFD">
        <w:rPr>
          <w:rFonts w:ascii="Times New Roman" w:eastAsia="Times New Roman" w:hAnsi="Times New Roman" w:cs="Times New Roman"/>
          <w:sz w:val="24"/>
          <w:szCs w:val="24"/>
        </w:rPr>
        <w:t>Coello</w:t>
      </w:r>
      <w:proofErr w:type="spellEnd"/>
      <w:r w:rsidRPr="00C15AFD">
        <w:rPr>
          <w:rFonts w:ascii="Times New Roman" w:eastAsia="Times New Roman" w:hAnsi="Times New Roman" w:cs="Times New Roman"/>
          <w:sz w:val="24"/>
          <w:szCs w:val="24"/>
        </w:rPr>
        <w:t xml:space="preserve"> &amp; </w:t>
      </w:r>
      <w:proofErr w:type="spellStart"/>
      <w:r w:rsidRPr="00C15AFD">
        <w:rPr>
          <w:rFonts w:ascii="Times New Roman" w:eastAsia="Times New Roman" w:hAnsi="Times New Roman" w:cs="Times New Roman"/>
          <w:sz w:val="24"/>
          <w:szCs w:val="24"/>
        </w:rPr>
        <w:t>Magne</w:t>
      </w:r>
      <w:proofErr w:type="spellEnd"/>
      <w:r w:rsidRPr="00C15AFD">
        <w:rPr>
          <w:rFonts w:ascii="Times New Roman" w:eastAsia="Times New Roman" w:hAnsi="Times New Roman" w:cs="Times New Roman"/>
          <w:sz w:val="24"/>
          <w:szCs w:val="24"/>
        </w:rPr>
        <w:t xml:space="preserve">, 2000). Meanwhile, for the imagery protocol, participants were instructed to imagine themselves see and feel the aiming movement when under vision, but only to feel the movement </w:t>
      </w:r>
      <w:r w:rsidRPr="00C15AFD">
        <w:rPr>
          <w:rFonts w:ascii="Times New Roman" w:eastAsia="Times New Roman" w:hAnsi="Times New Roman" w:cs="Times New Roman"/>
          <w:sz w:val="24"/>
          <w:szCs w:val="24"/>
        </w:rPr>
        <w:lastRenderedPageBreak/>
        <w:t>when under no vision. Terminal visual feedback was removed in the same way for all trials by disappearing the stimulus once the nib was pressed back down.</w:t>
      </w:r>
    </w:p>
    <w:p w14:paraId="57CD5E1B"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Importantly, the vision and no vision conditions were presented in a blocked fashion so that participants could adequately prepare for the upcoming sensory feedback condition (see </w:t>
      </w:r>
      <w:proofErr w:type="spellStart"/>
      <w:r w:rsidRPr="00C15AFD">
        <w:rPr>
          <w:rFonts w:ascii="Times New Roman" w:eastAsia="Times New Roman" w:hAnsi="Times New Roman" w:cs="Times New Roman"/>
          <w:sz w:val="24"/>
          <w:szCs w:val="24"/>
        </w:rPr>
        <w:t>Zelaznik</w:t>
      </w:r>
      <w:proofErr w:type="spellEnd"/>
      <w:r w:rsidRPr="00C15AFD">
        <w:rPr>
          <w:rFonts w:ascii="Times New Roman" w:eastAsia="Times New Roman" w:hAnsi="Times New Roman" w:cs="Times New Roman"/>
          <w:sz w:val="24"/>
          <w:szCs w:val="24"/>
        </w:rPr>
        <w:t xml:space="preserve"> et al., 1983; Khan et al., 2002; Hansen et al., 2006). The order of the blocks was </w:t>
      </w:r>
      <w:proofErr w:type="spellStart"/>
      <w:r w:rsidRPr="00C15AFD">
        <w:rPr>
          <w:rFonts w:ascii="Times New Roman" w:eastAsia="Times New Roman" w:hAnsi="Times New Roman" w:cs="Times New Roman"/>
          <w:sz w:val="24"/>
          <w:szCs w:val="24"/>
        </w:rPr>
        <w:t>pseudeorandomized</w:t>
      </w:r>
      <w:proofErr w:type="spellEnd"/>
      <w:r w:rsidRPr="00C15AFD">
        <w:rPr>
          <w:rFonts w:ascii="Times New Roman" w:eastAsia="Times New Roman" w:hAnsi="Times New Roman" w:cs="Times New Roman"/>
          <w:sz w:val="24"/>
          <w:szCs w:val="24"/>
        </w:rPr>
        <w:t xml:space="preserve"> following a Latin-Square design (Bradley, 1958). There were 12 trials per ID that were presented randomly within each of the blocks (total = 36 trials). Prior to data collection, there was one block of trials completed under the execution protocol with vision for familiarisation/practice.</w:t>
      </w:r>
    </w:p>
    <w:p w14:paraId="7CA00EB7"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23618BAD" w14:textId="77777777" w:rsidR="002B6FA3" w:rsidRPr="00C15AFD" w:rsidRDefault="009075FC">
      <w:pPr>
        <w:spacing w:after="0" w:line="480" w:lineRule="auto"/>
        <w:jc w:val="both"/>
        <w:rPr>
          <w:rFonts w:ascii="Times New Roman" w:eastAsia="Times New Roman" w:hAnsi="Times New Roman" w:cs="Times New Roman"/>
          <w:i/>
          <w:sz w:val="24"/>
          <w:szCs w:val="24"/>
        </w:rPr>
      </w:pPr>
      <w:r w:rsidRPr="00C15AFD">
        <w:rPr>
          <w:rFonts w:ascii="Times New Roman" w:eastAsia="Times New Roman" w:hAnsi="Times New Roman" w:cs="Times New Roman"/>
          <w:i/>
          <w:sz w:val="24"/>
          <w:szCs w:val="24"/>
        </w:rPr>
        <w:t>Data Management and Analysis</w:t>
      </w:r>
    </w:p>
    <w:p w14:paraId="703835CD" w14:textId="77777777"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For imagery trials, the reaction time was taken as the time difference between stimulus target onset and the initial release of the nib, while movement time was taken as the difference between the initial release and subsequent press of the nib.</w:t>
      </w:r>
    </w:p>
    <w:p w14:paraId="3774DE07" w14:textId="1378A4B5"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For execution trials, the reaction time was taken as the time difference between stimulus target onset and the moment the cursor (as translated from the limb) reached outside the home position. Meanwhile, the movement trajectories were processed by first smoothing the two-dimensional Cartesian coordinates from the tablet using the same filter parameters as Experiment 1. Instantaneous velocity</w:t>
      </w:r>
      <w:r w:rsidR="0043215D" w:rsidRPr="00C15AFD">
        <w:rPr>
          <w:rFonts w:ascii="Times New Roman" w:eastAsia="Times New Roman" w:hAnsi="Times New Roman" w:cs="Times New Roman"/>
          <w:sz w:val="24"/>
          <w:szCs w:val="24"/>
        </w:rPr>
        <w:t>, acceleration and jerk</w:t>
      </w:r>
      <w:r w:rsidRPr="00C15AFD">
        <w:rPr>
          <w:rFonts w:ascii="Times New Roman" w:eastAsia="Times New Roman" w:hAnsi="Times New Roman" w:cs="Times New Roman"/>
          <w:sz w:val="24"/>
          <w:szCs w:val="24"/>
        </w:rPr>
        <w:t xml:space="preserve"> from the primary axis of the movement (x-axis) w</w:t>
      </w:r>
      <w:r w:rsidR="0043215D" w:rsidRPr="00C15AFD">
        <w:rPr>
          <w:rFonts w:ascii="Times New Roman" w:eastAsia="Times New Roman" w:hAnsi="Times New Roman" w:cs="Times New Roman"/>
          <w:sz w:val="24"/>
          <w:szCs w:val="24"/>
        </w:rPr>
        <w:t>ere</w:t>
      </w:r>
      <w:r w:rsidRPr="00C15AFD">
        <w:rPr>
          <w:rFonts w:ascii="Times New Roman" w:eastAsia="Times New Roman" w:hAnsi="Times New Roman" w:cs="Times New Roman"/>
          <w:sz w:val="24"/>
          <w:szCs w:val="24"/>
        </w:rPr>
        <w:t xml:space="preserve"> </w:t>
      </w:r>
      <w:r w:rsidR="0043215D" w:rsidRPr="00C15AFD">
        <w:rPr>
          <w:rFonts w:ascii="Times New Roman" w:eastAsia="Times New Roman" w:hAnsi="Times New Roman" w:cs="Times New Roman"/>
          <w:sz w:val="24"/>
          <w:szCs w:val="24"/>
        </w:rPr>
        <w:t xml:space="preserve">each </w:t>
      </w:r>
      <w:r w:rsidRPr="00C15AFD">
        <w:rPr>
          <w:rFonts w:ascii="Times New Roman" w:eastAsia="Times New Roman" w:hAnsi="Times New Roman" w:cs="Times New Roman"/>
          <w:sz w:val="24"/>
          <w:szCs w:val="24"/>
        </w:rPr>
        <w:t xml:space="preserve">calculated </w:t>
      </w:r>
      <w:r w:rsidR="0043215D" w:rsidRPr="00C15AFD">
        <w:rPr>
          <w:rFonts w:ascii="Times New Roman" w:eastAsia="Times New Roman" w:hAnsi="Times New Roman" w:cs="Times New Roman"/>
          <w:sz w:val="24"/>
          <w:szCs w:val="24"/>
        </w:rPr>
        <w:t xml:space="preserve">by </w:t>
      </w:r>
      <w:r w:rsidRPr="00C15AFD">
        <w:rPr>
          <w:rFonts w:ascii="Times New Roman" w:eastAsia="Times New Roman" w:hAnsi="Times New Roman" w:cs="Times New Roman"/>
          <w:sz w:val="24"/>
          <w:szCs w:val="24"/>
        </w:rPr>
        <w:t>using the two-point central difference method</w:t>
      </w:r>
      <w:r w:rsidR="0043215D" w:rsidRPr="00C15AFD">
        <w:rPr>
          <w:rFonts w:ascii="Times New Roman" w:eastAsia="Times New Roman" w:hAnsi="Times New Roman" w:cs="Times New Roman"/>
          <w:sz w:val="24"/>
          <w:szCs w:val="24"/>
        </w:rPr>
        <w:t xml:space="preserve"> to take the first, second and third derivatives of displacement, respectively</w:t>
      </w:r>
      <w:r w:rsidRPr="00C15AFD">
        <w:rPr>
          <w:rFonts w:ascii="Times New Roman" w:eastAsia="Times New Roman" w:hAnsi="Times New Roman" w:cs="Times New Roman"/>
          <w:sz w:val="24"/>
          <w:szCs w:val="24"/>
        </w:rPr>
        <w:t xml:space="preserve">. A graphical user interface within MATLAB was used to plot and manually pick two points within the velocity profiles to indicate the near start and end of the movement for each trial. Movement time was calculated as the time difference between the moments when velocity reached &gt;30 mm/s having </w:t>
      </w:r>
      <w:r w:rsidRPr="00C15AFD">
        <w:rPr>
          <w:rFonts w:ascii="Times New Roman" w:eastAsia="Times New Roman" w:hAnsi="Times New Roman" w:cs="Times New Roman"/>
          <w:sz w:val="24"/>
          <w:szCs w:val="24"/>
        </w:rPr>
        <w:lastRenderedPageBreak/>
        <w:t xml:space="preserve">parsed forward from the first pick, and parsed backward from the second pick. In addition, these velocity thresholds had to be upheld for at least 40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(5 frames).</w:t>
      </w:r>
    </w:p>
    <w:p w14:paraId="19768365" w14:textId="0109CA2E" w:rsidR="002B6FA3" w:rsidRPr="00C15AFD" w:rsidRDefault="009075FC">
      <w:pPr>
        <w:spacing w:after="0" w:line="480" w:lineRule="auto"/>
        <w:ind w:firstLine="720"/>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Any trials that featured a reaction time &lt;100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(i.e., false start) were removed prior to any further calculation and analysis (0.41% of trials). To corroborate the use of online visual sensory feedback within actual movement</w:t>
      </w:r>
      <w:r w:rsidR="007F3791" w:rsidRPr="00C15AFD">
        <w:rPr>
          <w:rFonts w:ascii="Times New Roman" w:eastAsia="Times New Roman" w:hAnsi="Times New Roman" w:cs="Times New Roman"/>
          <w:sz w:val="24"/>
          <w:szCs w:val="24"/>
        </w:rPr>
        <w:t xml:space="preserve"> from the execution trials only</w:t>
      </w:r>
      <w:r w:rsidRPr="00C15AFD">
        <w:rPr>
          <w:rFonts w:ascii="Times New Roman" w:eastAsia="Times New Roman" w:hAnsi="Times New Roman" w:cs="Times New Roman"/>
          <w:sz w:val="24"/>
          <w:szCs w:val="24"/>
        </w:rPr>
        <w:t>, we calculated the participant mean radial error</w:t>
      </w:r>
      <w:r w:rsidR="006E6211"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proportion of time to peak velocity</w:t>
      </w:r>
      <w:r w:rsidR="006E6211" w:rsidRPr="00C15AFD">
        <w:rPr>
          <w:rFonts w:ascii="Times New Roman" w:eastAsia="Times New Roman" w:hAnsi="Times New Roman" w:cs="Times New Roman"/>
          <w:sz w:val="24"/>
          <w:szCs w:val="24"/>
        </w:rPr>
        <w:t xml:space="preserve">, </w:t>
      </w:r>
      <w:r w:rsidR="007F3791" w:rsidRPr="00C15AFD">
        <w:rPr>
          <w:rFonts w:ascii="Times New Roman" w:eastAsia="Times New Roman" w:hAnsi="Times New Roman" w:cs="Times New Roman"/>
          <w:sz w:val="24"/>
          <w:szCs w:val="24"/>
        </w:rPr>
        <w:t xml:space="preserve">and </w:t>
      </w:r>
      <w:r w:rsidR="006E6211" w:rsidRPr="00C15AFD">
        <w:rPr>
          <w:rFonts w:ascii="Times New Roman" w:eastAsia="Times New Roman" w:hAnsi="Times New Roman" w:cs="Times New Roman"/>
          <w:sz w:val="24"/>
          <w:szCs w:val="24"/>
        </w:rPr>
        <w:t xml:space="preserve">proportion of two-component movement trials, </w:t>
      </w:r>
      <w:r w:rsidR="007F3791" w:rsidRPr="00C15AFD">
        <w:rPr>
          <w:rFonts w:ascii="Times New Roman" w:eastAsia="Times New Roman" w:hAnsi="Times New Roman" w:cs="Times New Roman"/>
          <w:sz w:val="24"/>
          <w:szCs w:val="24"/>
        </w:rPr>
        <w:t xml:space="preserve">which </w:t>
      </w:r>
      <w:r w:rsidRPr="00C15AFD">
        <w:rPr>
          <w:rFonts w:ascii="Times New Roman" w:eastAsia="Times New Roman" w:hAnsi="Times New Roman" w:cs="Times New Roman"/>
          <w:sz w:val="24"/>
          <w:szCs w:val="24"/>
        </w:rPr>
        <w:t xml:space="preserve">were </w:t>
      </w:r>
      <w:r w:rsidR="007F3791" w:rsidRPr="00C15AFD">
        <w:rPr>
          <w:rFonts w:ascii="Times New Roman" w:eastAsia="Times New Roman" w:hAnsi="Times New Roman" w:cs="Times New Roman"/>
          <w:sz w:val="24"/>
          <w:szCs w:val="24"/>
        </w:rPr>
        <w:t xml:space="preserve">each </w:t>
      </w:r>
      <w:r w:rsidRPr="00C15AFD">
        <w:rPr>
          <w:rFonts w:ascii="Times New Roman" w:eastAsia="Times New Roman" w:hAnsi="Times New Roman" w:cs="Times New Roman"/>
          <w:sz w:val="24"/>
          <w:szCs w:val="24"/>
        </w:rPr>
        <w:t>statistically analysed using a two-way fully repeated-measures Analysis of Variance (ANOVA) including factors of vision (vision</w:t>
      </w:r>
      <w:r w:rsidR="007F3791"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 xml:space="preserve">no-vision) and ID (4, 5, 6). </w:t>
      </w:r>
      <w:r w:rsidR="007F3791" w:rsidRPr="00C15AFD">
        <w:rPr>
          <w:rFonts w:ascii="Times New Roman" w:eastAsia="Times New Roman" w:hAnsi="Times New Roman" w:cs="Times New Roman"/>
          <w:sz w:val="24"/>
          <w:szCs w:val="24"/>
        </w:rPr>
        <w:t xml:space="preserve">In addition, we calculated the proportion of trials with different </w:t>
      </w:r>
      <w:proofErr w:type="spellStart"/>
      <w:r w:rsidR="007F3791" w:rsidRPr="00C15AFD">
        <w:rPr>
          <w:rFonts w:ascii="Times New Roman" w:eastAsia="Times New Roman" w:hAnsi="Times New Roman" w:cs="Times New Roman"/>
          <w:sz w:val="24"/>
          <w:szCs w:val="24"/>
        </w:rPr>
        <w:t>submovement</w:t>
      </w:r>
      <w:proofErr w:type="spellEnd"/>
      <w:r w:rsidR="007F3791" w:rsidRPr="00C15AFD">
        <w:rPr>
          <w:rFonts w:ascii="Times New Roman" w:eastAsia="Times New Roman" w:hAnsi="Times New Roman" w:cs="Times New Roman"/>
          <w:sz w:val="24"/>
          <w:szCs w:val="24"/>
        </w:rPr>
        <w:t xml:space="preserve"> types, which was analysed using a three-way fully repeated-measures ANOVA including factors of type (type 1-3, none), vision (vision, no-vision) and ID (4, 5, 6). </w:t>
      </w:r>
      <w:r w:rsidRPr="00C15AFD">
        <w:rPr>
          <w:rFonts w:ascii="Times New Roman" w:eastAsia="Times New Roman" w:hAnsi="Times New Roman" w:cs="Times New Roman"/>
          <w:sz w:val="24"/>
          <w:szCs w:val="24"/>
        </w:rPr>
        <w:t>However, key dependent measures pertaining to both execution and imagery protocols included participant mean reaction time and movement time, which were analysed using a three-way fully repeated-measures ANOVA including factors of vision (vision vs no-vision), protocol (execution, imagery) and ID (4, 5, 6). The remaining statistical parameters including Sphericity, post hoc, alpha, and effect size followed the same conventions as Experiment 1.</w:t>
      </w:r>
    </w:p>
    <w:p w14:paraId="729B6CCA"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4FA97CF0" w14:textId="77777777" w:rsidR="002B6FA3" w:rsidRPr="00C15AFD" w:rsidRDefault="009075FC">
      <w:pPr>
        <w:spacing w:after="0" w:line="480" w:lineRule="auto"/>
        <w:jc w:val="both"/>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Results and Discussion</w:t>
      </w:r>
    </w:p>
    <w:p w14:paraId="239EDCC1" w14:textId="353C6C21" w:rsidR="0031081C" w:rsidRPr="00C15AFD" w:rsidRDefault="009075FC" w:rsidP="0031081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For the execution trials only, radial error revealed a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(1,16) = 4</w:t>
      </w:r>
      <w:r w:rsidR="00160067" w:rsidRPr="00C15AFD">
        <w:rPr>
          <w:rFonts w:ascii="Times New Roman" w:eastAsia="Times New Roman" w:hAnsi="Times New Roman" w:cs="Times New Roman"/>
          <w:sz w:val="24"/>
          <w:szCs w:val="24"/>
        </w:rPr>
        <w:t>2.47</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.73, 95% CI [.4</w:t>
      </w:r>
      <w:r w:rsidR="0031081C" w:rsidRPr="00C15AFD">
        <w:rPr>
          <w:rFonts w:ascii="Times New Roman" w:eastAsia="Times New Roman" w:hAnsi="Times New Roman" w:cs="Times New Roman"/>
          <w:sz w:val="24"/>
          <w:szCs w:val="24"/>
        </w:rPr>
        <w:t>0</w:t>
      </w:r>
      <w:r w:rsidRPr="00C15AFD">
        <w:rPr>
          <w:rFonts w:ascii="Times New Roman" w:eastAsia="Times New Roman" w:hAnsi="Times New Roman" w:cs="Times New Roman"/>
          <w:sz w:val="24"/>
          <w:szCs w:val="24"/>
        </w:rPr>
        <w:t xml:space="preserve"> .8</w:t>
      </w:r>
      <w:r w:rsidR="0031081C" w:rsidRPr="00C15AFD">
        <w:rPr>
          <w:rFonts w:ascii="Times New Roman" w:eastAsia="Times New Roman" w:hAnsi="Times New Roman" w:cs="Times New Roman"/>
          <w:sz w:val="24"/>
          <w:szCs w:val="24"/>
        </w:rPr>
        <w:t>3</w:t>
      </w:r>
      <w:r w:rsidRPr="00C15AFD">
        <w:rPr>
          <w:rFonts w:ascii="Times New Roman" w:eastAsia="Times New Roman" w:hAnsi="Times New Roman" w:cs="Times New Roman"/>
          <w:sz w:val="24"/>
          <w:szCs w:val="24"/>
        </w:rPr>
        <w:t xml:space="preserve">], and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(2,32) = 4.</w:t>
      </w:r>
      <w:r w:rsidR="00160067" w:rsidRPr="00C15AFD">
        <w:rPr>
          <w:rFonts w:ascii="Times New Roman" w:eastAsia="Times New Roman" w:hAnsi="Times New Roman" w:cs="Times New Roman"/>
          <w:sz w:val="24"/>
          <w:szCs w:val="24"/>
        </w:rPr>
        <w:t>64</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.01</w:t>
      </w:r>
      <w:r w:rsidR="00160067" w:rsidRPr="00C15AFD">
        <w:rPr>
          <w:rFonts w:ascii="Times New Roman" w:eastAsia="Times New Roman" w:hAnsi="Times New Roman" w:cs="Times New Roman"/>
          <w:sz w:val="24"/>
          <w:szCs w:val="24"/>
        </w:rPr>
        <w:t>7</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.23, 95% CI [.01 .42]. Moreover, there was a significant vision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(2,32) = 7.</w:t>
      </w:r>
      <w:r w:rsidR="00160067" w:rsidRPr="00C15AFD">
        <w:rPr>
          <w:rFonts w:ascii="Times New Roman" w:eastAsia="Times New Roman" w:hAnsi="Times New Roman" w:cs="Times New Roman"/>
          <w:sz w:val="24"/>
          <w:szCs w:val="24"/>
        </w:rPr>
        <w:t>38</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w:t>
      </w:r>
      <w:r w:rsidR="00160067" w:rsidRPr="00C15AFD">
        <w:rPr>
          <w:rFonts w:ascii="Times New Roman" w:eastAsia="Times New Roman" w:hAnsi="Times New Roman" w:cs="Times New Roman"/>
          <w:sz w:val="24"/>
          <w:szCs w:val="24"/>
        </w:rPr>
        <w:t>2</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.3</w:t>
      </w:r>
      <w:r w:rsidR="00160067" w:rsidRPr="00C15AFD">
        <w:rPr>
          <w:rFonts w:ascii="Times New Roman" w:eastAsia="Times New Roman" w:hAnsi="Times New Roman" w:cs="Times New Roman"/>
          <w:sz w:val="24"/>
          <w:szCs w:val="24"/>
        </w:rPr>
        <w:t>2</w:t>
      </w:r>
      <w:r w:rsidRPr="00C15AFD">
        <w:rPr>
          <w:rFonts w:ascii="Times New Roman" w:eastAsia="Times New Roman" w:hAnsi="Times New Roman" w:cs="Times New Roman"/>
          <w:sz w:val="24"/>
          <w:szCs w:val="24"/>
        </w:rPr>
        <w:t>, 95% CI [.0</w:t>
      </w:r>
      <w:r w:rsidR="0031081C" w:rsidRPr="00C15AFD">
        <w:rPr>
          <w:rFonts w:ascii="Times New Roman" w:eastAsia="Times New Roman" w:hAnsi="Times New Roman" w:cs="Times New Roman"/>
          <w:sz w:val="24"/>
          <w:szCs w:val="24"/>
        </w:rPr>
        <w:t>5</w:t>
      </w:r>
      <w:r w:rsidRPr="00C15AFD">
        <w:rPr>
          <w:rFonts w:ascii="Times New Roman" w:eastAsia="Times New Roman" w:hAnsi="Times New Roman" w:cs="Times New Roman"/>
          <w:sz w:val="24"/>
          <w:szCs w:val="24"/>
        </w:rPr>
        <w:t xml:space="preserve"> .5</w:t>
      </w:r>
      <w:r w:rsidR="0031081C" w:rsidRPr="00C15AFD">
        <w:rPr>
          <w:rFonts w:ascii="Times New Roman" w:eastAsia="Times New Roman" w:hAnsi="Times New Roman" w:cs="Times New Roman"/>
          <w:sz w:val="24"/>
          <w:szCs w:val="24"/>
        </w:rPr>
        <w:t>0</w:t>
      </w:r>
      <w:r w:rsidRPr="00C15AFD">
        <w:rPr>
          <w:rFonts w:ascii="Times New Roman" w:eastAsia="Times New Roman" w:hAnsi="Times New Roman" w:cs="Times New Roman"/>
          <w:sz w:val="24"/>
          <w:szCs w:val="24"/>
        </w:rPr>
        <w:t>], whereby the significantly less error for vision compared to no vision appeared to become even more prevalent with increasing levels of difficulty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i/>
          <w:sz w:val="24"/>
          <w:szCs w:val="24"/>
        </w:rPr>
        <w:t xml:space="preserve"> </w:t>
      </w:r>
      <w:r w:rsidRPr="00C15AFD">
        <w:rPr>
          <w:rFonts w:ascii="Times New Roman" w:eastAsia="Times New Roman" w:hAnsi="Times New Roman" w:cs="Times New Roman"/>
          <w:sz w:val="24"/>
          <w:szCs w:val="24"/>
        </w:rPr>
        <w:t>&lt; .05) (see Table 2).</w:t>
      </w:r>
      <w:r w:rsidR="0031081C" w:rsidRPr="00C15AFD">
        <w:rPr>
          <w:rFonts w:ascii="Times New Roman" w:hAnsi="Times New Roman" w:cs="Times New Roman"/>
          <w:sz w:val="24"/>
          <w:szCs w:val="24"/>
        </w:rPr>
        <w:t xml:space="preserve"> T</w:t>
      </w:r>
      <w:r w:rsidR="0031081C" w:rsidRPr="00C15AFD">
        <w:rPr>
          <w:rFonts w:ascii="Times New Roman" w:eastAsia="Times New Roman" w:hAnsi="Times New Roman" w:cs="Times New Roman"/>
          <w:sz w:val="24"/>
          <w:szCs w:val="24"/>
        </w:rPr>
        <w:t>hus, it appears individuals were able to take advantage of the visual sensory feedback in order to successfully reach the intended target.</w:t>
      </w:r>
    </w:p>
    <w:p w14:paraId="732896B2" w14:textId="394C8134" w:rsidR="0007217A" w:rsidRPr="00C15AFD" w:rsidRDefault="0031081C" w:rsidP="0007217A">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 xml:space="preserve">In order to more definitively indicate visually-regulated online corrections, </w:t>
      </w:r>
      <w:r w:rsidR="009075FC" w:rsidRPr="00C15AFD">
        <w:rPr>
          <w:rFonts w:ascii="Times New Roman" w:eastAsia="Times New Roman" w:hAnsi="Times New Roman" w:cs="Times New Roman"/>
          <w:sz w:val="24"/>
          <w:szCs w:val="24"/>
        </w:rPr>
        <w:t xml:space="preserve">the proportion of time to peak velocity revealed a significant main effect of vision, </w:t>
      </w:r>
      <w:r w:rsidR="009075FC" w:rsidRPr="00C15AFD">
        <w:rPr>
          <w:rFonts w:ascii="Times New Roman" w:eastAsia="Times New Roman" w:hAnsi="Times New Roman" w:cs="Times New Roman"/>
          <w:i/>
          <w:sz w:val="24"/>
          <w:szCs w:val="24"/>
        </w:rPr>
        <w:t>F</w:t>
      </w:r>
      <w:r w:rsidR="009075FC" w:rsidRPr="00C15AFD">
        <w:rPr>
          <w:rFonts w:ascii="Times New Roman" w:eastAsia="Times New Roman" w:hAnsi="Times New Roman" w:cs="Times New Roman"/>
          <w:sz w:val="24"/>
          <w:szCs w:val="24"/>
        </w:rPr>
        <w:t xml:space="preserve">(1,16) = 82.29, </w:t>
      </w:r>
      <w:r w:rsidR="009075FC" w:rsidRPr="00C15AFD">
        <w:rPr>
          <w:rFonts w:ascii="Times New Roman" w:eastAsia="Times New Roman" w:hAnsi="Times New Roman" w:cs="Times New Roman"/>
          <w:i/>
          <w:sz w:val="24"/>
          <w:szCs w:val="24"/>
        </w:rPr>
        <w:t>p</w:t>
      </w:r>
      <w:r w:rsidR="009075FC" w:rsidRPr="00C15AFD">
        <w:rPr>
          <w:rFonts w:ascii="Times New Roman" w:eastAsia="Times New Roman" w:hAnsi="Times New Roman" w:cs="Times New Roman"/>
          <w:sz w:val="24"/>
          <w:szCs w:val="24"/>
        </w:rPr>
        <w:t xml:space="preserve"> &lt; .001, </w:t>
      </w:r>
      <w:r w:rsidR="009075FC" w:rsidRPr="00C15AFD">
        <w:rPr>
          <w:rFonts w:ascii="Times New Roman" w:eastAsia="Times New Roman" w:hAnsi="Times New Roman" w:cs="Times New Roman"/>
          <w:i/>
          <w:sz w:val="24"/>
          <w:szCs w:val="24"/>
        </w:rPr>
        <w:t>ƞ</w:t>
      </w:r>
      <w:r w:rsidR="009075FC" w:rsidRPr="00C15AFD">
        <w:rPr>
          <w:rFonts w:ascii="Times New Roman" w:eastAsia="Times New Roman" w:hAnsi="Times New Roman" w:cs="Times New Roman"/>
          <w:i/>
          <w:sz w:val="24"/>
          <w:szCs w:val="24"/>
          <w:vertAlign w:val="subscript"/>
        </w:rPr>
        <w:t>p</w:t>
      </w:r>
      <w:r w:rsidR="009075FC" w:rsidRPr="00C15AFD">
        <w:rPr>
          <w:rFonts w:ascii="Times New Roman" w:eastAsia="Times New Roman" w:hAnsi="Times New Roman" w:cs="Times New Roman"/>
          <w:i/>
          <w:sz w:val="24"/>
          <w:szCs w:val="24"/>
          <w:vertAlign w:val="superscript"/>
        </w:rPr>
        <w:t>2</w:t>
      </w:r>
      <w:r w:rsidR="009075FC" w:rsidRPr="00C15AFD">
        <w:rPr>
          <w:rFonts w:ascii="Times New Roman" w:eastAsia="Times New Roman" w:hAnsi="Times New Roman" w:cs="Times New Roman"/>
          <w:sz w:val="24"/>
          <w:szCs w:val="24"/>
        </w:rPr>
        <w:t xml:space="preserve"> = .84, 95% CI [.60 .90], but no significant main effect of difficulty, </w:t>
      </w:r>
      <w:r w:rsidR="009075FC" w:rsidRPr="00C15AFD">
        <w:rPr>
          <w:rFonts w:ascii="Times New Roman" w:eastAsia="Times New Roman" w:hAnsi="Times New Roman" w:cs="Times New Roman"/>
          <w:i/>
          <w:sz w:val="24"/>
          <w:szCs w:val="24"/>
        </w:rPr>
        <w:t>F</w:t>
      </w:r>
      <w:r w:rsidR="009075FC" w:rsidRPr="00C15AFD">
        <w:rPr>
          <w:rFonts w:ascii="Times New Roman" w:eastAsia="Times New Roman" w:hAnsi="Times New Roman" w:cs="Times New Roman"/>
          <w:sz w:val="24"/>
          <w:szCs w:val="24"/>
        </w:rPr>
        <w:t xml:space="preserve">(2,32) = .58, </w:t>
      </w:r>
      <w:r w:rsidR="009075FC" w:rsidRPr="00C15AFD">
        <w:rPr>
          <w:rFonts w:ascii="Times New Roman" w:eastAsia="Times New Roman" w:hAnsi="Times New Roman" w:cs="Times New Roman"/>
          <w:i/>
          <w:sz w:val="24"/>
          <w:szCs w:val="24"/>
        </w:rPr>
        <w:t>p</w:t>
      </w:r>
      <w:r w:rsidR="009075FC" w:rsidRPr="00C15AFD">
        <w:rPr>
          <w:rFonts w:ascii="Times New Roman" w:eastAsia="Times New Roman" w:hAnsi="Times New Roman" w:cs="Times New Roman"/>
          <w:sz w:val="24"/>
          <w:szCs w:val="24"/>
        </w:rPr>
        <w:t xml:space="preserve"> = .57, </w:t>
      </w:r>
      <w:r w:rsidR="009075FC" w:rsidRPr="00C15AFD">
        <w:rPr>
          <w:rFonts w:ascii="Times New Roman" w:eastAsia="Times New Roman" w:hAnsi="Times New Roman" w:cs="Times New Roman"/>
          <w:i/>
          <w:sz w:val="24"/>
          <w:szCs w:val="24"/>
        </w:rPr>
        <w:t>ƞ</w:t>
      </w:r>
      <w:r w:rsidR="009075FC" w:rsidRPr="00C15AFD">
        <w:rPr>
          <w:rFonts w:ascii="Times New Roman" w:eastAsia="Times New Roman" w:hAnsi="Times New Roman" w:cs="Times New Roman"/>
          <w:i/>
          <w:sz w:val="24"/>
          <w:szCs w:val="24"/>
          <w:vertAlign w:val="subscript"/>
        </w:rPr>
        <w:t>p</w:t>
      </w:r>
      <w:r w:rsidR="009075FC" w:rsidRPr="00C15AFD">
        <w:rPr>
          <w:rFonts w:ascii="Times New Roman" w:eastAsia="Times New Roman" w:hAnsi="Times New Roman" w:cs="Times New Roman"/>
          <w:i/>
          <w:sz w:val="24"/>
          <w:szCs w:val="24"/>
          <w:vertAlign w:val="superscript"/>
        </w:rPr>
        <w:t>2</w:t>
      </w:r>
      <w:r w:rsidR="009075FC" w:rsidRPr="00C15AFD">
        <w:rPr>
          <w:rFonts w:ascii="Times New Roman" w:eastAsia="Times New Roman" w:hAnsi="Times New Roman" w:cs="Times New Roman"/>
          <w:sz w:val="24"/>
          <w:szCs w:val="24"/>
        </w:rPr>
        <w:t xml:space="preserve"> = .04, 95% CI [.00 .18]. However, there was a significant vision x difficulty interaction, </w:t>
      </w:r>
      <w:r w:rsidR="009075FC" w:rsidRPr="00C15AFD">
        <w:rPr>
          <w:rFonts w:ascii="Times New Roman" w:eastAsia="Times New Roman" w:hAnsi="Times New Roman" w:cs="Times New Roman"/>
          <w:i/>
          <w:sz w:val="24"/>
          <w:szCs w:val="24"/>
        </w:rPr>
        <w:t>F</w:t>
      </w:r>
      <w:r w:rsidR="009075FC" w:rsidRPr="00C15AFD">
        <w:rPr>
          <w:rFonts w:ascii="Times New Roman" w:eastAsia="Times New Roman" w:hAnsi="Times New Roman" w:cs="Times New Roman"/>
          <w:sz w:val="24"/>
          <w:szCs w:val="24"/>
        </w:rPr>
        <w:t>(2,32) = 3.42</w:t>
      </w:r>
      <w:r w:rsidR="00A304DD" w:rsidRPr="00C15AFD">
        <w:rPr>
          <w:rFonts w:ascii="Times New Roman" w:eastAsia="Times New Roman" w:hAnsi="Times New Roman" w:cs="Times New Roman"/>
          <w:sz w:val="24"/>
          <w:szCs w:val="24"/>
        </w:rPr>
        <w:t>,</w:t>
      </w:r>
      <w:r w:rsidR="009075FC" w:rsidRPr="00C15AFD">
        <w:rPr>
          <w:rFonts w:ascii="Times New Roman" w:eastAsia="Times New Roman" w:hAnsi="Times New Roman" w:cs="Times New Roman"/>
          <w:sz w:val="24"/>
          <w:szCs w:val="24"/>
        </w:rPr>
        <w:t xml:space="preserve"> </w:t>
      </w:r>
      <w:r w:rsidR="009075FC" w:rsidRPr="00C15AFD">
        <w:rPr>
          <w:rFonts w:ascii="Times New Roman" w:eastAsia="Times New Roman" w:hAnsi="Times New Roman" w:cs="Times New Roman"/>
          <w:i/>
          <w:sz w:val="24"/>
          <w:szCs w:val="24"/>
        </w:rPr>
        <w:t>p</w:t>
      </w:r>
      <w:r w:rsidR="009075FC" w:rsidRPr="00C15AFD">
        <w:rPr>
          <w:rFonts w:ascii="Times New Roman" w:eastAsia="Times New Roman" w:hAnsi="Times New Roman" w:cs="Times New Roman"/>
          <w:sz w:val="24"/>
          <w:szCs w:val="24"/>
        </w:rPr>
        <w:t xml:space="preserve"> = .045, </w:t>
      </w:r>
      <w:r w:rsidR="009075FC" w:rsidRPr="00C15AFD">
        <w:rPr>
          <w:rFonts w:ascii="Times New Roman" w:eastAsia="Times New Roman" w:hAnsi="Times New Roman" w:cs="Times New Roman"/>
          <w:i/>
          <w:sz w:val="24"/>
          <w:szCs w:val="24"/>
        </w:rPr>
        <w:t>ƞ</w:t>
      </w:r>
      <w:r w:rsidR="009075FC" w:rsidRPr="00C15AFD">
        <w:rPr>
          <w:rFonts w:ascii="Times New Roman" w:eastAsia="Times New Roman" w:hAnsi="Times New Roman" w:cs="Times New Roman"/>
          <w:i/>
          <w:sz w:val="24"/>
          <w:szCs w:val="24"/>
          <w:vertAlign w:val="subscript"/>
        </w:rPr>
        <w:t>p</w:t>
      </w:r>
      <w:r w:rsidR="009075FC" w:rsidRPr="00C15AFD">
        <w:rPr>
          <w:rFonts w:ascii="Times New Roman" w:eastAsia="Times New Roman" w:hAnsi="Times New Roman" w:cs="Times New Roman"/>
          <w:i/>
          <w:sz w:val="24"/>
          <w:szCs w:val="24"/>
          <w:vertAlign w:val="superscript"/>
        </w:rPr>
        <w:t>2</w:t>
      </w:r>
      <w:r w:rsidR="009075FC" w:rsidRPr="00C15AFD">
        <w:rPr>
          <w:rFonts w:ascii="Times New Roman" w:eastAsia="Times New Roman" w:hAnsi="Times New Roman" w:cs="Times New Roman"/>
          <w:sz w:val="24"/>
          <w:szCs w:val="24"/>
        </w:rPr>
        <w:t xml:space="preserve"> = .18, 95% CI [.00 .37], whereby the significantly shorter proportion of time to peak velocity for vision compared to no vision (</w:t>
      </w:r>
      <w:proofErr w:type="spellStart"/>
      <w:r w:rsidR="009075FC" w:rsidRPr="00C15AFD">
        <w:rPr>
          <w:rFonts w:ascii="Times New Roman" w:eastAsia="Times New Roman" w:hAnsi="Times New Roman" w:cs="Times New Roman"/>
          <w:i/>
          <w:sz w:val="24"/>
          <w:szCs w:val="24"/>
        </w:rPr>
        <w:t>ps</w:t>
      </w:r>
      <w:proofErr w:type="spellEnd"/>
      <w:r w:rsidR="009075FC" w:rsidRPr="00C15AFD">
        <w:rPr>
          <w:rFonts w:ascii="Times New Roman" w:eastAsia="Times New Roman" w:hAnsi="Times New Roman" w:cs="Times New Roman"/>
          <w:i/>
          <w:sz w:val="24"/>
          <w:szCs w:val="24"/>
        </w:rPr>
        <w:t xml:space="preserve"> </w:t>
      </w:r>
      <w:r w:rsidR="009075FC" w:rsidRPr="00C15AFD">
        <w:rPr>
          <w:rFonts w:ascii="Times New Roman" w:eastAsia="Times New Roman" w:hAnsi="Times New Roman" w:cs="Times New Roman"/>
          <w:sz w:val="24"/>
          <w:szCs w:val="24"/>
        </w:rPr>
        <w:t xml:space="preserve">&gt; .05) appeared to become even more prevalent with increasing levels of difficulty. </w:t>
      </w:r>
      <w:r w:rsidR="0007217A" w:rsidRPr="00C15AFD">
        <w:rPr>
          <w:rFonts w:ascii="Times New Roman" w:eastAsia="Times New Roman" w:hAnsi="Times New Roman" w:cs="Times New Roman"/>
          <w:sz w:val="24"/>
          <w:szCs w:val="24"/>
        </w:rPr>
        <w:t xml:space="preserve">In a similar vein, the proportion of two-component movement trials indicated a significant main effect of vision, </w:t>
      </w:r>
      <w:r w:rsidR="006026B6" w:rsidRPr="00C15AFD">
        <w:rPr>
          <w:rFonts w:ascii="Times New Roman" w:eastAsia="Times New Roman" w:hAnsi="Times New Roman" w:cs="Times New Roman"/>
          <w:i/>
          <w:sz w:val="24"/>
          <w:szCs w:val="24"/>
        </w:rPr>
        <w:t>F</w:t>
      </w:r>
      <w:r w:rsidR="006026B6" w:rsidRPr="00C15AFD">
        <w:rPr>
          <w:rFonts w:ascii="Times New Roman" w:eastAsia="Times New Roman" w:hAnsi="Times New Roman" w:cs="Times New Roman"/>
          <w:sz w:val="24"/>
          <w:szCs w:val="24"/>
        </w:rPr>
        <w:t>(1,16) = 38.31</w:t>
      </w:r>
      <w:r w:rsidR="00A304DD" w:rsidRPr="00C15AFD">
        <w:rPr>
          <w:rFonts w:ascii="Times New Roman" w:eastAsia="Times New Roman" w:hAnsi="Times New Roman" w:cs="Times New Roman"/>
          <w:sz w:val="24"/>
          <w:szCs w:val="24"/>
        </w:rPr>
        <w:t>,</w:t>
      </w:r>
      <w:r w:rsidR="006026B6" w:rsidRPr="00C15AFD">
        <w:rPr>
          <w:rFonts w:ascii="Times New Roman" w:eastAsia="Times New Roman" w:hAnsi="Times New Roman" w:cs="Times New Roman"/>
          <w:sz w:val="24"/>
          <w:szCs w:val="24"/>
        </w:rPr>
        <w:t xml:space="preserve"> </w:t>
      </w:r>
      <w:r w:rsidR="006026B6" w:rsidRPr="00C15AFD">
        <w:rPr>
          <w:rFonts w:ascii="Times New Roman" w:eastAsia="Times New Roman" w:hAnsi="Times New Roman" w:cs="Times New Roman"/>
          <w:i/>
          <w:sz w:val="24"/>
          <w:szCs w:val="24"/>
        </w:rPr>
        <w:t>p</w:t>
      </w:r>
      <w:r w:rsidR="006026B6" w:rsidRPr="00C15AFD">
        <w:rPr>
          <w:rFonts w:ascii="Times New Roman" w:eastAsia="Times New Roman" w:hAnsi="Times New Roman" w:cs="Times New Roman"/>
          <w:sz w:val="24"/>
          <w:szCs w:val="24"/>
        </w:rPr>
        <w:t xml:space="preserve"> = .00, </w:t>
      </w:r>
      <w:r w:rsidR="006026B6" w:rsidRPr="00C15AFD">
        <w:rPr>
          <w:rFonts w:ascii="Times New Roman" w:eastAsia="Times New Roman" w:hAnsi="Times New Roman" w:cs="Times New Roman"/>
          <w:i/>
          <w:sz w:val="24"/>
          <w:szCs w:val="24"/>
        </w:rPr>
        <w:t>ƞ</w:t>
      </w:r>
      <w:r w:rsidR="006026B6" w:rsidRPr="00C15AFD">
        <w:rPr>
          <w:rFonts w:ascii="Times New Roman" w:eastAsia="Times New Roman" w:hAnsi="Times New Roman" w:cs="Times New Roman"/>
          <w:i/>
          <w:sz w:val="24"/>
          <w:szCs w:val="24"/>
          <w:vertAlign w:val="subscript"/>
        </w:rPr>
        <w:t>p</w:t>
      </w:r>
      <w:r w:rsidR="006026B6" w:rsidRPr="00C15AFD">
        <w:rPr>
          <w:rFonts w:ascii="Times New Roman" w:eastAsia="Times New Roman" w:hAnsi="Times New Roman" w:cs="Times New Roman"/>
          <w:i/>
          <w:sz w:val="24"/>
          <w:szCs w:val="24"/>
          <w:vertAlign w:val="superscript"/>
        </w:rPr>
        <w:t>2</w:t>
      </w:r>
      <w:r w:rsidR="006026B6" w:rsidRPr="00C15AFD">
        <w:rPr>
          <w:rFonts w:ascii="Times New Roman" w:eastAsia="Times New Roman" w:hAnsi="Times New Roman" w:cs="Times New Roman"/>
          <w:sz w:val="24"/>
          <w:szCs w:val="24"/>
        </w:rPr>
        <w:t xml:space="preserve"> = .71, 95% CI [</w:t>
      </w:r>
      <w:r w:rsidR="008519C3" w:rsidRPr="00C15AFD">
        <w:rPr>
          <w:rFonts w:ascii="Times New Roman" w:eastAsia="Times New Roman" w:hAnsi="Times New Roman" w:cs="Times New Roman"/>
          <w:sz w:val="24"/>
          <w:szCs w:val="24"/>
        </w:rPr>
        <w:t>.37 .82</w:t>
      </w:r>
      <w:r w:rsidR="006026B6" w:rsidRPr="00C15AFD">
        <w:rPr>
          <w:rFonts w:ascii="Times New Roman" w:eastAsia="Times New Roman" w:hAnsi="Times New Roman" w:cs="Times New Roman"/>
          <w:sz w:val="24"/>
          <w:szCs w:val="24"/>
        </w:rPr>
        <w:t>]</w:t>
      </w:r>
      <w:r w:rsidR="0007217A" w:rsidRPr="00C15AFD">
        <w:rPr>
          <w:rFonts w:ascii="Times New Roman" w:eastAsia="Times New Roman" w:hAnsi="Times New Roman" w:cs="Times New Roman"/>
          <w:sz w:val="24"/>
          <w:szCs w:val="24"/>
        </w:rPr>
        <w:t xml:space="preserve">, and difficulty, </w:t>
      </w:r>
      <w:r w:rsidR="006026B6" w:rsidRPr="00C15AFD">
        <w:rPr>
          <w:rFonts w:ascii="Times New Roman" w:eastAsia="Times New Roman" w:hAnsi="Times New Roman" w:cs="Times New Roman"/>
          <w:i/>
          <w:sz w:val="24"/>
          <w:szCs w:val="24"/>
        </w:rPr>
        <w:t>F</w:t>
      </w:r>
      <w:r w:rsidR="006026B6" w:rsidRPr="00C15AFD">
        <w:rPr>
          <w:rFonts w:ascii="Times New Roman" w:eastAsia="Times New Roman" w:hAnsi="Times New Roman" w:cs="Times New Roman"/>
          <w:sz w:val="24"/>
          <w:szCs w:val="24"/>
        </w:rPr>
        <w:t>(2,32) = 35.61</w:t>
      </w:r>
      <w:r w:rsidR="00A304DD" w:rsidRPr="00C15AFD">
        <w:rPr>
          <w:rFonts w:ascii="Times New Roman" w:eastAsia="Times New Roman" w:hAnsi="Times New Roman" w:cs="Times New Roman"/>
          <w:sz w:val="24"/>
          <w:szCs w:val="24"/>
        </w:rPr>
        <w:t>,</w:t>
      </w:r>
      <w:r w:rsidR="006026B6" w:rsidRPr="00C15AFD">
        <w:rPr>
          <w:rFonts w:ascii="Times New Roman" w:eastAsia="Times New Roman" w:hAnsi="Times New Roman" w:cs="Times New Roman"/>
          <w:sz w:val="24"/>
          <w:szCs w:val="24"/>
        </w:rPr>
        <w:t xml:space="preserve"> </w:t>
      </w:r>
      <w:r w:rsidR="006026B6" w:rsidRPr="00C15AFD">
        <w:rPr>
          <w:rFonts w:ascii="Times New Roman" w:eastAsia="Times New Roman" w:hAnsi="Times New Roman" w:cs="Times New Roman"/>
          <w:i/>
          <w:sz w:val="24"/>
          <w:szCs w:val="24"/>
        </w:rPr>
        <w:t>p</w:t>
      </w:r>
      <w:r w:rsidR="006026B6" w:rsidRPr="00C15AFD">
        <w:rPr>
          <w:rFonts w:ascii="Times New Roman" w:eastAsia="Times New Roman" w:hAnsi="Times New Roman" w:cs="Times New Roman"/>
          <w:sz w:val="24"/>
          <w:szCs w:val="24"/>
        </w:rPr>
        <w:t xml:space="preserve"> = .00, </w:t>
      </w:r>
      <w:r w:rsidR="006026B6" w:rsidRPr="00C15AFD">
        <w:rPr>
          <w:rFonts w:ascii="Times New Roman" w:eastAsia="Times New Roman" w:hAnsi="Times New Roman" w:cs="Times New Roman"/>
          <w:i/>
          <w:sz w:val="24"/>
          <w:szCs w:val="24"/>
        </w:rPr>
        <w:t>ƞ</w:t>
      </w:r>
      <w:r w:rsidR="006026B6" w:rsidRPr="00C15AFD">
        <w:rPr>
          <w:rFonts w:ascii="Times New Roman" w:eastAsia="Times New Roman" w:hAnsi="Times New Roman" w:cs="Times New Roman"/>
          <w:i/>
          <w:sz w:val="24"/>
          <w:szCs w:val="24"/>
          <w:vertAlign w:val="subscript"/>
        </w:rPr>
        <w:t>p</w:t>
      </w:r>
      <w:r w:rsidR="006026B6" w:rsidRPr="00C15AFD">
        <w:rPr>
          <w:rFonts w:ascii="Times New Roman" w:eastAsia="Times New Roman" w:hAnsi="Times New Roman" w:cs="Times New Roman"/>
          <w:i/>
          <w:sz w:val="24"/>
          <w:szCs w:val="24"/>
          <w:vertAlign w:val="superscript"/>
        </w:rPr>
        <w:t>2</w:t>
      </w:r>
      <w:r w:rsidR="006026B6" w:rsidRPr="00C15AFD">
        <w:rPr>
          <w:rFonts w:ascii="Times New Roman" w:eastAsia="Times New Roman" w:hAnsi="Times New Roman" w:cs="Times New Roman"/>
          <w:sz w:val="24"/>
          <w:szCs w:val="24"/>
        </w:rPr>
        <w:t xml:space="preserve"> = .69, 95% CI [</w:t>
      </w:r>
      <w:r w:rsidR="008519C3" w:rsidRPr="00C15AFD">
        <w:rPr>
          <w:rFonts w:ascii="Times New Roman" w:eastAsia="Times New Roman" w:hAnsi="Times New Roman" w:cs="Times New Roman"/>
          <w:sz w:val="24"/>
          <w:szCs w:val="24"/>
        </w:rPr>
        <w:t>.46 .78</w:t>
      </w:r>
      <w:r w:rsidR="006026B6" w:rsidRPr="00C15AFD">
        <w:rPr>
          <w:rFonts w:ascii="Times New Roman" w:eastAsia="Times New Roman" w:hAnsi="Times New Roman" w:cs="Times New Roman"/>
          <w:sz w:val="24"/>
          <w:szCs w:val="24"/>
        </w:rPr>
        <w:t>]</w:t>
      </w:r>
      <w:r w:rsidR="0007217A" w:rsidRPr="00C15AFD">
        <w:rPr>
          <w:rFonts w:ascii="Times New Roman" w:eastAsia="Times New Roman" w:hAnsi="Times New Roman" w:cs="Times New Roman"/>
          <w:sz w:val="24"/>
          <w:szCs w:val="24"/>
        </w:rPr>
        <w:t xml:space="preserve">. However, these effects were superseded by a significant vision x difficulty interaction, </w:t>
      </w:r>
      <w:r w:rsidR="006026B6" w:rsidRPr="00C15AFD">
        <w:rPr>
          <w:rFonts w:ascii="Times New Roman" w:eastAsia="Times New Roman" w:hAnsi="Times New Roman" w:cs="Times New Roman"/>
          <w:i/>
          <w:sz w:val="24"/>
          <w:szCs w:val="24"/>
        </w:rPr>
        <w:t>F</w:t>
      </w:r>
      <w:r w:rsidR="006026B6" w:rsidRPr="00C15AFD">
        <w:rPr>
          <w:rFonts w:ascii="Times New Roman" w:eastAsia="Times New Roman" w:hAnsi="Times New Roman" w:cs="Times New Roman"/>
          <w:sz w:val="24"/>
          <w:szCs w:val="24"/>
        </w:rPr>
        <w:t>(2,32) = 4.49</w:t>
      </w:r>
      <w:r w:rsidR="00A304DD" w:rsidRPr="00C15AFD">
        <w:rPr>
          <w:rFonts w:ascii="Times New Roman" w:eastAsia="Times New Roman" w:hAnsi="Times New Roman" w:cs="Times New Roman"/>
          <w:sz w:val="24"/>
          <w:szCs w:val="24"/>
        </w:rPr>
        <w:t>,</w:t>
      </w:r>
      <w:r w:rsidR="006026B6" w:rsidRPr="00C15AFD">
        <w:rPr>
          <w:rFonts w:ascii="Times New Roman" w:eastAsia="Times New Roman" w:hAnsi="Times New Roman" w:cs="Times New Roman"/>
          <w:sz w:val="24"/>
          <w:szCs w:val="24"/>
        </w:rPr>
        <w:t xml:space="preserve"> </w:t>
      </w:r>
      <w:r w:rsidR="006026B6" w:rsidRPr="00C15AFD">
        <w:rPr>
          <w:rFonts w:ascii="Times New Roman" w:eastAsia="Times New Roman" w:hAnsi="Times New Roman" w:cs="Times New Roman"/>
          <w:i/>
          <w:sz w:val="24"/>
          <w:szCs w:val="24"/>
        </w:rPr>
        <w:t>p</w:t>
      </w:r>
      <w:r w:rsidR="006026B6" w:rsidRPr="00C15AFD">
        <w:rPr>
          <w:rFonts w:ascii="Times New Roman" w:eastAsia="Times New Roman" w:hAnsi="Times New Roman" w:cs="Times New Roman"/>
          <w:sz w:val="24"/>
          <w:szCs w:val="24"/>
        </w:rPr>
        <w:t xml:space="preserve"> = .019, </w:t>
      </w:r>
      <w:r w:rsidR="006026B6" w:rsidRPr="00C15AFD">
        <w:rPr>
          <w:rFonts w:ascii="Times New Roman" w:eastAsia="Times New Roman" w:hAnsi="Times New Roman" w:cs="Times New Roman"/>
          <w:i/>
          <w:sz w:val="24"/>
          <w:szCs w:val="24"/>
        </w:rPr>
        <w:t>ƞ</w:t>
      </w:r>
      <w:r w:rsidR="006026B6" w:rsidRPr="00C15AFD">
        <w:rPr>
          <w:rFonts w:ascii="Times New Roman" w:eastAsia="Times New Roman" w:hAnsi="Times New Roman" w:cs="Times New Roman"/>
          <w:i/>
          <w:sz w:val="24"/>
          <w:szCs w:val="24"/>
          <w:vertAlign w:val="subscript"/>
        </w:rPr>
        <w:t>p</w:t>
      </w:r>
      <w:r w:rsidR="006026B6" w:rsidRPr="00C15AFD">
        <w:rPr>
          <w:rFonts w:ascii="Times New Roman" w:eastAsia="Times New Roman" w:hAnsi="Times New Roman" w:cs="Times New Roman"/>
          <w:i/>
          <w:sz w:val="24"/>
          <w:szCs w:val="24"/>
          <w:vertAlign w:val="superscript"/>
        </w:rPr>
        <w:t>2</w:t>
      </w:r>
      <w:r w:rsidR="006026B6" w:rsidRPr="00C15AFD">
        <w:rPr>
          <w:rFonts w:ascii="Times New Roman" w:eastAsia="Times New Roman" w:hAnsi="Times New Roman" w:cs="Times New Roman"/>
          <w:sz w:val="24"/>
          <w:szCs w:val="24"/>
        </w:rPr>
        <w:t xml:space="preserve"> = .22, 95% CI [</w:t>
      </w:r>
      <w:r w:rsidR="008519C3" w:rsidRPr="00C15AFD">
        <w:rPr>
          <w:rFonts w:ascii="Times New Roman" w:eastAsia="Times New Roman" w:hAnsi="Times New Roman" w:cs="Times New Roman"/>
          <w:sz w:val="24"/>
          <w:szCs w:val="24"/>
        </w:rPr>
        <w:t>.00 .41</w:t>
      </w:r>
      <w:r w:rsidR="006026B6" w:rsidRPr="00C15AFD">
        <w:rPr>
          <w:rFonts w:ascii="Times New Roman" w:eastAsia="Times New Roman" w:hAnsi="Times New Roman" w:cs="Times New Roman"/>
          <w:sz w:val="24"/>
          <w:szCs w:val="24"/>
        </w:rPr>
        <w:t>]</w:t>
      </w:r>
      <w:r w:rsidR="0007217A" w:rsidRPr="00C15AFD">
        <w:rPr>
          <w:rFonts w:ascii="Times New Roman" w:eastAsia="Times New Roman" w:hAnsi="Times New Roman" w:cs="Times New Roman"/>
          <w:sz w:val="24"/>
          <w:szCs w:val="24"/>
        </w:rPr>
        <w:t>, whereby the significantly greater proportion of two-component movement trials for vision compared to no vision (</w:t>
      </w:r>
      <w:proofErr w:type="spellStart"/>
      <w:r w:rsidR="0007217A" w:rsidRPr="00C15AFD">
        <w:rPr>
          <w:rFonts w:ascii="Times New Roman" w:eastAsia="Times New Roman" w:hAnsi="Times New Roman" w:cs="Times New Roman"/>
          <w:i/>
          <w:iCs/>
          <w:sz w:val="24"/>
          <w:szCs w:val="24"/>
        </w:rPr>
        <w:t>ps</w:t>
      </w:r>
      <w:proofErr w:type="spellEnd"/>
      <w:r w:rsidR="0007217A" w:rsidRPr="00C15AFD">
        <w:rPr>
          <w:rFonts w:ascii="Times New Roman" w:eastAsia="Times New Roman" w:hAnsi="Times New Roman" w:cs="Times New Roman"/>
          <w:sz w:val="24"/>
          <w:szCs w:val="24"/>
        </w:rPr>
        <w:t xml:space="preserve"> &lt; .05) appeared to become even more prevalent with increasing levels of difficulty.</w:t>
      </w:r>
    </w:p>
    <w:p w14:paraId="342AF142" w14:textId="180D4569" w:rsidR="002B6FA3" w:rsidRPr="00C15AFD" w:rsidRDefault="0007217A">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Further inspection of the two-component movements; that is, the proportion of trials with different types of </w:t>
      </w:r>
      <w:proofErr w:type="spellStart"/>
      <w:r w:rsidRPr="00C15AFD">
        <w:rPr>
          <w:rFonts w:ascii="Times New Roman" w:eastAsia="Times New Roman" w:hAnsi="Times New Roman" w:cs="Times New Roman"/>
          <w:sz w:val="24"/>
          <w:szCs w:val="24"/>
        </w:rPr>
        <w:t>submovement</w:t>
      </w:r>
      <w:proofErr w:type="spellEnd"/>
      <w:r w:rsidRPr="00C15AFD">
        <w:rPr>
          <w:rFonts w:ascii="Times New Roman" w:eastAsia="Times New Roman" w:hAnsi="Times New Roman" w:cs="Times New Roman"/>
          <w:sz w:val="24"/>
          <w:szCs w:val="24"/>
        </w:rPr>
        <w:t xml:space="preserve">, revealed a significant main effect of type, </w:t>
      </w:r>
      <w:r w:rsidR="006026B6" w:rsidRPr="00C15AFD">
        <w:rPr>
          <w:rFonts w:ascii="Times New Roman" w:eastAsia="Times New Roman" w:hAnsi="Times New Roman" w:cs="Times New Roman"/>
          <w:i/>
          <w:sz w:val="24"/>
          <w:szCs w:val="24"/>
        </w:rPr>
        <w:t>F</w:t>
      </w:r>
      <w:r w:rsidR="006026B6" w:rsidRPr="00C15AFD">
        <w:rPr>
          <w:rFonts w:ascii="Times New Roman" w:eastAsia="Times New Roman" w:hAnsi="Times New Roman" w:cs="Times New Roman"/>
          <w:sz w:val="24"/>
          <w:szCs w:val="24"/>
        </w:rPr>
        <w:t>(3,48) = 38.56</w:t>
      </w:r>
      <w:r w:rsidR="00A304DD" w:rsidRPr="00C15AFD">
        <w:rPr>
          <w:rFonts w:ascii="Times New Roman" w:eastAsia="Times New Roman" w:hAnsi="Times New Roman" w:cs="Times New Roman"/>
          <w:sz w:val="24"/>
          <w:szCs w:val="24"/>
        </w:rPr>
        <w:t>,</w:t>
      </w:r>
      <w:r w:rsidR="006026B6" w:rsidRPr="00C15AFD">
        <w:rPr>
          <w:rFonts w:ascii="Times New Roman" w:eastAsia="Times New Roman" w:hAnsi="Times New Roman" w:cs="Times New Roman"/>
          <w:sz w:val="24"/>
          <w:szCs w:val="24"/>
        </w:rPr>
        <w:t xml:space="preserve"> </w:t>
      </w:r>
      <w:r w:rsidR="006026B6" w:rsidRPr="00C15AFD">
        <w:rPr>
          <w:rFonts w:ascii="Times New Roman" w:eastAsia="Times New Roman" w:hAnsi="Times New Roman" w:cs="Times New Roman"/>
          <w:i/>
          <w:sz w:val="24"/>
          <w:szCs w:val="24"/>
        </w:rPr>
        <w:t>p</w:t>
      </w:r>
      <w:r w:rsidR="006026B6" w:rsidRPr="00C15AFD">
        <w:rPr>
          <w:rFonts w:ascii="Times New Roman" w:eastAsia="Times New Roman" w:hAnsi="Times New Roman" w:cs="Times New Roman"/>
          <w:sz w:val="24"/>
          <w:szCs w:val="24"/>
        </w:rPr>
        <w:t xml:space="preserve"> = .0</w:t>
      </w:r>
      <w:r w:rsidR="00A304DD" w:rsidRPr="00C15AFD">
        <w:rPr>
          <w:rFonts w:ascii="Times New Roman" w:eastAsia="Times New Roman" w:hAnsi="Times New Roman" w:cs="Times New Roman"/>
          <w:sz w:val="24"/>
          <w:szCs w:val="24"/>
        </w:rPr>
        <w:t>0</w:t>
      </w:r>
      <w:r w:rsidR="006026B6" w:rsidRPr="00C15AFD">
        <w:rPr>
          <w:rFonts w:ascii="Times New Roman" w:eastAsia="Times New Roman" w:hAnsi="Times New Roman" w:cs="Times New Roman"/>
          <w:sz w:val="24"/>
          <w:szCs w:val="24"/>
        </w:rPr>
        <w:t xml:space="preserve">, </w:t>
      </w:r>
      <w:r w:rsidR="006026B6" w:rsidRPr="00C15AFD">
        <w:rPr>
          <w:rFonts w:ascii="Times New Roman" w:eastAsia="Times New Roman" w:hAnsi="Times New Roman" w:cs="Times New Roman"/>
          <w:i/>
          <w:sz w:val="24"/>
          <w:szCs w:val="24"/>
        </w:rPr>
        <w:t>ƞ</w:t>
      </w:r>
      <w:r w:rsidR="006026B6" w:rsidRPr="00C15AFD">
        <w:rPr>
          <w:rFonts w:ascii="Times New Roman" w:eastAsia="Times New Roman" w:hAnsi="Times New Roman" w:cs="Times New Roman"/>
          <w:i/>
          <w:sz w:val="24"/>
          <w:szCs w:val="24"/>
          <w:vertAlign w:val="subscript"/>
        </w:rPr>
        <w:t>p</w:t>
      </w:r>
      <w:r w:rsidR="006026B6" w:rsidRPr="00C15AFD">
        <w:rPr>
          <w:rFonts w:ascii="Times New Roman" w:eastAsia="Times New Roman" w:hAnsi="Times New Roman" w:cs="Times New Roman"/>
          <w:i/>
          <w:sz w:val="24"/>
          <w:szCs w:val="24"/>
          <w:vertAlign w:val="superscript"/>
        </w:rPr>
        <w:t>2</w:t>
      </w:r>
      <w:r w:rsidR="006026B6" w:rsidRPr="00C15AFD">
        <w:rPr>
          <w:rFonts w:ascii="Times New Roman" w:eastAsia="Times New Roman" w:hAnsi="Times New Roman" w:cs="Times New Roman"/>
          <w:sz w:val="24"/>
          <w:szCs w:val="24"/>
        </w:rPr>
        <w:t xml:space="preserve"> = .</w:t>
      </w:r>
      <w:r w:rsidR="00A304DD" w:rsidRPr="00C15AFD">
        <w:rPr>
          <w:rFonts w:ascii="Times New Roman" w:eastAsia="Times New Roman" w:hAnsi="Times New Roman" w:cs="Times New Roman"/>
          <w:sz w:val="24"/>
          <w:szCs w:val="24"/>
        </w:rPr>
        <w:t>71</w:t>
      </w:r>
      <w:r w:rsidR="006026B6" w:rsidRPr="00C15AFD">
        <w:rPr>
          <w:rFonts w:ascii="Times New Roman" w:eastAsia="Times New Roman" w:hAnsi="Times New Roman" w:cs="Times New Roman"/>
          <w:sz w:val="24"/>
          <w:szCs w:val="24"/>
        </w:rPr>
        <w:t>, 95% CI [</w:t>
      </w:r>
      <w:r w:rsidR="008519C3" w:rsidRPr="00C15AFD">
        <w:rPr>
          <w:rFonts w:ascii="Times New Roman" w:eastAsia="Times New Roman" w:hAnsi="Times New Roman" w:cs="Times New Roman"/>
          <w:sz w:val="24"/>
          <w:szCs w:val="24"/>
        </w:rPr>
        <w:t>.53 .78</w:t>
      </w:r>
      <w:r w:rsidR="006026B6"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Meanwhile, there was a significant type x vision interaction, </w:t>
      </w:r>
      <w:r w:rsidR="00A304DD" w:rsidRPr="00C15AFD">
        <w:rPr>
          <w:rFonts w:ascii="Times New Roman" w:eastAsia="Times New Roman" w:hAnsi="Times New Roman" w:cs="Times New Roman"/>
          <w:i/>
          <w:sz w:val="24"/>
          <w:szCs w:val="24"/>
        </w:rPr>
        <w:t>F</w:t>
      </w:r>
      <w:r w:rsidR="00A304DD" w:rsidRPr="00C15AFD">
        <w:rPr>
          <w:rFonts w:ascii="Times New Roman" w:eastAsia="Times New Roman" w:hAnsi="Times New Roman" w:cs="Times New Roman"/>
          <w:sz w:val="24"/>
          <w:szCs w:val="24"/>
        </w:rPr>
        <w:t xml:space="preserve">(3,48) = 20.85 </w:t>
      </w:r>
      <w:r w:rsidR="00A304DD" w:rsidRPr="00C15AFD">
        <w:rPr>
          <w:rFonts w:ascii="Times New Roman" w:eastAsia="Times New Roman" w:hAnsi="Times New Roman" w:cs="Times New Roman"/>
          <w:i/>
          <w:sz w:val="24"/>
          <w:szCs w:val="24"/>
        </w:rPr>
        <w:t>p</w:t>
      </w:r>
      <w:r w:rsidR="00A304DD" w:rsidRPr="00C15AFD">
        <w:rPr>
          <w:rFonts w:ascii="Times New Roman" w:eastAsia="Times New Roman" w:hAnsi="Times New Roman" w:cs="Times New Roman"/>
          <w:sz w:val="24"/>
          <w:szCs w:val="24"/>
        </w:rPr>
        <w:t xml:space="preserve"> = .00, </w:t>
      </w:r>
      <w:r w:rsidR="00A304DD" w:rsidRPr="00C15AFD">
        <w:rPr>
          <w:rFonts w:ascii="Times New Roman" w:eastAsia="Times New Roman" w:hAnsi="Times New Roman" w:cs="Times New Roman"/>
          <w:i/>
          <w:sz w:val="24"/>
          <w:szCs w:val="24"/>
        </w:rPr>
        <w:t>ƞ</w:t>
      </w:r>
      <w:r w:rsidR="00A304DD" w:rsidRPr="00C15AFD">
        <w:rPr>
          <w:rFonts w:ascii="Times New Roman" w:eastAsia="Times New Roman" w:hAnsi="Times New Roman" w:cs="Times New Roman"/>
          <w:i/>
          <w:sz w:val="24"/>
          <w:szCs w:val="24"/>
          <w:vertAlign w:val="subscript"/>
        </w:rPr>
        <w:t>p</w:t>
      </w:r>
      <w:r w:rsidR="00A304DD" w:rsidRPr="00C15AFD">
        <w:rPr>
          <w:rFonts w:ascii="Times New Roman" w:eastAsia="Times New Roman" w:hAnsi="Times New Roman" w:cs="Times New Roman"/>
          <w:i/>
          <w:sz w:val="24"/>
          <w:szCs w:val="24"/>
          <w:vertAlign w:val="superscript"/>
        </w:rPr>
        <w:t>2</w:t>
      </w:r>
      <w:r w:rsidR="00A304DD" w:rsidRPr="00C15AFD">
        <w:rPr>
          <w:rFonts w:ascii="Times New Roman" w:eastAsia="Times New Roman" w:hAnsi="Times New Roman" w:cs="Times New Roman"/>
          <w:sz w:val="24"/>
          <w:szCs w:val="24"/>
        </w:rPr>
        <w:t xml:space="preserve"> = .57, 95% CI [</w:t>
      </w:r>
      <w:r w:rsidR="008519C3" w:rsidRPr="00C15AFD">
        <w:rPr>
          <w:rFonts w:ascii="Times New Roman" w:eastAsia="Times New Roman" w:hAnsi="Times New Roman" w:cs="Times New Roman"/>
          <w:sz w:val="24"/>
          <w:szCs w:val="24"/>
        </w:rPr>
        <w:t>.34 .67</w:t>
      </w:r>
      <w:r w:rsidR="00A304DD"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and type x difficulty interaction, </w:t>
      </w:r>
      <w:r w:rsidR="00A304DD" w:rsidRPr="00C15AFD">
        <w:rPr>
          <w:rFonts w:ascii="Times New Roman" w:eastAsia="Times New Roman" w:hAnsi="Times New Roman" w:cs="Times New Roman"/>
          <w:i/>
          <w:sz w:val="24"/>
          <w:szCs w:val="24"/>
        </w:rPr>
        <w:t>F</w:t>
      </w:r>
      <w:r w:rsidR="00A304DD" w:rsidRPr="00C15AFD">
        <w:rPr>
          <w:rFonts w:ascii="Times New Roman" w:eastAsia="Times New Roman" w:hAnsi="Times New Roman" w:cs="Times New Roman"/>
          <w:sz w:val="24"/>
          <w:szCs w:val="24"/>
        </w:rPr>
        <w:t xml:space="preserve">(6,96) = 11.82, </w:t>
      </w:r>
      <w:r w:rsidR="00A304DD" w:rsidRPr="00C15AFD">
        <w:rPr>
          <w:rFonts w:ascii="Times New Roman" w:eastAsia="Times New Roman" w:hAnsi="Times New Roman" w:cs="Times New Roman"/>
          <w:i/>
          <w:sz w:val="24"/>
          <w:szCs w:val="24"/>
        </w:rPr>
        <w:t>p</w:t>
      </w:r>
      <w:r w:rsidR="00A304DD" w:rsidRPr="00C15AFD">
        <w:rPr>
          <w:rFonts w:ascii="Times New Roman" w:eastAsia="Times New Roman" w:hAnsi="Times New Roman" w:cs="Times New Roman"/>
          <w:sz w:val="24"/>
          <w:szCs w:val="24"/>
        </w:rPr>
        <w:t xml:space="preserve"> = .00, </w:t>
      </w:r>
      <w:r w:rsidR="00A304DD" w:rsidRPr="00C15AFD">
        <w:rPr>
          <w:rFonts w:ascii="Times New Roman" w:eastAsia="Times New Roman" w:hAnsi="Times New Roman" w:cs="Times New Roman"/>
          <w:i/>
          <w:sz w:val="24"/>
          <w:szCs w:val="24"/>
        </w:rPr>
        <w:t>ƞ</w:t>
      </w:r>
      <w:r w:rsidR="00A304DD" w:rsidRPr="00C15AFD">
        <w:rPr>
          <w:rFonts w:ascii="Times New Roman" w:eastAsia="Times New Roman" w:hAnsi="Times New Roman" w:cs="Times New Roman"/>
          <w:i/>
          <w:sz w:val="24"/>
          <w:szCs w:val="24"/>
          <w:vertAlign w:val="subscript"/>
        </w:rPr>
        <w:t>p</w:t>
      </w:r>
      <w:r w:rsidR="00A304DD" w:rsidRPr="00C15AFD">
        <w:rPr>
          <w:rFonts w:ascii="Times New Roman" w:eastAsia="Times New Roman" w:hAnsi="Times New Roman" w:cs="Times New Roman"/>
          <w:i/>
          <w:sz w:val="24"/>
          <w:szCs w:val="24"/>
          <w:vertAlign w:val="superscript"/>
        </w:rPr>
        <w:t>2</w:t>
      </w:r>
      <w:r w:rsidR="00A304DD" w:rsidRPr="00C15AFD">
        <w:rPr>
          <w:rFonts w:ascii="Times New Roman" w:eastAsia="Times New Roman" w:hAnsi="Times New Roman" w:cs="Times New Roman"/>
          <w:sz w:val="24"/>
          <w:szCs w:val="24"/>
        </w:rPr>
        <w:t xml:space="preserve"> = .43, 95% CI [</w:t>
      </w:r>
      <w:r w:rsidR="00351305" w:rsidRPr="00C15AFD">
        <w:rPr>
          <w:rFonts w:ascii="Times New Roman" w:eastAsia="Times New Roman" w:hAnsi="Times New Roman" w:cs="Times New Roman"/>
          <w:sz w:val="24"/>
          <w:szCs w:val="24"/>
        </w:rPr>
        <w:t>.24 .51</w:t>
      </w:r>
      <w:r w:rsidR="00A304DD"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although these were superseded by a type x vision x difficulty interaction, </w:t>
      </w:r>
      <w:r w:rsidR="00A304DD" w:rsidRPr="00C15AFD">
        <w:rPr>
          <w:rFonts w:ascii="Times New Roman" w:eastAsia="Times New Roman" w:hAnsi="Times New Roman" w:cs="Times New Roman"/>
          <w:i/>
          <w:sz w:val="24"/>
          <w:szCs w:val="24"/>
        </w:rPr>
        <w:t>F</w:t>
      </w:r>
      <w:r w:rsidR="00A304DD" w:rsidRPr="00C15AFD">
        <w:rPr>
          <w:rFonts w:ascii="Times New Roman" w:eastAsia="Times New Roman" w:hAnsi="Times New Roman" w:cs="Times New Roman"/>
          <w:sz w:val="24"/>
          <w:szCs w:val="24"/>
        </w:rPr>
        <w:t xml:space="preserve">(6,96) = 2.60, </w:t>
      </w:r>
      <w:r w:rsidR="00A304DD" w:rsidRPr="00C15AFD">
        <w:rPr>
          <w:rFonts w:ascii="Times New Roman" w:eastAsia="Times New Roman" w:hAnsi="Times New Roman" w:cs="Times New Roman"/>
          <w:i/>
          <w:sz w:val="24"/>
          <w:szCs w:val="24"/>
        </w:rPr>
        <w:t>p</w:t>
      </w:r>
      <w:r w:rsidR="00A304DD" w:rsidRPr="00C15AFD">
        <w:rPr>
          <w:rFonts w:ascii="Times New Roman" w:eastAsia="Times New Roman" w:hAnsi="Times New Roman" w:cs="Times New Roman"/>
          <w:sz w:val="24"/>
          <w:szCs w:val="24"/>
        </w:rPr>
        <w:t xml:space="preserve"> = .022, </w:t>
      </w:r>
      <w:r w:rsidR="00A304DD" w:rsidRPr="00C15AFD">
        <w:rPr>
          <w:rFonts w:ascii="Times New Roman" w:eastAsia="Times New Roman" w:hAnsi="Times New Roman" w:cs="Times New Roman"/>
          <w:i/>
          <w:sz w:val="24"/>
          <w:szCs w:val="24"/>
        </w:rPr>
        <w:t>ƞ</w:t>
      </w:r>
      <w:r w:rsidR="00A304DD" w:rsidRPr="00C15AFD">
        <w:rPr>
          <w:rFonts w:ascii="Times New Roman" w:eastAsia="Times New Roman" w:hAnsi="Times New Roman" w:cs="Times New Roman"/>
          <w:i/>
          <w:sz w:val="24"/>
          <w:szCs w:val="24"/>
          <w:vertAlign w:val="subscript"/>
        </w:rPr>
        <w:t>p</w:t>
      </w:r>
      <w:r w:rsidR="00A304DD" w:rsidRPr="00C15AFD">
        <w:rPr>
          <w:rFonts w:ascii="Times New Roman" w:eastAsia="Times New Roman" w:hAnsi="Times New Roman" w:cs="Times New Roman"/>
          <w:i/>
          <w:sz w:val="24"/>
          <w:szCs w:val="24"/>
          <w:vertAlign w:val="superscript"/>
        </w:rPr>
        <w:t>2</w:t>
      </w:r>
      <w:r w:rsidR="00A304DD" w:rsidRPr="00C15AFD">
        <w:rPr>
          <w:rFonts w:ascii="Times New Roman" w:eastAsia="Times New Roman" w:hAnsi="Times New Roman" w:cs="Times New Roman"/>
          <w:sz w:val="24"/>
          <w:szCs w:val="24"/>
        </w:rPr>
        <w:t xml:space="preserve"> = .14, 95% CI [</w:t>
      </w:r>
      <w:r w:rsidR="00B5370B" w:rsidRPr="00C15AFD">
        <w:rPr>
          <w:rFonts w:ascii="Times New Roman" w:eastAsia="Times New Roman" w:hAnsi="Times New Roman" w:cs="Times New Roman"/>
          <w:sz w:val="24"/>
          <w:szCs w:val="24"/>
        </w:rPr>
        <w:t>.00 .22</w:t>
      </w:r>
      <w:r w:rsidR="00A304DD"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 xml:space="preserve">. </w:t>
      </w:r>
      <w:r w:rsidR="00D45361" w:rsidRPr="00C15AFD">
        <w:rPr>
          <w:rFonts w:ascii="Times New Roman" w:eastAsia="Times New Roman" w:hAnsi="Times New Roman" w:cs="Times New Roman"/>
          <w:sz w:val="24"/>
          <w:szCs w:val="24"/>
        </w:rPr>
        <w:t xml:space="preserve">Post hoc analysis indicated a significantly greater proportion of trials with a type 1 </w:t>
      </w:r>
      <w:proofErr w:type="spellStart"/>
      <w:r w:rsidR="00D45361" w:rsidRPr="00C15AFD">
        <w:rPr>
          <w:rFonts w:ascii="Times New Roman" w:eastAsia="Times New Roman" w:hAnsi="Times New Roman" w:cs="Times New Roman"/>
          <w:sz w:val="24"/>
          <w:szCs w:val="24"/>
        </w:rPr>
        <w:t>submovement</w:t>
      </w:r>
      <w:proofErr w:type="spellEnd"/>
      <w:r w:rsidR="00D45361" w:rsidRPr="00C15AFD">
        <w:rPr>
          <w:rFonts w:ascii="Times New Roman" w:eastAsia="Times New Roman" w:hAnsi="Times New Roman" w:cs="Times New Roman"/>
          <w:sz w:val="24"/>
          <w:szCs w:val="24"/>
        </w:rPr>
        <w:t xml:space="preserve"> </w:t>
      </w:r>
      <w:r w:rsidR="004536A3" w:rsidRPr="00C15AFD">
        <w:rPr>
          <w:rFonts w:ascii="Times New Roman" w:eastAsia="Times New Roman" w:hAnsi="Times New Roman" w:cs="Times New Roman"/>
          <w:sz w:val="24"/>
          <w:szCs w:val="24"/>
        </w:rPr>
        <w:t xml:space="preserve">(reversal) </w:t>
      </w:r>
      <w:r w:rsidR="00D45361" w:rsidRPr="00C15AFD">
        <w:rPr>
          <w:rFonts w:ascii="Times New Roman" w:eastAsia="Times New Roman" w:hAnsi="Times New Roman" w:cs="Times New Roman"/>
          <w:sz w:val="24"/>
          <w:szCs w:val="24"/>
        </w:rPr>
        <w:t xml:space="preserve">for vision compared to no vision </w:t>
      </w:r>
      <w:r w:rsidR="004806C2" w:rsidRPr="00C15AFD">
        <w:rPr>
          <w:rFonts w:ascii="Times New Roman" w:eastAsia="Times New Roman" w:hAnsi="Times New Roman" w:cs="Times New Roman"/>
          <w:sz w:val="24"/>
          <w:szCs w:val="24"/>
        </w:rPr>
        <w:t>at an</w:t>
      </w:r>
      <w:r w:rsidR="00D45361" w:rsidRPr="00C15AFD">
        <w:rPr>
          <w:rFonts w:ascii="Times New Roman" w:eastAsia="Times New Roman" w:hAnsi="Times New Roman" w:cs="Times New Roman"/>
          <w:sz w:val="24"/>
          <w:szCs w:val="24"/>
        </w:rPr>
        <w:t xml:space="preserve"> ID</w:t>
      </w:r>
      <w:r w:rsidR="004806C2" w:rsidRPr="00C15AFD">
        <w:rPr>
          <w:rFonts w:ascii="Times New Roman" w:eastAsia="Times New Roman" w:hAnsi="Times New Roman" w:cs="Times New Roman"/>
          <w:sz w:val="24"/>
          <w:szCs w:val="24"/>
        </w:rPr>
        <w:t xml:space="preserve"> of </w:t>
      </w:r>
      <w:r w:rsidR="00D45361" w:rsidRPr="00C15AFD">
        <w:rPr>
          <w:rFonts w:ascii="Times New Roman" w:eastAsia="Times New Roman" w:hAnsi="Times New Roman" w:cs="Times New Roman"/>
          <w:sz w:val="24"/>
          <w:szCs w:val="24"/>
        </w:rPr>
        <w:t>4, 5 and 6</w:t>
      </w:r>
      <w:r w:rsidR="004806C2" w:rsidRPr="00C15AFD">
        <w:rPr>
          <w:rFonts w:ascii="Times New Roman" w:eastAsia="Times New Roman" w:hAnsi="Times New Roman" w:cs="Times New Roman"/>
          <w:sz w:val="24"/>
          <w:szCs w:val="24"/>
        </w:rPr>
        <w:t xml:space="preserve"> (</w:t>
      </w:r>
      <w:proofErr w:type="spellStart"/>
      <w:r w:rsidR="004806C2" w:rsidRPr="00C15AFD">
        <w:rPr>
          <w:rFonts w:ascii="Times New Roman" w:eastAsia="Times New Roman" w:hAnsi="Times New Roman" w:cs="Times New Roman"/>
          <w:i/>
          <w:iCs/>
          <w:sz w:val="24"/>
          <w:szCs w:val="24"/>
        </w:rPr>
        <w:t>ps</w:t>
      </w:r>
      <w:proofErr w:type="spellEnd"/>
      <w:r w:rsidR="004806C2" w:rsidRPr="00C15AFD">
        <w:rPr>
          <w:rFonts w:ascii="Times New Roman" w:eastAsia="Times New Roman" w:hAnsi="Times New Roman" w:cs="Times New Roman"/>
          <w:sz w:val="24"/>
          <w:szCs w:val="24"/>
        </w:rPr>
        <w:t xml:space="preserve"> &lt; .05)</w:t>
      </w:r>
      <w:r w:rsidR="00D45361" w:rsidRPr="00C15AFD">
        <w:rPr>
          <w:rFonts w:ascii="Times New Roman" w:eastAsia="Times New Roman" w:hAnsi="Times New Roman" w:cs="Times New Roman"/>
          <w:sz w:val="24"/>
          <w:szCs w:val="24"/>
        </w:rPr>
        <w:t xml:space="preserve">, while there was a significantly greater proportion with type 2 </w:t>
      </w:r>
      <w:r w:rsidR="004536A3" w:rsidRPr="00C15AFD">
        <w:rPr>
          <w:rFonts w:ascii="Times New Roman" w:eastAsia="Times New Roman" w:hAnsi="Times New Roman" w:cs="Times New Roman"/>
          <w:sz w:val="24"/>
          <w:szCs w:val="24"/>
        </w:rPr>
        <w:t xml:space="preserve">(second acceleration) </w:t>
      </w:r>
      <w:r w:rsidR="00D45361" w:rsidRPr="00C15AFD">
        <w:rPr>
          <w:rFonts w:ascii="Times New Roman" w:eastAsia="Times New Roman" w:hAnsi="Times New Roman" w:cs="Times New Roman"/>
          <w:sz w:val="24"/>
          <w:szCs w:val="24"/>
        </w:rPr>
        <w:t xml:space="preserve">and 3 </w:t>
      </w:r>
      <w:r w:rsidR="004536A3" w:rsidRPr="00C15AFD">
        <w:rPr>
          <w:rFonts w:ascii="Times New Roman" w:eastAsia="Times New Roman" w:hAnsi="Times New Roman" w:cs="Times New Roman"/>
          <w:sz w:val="24"/>
          <w:szCs w:val="24"/>
        </w:rPr>
        <w:t xml:space="preserve">(discontinuities/braking) </w:t>
      </w:r>
      <w:proofErr w:type="spellStart"/>
      <w:r w:rsidR="00D45361" w:rsidRPr="00C15AFD">
        <w:rPr>
          <w:rFonts w:ascii="Times New Roman" w:eastAsia="Times New Roman" w:hAnsi="Times New Roman" w:cs="Times New Roman"/>
          <w:sz w:val="24"/>
          <w:szCs w:val="24"/>
        </w:rPr>
        <w:t>submovements</w:t>
      </w:r>
      <w:proofErr w:type="spellEnd"/>
      <w:r w:rsidR="00D45361" w:rsidRPr="00C15AFD">
        <w:rPr>
          <w:rFonts w:ascii="Times New Roman" w:eastAsia="Times New Roman" w:hAnsi="Times New Roman" w:cs="Times New Roman"/>
          <w:sz w:val="24"/>
          <w:szCs w:val="24"/>
        </w:rPr>
        <w:t xml:space="preserve"> for vision compared to no vision only at an ID of </w:t>
      </w:r>
      <w:r w:rsidR="005821B5" w:rsidRPr="00C15AFD">
        <w:rPr>
          <w:rFonts w:ascii="Times New Roman" w:eastAsia="Times New Roman" w:hAnsi="Times New Roman" w:cs="Times New Roman"/>
          <w:sz w:val="24"/>
          <w:szCs w:val="24"/>
        </w:rPr>
        <w:t>6</w:t>
      </w:r>
      <w:r w:rsidR="004806C2" w:rsidRPr="00C15AFD">
        <w:rPr>
          <w:rFonts w:ascii="Times New Roman" w:eastAsia="Times New Roman" w:hAnsi="Times New Roman" w:cs="Times New Roman"/>
          <w:sz w:val="24"/>
          <w:szCs w:val="24"/>
        </w:rPr>
        <w:t xml:space="preserve"> (</w:t>
      </w:r>
      <w:proofErr w:type="spellStart"/>
      <w:r w:rsidR="004806C2" w:rsidRPr="00C15AFD">
        <w:rPr>
          <w:rFonts w:ascii="Times New Roman" w:eastAsia="Times New Roman" w:hAnsi="Times New Roman" w:cs="Times New Roman"/>
          <w:i/>
          <w:iCs/>
          <w:sz w:val="24"/>
          <w:szCs w:val="24"/>
        </w:rPr>
        <w:t>ps</w:t>
      </w:r>
      <w:proofErr w:type="spellEnd"/>
      <w:r w:rsidR="004806C2" w:rsidRPr="00C15AFD">
        <w:rPr>
          <w:rFonts w:ascii="Times New Roman" w:eastAsia="Times New Roman" w:hAnsi="Times New Roman" w:cs="Times New Roman"/>
          <w:sz w:val="24"/>
          <w:szCs w:val="24"/>
        </w:rPr>
        <w:t xml:space="preserve"> &lt; .05)</w:t>
      </w:r>
      <w:r w:rsidR="003703BD" w:rsidRPr="00C15AFD">
        <w:rPr>
          <w:rFonts w:ascii="Times New Roman" w:eastAsia="Times New Roman" w:hAnsi="Times New Roman" w:cs="Times New Roman"/>
          <w:sz w:val="24"/>
          <w:szCs w:val="24"/>
        </w:rPr>
        <w:t xml:space="preserve">. Inversely, there was a significantly smaller proportion of trials with no secondary </w:t>
      </w:r>
      <w:proofErr w:type="spellStart"/>
      <w:r w:rsidR="003703BD" w:rsidRPr="00C15AFD">
        <w:rPr>
          <w:rFonts w:ascii="Times New Roman" w:eastAsia="Times New Roman" w:hAnsi="Times New Roman" w:cs="Times New Roman"/>
          <w:sz w:val="24"/>
          <w:szCs w:val="24"/>
        </w:rPr>
        <w:t>submovement</w:t>
      </w:r>
      <w:proofErr w:type="spellEnd"/>
      <w:r w:rsidR="003703BD" w:rsidRPr="00C15AFD">
        <w:rPr>
          <w:rFonts w:ascii="Times New Roman" w:eastAsia="Times New Roman" w:hAnsi="Times New Roman" w:cs="Times New Roman"/>
          <w:sz w:val="24"/>
          <w:szCs w:val="24"/>
        </w:rPr>
        <w:t xml:space="preserve"> (single-component movement) for vision compared to no vision at an ID of 4, 5 </w:t>
      </w:r>
      <w:r w:rsidR="003703BD" w:rsidRPr="00C15AFD">
        <w:rPr>
          <w:rFonts w:ascii="Times New Roman" w:eastAsia="Times New Roman" w:hAnsi="Times New Roman" w:cs="Times New Roman"/>
          <w:sz w:val="24"/>
          <w:szCs w:val="24"/>
        </w:rPr>
        <w:lastRenderedPageBreak/>
        <w:t>and 6 (</w:t>
      </w:r>
      <w:proofErr w:type="spellStart"/>
      <w:r w:rsidR="003703BD" w:rsidRPr="00C15AFD">
        <w:rPr>
          <w:rFonts w:ascii="Times New Roman" w:eastAsia="Times New Roman" w:hAnsi="Times New Roman" w:cs="Times New Roman"/>
          <w:i/>
          <w:iCs/>
          <w:sz w:val="24"/>
          <w:szCs w:val="24"/>
        </w:rPr>
        <w:t>ps</w:t>
      </w:r>
      <w:proofErr w:type="spellEnd"/>
      <w:r w:rsidR="003703BD" w:rsidRPr="00C15AFD">
        <w:rPr>
          <w:rFonts w:ascii="Times New Roman" w:eastAsia="Times New Roman" w:hAnsi="Times New Roman" w:cs="Times New Roman"/>
          <w:sz w:val="24"/>
          <w:szCs w:val="24"/>
        </w:rPr>
        <w:t xml:space="preserve"> &lt; .05). </w:t>
      </w:r>
      <w:r w:rsidR="009075FC" w:rsidRPr="00C15AFD">
        <w:rPr>
          <w:rFonts w:ascii="Times New Roman" w:eastAsia="Times New Roman" w:hAnsi="Times New Roman" w:cs="Times New Roman"/>
          <w:sz w:val="24"/>
          <w:szCs w:val="24"/>
        </w:rPr>
        <w:t>Taken together, these findings corroborate the intended visual feedback manipulation as individuals tended to use online visual feedback to correct any error by taking longer nearer the end of the movement following peak velocity; a process that was exacerbated following an increase in difficulty, and subsequently movement error.</w:t>
      </w:r>
    </w:p>
    <w:p w14:paraId="6E76444B"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255F7357" w14:textId="39602DBB" w:rsidR="00E01423" w:rsidRPr="00C15AFD" w:rsidRDefault="009075FC">
      <w:pPr>
        <w:spacing w:after="0" w:line="480" w:lineRule="auto"/>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Table 2. Mean radial error (mm)</w:t>
      </w:r>
      <w:r w:rsidR="009E61B6" w:rsidRPr="00C15AFD">
        <w:rPr>
          <w:rFonts w:ascii="Times New Roman" w:eastAsia="Times New Roman" w:hAnsi="Times New Roman" w:cs="Times New Roman"/>
          <w:sz w:val="24"/>
          <w:szCs w:val="24"/>
        </w:rPr>
        <w:t xml:space="preserve">, proportion of time to peak velocity (%), proportion of trials with a two-component movement (%) and proportion of trials with different </w:t>
      </w:r>
      <w:proofErr w:type="spellStart"/>
      <w:r w:rsidR="009E61B6" w:rsidRPr="00C15AFD">
        <w:rPr>
          <w:rFonts w:ascii="Times New Roman" w:eastAsia="Times New Roman" w:hAnsi="Times New Roman" w:cs="Times New Roman"/>
          <w:sz w:val="24"/>
          <w:szCs w:val="24"/>
        </w:rPr>
        <w:t>submovement</w:t>
      </w:r>
      <w:proofErr w:type="spellEnd"/>
      <w:r w:rsidR="009E61B6" w:rsidRPr="00C15AFD">
        <w:rPr>
          <w:rFonts w:ascii="Times New Roman" w:eastAsia="Times New Roman" w:hAnsi="Times New Roman" w:cs="Times New Roman"/>
          <w:sz w:val="24"/>
          <w:szCs w:val="24"/>
        </w:rPr>
        <w:t xml:space="preserve"> types (%) (type 1-3, none)</w:t>
      </w:r>
      <w:r w:rsidRPr="00C15AFD">
        <w:rPr>
          <w:rFonts w:ascii="Times New Roman" w:eastAsia="Times New Roman" w:hAnsi="Times New Roman" w:cs="Times New Roman"/>
          <w:sz w:val="24"/>
          <w:szCs w:val="24"/>
        </w:rPr>
        <w:t xml:space="preserve"> (±SE) for execution trials as a function of vision (vision, no vision) and difficulty (4, 5, 6 bits).</w:t>
      </w:r>
    </w:p>
    <w:tbl>
      <w:tblPr>
        <w:tblStyle w:val="a"/>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5"/>
        <w:gridCol w:w="1084"/>
        <w:gridCol w:w="1086"/>
        <w:gridCol w:w="1089"/>
        <w:gridCol w:w="1086"/>
        <w:gridCol w:w="1086"/>
        <w:gridCol w:w="1086"/>
      </w:tblGrid>
      <w:tr w:rsidR="00C15AFD" w:rsidRPr="00C15AFD" w14:paraId="49A43D88" w14:textId="77777777" w:rsidTr="0098048C">
        <w:trPr>
          <w:trHeight w:val="454"/>
          <w:jc w:val="center"/>
        </w:trPr>
        <w:tc>
          <w:tcPr>
            <w:tcW w:w="2125" w:type="dxa"/>
            <w:vMerge w:val="restart"/>
            <w:tcBorders>
              <w:top w:val="nil"/>
              <w:left w:val="nil"/>
            </w:tcBorders>
            <w:vAlign w:val="center"/>
          </w:tcPr>
          <w:p w14:paraId="782291CC" w14:textId="77777777" w:rsidR="0098048C" w:rsidRPr="00C15AFD" w:rsidRDefault="0098048C" w:rsidP="0098048C">
            <w:pPr>
              <w:jc w:val="center"/>
              <w:rPr>
                <w:rFonts w:ascii="Times New Roman" w:eastAsia="Times New Roman" w:hAnsi="Times New Roman" w:cs="Times New Roman"/>
                <w:sz w:val="24"/>
                <w:szCs w:val="24"/>
              </w:rPr>
            </w:pPr>
          </w:p>
        </w:tc>
        <w:tc>
          <w:tcPr>
            <w:tcW w:w="3259" w:type="dxa"/>
            <w:gridSpan w:val="3"/>
            <w:vAlign w:val="center"/>
          </w:tcPr>
          <w:p w14:paraId="614030D9" w14:textId="2831E7D6"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Vision</w:t>
            </w:r>
          </w:p>
        </w:tc>
        <w:tc>
          <w:tcPr>
            <w:tcW w:w="3258" w:type="dxa"/>
            <w:gridSpan w:val="3"/>
            <w:vAlign w:val="center"/>
          </w:tcPr>
          <w:p w14:paraId="769EEAD7" w14:textId="67E4B28C"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No vision</w:t>
            </w:r>
          </w:p>
        </w:tc>
      </w:tr>
      <w:tr w:rsidR="00C15AFD" w:rsidRPr="00C15AFD" w14:paraId="5A57E2A1" w14:textId="77777777" w:rsidTr="0098048C">
        <w:trPr>
          <w:trHeight w:val="454"/>
          <w:jc w:val="center"/>
        </w:trPr>
        <w:tc>
          <w:tcPr>
            <w:tcW w:w="2125" w:type="dxa"/>
            <w:vMerge/>
            <w:tcBorders>
              <w:left w:val="nil"/>
            </w:tcBorders>
            <w:vAlign w:val="center"/>
          </w:tcPr>
          <w:p w14:paraId="3CD954F6" w14:textId="77777777" w:rsidR="0098048C" w:rsidRPr="00C15AFD" w:rsidRDefault="0098048C" w:rsidP="0098048C">
            <w:pPr>
              <w:jc w:val="center"/>
              <w:rPr>
                <w:rFonts w:ascii="Times New Roman" w:eastAsia="Times New Roman" w:hAnsi="Times New Roman" w:cs="Times New Roman"/>
                <w:sz w:val="24"/>
                <w:szCs w:val="24"/>
              </w:rPr>
            </w:pPr>
          </w:p>
        </w:tc>
        <w:tc>
          <w:tcPr>
            <w:tcW w:w="1084" w:type="dxa"/>
            <w:vAlign w:val="center"/>
          </w:tcPr>
          <w:p w14:paraId="789D30F0" w14:textId="76BF3B4E"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 bits</w:t>
            </w:r>
          </w:p>
        </w:tc>
        <w:tc>
          <w:tcPr>
            <w:tcW w:w="1086" w:type="dxa"/>
            <w:vAlign w:val="center"/>
          </w:tcPr>
          <w:p w14:paraId="416B63A5" w14:textId="6A2E07FF"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 bits</w:t>
            </w:r>
          </w:p>
        </w:tc>
        <w:tc>
          <w:tcPr>
            <w:tcW w:w="1089" w:type="dxa"/>
            <w:vAlign w:val="center"/>
          </w:tcPr>
          <w:p w14:paraId="4FDA7F8A" w14:textId="7A17CAB2"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6 bits</w:t>
            </w:r>
          </w:p>
        </w:tc>
        <w:tc>
          <w:tcPr>
            <w:tcW w:w="1086" w:type="dxa"/>
            <w:vAlign w:val="center"/>
          </w:tcPr>
          <w:p w14:paraId="0C5BBFBB" w14:textId="5A125051"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 bits</w:t>
            </w:r>
          </w:p>
        </w:tc>
        <w:tc>
          <w:tcPr>
            <w:tcW w:w="1086" w:type="dxa"/>
            <w:vAlign w:val="center"/>
          </w:tcPr>
          <w:p w14:paraId="36D7204E" w14:textId="17350F5A"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 bits</w:t>
            </w:r>
          </w:p>
        </w:tc>
        <w:tc>
          <w:tcPr>
            <w:tcW w:w="1086" w:type="dxa"/>
            <w:vAlign w:val="center"/>
          </w:tcPr>
          <w:p w14:paraId="75FF3317" w14:textId="1643BC88"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6 bits</w:t>
            </w:r>
          </w:p>
        </w:tc>
      </w:tr>
      <w:tr w:rsidR="00C15AFD" w:rsidRPr="00C15AFD" w14:paraId="7E4793D2" w14:textId="77777777" w:rsidTr="0098048C">
        <w:trPr>
          <w:trHeight w:val="828"/>
          <w:jc w:val="center"/>
        </w:trPr>
        <w:tc>
          <w:tcPr>
            <w:tcW w:w="2125" w:type="dxa"/>
            <w:vAlign w:val="center"/>
          </w:tcPr>
          <w:p w14:paraId="789E1C44"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Radial</w:t>
            </w:r>
          </w:p>
          <w:p w14:paraId="64AF5E7A"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error (mm)</w:t>
            </w:r>
          </w:p>
        </w:tc>
        <w:tc>
          <w:tcPr>
            <w:tcW w:w="1084" w:type="dxa"/>
            <w:vAlign w:val="center"/>
          </w:tcPr>
          <w:p w14:paraId="36C85F3D" w14:textId="562B594D"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5.64 (.83)</w:t>
            </w:r>
          </w:p>
        </w:tc>
        <w:tc>
          <w:tcPr>
            <w:tcW w:w="1086" w:type="dxa"/>
            <w:vAlign w:val="center"/>
          </w:tcPr>
          <w:p w14:paraId="3FFA76BC" w14:textId="3D1976F4" w:rsidR="0098048C" w:rsidRPr="00C15AFD" w:rsidRDefault="006E4A84"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6.70</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1.76</w:t>
            </w:r>
            <w:r w:rsidR="0098048C" w:rsidRPr="00C15AFD">
              <w:rPr>
                <w:rFonts w:ascii="Times New Roman" w:eastAsia="Times New Roman" w:hAnsi="Times New Roman" w:cs="Times New Roman"/>
                <w:sz w:val="24"/>
                <w:szCs w:val="24"/>
              </w:rPr>
              <w:t>)</w:t>
            </w:r>
          </w:p>
        </w:tc>
        <w:tc>
          <w:tcPr>
            <w:tcW w:w="1089" w:type="dxa"/>
            <w:vAlign w:val="center"/>
          </w:tcPr>
          <w:p w14:paraId="06A9E065" w14:textId="050211DB" w:rsidR="0098048C" w:rsidRPr="00C15AFD" w:rsidRDefault="006E4A84"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4.45</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47</w:t>
            </w:r>
            <w:r w:rsidR="0098048C" w:rsidRPr="00C15AFD">
              <w:rPr>
                <w:rFonts w:ascii="Times New Roman" w:eastAsia="Times New Roman" w:hAnsi="Times New Roman" w:cs="Times New Roman"/>
                <w:sz w:val="24"/>
                <w:szCs w:val="24"/>
              </w:rPr>
              <w:t>)</w:t>
            </w:r>
          </w:p>
        </w:tc>
        <w:tc>
          <w:tcPr>
            <w:tcW w:w="1086" w:type="dxa"/>
            <w:vAlign w:val="center"/>
          </w:tcPr>
          <w:p w14:paraId="3E122ADA" w14:textId="2E251281" w:rsidR="0098048C" w:rsidRPr="00C15AFD" w:rsidRDefault="006E4A84"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29.92</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4.49</w:t>
            </w:r>
            <w:r w:rsidR="0098048C" w:rsidRPr="00C15AFD">
              <w:rPr>
                <w:rFonts w:ascii="Times New Roman" w:eastAsia="Times New Roman" w:hAnsi="Times New Roman" w:cs="Times New Roman"/>
                <w:sz w:val="24"/>
                <w:szCs w:val="24"/>
              </w:rPr>
              <w:t>)</w:t>
            </w:r>
          </w:p>
        </w:tc>
        <w:tc>
          <w:tcPr>
            <w:tcW w:w="1086" w:type="dxa"/>
            <w:vAlign w:val="center"/>
          </w:tcPr>
          <w:p w14:paraId="5A02D4D2" w14:textId="2E781A82" w:rsidR="0098048C" w:rsidRPr="00C15AFD" w:rsidRDefault="006E4A84"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37.58</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5.67</w:t>
            </w:r>
            <w:r w:rsidR="0098048C" w:rsidRPr="00C15AFD">
              <w:rPr>
                <w:rFonts w:ascii="Times New Roman" w:eastAsia="Times New Roman" w:hAnsi="Times New Roman" w:cs="Times New Roman"/>
                <w:sz w:val="24"/>
                <w:szCs w:val="24"/>
              </w:rPr>
              <w:t>)</w:t>
            </w:r>
          </w:p>
        </w:tc>
        <w:tc>
          <w:tcPr>
            <w:tcW w:w="1086" w:type="dxa"/>
            <w:vAlign w:val="center"/>
          </w:tcPr>
          <w:p w14:paraId="39AB5E25" w14:textId="0CC02F93" w:rsidR="0098048C" w:rsidRPr="00C15AFD" w:rsidRDefault="006E4A84"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40.68</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5.25</w:t>
            </w:r>
            <w:r w:rsidR="0098048C" w:rsidRPr="00C15AFD">
              <w:rPr>
                <w:rFonts w:ascii="Times New Roman" w:eastAsia="Times New Roman" w:hAnsi="Times New Roman" w:cs="Times New Roman"/>
                <w:sz w:val="24"/>
                <w:szCs w:val="24"/>
              </w:rPr>
              <w:t>)</w:t>
            </w:r>
          </w:p>
        </w:tc>
      </w:tr>
      <w:tr w:rsidR="00C15AFD" w:rsidRPr="00C15AFD" w14:paraId="33F4800C" w14:textId="77777777" w:rsidTr="0098048C">
        <w:trPr>
          <w:trHeight w:val="828"/>
          <w:jc w:val="center"/>
        </w:trPr>
        <w:tc>
          <w:tcPr>
            <w:tcW w:w="2125" w:type="dxa"/>
            <w:vAlign w:val="center"/>
          </w:tcPr>
          <w:p w14:paraId="1AFECC16"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Time to peak velocity (%)</w:t>
            </w:r>
          </w:p>
        </w:tc>
        <w:tc>
          <w:tcPr>
            <w:tcW w:w="1084" w:type="dxa"/>
            <w:vAlign w:val="center"/>
          </w:tcPr>
          <w:p w14:paraId="3BE837F1" w14:textId="74BD3D6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w:t>
            </w:r>
            <w:r w:rsidR="00C121C0" w:rsidRPr="00C15AFD">
              <w:rPr>
                <w:rFonts w:ascii="Times New Roman" w:eastAsia="Times New Roman" w:hAnsi="Times New Roman" w:cs="Times New Roman"/>
                <w:sz w:val="24"/>
                <w:szCs w:val="24"/>
              </w:rPr>
              <w:t>5.39</w:t>
            </w:r>
            <w:r w:rsidRPr="00C15AFD">
              <w:rPr>
                <w:rFonts w:ascii="Times New Roman" w:eastAsia="Times New Roman" w:hAnsi="Times New Roman" w:cs="Times New Roman"/>
                <w:sz w:val="24"/>
                <w:szCs w:val="24"/>
              </w:rPr>
              <w:t xml:space="preserve"> (</w:t>
            </w:r>
            <w:r w:rsidR="00C121C0" w:rsidRPr="00C15AFD">
              <w:rPr>
                <w:rFonts w:ascii="Times New Roman" w:eastAsia="Times New Roman" w:hAnsi="Times New Roman" w:cs="Times New Roman"/>
                <w:sz w:val="24"/>
                <w:szCs w:val="24"/>
              </w:rPr>
              <w:t>1.58</w:t>
            </w:r>
            <w:r w:rsidRPr="00C15AFD">
              <w:rPr>
                <w:rFonts w:ascii="Times New Roman" w:eastAsia="Times New Roman" w:hAnsi="Times New Roman" w:cs="Times New Roman"/>
                <w:sz w:val="24"/>
                <w:szCs w:val="24"/>
              </w:rPr>
              <w:t>)</w:t>
            </w:r>
          </w:p>
        </w:tc>
        <w:tc>
          <w:tcPr>
            <w:tcW w:w="1086" w:type="dxa"/>
            <w:vAlign w:val="center"/>
          </w:tcPr>
          <w:p w14:paraId="56B6EB1F" w14:textId="072988E9"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34.70</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.97</w:t>
            </w:r>
            <w:r w:rsidR="0098048C" w:rsidRPr="00C15AFD">
              <w:rPr>
                <w:rFonts w:ascii="Times New Roman" w:eastAsia="Times New Roman" w:hAnsi="Times New Roman" w:cs="Times New Roman"/>
                <w:sz w:val="24"/>
                <w:szCs w:val="24"/>
              </w:rPr>
              <w:t>)</w:t>
            </w:r>
          </w:p>
        </w:tc>
        <w:tc>
          <w:tcPr>
            <w:tcW w:w="1089" w:type="dxa"/>
            <w:vAlign w:val="center"/>
          </w:tcPr>
          <w:p w14:paraId="4266E48B" w14:textId="357F05D7"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32.63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.81</w:t>
            </w:r>
            <w:r w:rsidR="0098048C" w:rsidRPr="00C15AFD">
              <w:rPr>
                <w:rFonts w:ascii="Times New Roman" w:eastAsia="Times New Roman" w:hAnsi="Times New Roman" w:cs="Times New Roman"/>
                <w:sz w:val="24"/>
                <w:szCs w:val="24"/>
              </w:rPr>
              <w:t>)</w:t>
            </w:r>
          </w:p>
        </w:tc>
        <w:tc>
          <w:tcPr>
            <w:tcW w:w="1086" w:type="dxa"/>
            <w:vAlign w:val="center"/>
          </w:tcPr>
          <w:p w14:paraId="005A9200" w14:textId="4754299D"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43.65</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1.46</w:t>
            </w:r>
            <w:r w:rsidR="0098048C" w:rsidRPr="00C15AFD">
              <w:rPr>
                <w:rFonts w:ascii="Times New Roman" w:eastAsia="Times New Roman" w:hAnsi="Times New Roman" w:cs="Times New Roman"/>
                <w:sz w:val="24"/>
                <w:szCs w:val="24"/>
              </w:rPr>
              <w:t>)</w:t>
            </w:r>
          </w:p>
        </w:tc>
        <w:tc>
          <w:tcPr>
            <w:tcW w:w="1086" w:type="dxa"/>
            <w:vAlign w:val="center"/>
          </w:tcPr>
          <w:p w14:paraId="2D9FB3E3" w14:textId="1FB2975A"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44.84</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1.20</w:t>
            </w:r>
            <w:r w:rsidR="0098048C" w:rsidRPr="00C15AFD">
              <w:rPr>
                <w:rFonts w:ascii="Times New Roman" w:eastAsia="Times New Roman" w:hAnsi="Times New Roman" w:cs="Times New Roman"/>
                <w:sz w:val="24"/>
                <w:szCs w:val="24"/>
              </w:rPr>
              <w:t>)</w:t>
            </w:r>
          </w:p>
        </w:tc>
        <w:tc>
          <w:tcPr>
            <w:tcW w:w="1086" w:type="dxa"/>
            <w:vAlign w:val="center"/>
          </w:tcPr>
          <w:p w14:paraId="62C4D38C" w14:textId="251B274C"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45.04</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1.19</w:t>
            </w:r>
            <w:r w:rsidR="0098048C" w:rsidRPr="00C15AFD">
              <w:rPr>
                <w:rFonts w:ascii="Times New Roman" w:eastAsia="Times New Roman" w:hAnsi="Times New Roman" w:cs="Times New Roman"/>
                <w:sz w:val="24"/>
                <w:szCs w:val="24"/>
              </w:rPr>
              <w:t>)</w:t>
            </w:r>
          </w:p>
        </w:tc>
      </w:tr>
      <w:tr w:rsidR="00C15AFD" w:rsidRPr="00C15AFD" w14:paraId="24AAE12F" w14:textId="77777777" w:rsidTr="0098048C">
        <w:trPr>
          <w:trHeight w:val="828"/>
          <w:jc w:val="center"/>
        </w:trPr>
        <w:tc>
          <w:tcPr>
            <w:tcW w:w="2125" w:type="dxa"/>
            <w:vAlign w:val="center"/>
          </w:tcPr>
          <w:p w14:paraId="45E10C33"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Two-</w:t>
            </w:r>
          </w:p>
          <w:p w14:paraId="659DD113"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component (%)</w:t>
            </w:r>
          </w:p>
        </w:tc>
        <w:tc>
          <w:tcPr>
            <w:tcW w:w="1084" w:type="dxa"/>
            <w:vAlign w:val="center"/>
          </w:tcPr>
          <w:p w14:paraId="726AA9DB" w14:textId="5BF0F1A7"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50.00</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3.54</w:t>
            </w:r>
            <w:r w:rsidR="0098048C" w:rsidRPr="00C15AFD">
              <w:rPr>
                <w:rFonts w:ascii="Times New Roman" w:eastAsia="Times New Roman" w:hAnsi="Times New Roman" w:cs="Times New Roman"/>
                <w:sz w:val="24"/>
                <w:szCs w:val="24"/>
              </w:rPr>
              <w:t>)</w:t>
            </w:r>
          </w:p>
        </w:tc>
        <w:tc>
          <w:tcPr>
            <w:tcW w:w="1086" w:type="dxa"/>
            <w:vAlign w:val="center"/>
          </w:tcPr>
          <w:p w14:paraId="01031C3E" w14:textId="51D011BE"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66.47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3.08</w:t>
            </w:r>
            <w:r w:rsidR="0098048C" w:rsidRPr="00C15AFD">
              <w:rPr>
                <w:rFonts w:ascii="Times New Roman" w:eastAsia="Times New Roman" w:hAnsi="Times New Roman" w:cs="Times New Roman"/>
                <w:sz w:val="24"/>
                <w:szCs w:val="24"/>
              </w:rPr>
              <w:t>)</w:t>
            </w:r>
          </w:p>
        </w:tc>
        <w:tc>
          <w:tcPr>
            <w:tcW w:w="1089" w:type="dxa"/>
            <w:vAlign w:val="center"/>
          </w:tcPr>
          <w:p w14:paraId="6F5F165E" w14:textId="2F131E1B"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81.76</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3.12</w:t>
            </w:r>
            <w:r w:rsidR="0098048C" w:rsidRPr="00C15AFD">
              <w:rPr>
                <w:rFonts w:ascii="Times New Roman" w:eastAsia="Times New Roman" w:hAnsi="Times New Roman" w:cs="Times New Roman"/>
                <w:sz w:val="24"/>
                <w:szCs w:val="24"/>
              </w:rPr>
              <w:t>)</w:t>
            </w:r>
          </w:p>
        </w:tc>
        <w:tc>
          <w:tcPr>
            <w:tcW w:w="1086" w:type="dxa"/>
            <w:vAlign w:val="center"/>
          </w:tcPr>
          <w:p w14:paraId="2DE9F58F" w14:textId="07A3BE29"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25.29</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7.28</w:t>
            </w:r>
            <w:r w:rsidR="0098048C" w:rsidRPr="00C15AFD">
              <w:rPr>
                <w:rFonts w:ascii="Times New Roman" w:eastAsia="Times New Roman" w:hAnsi="Times New Roman" w:cs="Times New Roman"/>
                <w:sz w:val="24"/>
                <w:szCs w:val="24"/>
              </w:rPr>
              <w:t>)</w:t>
            </w:r>
          </w:p>
        </w:tc>
        <w:tc>
          <w:tcPr>
            <w:tcW w:w="1086" w:type="dxa"/>
            <w:vAlign w:val="center"/>
          </w:tcPr>
          <w:p w14:paraId="037E3310" w14:textId="6209CDDE"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30.59</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6.44</w:t>
            </w:r>
            <w:r w:rsidR="0098048C" w:rsidRPr="00C15AFD">
              <w:rPr>
                <w:rFonts w:ascii="Times New Roman" w:eastAsia="Times New Roman" w:hAnsi="Times New Roman" w:cs="Times New Roman"/>
                <w:sz w:val="24"/>
                <w:szCs w:val="24"/>
              </w:rPr>
              <w:t>)</w:t>
            </w:r>
          </w:p>
        </w:tc>
        <w:tc>
          <w:tcPr>
            <w:tcW w:w="1086" w:type="dxa"/>
            <w:vAlign w:val="center"/>
          </w:tcPr>
          <w:p w14:paraId="1B79A490" w14:textId="00E0143A"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36.21</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6.47</w:t>
            </w:r>
            <w:r w:rsidR="0098048C" w:rsidRPr="00C15AFD">
              <w:rPr>
                <w:rFonts w:ascii="Times New Roman" w:eastAsia="Times New Roman" w:hAnsi="Times New Roman" w:cs="Times New Roman"/>
                <w:sz w:val="24"/>
                <w:szCs w:val="24"/>
              </w:rPr>
              <w:t>)</w:t>
            </w:r>
          </w:p>
        </w:tc>
      </w:tr>
      <w:tr w:rsidR="00C15AFD" w:rsidRPr="00C15AFD" w14:paraId="67A3B904" w14:textId="77777777" w:rsidTr="0098048C">
        <w:trPr>
          <w:trHeight w:val="828"/>
          <w:jc w:val="center"/>
        </w:trPr>
        <w:tc>
          <w:tcPr>
            <w:tcW w:w="2125" w:type="dxa"/>
            <w:vAlign w:val="center"/>
          </w:tcPr>
          <w:p w14:paraId="4A8D9CBE"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Type 1 (%)</w:t>
            </w:r>
          </w:p>
          <w:p w14:paraId="35C3089B"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(reversal)</w:t>
            </w:r>
          </w:p>
        </w:tc>
        <w:tc>
          <w:tcPr>
            <w:tcW w:w="1084" w:type="dxa"/>
            <w:vAlign w:val="center"/>
          </w:tcPr>
          <w:p w14:paraId="162DE526" w14:textId="30ECC347"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17.65</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4.16</w:t>
            </w:r>
            <w:r w:rsidR="0098048C" w:rsidRPr="00C15AFD">
              <w:rPr>
                <w:rFonts w:ascii="Times New Roman" w:eastAsia="Times New Roman" w:hAnsi="Times New Roman" w:cs="Times New Roman"/>
                <w:sz w:val="24"/>
                <w:szCs w:val="24"/>
              </w:rPr>
              <w:t>)</w:t>
            </w:r>
          </w:p>
        </w:tc>
        <w:tc>
          <w:tcPr>
            <w:tcW w:w="1086" w:type="dxa"/>
            <w:vAlign w:val="center"/>
          </w:tcPr>
          <w:p w14:paraId="79BC972D" w14:textId="02774E42"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21.76</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5.83</w:t>
            </w:r>
            <w:r w:rsidR="0098048C" w:rsidRPr="00C15AFD">
              <w:rPr>
                <w:rFonts w:ascii="Times New Roman" w:eastAsia="Times New Roman" w:hAnsi="Times New Roman" w:cs="Times New Roman"/>
                <w:sz w:val="24"/>
                <w:szCs w:val="24"/>
              </w:rPr>
              <w:t>)</w:t>
            </w:r>
          </w:p>
        </w:tc>
        <w:tc>
          <w:tcPr>
            <w:tcW w:w="1089" w:type="dxa"/>
            <w:vAlign w:val="center"/>
          </w:tcPr>
          <w:p w14:paraId="53009846" w14:textId="48B762E9"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15.59</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5.08</w:t>
            </w:r>
            <w:r w:rsidR="0098048C" w:rsidRPr="00C15AFD">
              <w:rPr>
                <w:rFonts w:ascii="Times New Roman" w:eastAsia="Times New Roman" w:hAnsi="Times New Roman" w:cs="Times New Roman"/>
                <w:sz w:val="24"/>
                <w:szCs w:val="24"/>
              </w:rPr>
              <w:t>)</w:t>
            </w:r>
          </w:p>
        </w:tc>
        <w:tc>
          <w:tcPr>
            <w:tcW w:w="1086" w:type="dxa"/>
            <w:vAlign w:val="center"/>
          </w:tcPr>
          <w:p w14:paraId="58DEAA3E" w14:textId="5C7F52DA"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1.76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1.28</w:t>
            </w:r>
            <w:r w:rsidR="0098048C" w:rsidRPr="00C15AFD">
              <w:rPr>
                <w:rFonts w:ascii="Times New Roman" w:eastAsia="Times New Roman" w:hAnsi="Times New Roman" w:cs="Times New Roman"/>
                <w:sz w:val="24"/>
                <w:szCs w:val="24"/>
              </w:rPr>
              <w:t>)</w:t>
            </w:r>
          </w:p>
        </w:tc>
        <w:tc>
          <w:tcPr>
            <w:tcW w:w="1086" w:type="dxa"/>
            <w:vAlign w:val="center"/>
          </w:tcPr>
          <w:p w14:paraId="7135ED2E" w14:textId="3C907076" w:rsidR="0098048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1.76</w:t>
            </w:r>
            <w:r w:rsidR="0098048C" w:rsidRPr="00C15AFD">
              <w:rPr>
                <w:rFonts w:ascii="Times New Roman" w:eastAsia="Times New Roman" w:hAnsi="Times New Roman" w:cs="Times New Roman"/>
                <w:sz w:val="24"/>
                <w:szCs w:val="24"/>
              </w:rPr>
              <w:t xml:space="preserve"> (</w:t>
            </w:r>
            <w:r w:rsidR="002160BC" w:rsidRPr="00C15AFD">
              <w:rPr>
                <w:rFonts w:ascii="Times New Roman" w:eastAsia="Times New Roman" w:hAnsi="Times New Roman" w:cs="Times New Roman"/>
                <w:sz w:val="24"/>
                <w:szCs w:val="24"/>
              </w:rPr>
              <w:t>.95</w:t>
            </w:r>
            <w:r w:rsidR="0098048C" w:rsidRPr="00C15AFD">
              <w:rPr>
                <w:rFonts w:ascii="Times New Roman" w:eastAsia="Times New Roman" w:hAnsi="Times New Roman" w:cs="Times New Roman"/>
                <w:sz w:val="24"/>
                <w:szCs w:val="24"/>
              </w:rPr>
              <w:t>)</w:t>
            </w:r>
          </w:p>
        </w:tc>
        <w:tc>
          <w:tcPr>
            <w:tcW w:w="1086" w:type="dxa"/>
            <w:vAlign w:val="center"/>
          </w:tcPr>
          <w:p w14:paraId="19FAF5F5" w14:textId="77777777" w:rsidR="002160BC" w:rsidRPr="00C15AFD" w:rsidRDefault="00C121C0"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.06 </w:t>
            </w:r>
          </w:p>
          <w:p w14:paraId="3CD8E3B0" w14:textId="245CDF9B"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w:t>
            </w:r>
            <w:r w:rsidR="002160BC" w:rsidRPr="00C15AFD">
              <w:rPr>
                <w:rFonts w:ascii="Times New Roman" w:eastAsia="Times New Roman" w:hAnsi="Times New Roman" w:cs="Times New Roman"/>
                <w:sz w:val="24"/>
                <w:szCs w:val="24"/>
              </w:rPr>
              <w:t>.06</w:t>
            </w:r>
            <w:r w:rsidRPr="00C15AFD">
              <w:rPr>
                <w:rFonts w:ascii="Times New Roman" w:eastAsia="Times New Roman" w:hAnsi="Times New Roman" w:cs="Times New Roman"/>
                <w:sz w:val="24"/>
                <w:szCs w:val="24"/>
              </w:rPr>
              <w:t>)</w:t>
            </w:r>
          </w:p>
        </w:tc>
      </w:tr>
      <w:tr w:rsidR="00C15AFD" w:rsidRPr="00C15AFD" w14:paraId="5F40AA23" w14:textId="77777777" w:rsidTr="0098048C">
        <w:trPr>
          <w:trHeight w:val="828"/>
          <w:jc w:val="center"/>
        </w:trPr>
        <w:tc>
          <w:tcPr>
            <w:tcW w:w="2125" w:type="dxa"/>
            <w:vAlign w:val="center"/>
          </w:tcPr>
          <w:p w14:paraId="0EFDC5BE"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Type 2 (%)</w:t>
            </w:r>
          </w:p>
          <w:p w14:paraId="3897C418"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(second acceleration)</w:t>
            </w:r>
          </w:p>
        </w:tc>
        <w:tc>
          <w:tcPr>
            <w:tcW w:w="1084" w:type="dxa"/>
            <w:vAlign w:val="center"/>
          </w:tcPr>
          <w:p w14:paraId="314A9DCB" w14:textId="32AFF94A"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8.</w:t>
            </w:r>
            <w:r w:rsidR="0014552D" w:rsidRPr="00C15AFD">
              <w:rPr>
                <w:rFonts w:ascii="Times New Roman" w:eastAsia="Times New Roman" w:hAnsi="Times New Roman" w:cs="Times New Roman"/>
                <w:sz w:val="24"/>
                <w:szCs w:val="24"/>
              </w:rPr>
              <w:t>82</w:t>
            </w:r>
            <w:r w:rsidRPr="00C15AFD">
              <w:rPr>
                <w:rFonts w:ascii="Times New Roman" w:eastAsia="Times New Roman" w:hAnsi="Times New Roman" w:cs="Times New Roman"/>
                <w:sz w:val="24"/>
                <w:szCs w:val="24"/>
              </w:rPr>
              <w:t xml:space="preserve"> (</w:t>
            </w:r>
            <w:r w:rsidR="0014552D" w:rsidRPr="00C15AFD">
              <w:rPr>
                <w:rFonts w:ascii="Times New Roman" w:eastAsia="Times New Roman" w:hAnsi="Times New Roman" w:cs="Times New Roman"/>
                <w:sz w:val="24"/>
                <w:szCs w:val="24"/>
              </w:rPr>
              <w:t>2.08</w:t>
            </w:r>
            <w:r w:rsidRPr="00C15AFD">
              <w:rPr>
                <w:rFonts w:ascii="Times New Roman" w:eastAsia="Times New Roman" w:hAnsi="Times New Roman" w:cs="Times New Roman"/>
                <w:sz w:val="24"/>
                <w:szCs w:val="24"/>
              </w:rPr>
              <w:t>)</w:t>
            </w:r>
          </w:p>
        </w:tc>
        <w:tc>
          <w:tcPr>
            <w:tcW w:w="1086" w:type="dxa"/>
            <w:vAlign w:val="center"/>
          </w:tcPr>
          <w:p w14:paraId="16943CC1" w14:textId="4C5A07BC"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12.94</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3.06</w:t>
            </w:r>
            <w:r w:rsidR="0098048C" w:rsidRPr="00C15AFD">
              <w:rPr>
                <w:rFonts w:ascii="Times New Roman" w:eastAsia="Times New Roman" w:hAnsi="Times New Roman" w:cs="Times New Roman"/>
                <w:sz w:val="24"/>
                <w:szCs w:val="24"/>
              </w:rPr>
              <w:t>)</w:t>
            </w:r>
          </w:p>
        </w:tc>
        <w:tc>
          <w:tcPr>
            <w:tcW w:w="1089" w:type="dxa"/>
            <w:vAlign w:val="center"/>
          </w:tcPr>
          <w:p w14:paraId="4FEB80F1" w14:textId="1A20B83A"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22.35</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4.25</w:t>
            </w:r>
            <w:r w:rsidR="0098048C" w:rsidRPr="00C15AFD">
              <w:rPr>
                <w:rFonts w:ascii="Times New Roman" w:eastAsia="Times New Roman" w:hAnsi="Times New Roman" w:cs="Times New Roman"/>
                <w:sz w:val="24"/>
                <w:szCs w:val="24"/>
              </w:rPr>
              <w:t>)</w:t>
            </w:r>
          </w:p>
        </w:tc>
        <w:tc>
          <w:tcPr>
            <w:tcW w:w="1086" w:type="dxa"/>
            <w:vAlign w:val="center"/>
          </w:tcPr>
          <w:p w14:paraId="18BE8CAC" w14:textId="7832CAA3"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1.76</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.95</w:t>
            </w:r>
            <w:r w:rsidR="0098048C" w:rsidRPr="00C15AFD">
              <w:rPr>
                <w:rFonts w:ascii="Times New Roman" w:eastAsia="Times New Roman" w:hAnsi="Times New Roman" w:cs="Times New Roman"/>
                <w:sz w:val="24"/>
                <w:szCs w:val="24"/>
              </w:rPr>
              <w:t>)</w:t>
            </w:r>
          </w:p>
        </w:tc>
        <w:tc>
          <w:tcPr>
            <w:tcW w:w="1086" w:type="dxa"/>
            <w:vAlign w:val="center"/>
          </w:tcPr>
          <w:p w14:paraId="61276445" w14:textId="155C93E0"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4.12</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2.58</w:t>
            </w:r>
            <w:r w:rsidR="0098048C" w:rsidRPr="00C15AFD">
              <w:rPr>
                <w:rFonts w:ascii="Times New Roman" w:eastAsia="Times New Roman" w:hAnsi="Times New Roman" w:cs="Times New Roman"/>
                <w:sz w:val="24"/>
                <w:szCs w:val="24"/>
              </w:rPr>
              <w:t>)</w:t>
            </w:r>
          </w:p>
        </w:tc>
        <w:tc>
          <w:tcPr>
            <w:tcW w:w="1086" w:type="dxa"/>
            <w:vAlign w:val="center"/>
          </w:tcPr>
          <w:p w14:paraId="3F3E9757" w14:textId="014CAE0A"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4.77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2.99</w:t>
            </w:r>
            <w:r w:rsidR="0098048C" w:rsidRPr="00C15AFD">
              <w:rPr>
                <w:rFonts w:ascii="Times New Roman" w:eastAsia="Times New Roman" w:hAnsi="Times New Roman" w:cs="Times New Roman"/>
                <w:sz w:val="24"/>
                <w:szCs w:val="24"/>
              </w:rPr>
              <w:t>)</w:t>
            </w:r>
          </w:p>
        </w:tc>
      </w:tr>
      <w:tr w:rsidR="00C15AFD" w:rsidRPr="00C15AFD" w14:paraId="69FE1E18" w14:textId="77777777" w:rsidTr="0098048C">
        <w:trPr>
          <w:trHeight w:val="828"/>
          <w:jc w:val="center"/>
        </w:trPr>
        <w:tc>
          <w:tcPr>
            <w:tcW w:w="2125" w:type="dxa"/>
            <w:vAlign w:val="center"/>
          </w:tcPr>
          <w:p w14:paraId="4ECBF022"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Type 3 (%) (discontinuities)</w:t>
            </w:r>
          </w:p>
        </w:tc>
        <w:tc>
          <w:tcPr>
            <w:tcW w:w="1084" w:type="dxa"/>
            <w:vAlign w:val="center"/>
          </w:tcPr>
          <w:p w14:paraId="00C82604" w14:textId="2536451F"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23.53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2.56</w:t>
            </w:r>
            <w:r w:rsidR="0098048C" w:rsidRPr="00C15AFD">
              <w:rPr>
                <w:rFonts w:ascii="Times New Roman" w:eastAsia="Times New Roman" w:hAnsi="Times New Roman" w:cs="Times New Roman"/>
                <w:sz w:val="24"/>
                <w:szCs w:val="24"/>
              </w:rPr>
              <w:t>)</w:t>
            </w:r>
          </w:p>
        </w:tc>
        <w:tc>
          <w:tcPr>
            <w:tcW w:w="1086" w:type="dxa"/>
            <w:vAlign w:val="center"/>
          </w:tcPr>
          <w:p w14:paraId="19671CE1" w14:textId="164372E3"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31.76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4.39</w:t>
            </w:r>
            <w:r w:rsidR="0098048C" w:rsidRPr="00C15AFD">
              <w:rPr>
                <w:rFonts w:ascii="Times New Roman" w:eastAsia="Times New Roman" w:hAnsi="Times New Roman" w:cs="Times New Roman"/>
                <w:sz w:val="24"/>
                <w:szCs w:val="24"/>
              </w:rPr>
              <w:t>)</w:t>
            </w:r>
          </w:p>
        </w:tc>
        <w:tc>
          <w:tcPr>
            <w:tcW w:w="1089" w:type="dxa"/>
            <w:vAlign w:val="center"/>
          </w:tcPr>
          <w:p w14:paraId="23CBAAC6" w14:textId="54476DA3"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44.12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5.76</w:t>
            </w:r>
            <w:r w:rsidR="0098048C" w:rsidRPr="00C15AFD">
              <w:rPr>
                <w:rFonts w:ascii="Times New Roman" w:eastAsia="Times New Roman" w:hAnsi="Times New Roman" w:cs="Times New Roman"/>
                <w:sz w:val="24"/>
                <w:szCs w:val="24"/>
              </w:rPr>
              <w:t>)</w:t>
            </w:r>
          </w:p>
        </w:tc>
        <w:tc>
          <w:tcPr>
            <w:tcW w:w="1086" w:type="dxa"/>
            <w:vAlign w:val="center"/>
          </w:tcPr>
          <w:p w14:paraId="57633466" w14:textId="603BD996"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21.76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6.20</w:t>
            </w:r>
            <w:r w:rsidR="0098048C" w:rsidRPr="00C15AFD">
              <w:rPr>
                <w:rFonts w:ascii="Times New Roman" w:eastAsia="Times New Roman" w:hAnsi="Times New Roman" w:cs="Times New Roman"/>
                <w:sz w:val="24"/>
                <w:szCs w:val="24"/>
              </w:rPr>
              <w:t>)</w:t>
            </w:r>
          </w:p>
        </w:tc>
        <w:tc>
          <w:tcPr>
            <w:tcW w:w="1086" w:type="dxa"/>
            <w:vAlign w:val="center"/>
          </w:tcPr>
          <w:p w14:paraId="13DE13AC" w14:textId="72BC84E4"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24.71</w:t>
            </w:r>
            <w:r w:rsidR="0098048C"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5.01</w:t>
            </w:r>
            <w:r w:rsidR="0098048C" w:rsidRPr="00C15AFD">
              <w:rPr>
                <w:rFonts w:ascii="Times New Roman" w:eastAsia="Times New Roman" w:hAnsi="Times New Roman" w:cs="Times New Roman"/>
                <w:sz w:val="24"/>
                <w:szCs w:val="24"/>
              </w:rPr>
              <w:t>)</w:t>
            </w:r>
          </w:p>
        </w:tc>
        <w:tc>
          <w:tcPr>
            <w:tcW w:w="1086" w:type="dxa"/>
            <w:vAlign w:val="center"/>
          </w:tcPr>
          <w:p w14:paraId="49A56AC7" w14:textId="03199694" w:rsidR="0098048C" w:rsidRPr="00C15AFD" w:rsidRDefault="0014552D"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30.85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5.21</w:t>
            </w:r>
            <w:r w:rsidR="0098048C" w:rsidRPr="00C15AFD">
              <w:rPr>
                <w:rFonts w:ascii="Times New Roman" w:eastAsia="Times New Roman" w:hAnsi="Times New Roman" w:cs="Times New Roman"/>
                <w:sz w:val="24"/>
                <w:szCs w:val="24"/>
              </w:rPr>
              <w:t>)</w:t>
            </w:r>
          </w:p>
        </w:tc>
      </w:tr>
      <w:tr w:rsidR="0098048C" w:rsidRPr="00C15AFD" w14:paraId="07D81D8B" w14:textId="77777777" w:rsidTr="0098048C">
        <w:trPr>
          <w:trHeight w:val="828"/>
          <w:jc w:val="center"/>
        </w:trPr>
        <w:tc>
          <w:tcPr>
            <w:tcW w:w="2125" w:type="dxa"/>
            <w:vAlign w:val="center"/>
          </w:tcPr>
          <w:p w14:paraId="54D57BB3"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None (%)</w:t>
            </w:r>
          </w:p>
          <w:p w14:paraId="1CF75AF8" w14:textId="77777777" w:rsidR="0098048C" w:rsidRPr="00C15AFD" w:rsidRDefault="0098048C"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(single-component)</w:t>
            </w:r>
          </w:p>
        </w:tc>
        <w:tc>
          <w:tcPr>
            <w:tcW w:w="1084" w:type="dxa"/>
            <w:vAlign w:val="center"/>
          </w:tcPr>
          <w:p w14:paraId="5869A6DF" w14:textId="1266FC73" w:rsidR="0098048C" w:rsidRPr="00C15AFD" w:rsidRDefault="004D2902"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50.00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3.54)</w:t>
            </w:r>
          </w:p>
        </w:tc>
        <w:tc>
          <w:tcPr>
            <w:tcW w:w="1086" w:type="dxa"/>
            <w:vAlign w:val="center"/>
          </w:tcPr>
          <w:p w14:paraId="68339D7D" w14:textId="2C74570E" w:rsidR="0098048C" w:rsidRPr="00C15AFD" w:rsidRDefault="004D2902"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33.53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3.08</w:t>
            </w:r>
            <w:r w:rsidR="0098048C" w:rsidRPr="00C15AFD">
              <w:rPr>
                <w:rFonts w:ascii="Times New Roman" w:eastAsia="Times New Roman" w:hAnsi="Times New Roman" w:cs="Times New Roman"/>
                <w:sz w:val="24"/>
                <w:szCs w:val="24"/>
              </w:rPr>
              <w:t>)</w:t>
            </w:r>
          </w:p>
        </w:tc>
        <w:tc>
          <w:tcPr>
            <w:tcW w:w="1089" w:type="dxa"/>
            <w:vAlign w:val="center"/>
          </w:tcPr>
          <w:p w14:paraId="1F2DB481" w14:textId="75A52987" w:rsidR="0098048C" w:rsidRPr="00C15AFD" w:rsidRDefault="004D2902"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18.24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3.12</w:t>
            </w:r>
            <w:r w:rsidR="0098048C" w:rsidRPr="00C15AFD">
              <w:rPr>
                <w:rFonts w:ascii="Times New Roman" w:eastAsia="Times New Roman" w:hAnsi="Times New Roman" w:cs="Times New Roman"/>
                <w:sz w:val="24"/>
                <w:szCs w:val="24"/>
              </w:rPr>
              <w:t>)</w:t>
            </w:r>
          </w:p>
        </w:tc>
        <w:tc>
          <w:tcPr>
            <w:tcW w:w="1086" w:type="dxa"/>
            <w:vAlign w:val="center"/>
          </w:tcPr>
          <w:p w14:paraId="37728883" w14:textId="24A08B20" w:rsidR="0098048C" w:rsidRPr="00C15AFD" w:rsidRDefault="004D2902"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74.71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7.28</w:t>
            </w:r>
            <w:r w:rsidR="0098048C" w:rsidRPr="00C15AFD">
              <w:rPr>
                <w:rFonts w:ascii="Times New Roman" w:eastAsia="Times New Roman" w:hAnsi="Times New Roman" w:cs="Times New Roman"/>
                <w:sz w:val="24"/>
                <w:szCs w:val="24"/>
              </w:rPr>
              <w:t>)</w:t>
            </w:r>
          </w:p>
        </w:tc>
        <w:tc>
          <w:tcPr>
            <w:tcW w:w="1086" w:type="dxa"/>
            <w:vAlign w:val="center"/>
          </w:tcPr>
          <w:p w14:paraId="3FEBE6A7" w14:textId="2B490097" w:rsidR="0098048C" w:rsidRPr="00C15AFD" w:rsidRDefault="004D2902"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69.41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6.44</w:t>
            </w:r>
            <w:r w:rsidR="0098048C" w:rsidRPr="00C15AFD">
              <w:rPr>
                <w:rFonts w:ascii="Times New Roman" w:eastAsia="Times New Roman" w:hAnsi="Times New Roman" w:cs="Times New Roman"/>
                <w:sz w:val="24"/>
                <w:szCs w:val="24"/>
              </w:rPr>
              <w:t>)</w:t>
            </w:r>
          </w:p>
        </w:tc>
        <w:tc>
          <w:tcPr>
            <w:tcW w:w="1086" w:type="dxa"/>
            <w:vAlign w:val="center"/>
          </w:tcPr>
          <w:p w14:paraId="57FC5F12" w14:textId="308BF60C" w:rsidR="0098048C" w:rsidRPr="00C15AFD" w:rsidRDefault="004D2902" w:rsidP="0098048C">
            <w:pPr>
              <w:jc w:val="center"/>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63.79 </w:t>
            </w:r>
            <w:r w:rsidR="0098048C"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rPr>
              <w:t>6.47</w:t>
            </w:r>
            <w:r w:rsidR="0098048C" w:rsidRPr="00C15AFD">
              <w:rPr>
                <w:rFonts w:ascii="Times New Roman" w:eastAsia="Times New Roman" w:hAnsi="Times New Roman" w:cs="Times New Roman"/>
                <w:sz w:val="24"/>
                <w:szCs w:val="24"/>
              </w:rPr>
              <w:t>)</w:t>
            </w:r>
          </w:p>
        </w:tc>
      </w:tr>
    </w:tbl>
    <w:p w14:paraId="67ED9B11"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2162D456"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Reaction time revealed a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13.49,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.002,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.46, 95% CI [.09 .66], indicating a shorter time to initiate movement for vision compared to no vision. Meanwhile, there was a significant main effect of protocol,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24.14,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w:t>
      </w:r>
      <w:r w:rsidRPr="00C15AFD">
        <w:rPr>
          <w:rFonts w:ascii="Times New Roman" w:eastAsia="Times New Roman" w:hAnsi="Times New Roman" w:cs="Times New Roman"/>
          <w:sz w:val="24"/>
          <w:szCs w:val="24"/>
        </w:rPr>
        <w:lastRenderedPageBreak/>
        <w:t xml:space="preserve">.001,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.60, 95% CI [.22 .76], and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9.52,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.37, 95% CI [.10 .55]. However, these effects were superseded by a significant protocol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8.46,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.35, 95% CI [.07 .52], whereby the significantly longer time to initiate movement within imagery compared to execution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i/>
          <w:sz w:val="24"/>
          <w:szCs w:val="24"/>
        </w:rPr>
        <w:t xml:space="preserve"> </w:t>
      </w:r>
      <w:r w:rsidRPr="00C15AFD">
        <w:rPr>
          <w:rFonts w:ascii="Times New Roman" w:eastAsia="Times New Roman" w:hAnsi="Times New Roman" w:cs="Times New Roman"/>
          <w:sz w:val="24"/>
          <w:szCs w:val="24"/>
        </w:rPr>
        <w:t>&gt; .05) tended to increase with each level of difficulty (see Fig. 4A). There were no further significant interactions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&gt; .05), including no significant vision x protocol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.20,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.778,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.01, 95% CI [.00 .12]. A subsequent two-way repeated-measures ANOVA including factors of vision and difficulty was run separately on imagery and execution. For imagery, there was a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6.77,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.019,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.30, 95% CI [.01 .55], and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11.73,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.42, 95% CI [.14 .59], although there was no significant vision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.75,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.48,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.05, 95% CI [.00 .20]. For execution, there was a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15.70,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.50, 95% CI [.12 .69], although no significant main effect of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.52,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.60,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.03, 95% CI [.00 .17], nor a significant vision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.43,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=.65,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.03, 95% CI [.00 .16].</w:t>
      </w:r>
    </w:p>
    <w:p w14:paraId="6778B611"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Movement time revealed no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.56,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.47,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.03, 95% CI [.00 .28], and protocol,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3.22,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.092,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.17, 95% CI [.00 .45], although there was a significant main effect of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33.24,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.68, 95% CI [.44 .77], indicating a longer time for the ID of 4 compared to 5 and 6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&lt; .05). Meanwhile, the protocol x difficulty interaction approached conventional levels of significance,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3.93,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.057,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.20, 95% CI [.00 .39], whereby the significantly longer time to complete the movement within imagery compared to execution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&lt; .05) tended to increase with each level of difficulty (see Fig. 4B). There were no further significant interactions (</w:t>
      </w:r>
      <w:proofErr w:type="spellStart"/>
      <w:r w:rsidRPr="00C15AFD">
        <w:rPr>
          <w:rFonts w:ascii="Times New Roman" w:eastAsia="Times New Roman" w:hAnsi="Times New Roman" w:cs="Times New Roman"/>
          <w:i/>
          <w:sz w:val="24"/>
          <w:szCs w:val="24"/>
        </w:rPr>
        <w:t>ps</w:t>
      </w:r>
      <w:proofErr w:type="spellEnd"/>
      <w:r w:rsidRPr="00C15AFD">
        <w:rPr>
          <w:rFonts w:ascii="Times New Roman" w:eastAsia="Times New Roman" w:hAnsi="Times New Roman" w:cs="Times New Roman"/>
          <w:sz w:val="24"/>
          <w:szCs w:val="24"/>
        </w:rPr>
        <w:t xml:space="preserve"> &gt; .05), including no significant vision x protocol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.80,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.46,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.05, 95% CI [.00 .20]. A subsequent two-way repeated-measures </w:t>
      </w:r>
      <w:r w:rsidRPr="00C15AFD">
        <w:rPr>
          <w:rFonts w:ascii="Times New Roman" w:eastAsia="Times New Roman" w:hAnsi="Times New Roman" w:cs="Times New Roman"/>
          <w:sz w:val="24"/>
          <w:szCs w:val="24"/>
        </w:rPr>
        <w:lastRenderedPageBreak/>
        <w:t xml:space="preserve">ANOVA for imagery revealed no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1.34,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.26,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.08, 95% CI [.00 .35], but a significant main effect of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17.75,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.53, 95% CI [.24 .66], while there was no significant vision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.64,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.49,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.04, 95% CI [.00 .18]. In a similar vein, a two-way repeated-measures ANOVA for execution revealed no significant main effect of vision,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(1,16) = .64,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.44,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.04, 95% CI [.00 .29], but there was a significant main effect of difficulty,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94.06,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&lt; .001,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.86, 95% CI [.73 .90], while there was no significant vision x difficulty interaction, </w:t>
      </w:r>
      <w:r w:rsidRPr="00C15AFD">
        <w:rPr>
          <w:rFonts w:ascii="Times New Roman" w:eastAsia="Times New Roman" w:hAnsi="Times New Roman" w:cs="Times New Roman"/>
          <w:i/>
          <w:sz w:val="24"/>
          <w:szCs w:val="24"/>
        </w:rPr>
        <w:t>F</w:t>
      </w:r>
      <w:r w:rsidRPr="00C15AFD">
        <w:rPr>
          <w:rFonts w:ascii="Times New Roman" w:eastAsia="Times New Roman" w:hAnsi="Times New Roman" w:cs="Times New Roman"/>
          <w:sz w:val="24"/>
          <w:szCs w:val="24"/>
        </w:rPr>
        <w:t xml:space="preserve">(2,32) = 2.73, </w:t>
      </w:r>
      <w:r w:rsidRPr="00C15AFD">
        <w:rPr>
          <w:rFonts w:ascii="Times New Roman" w:eastAsia="Times New Roman" w:hAnsi="Times New Roman" w:cs="Times New Roman"/>
          <w:i/>
          <w:sz w:val="24"/>
          <w:szCs w:val="24"/>
        </w:rPr>
        <w:t>p</w:t>
      </w:r>
      <w:r w:rsidRPr="00C15AFD">
        <w:rPr>
          <w:rFonts w:ascii="Times New Roman" w:eastAsia="Times New Roman" w:hAnsi="Times New Roman" w:cs="Times New Roman"/>
          <w:sz w:val="24"/>
          <w:szCs w:val="24"/>
        </w:rPr>
        <w:t xml:space="preserve"> = .080, </w:t>
      </w:r>
      <w:r w:rsidRPr="00C15AFD">
        <w:rPr>
          <w:rFonts w:ascii="Times New Roman" w:eastAsia="Times New Roman" w:hAnsi="Times New Roman" w:cs="Times New Roman"/>
          <w:i/>
          <w:sz w:val="24"/>
          <w:szCs w:val="24"/>
        </w:rPr>
        <w:t>ƞ</w:t>
      </w:r>
      <w:r w:rsidRPr="00C15AFD">
        <w:rPr>
          <w:rFonts w:ascii="Times New Roman" w:eastAsia="Times New Roman" w:hAnsi="Times New Roman" w:cs="Times New Roman"/>
          <w:i/>
          <w:sz w:val="24"/>
          <w:szCs w:val="24"/>
          <w:vertAlign w:val="subscript"/>
        </w:rPr>
        <w:t>p</w:t>
      </w:r>
      <w:r w:rsidRPr="00C15AFD">
        <w:rPr>
          <w:rFonts w:ascii="Times New Roman" w:eastAsia="Times New Roman" w:hAnsi="Times New Roman" w:cs="Times New Roman"/>
          <w:i/>
          <w:sz w:val="24"/>
          <w:szCs w:val="24"/>
          <w:vertAlign w:val="superscript"/>
        </w:rPr>
        <w:t>2</w:t>
      </w:r>
      <w:r w:rsidRPr="00C15AFD">
        <w:rPr>
          <w:rFonts w:ascii="Times New Roman" w:eastAsia="Times New Roman" w:hAnsi="Times New Roman" w:cs="Times New Roman"/>
          <w:sz w:val="24"/>
          <w:szCs w:val="24"/>
        </w:rPr>
        <w:t xml:space="preserve"> = .15, 95% CI [.00 .34].</w:t>
      </w:r>
    </w:p>
    <w:p w14:paraId="1CED8750" w14:textId="77777777" w:rsidR="002B6FA3" w:rsidRPr="00C15AFD" w:rsidRDefault="009075FC">
      <w:pPr>
        <w:spacing w:after="0" w:line="480" w:lineRule="auto"/>
        <w:jc w:val="center"/>
        <w:rPr>
          <w:rFonts w:ascii="Times New Roman" w:eastAsia="Times New Roman" w:hAnsi="Times New Roman" w:cs="Times New Roman"/>
          <w:sz w:val="24"/>
          <w:szCs w:val="24"/>
        </w:rPr>
      </w:pPr>
      <w:r w:rsidRPr="00C15AFD">
        <w:rPr>
          <w:rFonts w:ascii="Times New Roman" w:eastAsia="Times New Roman" w:hAnsi="Times New Roman" w:cs="Times New Roman"/>
          <w:noProof/>
          <w:sz w:val="24"/>
          <w:szCs w:val="24"/>
        </w:rPr>
        <w:drawing>
          <wp:inline distT="0" distB="0" distL="0" distR="0" wp14:anchorId="52D518AC" wp14:editId="54206B94">
            <wp:extent cx="4799998" cy="18000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4799998" cy="1800000"/>
                    </a:xfrm>
                    <a:prstGeom prst="rect">
                      <a:avLst/>
                    </a:prstGeom>
                    <a:ln/>
                  </pic:spPr>
                </pic:pic>
              </a:graphicData>
            </a:graphic>
          </wp:inline>
        </w:drawing>
      </w:r>
    </w:p>
    <w:p w14:paraId="5F6CD96F" w14:textId="77777777" w:rsidR="002B6FA3" w:rsidRPr="00C15AFD" w:rsidRDefault="009075FC">
      <w:pPr>
        <w:spacing w:after="0" w:line="480" w:lineRule="auto"/>
        <w:jc w:val="center"/>
        <w:rPr>
          <w:rFonts w:ascii="Times New Roman" w:eastAsia="Times New Roman" w:hAnsi="Times New Roman" w:cs="Times New Roman"/>
          <w:sz w:val="24"/>
          <w:szCs w:val="24"/>
        </w:rPr>
      </w:pPr>
      <w:r w:rsidRPr="00C15AFD">
        <w:rPr>
          <w:rFonts w:ascii="Times New Roman" w:eastAsia="Times New Roman" w:hAnsi="Times New Roman" w:cs="Times New Roman"/>
          <w:b/>
          <w:sz w:val="24"/>
          <w:szCs w:val="24"/>
        </w:rPr>
        <w:t>Fig. 4</w:t>
      </w:r>
      <w:r w:rsidRPr="00C15AFD">
        <w:rPr>
          <w:rFonts w:ascii="Times New Roman" w:eastAsia="Times New Roman" w:hAnsi="Times New Roman" w:cs="Times New Roman"/>
          <w:sz w:val="24"/>
          <w:szCs w:val="24"/>
        </w:rPr>
        <w:t xml:space="preserve"> Mean reaction time (A) and movement time (B) as a function of vision and protocol (see legend), and ID (horizontal axis). N.B., Linear trends and equations for execution are emboldened.</w:t>
      </w:r>
    </w:p>
    <w:p w14:paraId="6DDE5B33" w14:textId="77777777" w:rsidR="002B6FA3" w:rsidRPr="00C15AFD" w:rsidRDefault="002B6FA3">
      <w:pPr>
        <w:spacing w:after="0" w:line="480" w:lineRule="auto"/>
        <w:rPr>
          <w:rFonts w:ascii="Times New Roman" w:eastAsia="Times New Roman" w:hAnsi="Times New Roman" w:cs="Times New Roman"/>
          <w:sz w:val="24"/>
          <w:szCs w:val="24"/>
        </w:rPr>
      </w:pPr>
    </w:p>
    <w:p w14:paraId="065DB89B"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In sum, participants once more prolonged their reaction and movement times for imagery compared to execution. In line with previous findings (e.g., </w:t>
      </w:r>
      <w:proofErr w:type="spellStart"/>
      <w:r w:rsidRPr="00C15AFD">
        <w:rPr>
          <w:rFonts w:ascii="Times New Roman" w:eastAsia="Times New Roman" w:hAnsi="Times New Roman" w:cs="Times New Roman"/>
          <w:sz w:val="24"/>
          <w:szCs w:val="24"/>
        </w:rPr>
        <w:t>Calmels</w:t>
      </w:r>
      <w:proofErr w:type="spellEnd"/>
      <w:r w:rsidRPr="00C15AFD">
        <w:rPr>
          <w:rFonts w:ascii="Times New Roman" w:eastAsia="Times New Roman" w:hAnsi="Times New Roman" w:cs="Times New Roman"/>
          <w:sz w:val="24"/>
          <w:szCs w:val="24"/>
        </w:rPr>
        <w:t xml:space="preserve"> et al., 2006; </w:t>
      </w:r>
      <w:proofErr w:type="spellStart"/>
      <w:r w:rsidRPr="00C15AFD">
        <w:rPr>
          <w:rFonts w:ascii="Times New Roman" w:eastAsia="Times New Roman" w:hAnsi="Times New Roman" w:cs="Times New Roman"/>
          <w:sz w:val="24"/>
          <w:szCs w:val="24"/>
        </w:rPr>
        <w:t>Yoxon</w:t>
      </w:r>
      <w:proofErr w:type="spellEnd"/>
      <w:r w:rsidRPr="00C15AFD">
        <w:rPr>
          <w:rFonts w:ascii="Times New Roman" w:eastAsia="Times New Roman" w:hAnsi="Times New Roman" w:cs="Times New Roman"/>
          <w:sz w:val="24"/>
          <w:szCs w:val="24"/>
        </w:rPr>
        <w:t xml:space="preserve"> et al., 2015; 2017), and at least some of the tenets of the motor-cognitive model (Glover &amp; Baran, 2017), these differences were progressively increased as the level of difficulty also increased. However, perhaps more telling with regards the current issue on simulating online corrections was the finding that any differences between vision and no vision conditions in reaction and movement times did not differ as a function of protocol. Thus, it appears movement imagery is not entirely different to execution when it comes to visually-regulated </w:t>
      </w:r>
      <w:r w:rsidRPr="00C15AFD">
        <w:rPr>
          <w:rFonts w:ascii="Times New Roman" w:eastAsia="Times New Roman" w:hAnsi="Times New Roman" w:cs="Times New Roman"/>
          <w:sz w:val="24"/>
          <w:szCs w:val="24"/>
        </w:rPr>
        <w:lastRenderedPageBreak/>
        <w:t>online corrections, and at the very least, prepares a simulation for the use of visual sensory feedback.</w:t>
      </w:r>
    </w:p>
    <w:p w14:paraId="547FB633"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Specifically, participants generally exhibited a shorter reaction time under vision compared to no vision, which is a hallmark of comparatively less time spent within offline planning. Presumably, this pattern of results manifests from the knowledge that the presence of visual sensory feedback renders less importance of offline planning with a view to perhaps implementing visually-regulated online corrections later on within the movement (Hansen et al., 2006; Khan et al., 2002). However, typically coincident with this finding would be a longer movement time under vision compared to no vision, which did not unfold in this case within the present study. This null finding is not without precedence (e.g., Elliott &amp; Hansen, 2010), while it is also worth noting that many of the previous studies that have identified differences in movement time as a function of visual sensory feedback have been somewhat marginal (e.g., &lt;60 </w:t>
      </w:r>
      <w:proofErr w:type="spellStart"/>
      <w:r w:rsidRPr="00C15AFD">
        <w:rPr>
          <w:rFonts w:ascii="Times New Roman" w:eastAsia="Times New Roman" w:hAnsi="Times New Roman" w:cs="Times New Roman"/>
          <w:sz w:val="24"/>
          <w:szCs w:val="24"/>
        </w:rPr>
        <w:t>ms</w:t>
      </w:r>
      <w:proofErr w:type="spellEnd"/>
      <w:r w:rsidRPr="00C15AFD">
        <w:rPr>
          <w:rFonts w:ascii="Times New Roman" w:eastAsia="Times New Roman" w:hAnsi="Times New Roman" w:cs="Times New Roman"/>
          <w:sz w:val="24"/>
          <w:szCs w:val="24"/>
        </w:rPr>
        <w:t xml:space="preserve">; Hansen et al., 2006; Khan et al., 2002). Thus, we can speculate on the current failure to not quite replicate differences in movement time in that it may be the result of a unique confluence of offline planning and online correction processes. To elucidate, in focusing on the execution protocol only, we can observe that the shorter(longer) proportion of time to(after) peak velocity for vision compared to no vision not only highlights how vision entailed a longer time for visually-regulated online corrections, but also how no vision exhibited a longer time within the initial portions of the trajectory. Because of the negligible differences in movement time, these differences in proportional time may also translate into corresponding changes in absolute time. Therefore, in situations where there was no visual sensory feedback, participants may have taken longer during the initial trajectory by generating less force and limb velocity in order to limit the variability with the understanding that they would not be able to undertake visually-regulated online corrections later on within the movement (e.g., Khan et al., 2002; see also, </w:t>
      </w:r>
      <w:proofErr w:type="spellStart"/>
      <w:r w:rsidRPr="00C15AFD">
        <w:rPr>
          <w:rFonts w:ascii="Times New Roman" w:eastAsia="Times New Roman" w:hAnsi="Times New Roman" w:cs="Times New Roman"/>
          <w:sz w:val="24"/>
          <w:szCs w:val="24"/>
        </w:rPr>
        <w:t>Allsop</w:t>
      </w:r>
      <w:proofErr w:type="spellEnd"/>
      <w:r w:rsidRPr="00C15AFD">
        <w:rPr>
          <w:rFonts w:ascii="Times New Roman" w:eastAsia="Times New Roman" w:hAnsi="Times New Roman" w:cs="Times New Roman"/>
          <w:sz w:val="24"/>
          <w:szCs w:val="24"/>
        </w:rPr>
        <w:t xml:space="preserve"> et al., 2016; Roberts et al., 2018).</w:t>
      </w:r>
    </w:p>
    <w:p w14:paraId="427D9C97" w14:textId="77777777" w:rsidR="002B6FA3" w:rsidRPr="00C15AFD" w:rsidRDefault="002B6FA3">
      <w:pPr>
        <w:spacing w:after="0" w:line="480" w:lineRule="auto"/>
        <w:jc w:val="both"/>
        <w:rPr>
          <w:rFonts w:ascii="Times New Roman" w:eastAsia="Times New Roman" w:hAnsi="Times New Roman" w:cs="Times New Roman"/>
          <w:sz w:val="24"/>
          <w:szCs w:val="24"/>
        </w:rPr>
      </w:pPr>
    </w:p>
    <w:p w14:paraId="67ED336E"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General Discussion</w:t>
      </w:r>
    </w:p>
    <w:p w14:paraId="11DAF65B"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bookmarkStart w:id="4" w:name="_3znysh7" w:colFirst="0" w:colLast="0"/>
      <w:bookmarkEnd w:id="4"/>
      <w:r w:rsidRPr="00C15AFD">
        <w:rPr>
          <w:rFonts w:ascii="Times New Roman" w:eastAsia="Times New Roman" w:hAnsi="Times New Roman" w:cs="Times New Roman"/>
          <w:sz w:val="24"/>
          <w:szCs w:val="24"/>
        </w:rPr>
        <w:t>Movement imagery has been suggested to be functionally equivalent to execution in that it uses many of the same internal processes (</w:t>
      </w:r>
      <w:proofErr w:type="spellStart"/>
      <w:r w:rsidRPr="00C15AFD">
        <w:rPr>
          <w:rFonts w:ascii="Times New Roman" w:eastAsia="Times New Roman" w:hAnsi="Times New Roman" w:cs="Times New Roman"/>
          <w:sz w:val="24"/>
          <w:szCs w:val="24"/>
        </w:rPr>
        <w:t>Jeannerod</w:t>
      </w:r>
      <w:proofErr w:type="spellEnd"/>
      <w:r w:rsidRPr="00C15AFD">
        <w:rPr>
          <w:rFonts w:ascii="Times New Roman" w:eastAsia="Times New Roman" w:hAnsi="Times New Roman" w:cs="Times New Roman"/>
          <w:sz w:val="24"/>
          <w:szCs w:val="24"/>
        </w:rPr>
        <w:t xml:space="preserve">, 1994; 1999). Extending upon this concept, the more recent motor-cognitive model (Glover &amp; Baran, 2017) states that movement imagery initially comprises a motor representation that is also responsible for execution followed later on by the conscious monitoring and generation of an image. The latter is perhaps the most integral and novel feature of this model as it indicates the use of executive resources to substitute for the veridical online sensory feedback, which remains elusive during imagery as opposed to execution. This prediction has been supported mostly by findings taken from the mental chronometry paradigm, wherein individuals indicate the start and end of their imagined movements by using a simple indexing response (e.g., key press). Specifically, movement times are known to become exponentially longer for movement imagery compared to execution when the related task is either made more difficult/complex (Glover &amp; Baran, 2017), coincides with a separate cognitively demanding task (Glover et al., 2020) and follows on from a temporary virtual lesion courtesy of </w:t>
      </w:r>
      <w:proofErr w:type="spellStart"/>
      <w:r w:rsidRPr="00C15AFD">
        <w:rPr>
          <w:rFonts w:ascii="Times New Roman" w:eastAsia="Times New Roman" w:hAnsi="Times New Roman" w:cs="Times New Roman"/>
          <w:sz w:val="24"/>
          <w:szCs w:val="24"/>
        </w:rPr>
        <w:t>rTMS</w:t>
      </w:r>
      <w:proofErr w:type="spellEnd"/>
      <w:r w:rsidRPr="00C15AFD">
        <w:rPr>
          <w:rFonts w:ascii="Times New Roman" w:eastAsia="Times New Roman" w:hAnsi="Times New Roman" w:cs="Times New Roman"/>
          <w:sz w:val="24"/>
          <w:szCs w:val="24"/>
        </w:rPr>
        <w:t xml:space="preserve"> over the dorsolateral prefrontal cortex (Martel &amp; Glover, 2023). With this in mind, a key tenet of the motor-cognitive model surrounds the limited ability of imagery to undertake online corrections owing to an absence of veridical online sensory feedback. Thus, the present study aimed to assess the capacity of movement imagery to simulate online corrections in response to manipulations of online visual sensory feedback including an unexpected shift in the target location (Exp. 1) and the availability of visual feedback within movement (Exp. 2). </w:t>
      </w:r>
    </w:p>
    <w:p w14:paraId="1829AA0C"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bookmarkStart w:id="5" w:name="_2et92p0" w:colFirst="0" w:colLast="0"/>
      <w:bookmarkEnd w:id="5"/>
      <w:r w:rsidRPr="00C15AFD">
        <w:rPr>
          <w:rFonts w:ascii="Times New Roman" w:eastAsia="Times New Roman" w:hAnsi="Times New Roman" w:cs="Times New Roman"/>
          <w:sz w:val="24"/>
          <w:szCs w:val="24"/>
        </w:rPr>
        <w:t xml:space="preserve">Broadly speaking, there was an extended reaction and movement time for imagery compared to execution within both experiments. Additionally, within Experiment 2, this difference tended to increase even more following increased levels of difficulty. These findings </w:t>
      </w:r>
      <w:r w:rsidRPr="00C15AFD">
        <w:rPr>
          <w:rFonts w:ascii="Times New Roman" w:eastAsia="Times New Roman" w:hAnsi="Times New Roman" w:cs="Times New Roman"/>
          <w:sz w:val="24"/>
          <w:szCs w:val="24"/>
        </w:rPr>
        <w:lastRenderedPageBreak/>
        <w:t>may appear consistent with the motor-cognitive model as participants appeared to take longer for offline planning and online corrections as would be assumed following the use of executive resources to consciously monitor and generate an image. However, the online corrections that manifested following each of the manipulations of online visual sensory feedback generally revealed a similar, or none-too-dissimilar, response in movement imagery and execution. This pattern of results would alternatively conflict with the tenets of the motor-cognitive model as participants were able to effectively interpolate online corrections by simulating the use of visual sensory feedback to at least some extent. This is not to say that there is no underlying difference in the executive resources used by imagery and execution, only that imagery does not suffer too greatly from the loss of the veridical sensory feedback when it comes to online corrections, and thus it is more similar to execution than perhaps first thought.</w:t>
      </w:r>
    </w:p>
    <w:p w14:paraId="116D4F8D"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At this juncture, we may try to reconcile the motor-cognitive model with respect to the findings of the present study. Firstly, the motor-cognitive model predicts that while movement imagery features conscious processes to help compensate for the missing veridical online sensory feedback, then execution and the related use of actual online sensory feedback should operate under relatively limited conscious control. This logic is adapted from evidence that actual online corrections within execution may be effort-free (Reichenbach et al., 2014) and go undetected by the individual generating them (</w:t>
      </w:r>
      <w:proofErr w:type="spellStart"/>
      <w:r w:rsidRPr="00C15AFD">
        <w:rPr>
          <w:rFonts w:ascii="Times New Roman" w:eastAsia="Times New Roman" w:hAnsi="Times New Roman" w:cs="Times New Roman"/>
          <w:sz w:val="24"/>
          <w:szCs w:val="24"/>
        </w:rPr>
        <w:t>Cressman</w:t>
      </w:r>
      <w:proofErr w:type="spellEnd"/>
      <w:r w:rsidRPr="00C15AFD">
        <w:rPr>
          <w:rFonts w:ascii="Times New Roman" w:eastAsia="Times New Roman" w:hAnsi="Times New Roman" w:cs="Times New Roman"/>
          <w:sz w:val="24"/>
          <w:szCs w:val="24"/>
        </w:rPr>
        <w:t xml:space="preserve"> et al., 2007; Goodale et al., 1986; </w:t>
      </w:r>
      <w:proofErr w:type="spellStart"/>
      <w:r w:rsidRPr="00C15AFD">
        <w:rPr>
          <w:rFonts w:ascii="Times New Roman" w:eastAsia="Times New Roman" w:hAnsi="Times New Roman" w:cs="Times New Roman"/>
          <w:sz w:val="24"/>
          <w:szCs w:val="24"/>
        </w:rPr>
        <w:t>Proteau</w:t>
      </w:r>
      <w:proofErr w:type="spellEnd"/>
      <w:r w:rsidRPr="00C15AFD">
        <w:rPr>
          <w:rFonts w:ascii="Times New Roman" w:eastAsia="Times New Roman" w:hAnsi="Times New Roman" w:cs="Times New Roman"/>
          <w:sz w:val="24"/>
          <w:szCs w:val="24"/>
        </w:rPr>
        <w:t xml:space="preserve"> et al., 2009; see also, Lawrence et al., 2013). That said, it is important to recognise that not all online corrections exclusively operate in this fashion. For example, recent evidence by Lawrence et al. (2023) indicates how online corrections following a cursor jump (representing the moving limb) were respectively improved or declined following an increase or decrease in the availability of effort/attentional resources (see also, </w:t>
      </w:r>
      <w:proofErr w:type="spellStart"/>
      <w:r w:rsidRPr="00C15AFD">
        <w:rPr>
          <w:rFonts w:ascii="Times New Roman" w:eastAsia="Times New Roman" w:hAnsi="Times New Roman" w:cs="Times New Roman"/>
          <w:sz w:val="24"/>
          <w:szCs w:val="24"/>
        </w:rPr>
        <w:t>Cressman</w:t>
      </w:r>
      <w:proofErr w:type="spellEnd"/>
      <w:r w:rsidRPr="00C15AFD">
        <w:rPr>
          <w:rFonts w:ascii="Times New Roman" w:eastAsia="Times New Roman" w:hAnsi="Times New Roman" w:cs="Times New Roman"/>
          <w:sz w:val="24"/>
          <w:szCs w:val="24"/>
        </w:rPr>
        <w:t xml:space="preserve"> et al., 2006; Khan et al., 2006). Consequently, it is possible that the online corrections present within movement imagery and execution largely operate on the same level of consciousness.</w:t>
      </w:r>
    </w:p>
    <w:p w14:paraId="299188C0" w14:textId="375D9151"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lastRenderedPageBreak/>
        <w:t xml:space="preserve">Secondly, the motor-cognitive model predicts that movement imagery is unable to truly embark on online corrections in the absence of veridical online sensory feedback, although execution may take full advantage of the online sensory feedback with a view to overturning any error that is accumulated across the trajectory. This logic is a direct reflection of the classic closed-loop model, where individuals may simply use sensory feedback within the movement to compare with a target or some form of referent subject to modifying the movement (e.g., Woodworth, 1899). However, this form of online correction pertains only to more unanticipated and delayed corrections that are informed merely by feedback-based processes. These sorts of corrections manifest toward the end of the movement such as following peak limb deceleration and within a secondary </w:t>
      </w:r>
      <w:proofErr w:type="spellStart"/>
      <w:r w:rsidRPr="00C15AFD">
        <w:rPr>
          <w:rFonts w:ascii="Times New Roman" w:eastAsia="Times New Roman" w:hAnsi="Times New Roman" w:cs="Times New Roman"/>
          <w:sz w:val="24"/>
          <w:szCs w:val="24"/>
        </w:rPr>
        <w:t>submovement</w:t>
      </w:r>
      <w:proofErr w:type="spellEnd"/>
      <w:r w:rsidRPr="00C15AFD">
        <w:rPr>
          <w:rFonts w:ascii="Times New Roman" w:eastAsia="Times New Roman" w:hAnsi="Times New Roman" w:cs="Times New Roman"/>
          <w:sz w:val="24"/>
          <w:szCs w:val="24"/>
        </w:rPr>
        <w:t xml:space="preserve"> that is typically characterised by discontinuities in limb acceleration (Elliott et al., 1995</w:t>
      </w:r>
      <w:r w:rsidR="00E5790E"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sz w:val="24"/>
          <w:szCs w:val="24"/>
        </w:rPr>
        <w:t>2014; Hsieh et al., 2022; Khan et al., 1998). Alternatively, it is important to recognise the possibility of more anticipated and rapid corrections that manifest from early feedforward-based processes within offline planning. Specifically, it is proposed that an efference copy can be adapted to form an internal forward sensory model that generates predicted sensory feedback, which when compared with the actual sensory feedback permits the possibility of a correction (</w:t>
      </w:r>
      <w:proofErr w:type="spellStart"/>
      <w:r w:rsidRPr="00C15AFD">
        <w:rPr>
          <w:rFonts w:ascii="Times New Roman" w:eastAsia="Times New Roman" w:hAnsi="Times New Roman" w:cs="Times New Roman"/>
          <w:sz w:val="24"/>
          <w:szCs w:val="24"/>
        </w:rPr>
        <w:t>Desmurget</w:t>
      </w:r>
      <w:proofErr w:type="spellEnd"/>
      <w:r w:rsidRPr="00C15AFD">
        <w:rPr>
          <w:rFonts w:ascii="Times New Roman" w:eastAsia="Times New Roman" w:hAnsi="Times New Roman" w:cs="Times New Roman"/>
          <w:sz w:val="24"/>
          <w:szCs w:val="24"/>
        </w:rPr>
        <w:t xml:space="preserve"> &amp; Grafton, 2000; Elliott et al., 2017; Wolpert &amp; </w:t>
      </w:r>
      <w:proofErr w:type="spellStart"/>
      <w:r w:rsidRPr="00C15AFD">
        <w:rPr>
          <w:rFonts w:ascii="Times New Roman" w:eastAsia="Times New Roman" w:hAnsi="Times New Roman" w:cs="Times New Roman"/>
          <w:sz w:val="24"/>
          <w:szCs w:val="24"/>
        </w:rPr>
        <w:t>Ghrahramani</w:t>
      </w:r>
      <w:proofErr w:type="spellEnd"/>
      <w:r w:rsidRPr="00C15AFD">
        <w:rPr>
          <w:rFonts w:ascii="Times New Roman" w:eastAsia="Times New Roman" w:hAnsi="Times New Roman" w:cs="Times New Roman"/>
          <w:sz w:val="24"/>
          <w:szCs w:val="24"/>
        </w:rPr>
        <w:t xml:space="preserve">, 2000; Wolpert et al., 1998). It is precisely this process that explains the advent of online corrections shortly after movement onset and as early as the primary </w:t>
      </w:r>
      <w:proofErr w:type="spellStart"/>
      <w:r w:rsidRPr="00C15AFD">
        <w:rPr>
          <w:rFonts w:ascii="Times New Roman" w:eastAsia="Times New Roman" w:hAnsi="Times New Roman" w:cs="Times New Roman"/>
          <w:sz w:val="24"/>
          <w:szCs w:val="24"/>
        </w:rPr>
        <w:t>submovement</w:t>
      </w:r>
      <w:proofErr w:type="spellEnd"/>
      <w:r w:rsidRPr="00C15AFD">
        <w:rPr>
          <w:rFonts w:ascii="Times New Roman" w:eastAsia="Times New Roman" w:hAnsi="Times New Roman" w:cs="Times New Roman"/>
          <w:sz w:val="24"/>
          <w:szCs w:val="24"/>
        </w:rPr>
        <w:t xml:space="preserve"> following a perturbation to the velocity and/or direction of the moving limb (Blouin et al., 1993; </w:t>
      </w:r>
      <w:proofErr w:type="spellStart"/>
      <w:r w:rsidRPr="00C15AFD">
        <w:rPr>
          <w:rFonts w:ascii="Times New Roman" w:eastAsia="Times New Roman" w:hAnsi="Times New Roman" w:cs="Times New Roman"/>
          <w:sz w:val="24"/>
          <w:szCs w:val="24"/>
        </w:rPr>
        <w:t>Brière</w:t>
      </w:r>
      <w:proofErr w:type="spellEnd"/>
      <w:r w:rsidRPr="00C15AFD">
        <w:rPr>
          <w:rFonts w:ascii="Times New Roman" w:eastAsia="Times New Roman" w:hAnsi="Times New Roman" w:cs="Times New Roman"/>
          <w:sz w:val="24"/>
          <w:szCs w:val="24"/>
        </w:rPr>
        <w:t xml:space="preserve"> &amp; </w:t>
      </w:r>
      <w:proofErr w:type="spellStart"/>
      <w:r w:rsidRPr="00C15AFD">
        <w:rPr>
          <w:rFonts w:ascii="Times New Roman" w:eastAsia="Times New Roman" w:hAnsi="Times New Roman" w:cs="Times New Roman"/>
          <w:sz w:val="24"/>
          <w:szCs w:val="24"/>
        </w:rPr>
        <w:t>Proteau</w:t>
      </w:r>
      <w:proofErr w:type="spellEnd"/>
      <w:r w:rsidRPr="00C15AFD">
        <w:rPr>
          <w:rFonts w:ascii="Times New Roman" w:eastAsia="Times New Roman" w:hAnsi="Times New Roman" w:cs="Times New Roman"/>
          <w:sz w:val="24"/>
          <w:szCs w:val="24"/>
        </w:rPr>
        <w:t xml:space="preserve">, 2017; </w:t>
      </w:r>
      <w:proofErr w:type="spellStart"/>
      <w:r w:rsidRPr="00C15AFD">
        <w:rPr>
          <w:rFonts w:ascii="Times New Roman" w:eastAsia="Times New Roman" w:hAnsi="Times New Roman" w:cs="Times New Roman"/>
          <w:sz w:val="24"/>
          <w:szCs w:val="24"/>
        </w:rPr>
        <w:t>Cressman</w:t>
      </w:r>
      <w:proofErr w:type="spellEnd"/>
      <w:r w:rsidRPr="00C15AFD">
        <w:rPr>
          <w:rFonts w:ascii="Times New Roman" w:eastAsia="Times New Roman" w:hAnsi="Times New Roman" w:cs="Times New Roman"/>
          <w:sz w:val="24"/>
          <w:szCs w:val="24"/>
        </w:rPr>
        <w:t xml:space="preserve"> et al., 2006; 2007; Grierson &amp; Elliott, 2008; 2009; </w:t>
      </w:r>
      <w:proofErr w:type="spellStart"/>
      <w:r w:rsidRPr="00C15AFD">
        <w:rPr>
          <w:rFonts w:ascii="Times New Roman" w:eastAsia="Times New Roman" w:hAnsi="Times New Roman" w:cs="Times New Roman"/>
          <w:sz w:val="24"/>
          <w:szCs w:val="24"/>
        </w:rPr>
        <w:t>Proteau</w:t>
      </w:r>
      <w:proofErr w:type="spellEnd"/>
      <w:r w:rsidRPr="00C15AFD">
        <w:rPr>
          <w:rFonts w:ascii="Times New Roman" w:eastAsia="Times New Roman" w:hAnsi="Times New Roman" w:cs="Times New Roman"/>
          <w:sz w:val="24"/>
          <w:szCs w:val="24"/>
        </w:rPr>
        <w:t xml:space="preserve"> et al., 2009; Roberts &amp; Grierson, 2020). Along these lines, the use of online visual sensory feedback within movement is often contingent upon planning for its use in advance of the movement itself or following previous experience with this same source of sensory feedback (Burkitt et al., 2015; Cheng et al. 2008; 2011; Hansen et al., 2006; Khan et al., 1998; 2002; Khan &amp; Franks, 2003; Whitwell et al., 2008; 2009). In this </w:t>
      </w:r>
      <w:r w:rsidRPr="00C15AFD">
        <w:rPr>
          <w:rFonts w:ascii="Times New Roman" w:eastAsia="Times New Roman" w:hAnsi="Times New Roman" w:cs="Times New Roman"/>
          <w:sz w:val="24"/>
          <w:szCs w:val="24"/>
        </w:rPr>
        <w:lastRenderedPageBreak/>
        <w:t xml:space="preserve">regard, because of the influence of offline planning to online corrections, it may at least partially explain how it is that corrections manifest within movement imagery as they do within execution. In other words, the offline planning that underpins movement imagery may effectively drive the interpolation of online corrections irrespective of the absence of veridical sensory feedback (for further discussion, see later within the </w:t>
      </w:r>
      <w:r w:rsidRPr="00C15AFD">
        <w:rPr>
          <w:rFonts w:ascii="Times New Roman" w:eastAsia="Times New Roman" w:hAnsi="Times New Roman" w:cs="Times New Roman"/>
          <w:i/>
          <w:sz w:val="24"/>
          <w:szCs w:val="24"/>
        </w:rPr>
        <w:t>General Discussion</w:t>
      </w:r>
      <w:r w:rsidRPr="00C15AFD">
        <w:rPr>
          <w:rFonts w:ascii="Times New Roman" w:eastAsia="Times New Roman" w:hAnsi="Times New Roman" w:cs="Times New Roman"/>
          <w:sz w:val="24"/>
          <w:szCs w:val="24"/>
        </w:rPr>
        <w:t>).</w:t>
      </w:r>
    </w:p>
    <w:p w14:paraId="4F37EDE3"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At this juncture, we may question how it is precisely that movement imagery is able to somehow adapt offline planning for simulating online corrections. One possibility may be drawn from the </w:t>
      </w:r>
      <w:proofErr w:type="spellStart"/>
      <w:r w:rsidRPr="00C15AFD">
        <w:rPr>
          <w:rFonts w:ascii="Times New Roman" w:eastAsia="Times New Roman" w:hAnsi="Times New Roman" w:cs="Times New Roman"/>
          <w:sz w:val="24"/>
          <w:szCs w:val="24"/>
        </w:rPr>
        <w:t>bioinformational</w:t>
      </w:r>
      <w:proofErr w:type="spellEnd"/>
      <w:r w:rsidRPr="00C15AFD">
        <w:rPr>
          <w:rFonts w:ascii="Times New Roman" w:eastAsia="Times New Roman" w:hAnsi="Times New Roman" w:cs="Times New Roman"/>
          <w:sz w:val="24"/>
          <w:szCs w:val="24"/>
        </w:rPr>
        <w:t xml:space="preserve"> theory of emotional imagery (Lang, 1979; Lang et al., 1980; see also, Wilson et al., 2010), whereby imagery can naturally stimulate certain physiological responses (e.g., heart rate, muscle contractions, etc) that may be additionally used to update unfolding imagery content. Thus, despite the absence of overt movement, it is possible that any miniscule efferent outflow or “leakage” during movement imagery may provide sufficient information for simulating online corrections.</w:t>
      </w:r>
    </w:p>
    <w:p w14:paraId="2FAE09E3"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However, even in the complete absence of this information and related online sensory feedback, the emulation theory of representation (</w:t>
      </w:r>
      <w:proofErr w:type="spellStart"/>
      <w:r w:rsidRPr="00C15AFD">
        <w:rPr>
          <w:rFonts w:ascii="Times New Roman" w:eastAsia="Times New Roman" w:hAnsi="Times New Roman" w:cs="Times New Roman"/>
          <w:sz w:val="24"/>
          <w:szCs w:val="24"/>
        </w:rPr>
        <w:t>Grush</w:t>
      </w:r>
      <w:proofErr w:type="spellEnd"/>
      <w:r w:rsidRPr="00C15AFD">
        <w:rPr>
          <w:rFonts w:ascii="Times New Roman" w:eastAsia="Times New Roman" w:hAnsi="Times New Roman" w:cs="Times New Roman"/>
          <w:sz w:val="24"/>
          <w:szCs w:val="24"/>
        </w:rPr>
        <w:t>, 2004) also states that imagery can emulate sensory feedback by combining the initial pre-planned response and internal forward sensory model. This emulated sensory feedback can effectively substitute for the actual sensory feedback by having it compared with the predicted sensory feedback. In a none-too-dissimilar vein, the more recent proposal of imagined errors using an internal forward model (Rieger et al., 2023) would have it that while movement imagery is unable to make comparisons between the desired (i.e., intended effect) and actual state, as well as the predicted and actual sensory feedback, it is still possible to make a comparison between internal predictions and the desired state. As a result, imagined movements may subsequently detect and correct a purely imagined error (e.g., Ingram et al., 2022).</w:t>
      </w:r>
    </w:p>
    <w:p w14:paraId="42BE1CEF" w14:textId="77777777" w:rsidR="002B6FA3" w:rsidRPr="00C15AFD" w:rsidRDefault="009075FC">
      <w:pPr>
        <w:spacing w:after="0" w:line="480" w:lineRule="auto"/>
        <w:ind w:firstLine="709"/>
        <w:jc w:val="both"/>
        <w:rPr>
          <w:rFonts w:ascii="Times New Roman" w:eastAsia="Times New Roman" w:hAnsi="Times New Roman" w:cs="Times New Roman"/>
          <w:sz w:val="24"/>
          <w:szCs w:val="24"/>
        </w:rPr>
      </w:pPr>
      <w:bookmarkStart w:id="6" w:name="_tyjcwt" w:colFirst="0" w:colLast="0"/>
      <w:bookmarkEnd w:id="6"/>
      <w:r w:rsidRPr="00C15AFD">
        <w:rPr>
          <w:rFonts w:ascii="Times New Roman" w:eastAsia="Times New Roman" w:hAnsi="Times New Roman" w:cs="Times New Roman"/>
          <w:sz w:val="24"/>
          <w:szCs w:val="24"/>
        </w:rPr>
        <w:lastRenderedPageBreak/>
        <w:t>In conclusion, there are some findings within the present study that are in agreement with the direction of effects proposed by the motor-cognitive model, including prolonged reaction and movement times for movement imagery compared to execution. These findings can be respectively taken as evidence for a more reinforced contribution of offline planning and alternative use of executive resources during movement imagery. However, this model is limited in terms of how it is that online corrections may alternatively unfold within movement imagery compared to execution. That is, there was clear evidence of online corrections unfolding relatively equally for imagery and execution. We suspect the capacity to simulate online corrections may be explained by facilitative efferent “leakage” and/or simulated sensory feedback courtesy of an internal forward sensory model. These findings offer unique theoretical and applied implications including how performers (e.g., novices) and situations (e.g., difficult/complex) that are more heavily reliant upon online control processes may be appropriately captured through mere movement imagery in the absence of veridical sensory feedback. Furthermore, it provides impetus for future research to more strongly consider the offline planning and online corrections underpinning imagery and execution.</w:t>
      </w:r>
      <w:r w:rsidRPr="00C15AFD">
        <w:br w:type="page"/>
      </w:r>
    </w:p>
    <w:p w14:paraId="6D39B65C" w14:textId="79339FD4" w:rsidR="00625656" w:rsidRPr="00C15AFD" w:rsidRDefault="00625656">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lastRenderedPageBreak/>
        <w:t>Acknowledgements</w:t>
      </w:r>
    </w:p>
    <w:p w14:paraId="0E21B1A5" w14:textId="2768361D" w:rsidR="00625656" w:rsidRPr="00C15AFD" w:rsidRDefault="00625656">
      <w:pPr>
        <w:spacing w:after="0" w:line="480" w:lineRule="auto"/>
        <w:rPr>
          <w:rFonts w:ascii="Times New Roman" w:eastAsia="Times New Roman" w:hAnsi="Times New Roman" w:cs="Times New Roman"/>
          <w:bCs/>
          <w:sz w:val="24"/>
          <w:szCs w:val="24"/>
        </w:rPr>
      </w:pPr>
      <w:r w:rsidRPr="00C15AFD">
        <w:rPr>
          <w:rFonts w:ascii="Times New Roman" w:eastAsia="Times New Roman" w:hAnsi="Times New Roman" w:cs="Times New Roman"/>
          <w:bCs/>
          <w:sz w:val="24"/>
          <w:szCs w:val="24"/>
        </w:rPr>
        <w:t>The authors would like to thank the reviewer, Digby Elliott, for their comments to help enhance this paper.</w:t>
      </w:r>
    </w:p>
    <w:p w14:paraId="5148115C" w14:textId="77777777" w:rsidR="00625656" w:rsidRPr="00C15AFD" w:rsidRDefault="00625656">
      <w:pPr>
        <w:spacing w:after="0" w:line="480" w:lineRule="auto"/>
        <w:rPr>
          <w:rFonts w:ascii="Times New Roman" w:eastAsia="Times New Roman" w:hAnsi="Times New Roman" w:cs="Times New Roman"/>
          <w:b/>
          <w:sz w:val="24"/>
          <w:szCs w:val="24"/>
        </w:rPr>
      </w:pPr>
    </w:p>
    <w:p w14:paraId="1268E401" w14:textId="78D7E965"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Declarations of interest</w:t>
      </w:r>
    </w:p>
    <w:p w14:paraId="5CFFB269" w14:textId="77777777" w:rsidR="002B6FA3" w:rsidRPr="00C15AFD" w:rsidRDefault="009075FC">
      <w:pPr>
        <w:spacing w:after="0" w:line="480" w:lineRule="auto"/>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None.</w:t>
      </w:r>
    </w:p>
    <w:p w14:paraId="586C3AE3" w14:textId="77777777" w:rsidR="002B6FA3" w:rsidRPr="00C15AFD" w:rsidRDefault="002B6FA3">
      <w:pPr>
        <w:spacing w:after="0" w:line="480" w:lineRule="auto"/>
        <w:rPr>
          <w:rFonts w:ascii="Times New Roman" w:eastAsia="Times New Roman" w:hAnsi="Times New Roman" w:cs="Times New Roman"/>
          <w:sz w:val="24"/>
          <w:szCs w:val="24"/>
        </w:rPr>
      </w:pPr>
    </w:p>
    <w:p w14:paraId="4B1C0103" w14:textId="77777777" w:rsidR="002B6FA3" w:rsidRPr="00C15AFD" w:rsidRDefault="009075FC">
      <w:pPr>
        <w:spacing w:after="0" w:line="480" w:lineRule="auto"/>
        <w:rPr>
          <w:rFonts w:ascii="Times New Roman" w:eastAsia="Times New Roman" w:hAnsi="Times New Roman" w:cs="Times New Roman"/>
          <w:sz w:val="24"/>
          <w:szCs w:val="24"/>
        </w:rPr>
      </w:pPr>
      <w:r w:rsidRPr="00C15AFD">
        <w:rPr>
          <w:rFonts w:ascii="Times New Roman" w:eastAsia="Times New Roman" w:hAnsi="Times New Roman" w:cs="Times New Roman"/>
          <w:b/>
          <w:sz w:val="24"/>
          <w:szCs w:val="24"/>
        </w:rPr>
        <w:t>Declaration of Generative AI and AI-assisted technologies in the writing process</w:t>
      </w:r>
    </w:p>
    <w:p w14:paraId="0C5FB52C" w14:textId="77777777" w:rsidR="002B6FA3" w:rsidRPr="00C15AFD" w:rsidRDefault="009075FC">
      <w:pPr>
        <w:spacing w:after="0" w:line="480" w:lineRule="auto"/>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During the preparation of this work the authors did not use an AI assistive service or technology.</w:t>
      </w:r>
    </w:p>
    <w:p w14:paraId="4EB60DBC" w14:textId="77777777" w:rsidR="002B6FA3" w:rsidRPr="00C15AFD" w:rsidRDefault="002B6FA3">
      <w:pPr>
        <w:spacing w:after="0" w:line="480" w:lineRule="auto"/>
        <w:rPr>
          <w:rFonts w:ascii="Times New Roman" w:eastAsia="Times New Roman" w:hAnsi="Times New Roman" w:cs="Times New Roman"/>
          <w:sz w:val="24"/>
          <w:szCs w:val="24"/>
        </w:rPr>
      </w:pPr>
    </w:p>
    <w:p w14:paraId="3939BA57"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Funding</w:t>
      </w:r>
    </w:p>
    <w:p w14:paraId="76AE7BA9" w14:textId="77777777" w:rsidR="002B6FA3" w:rsidRPr="00C15AFD" w:rsidRDefault="009075FC">
      <w:pPr>
        <w:spacing w:after="0" w:line="480" w:lineRule="auto"/>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None.</w:t>
      </w:r>
    </w:p>
    <w:p w14:paraId="1ECAFD5B" w14:textId="77777777" w:rsidR="002B6FA3" w:rsidRPr="00C15AFD" w:rsidRDefault="002B6FA3">
      <w:pPr>
        <w:spacing w:after="0" w:line="480" w:lineRule="auto"/>
        <w:rPr>
          <w:rFonts w:ascii="Times New Roman" w:eastAsia="Times New Roman" w:hAnsi="Times New Roman" w:cs="Times New Roman"/>
          <w:sz w:val="24"/>
          <w:szCs w:val="24"/>
        </w:rPr>
      </w:pPr>
    </w:p>
    <w:p w14:paraId="6C664261" w14:textId="77777777" w:rsidR="002B6FA3" w:rsidRPr="00C15AFD" w:rsidRDefault="009075FC">
      <w:pPr>
        <w:spacing w:after="0" w:line="480" w:lineRule="auto"/>
        <w:rPr>
          <w:rFonts w:ascii="Times New Roman" w:eastAsia="Times New Roman" w:hAnsi="Times New Roman" w:cs="Times New Roman"/>
          <w:b/>
          <w:sz w:val="24"/>
          <w:szCs w:val="24"/>
        </w:rPr>
      </w:pPr>
      <w:r w:rsidRPr="00C15AFD">
        <w:rPr>
          <w:rFonts w:ascii="Times New Roman" w:eastAsia="Times New Roman" w:hAnsi="Times New Roman" w:cs="Times New Roman"/>
          <w:b/>
          <w:sz w:val="24"/>
          <w:szCs w:val="24"/>
        </w:rPr>
        <w:t>Data availability</w:t>
      </w:r>
    </w:p>
    <w:p w14:paraId="2A0D7787" w14:textId="77777777" w:rsidR="002B6FA3" w:rsidRPr="00C15AFD" w:rsidRDefault="009075FC">
      <w:pPr>
        <w:spacing w:after="0" w:line="480" w:lineRule="auto"/>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Data is available upon request via the corresponding author.</w:t>
      </w:r>
      <w:r w:rsidRPr="00C15AFD">
        <w:br w:type="page"/>
      </w:r>
    </w:p>
    <w:p w14:paraId="61AF4C4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b/>
          <w:sz w:val="24"/>
          <w:szCs w:val="24"/>
        </w:rPr>
        <w:lastRenderedPageBreak/>
        <w:t>References</w:t>
      </w:r>
    </w:p>
    <w:p w14:paraId="1D0E68FC" w14:textId="77777777" w:rsidR="002B6FA3" w:rsidRPr="00C15AFD" w:rsidRDefault="009075FC">
      <w:pPr>
        <w:spacing w:after="0" w:line="480" w:lineRule="auto"/>
        <w:ind w:left="709" w:hanging="709"/>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rPr>
        <w:t>Allsop</w:t>
      </w:r>
      <w:proofErr w:type="spellEnd"/>
      <w:r w:rsidRPr="00C15AFD">
        <w:rPr>
          <w:rFonts w:ascii="Times New Roman" w:eastAsia="Times New Roman" w:hAnsi="Times New Roman" w:cs="Times New Roman"/>
          <w:sz w:val="24"/>
          <w:szCs w:val="24"/>
        </w:rPr>
        <w:t xml:space="preserve">, J. E., Lawrence, G. P., </w:t>
      </w:r>
      <w:proofErr w:type="spellStart"/>
      <w:r w:rsidRPr="00C15AFD">
        <w:rPr>
          <w:rFonts w:ascii="Times New Roman" w:eastAsia="Times New Roman" w:hAnsi="Times New Roman" w:cs="Times New Roman"/>
          <w:sz w:val="24"/>
          <w:szCs w:val="24"/>
        </w:rPr>
        <w:t>Gray</w:t>
      </w:r>
      <w:proofErr w:type="spellEnd"/>
      <w:r w:rsidRPr="00C15AFD">
        <w:rPr>
          <w:rFonts w:ascii="Times New Roman" w:eastAsia="Times New Roman" w:hAnsi="Times New Roman" w:cs="Times New Roman"/>
          <w:sz w:val="24"/>
          <w:szCs w:val="24"/>
        </w:rPr>
        <w:t xml:space="preserve">, R., &amp; Khan, M. A. (2017). The interaction between practice and performance pressure on the planning and control of fast target directed movement. </w:t>
      </w:r>
      <w:r w:rsidRPr="00C15AFD">
        <w:rPr>
          <w:rFonts w:ascii="Times New Roman" w:eastAsia="Times New Roman" w:hAnsi="Times New Roman" w:cs="Times New Roman"/>
          <w:i/>
          <w:sz w:val="24"/>
          <w:szCs w:val="24"/>
        </w:rPr>
        <w:t>Psychological Research, 81</w:t>
      </w:r>
      <w:r w:rsidRPr="00C15AFD">
        <w:rPr>
          <w:rFonts w:ascii="Times New Roman" w:eastAsia="Times New Roman" w:hAnsi="Times New Roman" w:cs="Times New Roman"/>
          <w:sz w:val="24"/>
          <w:szCs w:val="24"/>
        </w:rPr>
        <w:t>(5), 1004-1019.</w:t>
      </w:r>
    </w:p>
    <w:p w14:paraId="4CDE4491"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rPr>
        <w:t>Blinch</w:t>
      </w:r>
      <w:proofErr w:type="spellEnd"/>
      <w:r w:rsidRPr="00C15AFD">
        <w:rPr>
          <w:rFonts w:ascii="Times New Roman" w:eastAsia="Times New Roman" w:hAnsi="Times New Roman" w:cs="Times New Roman"/>
          <w:sz w:val="24"/>
          <w:szCs w:val="24"/>
        </w:rPr>
        <w:t xml:space="preserve">, J., Kim, Y., &amp; Chua, R. (2018). Trajectory analysis of discrete goal-directed pointing movements: How many trials are needed for reliable data? </w:t>
      </w:r>
      <w:proofErr w:type="spellStart"/>
      <w:r w:rsidRPr="00C15AFD">
        <w:rPr>
          <w:rFonts w:ascii="Times New Roman" w:eastAsia="Times New Roman" w:hAnsi="Times New Roman" w:cs="Times New Roman"/>
          <w:i/>
          <w:sz w:val="24"/>
          <w:szCs w:val="24"/>
        </w:rPr>
        <w:t>Behavior</w:t>
      </w:r>
      <w:proofErr w:type="spellEnd"/>
      <w:r w:rsidRPr="00C15AFD">
        <w:rPr>
          <w:rFonts w:ascii="Times New Roman" w:eastAsia="Times New Roman" w:hAnsi="Times New Roman" w:cs="Times New Roman"/>
          <w:i/>
          <w:sz w:val="24"/>
          <w:szCs w:val="24"/>
        </w:rPr>
        <w:t xml:space="preserve"> Research Methods, 50</w:t>
      </w:r>
      <w:r w:rsidRPr="00C15AFD">
        <w:rPr>
          <w:rFonts w:ascii="Times New Roman" w:eastAsia="Times New Roman" w:hAnsi="Times New Roman" w:cs="Times New Roman"/>
          <w:sz w:val="24"/>
          <w:szCs w:val="24"/>
        </w:rPr>
        <w:t>(5), 2162-2172.</w:t>
      </w:r>
    </w:p>
    <w:p w14:paraId="05F9514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Blouin, J., Teasdale, N., Bard, C., &amp; Fleury, M. (1993). Directional control of rapid arm movements: the role of the kinetic visual feedback system. </w:t>
      </w:r>
      <w:r w:rsidRPr="00C15AFD">
        <w:rPr>
          <w:rFonts w:ascii="Times New Roman" w:eastAsia="Times New Roman" w:hAnsi="Times New Roman" w:cs="Times New Roman"/>
          <w:i/>
          <w:sz w:val="24"/>
          <w:szCs w:val="24"/>
          <w:highlight w:val="white"/>
        </w:rPr>
        <w:t xml:space="preserve">Canadian Journal of Experimental Psychology/Revue Canadienne de </w:t>
      </w:r>
      <w:proofErr w:type="spellStart"/>
      <w:r w:rsidRPr="00C15AFD">
        <w:rPr>
          <w:rFonts w:ascii="Times New Roman" w:eastAsia="Times New Roman" w:hAnsi="Times New Roman" w:cs="Times New Roman"/>
          <w:i/>
          <w:sz w:val="24"/>
          <w:szCs w:val="24"/>
          <w:highlight w:val="white"/>
        </w:rPr>
        <w:t>Psychologie</w:t>
      </w:r>
      <w:proofErr w:type="spellEnd"/>
      <w:r w:rsidRPr="00C15AFD">
        <w:rPr>
          <w:rFonts w:ascii="Times New Roman" w:eastAsia="Times New Roman" w:hAnsi="Times New Roman" w:cs="Times New Roman"/>
          <w:i/>
          <w:sz w:val="24"/>
          <w:szCs w:val="24"/>
          <w:highlight w:val="white"/>
        </w:rPr>
        <w:t xml:space="preserve"> </w:t>
      </w:r>
      <w:proofErr w:type="spellStart"/>
      <w:r w:rsidRPr="00C15AFD">
        <w:rPr>
          <w:rFonts w:ascii="Times New Roman" w:eastAsia="Times New Roman" w:hAnsi="Times New Roman" w:cs="Times New Roman"/>
          <w:i/>
          <w:sz w:val="24"/>
          <w:szCs w:val="24"/>
          <w:highlight w:val="white"/>
        </w:rPr>
        <w:t>Expérimentale</w:t>
      </w:r>
      <w:proofErr w:type="spellEnd"/>
      <w:r w:rsidRPr="00C15AFD">
        <w:rPr>
          <w:rFonts w:ascii="Times New Roman" w:eastAsia="Times New Roman" w:hAnsi="Times New Roman" w:cs="Times New Roman"/>
          <w:sz w:val="24"/>
          <w:szCs w:val="24"/>
          <w:highlight w:val="white"/>
        </w:rPr>
        <w:t>,</w:t>
      </w:r>
      <w:r w:rsidRPr="00C15AFD">
        <w:rPr>
          <w:rFonts w:ascii="Times New Roman" w:eastAsia="Times New Roman" w:hAnsi="Times New Roman" w:cs="Times New Roman"/>
          <w:i/>
          <w:sz w:val="24"/>
          <w:szCs w:val="24"/>
          <w:highlight w:val="white"/>
        </w:rPr>
        <w:t xml:space="preserve"> </w:t>
      </w:r>
      <w:r w:rsidRPr="00C15AFD">
        <w:rPr>
          <w:rFonts w:ascii="Times New Roman" w:eastAsia="Times New Roman" w:hAnsi="Times New Roman" w:cs="Times New Roman"/>
          <w:i/>
          <w:sz w:val="24"/>
          <w:szCs w:val="24"/>
        </w:rPr>
        <w:t>47</w:t>
      </w:r>
      <w:r w:rsidRPr="00C15AFD">
        <w:rPr>
          <w:rFonts w:ascii="Times New Roman" w:eastAsia="Times New Roman" w:hAnsi="Times New Roman" w:cs="Times New Roman"/>
          <w:sz w:val="24"/>
          <w:szCs w:val="24"/>
        </w:rPr>
        <w:t>(4), 678-696.</w:t>
      </w:r>
    </w:p>
    <w:p w14:paraId="48B0127E"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rPr>
        <w:t xml:space="preserve">Bradley, J. V. (1958). Complete counterbalancing of immediate sequential effects in a Latin square design. </w:t>
      </w:r>
      <w:r w:rsidRPr="00C15AFD">
        <w:rPr>
          <w:rFonts w:ascii="Times New Roman" w:eastAsia="Times New Roman" w:hAnsi="Times New Roman" w:cs="Times New Roman"/>
          <w:i/>
          <w:sz w:val="24"/>
          <w:szCs w:val="24"/>
        </w:rPr>
        <w:t>Journal of the American Statistical Association</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53</w:t>
      </w:r>
      <w:r w:rsidRPr="00C15AFD">
        <w:rPr>
          <w:rFonts w:ascii="Times New Roman" w:eastAsia="Times New Roman" w:hAnsi="Times New Roman" w:cs="Times New Roman"/>
          <w:sz w:val="24"/>
          <w:szCs w:val="24"/>
        </w:rPr>
        <w:t>(282), 525-528.</w:t>
      </w:r>
      <w:r w:rsidRPr="00C15AFD">
        <w:rPr>
          <w:rFonts w:ascii="Times New Roman" w:eastAsia="Times New Roman" w:hAnsi="Times New Roman" w:cs="Times New Roman"/>
          <w:sz w:val="24"/>
          <w:szCs w:val="24"/>
          <w:highlight w:val="white"/>
        </w:rPr>
        <w:t xml:space="preserve"> </w:t>
      </w:r>
    </w:p>
    <w:p w14:paraId="25C255B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Brière</w:t>
      </w:r>
      <w:proofErr w:type="spellEnd"/>
      <w:r w:rsidRPr="00C15AFD">
        <w:rPr>
          <w:rFonts w:ascii="Times New Roman" w:eastAsia="Times New Roman" w:hAnsi="Times New Roman" w:cs="Times New Roman"/>
          <w:sz w:val="24"/>
          <w:szCs w:val="24"/>
          <w:highlight w:val="white"/>
        </w:rPr>
        <w:t xml:space="preserve">, J., &amp; </w:t>
      </w:r>
      <w:proofErr w:type="spellStart"/>
      <w:r w:rsidRPr="00C15AFD">
        <w:rPr>
          <w:rFonts w:ascii="Times New Roman" w:eastAsia="Times New Roman" w:hAnsi="Times New Roman" w:cs="Times New Roman"/>
          <w:sz w:val="24"/>
          <w:szCs w:val="24"/>
          <w:highlight w:val="white"/>
        </w:rPr>
        <w:t>Proteau</w:t>
      </w:r>
      <w:proofErr w:type="spellEnd"/>
      <w:r w:rsidRPr="00C15AFD">
        <w:rPr>
          <w:rFonts w:ascii="Times New Roman" w:eastAsia="Times New Roman" w:hAnsi="Times New Roman" w:cs="Times New Roman"/>
          <w:sz w:val="24"/>
          <w:szCs w:val="24"/>
          <w:highlight w:val="white"/>
        </w:rPr>
        <w:t xml:space="preserve">, L. (2017). Visual monitoring of goal-directed aiming movements. </w:t>
      </w:r>
      <w:r w:rsidRPr="00C15AFD">
        <w:rPr>
          <w:rFonts w:ascii="Times New Roman" w:eastAsia="Times New Roman" w:hAnsi="Times New Roman" w:cs="Times New Roman"/>
          <w:i/>
          <w:sz w:val="24"/>
          <w:szCs w:val="24"/>
        </w:rPr>
        <w:t>The Quarterly Journal of Experimental Psychology</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70</w:t>
      </w:r>
      <w:r w:rsidRPr="00C15AFD">
        <w:rPr>
          <w:rFonts w:ascii="Times New Roman" w:eastAsia="Times New Roman" w:hAnsi="Times New Roman" w:cs="Times New Roman"/>
          <w:sz w:val="24"/>
          <w:szCs w:val="24"/>
        </w:rPr>
        <w:t xml:space="preserve">(4), 736-749. </w:t>
      </w:r>
    </w:p>
    <w:p w14:paraId="2B5F6DE7"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Burkitt, J. J., Staite, V., Yeung, A., Elliott, D., &amp; Lyons, J. L. (2015). Effector mass and trajectory optimization in the online regulation of goal-directed movement. </w:t>
      </w:r>
      <w:r w:rsidRPr="00C15AFD">
        <w:rPr>
          <w:rFonts w:ascii="Times New Roman" w:eastAsia="Times New Roman" w:hAnsi="Times New Roman" w:cs="Times New Roman"/>
          <w:i/>
          <w:sz w:val="24"/>
          <w:szCs w:val="24"/>
        </w:rPr>
        <w:t>Experimental Brain Research</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233</w:t>
      </w:r>
      <w:r w:rsidRPr="00C15AFD">
        <w:rPr>
          <w:rFonts w:ascii="Times New Roman" w:eastAsia="Times New Roman" w:hAnsi="Times New Roman" w:cs="Times New Roman"/>
          <w:sz w:val="24"/>
          <w:szCs w:val="24"/>
        </w:rPr>
        <w:t>, 1097-1107.</w:t>
      </w:r>
    </w:p>
    <w:p w14:paraId="07080CA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Calmels</w:t>
      </w:r>
      <w:proofErr w:type="spellEnd"/>
      <w:r w:rsidRPr="00C15AFD">
        <w:rPr>
          <w:rFonts w:ascii="Times New Roman" w:eastAsia="Times New Roman" w:hAnsi="Times New Roman" w:cs="Times New Roman"/>
          <w:sz w:val="24"/>
          <w:szCs w:val="24"/>
          <w:highlight w:val="white"/>
        </w:rPr>
        <w:t xml:space="preserve">, C., Holmes, P., Lopez, E., &amp; </w:t>
      </w:r>
      <w:proofErr w:type="spellStart"/>
      <w:r w:rsidRPr="00C15AFD">
        <w:rPr>
          <w:rFonts w:ascii="Times New Roman" w:eastAsia="Times New Roman" w:hAnsi="Times New Roman" w:cs="Times New Roman"/>
          <w:sz w:val="24"/>
          <w:szCs w:val="24"/>
          <w:highlight w:val="white"/>
        </w:rPr>
        <w:t>Naman</w:t>
      </w:r>
      <w:proofErr w:type="spellEnd"/>
      <w:r w:rsidRPr="00C15AFD">
        <w:rPr>
          <w:rFonts w:ascii="Times New Roman" w:eastAsia="Times New Roman" w:hAnsi="Times New Roman" w:cs="Times New Roman"/>
          <w:sz w:val="24"/>
          <w:szCs w:val="24"/>
          <w:highlight w:val="white"/>
        </w:rPr>
        <w:t xml:space="preserve">, V. (2006). Chronometric comparison of actual and imaged complex movement patterns.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38</w:t>
      </w:r>
      <w:r w:rsidRPr="00C15AFD">
        <w:rPr>
          <w:rFonts w:ascii="Times New Roman" w:eastAsia="Times New Roman" w:hAnsi="Times New Roman" w:cs="Times New Roman"/>
          <w:sz w:val="24"/>
          <w:szCs w:val="24"/>
          <w:highlight w:val="white"/>
        </w:rPr>
        <w:t xml:space="preserve">(5), 339-348. </w:t>
      </w:r>
    </w:p>
    <w:p w14:paraId="5AD99B43" w14:textId="77777777" w:rsidR="002B6FA3" w:rsidRPr="00C15AFD" w:rsidRDefault="009075FC">
      <w:pPr>
        <w:spacing w:after="0" w:line="480" w:lineRule="auto"/>
        <w:ind w:left="709" w:hanging="709"/>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Carlton, L. G. (1981). Processing visual feedback information for movement control. </w:t>
      </w:r>
      <w:r w:rsidRPr="00C15AFD">
        <w:rPr>
          <w:rFonts w:ascii="Times New Roman" w:eastAsia="Times New Roman" w:hAnsi="Times New Roman" w:cs="Times New Roman"/>
          <w:i/>
          <w:sz w:val="24"/>
          <w:szCs w:val="24"/>
        </w:rPr>
        <w:t>Journal of Experimental Psychology: Human Perception and Performance, 7</w:t>
      </w:r>
      <w:r w:rsidRPr="00C15AFD">
        <w:rPr>
          <w:rFonts w:ascii="Times New Roman" w:eastAsia="Times New Roman" w:hAnsi="Times New Roman" w:cs="Times New Roman"/>
          <w:sz w:val="24"/>
          <w:szCs w:val="24"/>
        </w:rPr>
        <w:t>(5), 1019-1030.</w:t>
      </w:r>
    </w:p>
    <w:p w14:paraId="69262F35"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Causer, J., McCormick, S. A., &amp; Holmes, P. S. (2013). Congruency of gaze metrics in action, imagery and action observation. </w:t>
      </w:r>
      <w:r w:rsidRPr="00C15AFD">
        <w:rPr>
          <w:rFonts w:ascii="Times New Roman" w:eastAsia="Times New Roman" w:hAnsi="Times New Roman" w:cs="Times New Roman"/>
          <w:i/>
          <w:sz w:val="24"/>
          <w:szCs w:val="24"/>
          <w:highlight w:val="white"/>
        </w:rPr>
        <w:t>Frontiers in Human Neuroscience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7</w:t>
      </w:r>
      <w:r w:rsidRPr="00C15AFD">
        <w:rPr>
          <w:rFonts w:ascii="Times New Roman" w:eastAsia="Times New Roman" w:hAnsi="Times New Roman" w:cs="Times New Roman"/>
          <w:sz w:val="24"/>
          <w:szCs w:val="24"/>
          <w:highlight w:val="white"/>
        </w:rPr>
        <w:t xml:space="preserve">, 604. </w:t>
      </w:r>
    </w:p>
    <w:p w14:paraId="78EDE43C"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lastRenderedPageBreak/>
        <w:t>Coello</w:t>
      </w:r>
      <w:proofErr w:type="spellEnd"/>
      <w:r w:rsidRPr="00C15AFD">
        <w:rPr>
          <w:rFonts w:ascii="Times New Roman" w:eastAsia="Times New Roman" w:hAnsi="Times New Roman" w:cs="Times New Roman"/>
          <w:sz w:val="24"/>
          <w:szCs w:val="24"/>
          <w:highlight w:val="white"/>
        </w:rPr>
        <w:t xml:space="preserve">, Y., &amp; </w:t>
      </w:r>
      <w:proofErr w:type="spellStart"/>
      <w:r w:rsidRPr="00C15AFD">
        <w:rPr>
          <w:rFonts w:ascii="Times New Roman" w:eastAsia="Times New Roman" w:hAnsi="Times New Roman" w:cs="Times New Roman"/>
          <w:sz w:val="24"/>
          <w:szCs w:val="24"/>
          <w:highlight w:val="white"/>
        </w:rPr>
        <w:t>Magne</w:t>
      </w:r>
      <w:proofErr w:type="spellEnd"/>
      <w:r w:rsidRPr="00C15AFD">
        <w:rPr>
          <w:rFonts w:ascii="Times New Roman" w:eastAsia="Times New Roman" w:hAnsi="Times New Roman" w:cs="Times New Roman"/>
          <w:sz w:val="24"/>
          <w:szCs w:val="24"/>
          <w:highlight w:val="white"/>
        </w:rPr>
        <w:t xml:space="preserve">, P. (2000). Determination of target distance in a structured environment: selection of visual information for action. </w:t>
      </w:r>
      <w:r w:rsidRPr="00C15AFD">
        <w:rPr>
          <w:rFonts w:ascii="Times New Roman" w:eastAsia="Times New Roman" w:hAnsi="Times New Roman" w:cs="Times New Roman"/>
          <w:i/>
          <w:sz w:val="24"/>
          <w:szCs w:val="24"/>
          <w:highlight w:val="white"/>
        </w:rPr>
        <w:t>European Journal of Cognitive Psychology, 12</w:t>
      </w:r>
      <w:r w:rsidRPr="00C15AFD">
        <w:rPr>
          <w:rFonts w:ascii="Times New Roman" w:eastAsia="Times New Roman" w:hAnsi="Times New Roman" w:cs="Times New Roman"/>
          <w:sz w:val="24"/>
          <w:szCs w:val="24"/>
          <w:highlight w:val="white"/>
        </w:rPr>
        <w:t>(4), 489-519.</w:t>
      </w:r>
    </w:p>
    <w:p w14:paraId="5959C5C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Cheng, D. T., Luis, M., &amp; Tremblay, L. (2008). Randomizing visual feedback in manual aiming: reminiscence of the previous trial condition and prior knowledge of feedback availability. </w:t>
      </w:r>
      <w:r w:rsidRPr="00C15AFD">
        <w:rPr>
          <w:rFonts w:ascii="Times New Roman" w:eastAsia="Times New Roman" w:hAnsi="Times New Roman" w:cs="Times New Roman"/>
          <w:i/>
          <w:sz w:val="24"/>
          <w:szCs w:val="24"/>
        </w:rPr>
        <w:t>Experimental Brain Research</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189</w:t>
      </w:r>
      <w:r w:rsidRPr="00C15AFD">
        <w:rPr>
          <w:rFonts w:ascii="Times New Roman" w:eastAsia="Times New Roman" w:hAnsi="Times New Roman" w:cs="Times New Roman"/>
          <w:sz w:val="24"/>
          <w:szCs w:val="24"/>
        </w:rPr>
        <w:t>(4), 403-410.</w:t>
      </w:r>
    </w:p>
    <w:p w14:paraId="640590C0"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Cheng, D. T., Manson, G. A., Kennedy, A., &amp; Tremblay, L. (2013). Facilitating the use of online visual feedback: Advance information and the inter-trial interval? </w:t>
      </w:r>
      <w:r w:rsidRPr="00C15AFD">
        <w:rPr>
          <w:rFonts w:ascii="Times New Roman" w:eastAsia="Times New Roman" w:hAnsi="Times New Roman" w:cs="Times New Roman"/>
          <w:i/>
          <w:sz w:val="24"/>
          <w:szCs w:val="24"/>
        </w:rPr>
        <w:t>Motor Control, 17</w:t>
      </w:r>
      <w:r w:rsidRPr="00C15AFD">
        <w:rPr>
          <w:rFonts w:ascii="Times New Roman" w:eastAsia="Times New Roman" w:hAnsi="Times New Roman" w:cs="Times New Roman"/>
          <w:sz w:val="24"/>
          <w:szCs w:val="24"/>
        </w:rPr>
        <w:t>(2), 111–122.</w:t>
      </w:r>
    </w:p>
    <w:p w14:paraId="448F02B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rPr>
        <w:t>Cressman</w:t>
      </w:r>
      <w:proofErr w:type="spellEnd"/>
      <w:r w:rsidRPr="00C15AFD">
        <w:rPr>
          <w:rFonts w:ascii="Times New Roman" w:eastAsia="Times New Roman" w:hAnsi="Times New Roman" w:cs="Times New Roman"/>
          <w:sz w:val="24"/>
          <w:szCs w:val="24"/>
        </w:rPr>
        <w:t xml:space="preserve">, E. K., Franks, I. M., Enns, J. T., &amp; Chua, R. (2006). No automatic pilot for visually guided aiming based on colour. </w:t>
      </w:r>
      <w:r w:rsidRPr="00C15AFD">
        <w:rPr>
          <w:rFonts w:ascii="Times New Roman" w:eastAsia="Times New Roman" w:hAnsi="Times New Roman" w:cs="Times New Roman"/>
          <w:i/>
          <w:sz w:val="24"/>
          <w:szCs w:val="24"/>
        </w:rPr>
        <w:t>Experimental Brain Research, 171</w:t>
      </w:r>
      <w:r w:rsidRPr="00C15AFD">
        <w:rPr>
          <w:rFonts w:ascii="Times New Roman" w:eastAsia="Times New Roman" w:hAnsi="Times New Roman" w:cs="Times New Roman"/>
          <w:sz w:val="24"/>
          <w:szCs w:val="24"/>
        </w:rPr>
        <w:t>(2), 174-183.</w:t>
      </w:r>
    </w:p>
    <w:p w14:paraId="3D67448D"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Cressman</w:t>
      </w:r>
      <w:proofErr w:type="spellEnd"/>
      <w:r w:rsidRPr="00C15AFD">
        <w:rPr>
          <w:rFonts w:ascii="Times New Roman" w:eastAsia="Times New Roman" w:hAnsi="Times New Roman" w:cs="Times New Roman"/>
          <w:sz w:val="24"/>
          <w:szCs w:val="24"/>
          <w:highlight w:val="white"/>
        </w:rPr>
        <w:t xml:space="preserve">, E. K., Franks, I. M., Enns, J. T., &amp; Chua, R. (2007). On-line control of pointing is modified by unseen visual shapes. </w:t>
      </w:r>
      <w:r w:rsidRPr="00C15AFD">
        <w:rPr>
          <w:rFonts w:ascii="Times New Roman" w:eastAsia="Times New Roman" w:hAnsi="Times New Roman" w:cs="Times New Roman"/>
          <w:i/>
          <w:sz w:val="24"/>
          <w:szCs w:val="24"/>
        </w:rPr>
        <w:t>Consciousness and Cognition</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16</w:t>
      </w:r>
      <w:r w:rsidRPr="00C15AFD">
        <w:rPr>
          <w:rFonts w:ascii="Times New Roman" w:eastAsia="Times New Roman" w:hAnsi="Times New Roman" w:cs="Times New Roman"/>
          <w:sz w:val="24"/>
          <w:szCs w:val="24"/>
        </w:rPr>
        <w:t>(2), 265-275.</w:t>
      </w:r>
    </w:p>
    <w:p w14:paraId="3DBD9F8D"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De </w:t>
      </w:r>
      <w:proofErr w:type="spellStart"/>
      <w:r w:rsidRPr="00C15AFD">
        <w:rPr>
          <w:rFonts w:ascii="Times New Roman" w:eastAsia="Times New Roman" w:hAnsi="Times New Roman" w:cs="Times New Roman"/>
          <w:sz w:val="24"/>
          <w:szCs w:val="24"/>
          <w:highlight w:val="white"/>
        </w:rPr>
        <w:t>Grosbois</w:t>
      </w:r>
      <w:proofErr w:type="spellEnd"/>
      <w:r w:rsidRPr="00C15AFD">
        <w:rPr>
          <w:rFonts w:ascii="Times New Roman" w:eastAsia="Times New Roman" w:hAnsi="Times New Roman" w:cs="Times New Roman"/>
          <w:sz w:val="24"/>
          <w:szCs w:val="24"/>
          <w:highlight w:val="white"/>
        </w:rPr>
        <w:t xml:space="preserve">, J., </w:t>
      </w:r>
      <w:proofErr w:type="spellStart"/>
      <w:r w:rsidRPr="00C15AFD">
        <w:rPr>
          <w:rFonts w:ascii="Times New Roman" w:eastAsia="Times New Roman" w:hAnsi="Times New Roman" w:cs="Times New Roman"/>
          <w:sz w:val="24"/>
          <w:szCs w:val="24"/>
          <w:highlight w:val="white"/>
        </w:rPr>
        <w:t>Crainic</w:t>
      </w:r>
      <w:proofErr w:type="spellEnd"/>
      <w:r w:rsidRPr="00C15AFD">
        <w:rPr>
          <w:rFonts w:ascii="Times New Roman" w:eastAsia="Times New Roman" w:hAnsi="Times New Roman" w:cs="Times New Roman"/>
          <w:sz w:val="24"/>
          <w:szCs w:val="24"/>
          <w:highlight w:val="white"/>
        </w:rPr>
        <w:t xml:space="preserve">, V., &amp; Tremblay, L. (2018). Is twenty plenty? Tracking the stability of basic pointing kinematic measures over trials and across vision conditions. </w:t>
      </w:r>
      <w:r w:rsidRPr="00C15AFD">
        <w:rPr>
          <w:rFonts w:ascii="Times New Roman" w:eastAsia="Times New Roman" w:hAnsi="Times New Roman" w:cs="Times New Roman"/>
          <w:i/>
          <w:sz w:val="24"/>
          <w:szCs w:val="24"/>
          <w:highlight w:val="white"/>
        </w:rPr>
        <w:t>The Journal of Exercise, Movement, and Sport, 50</w:t>
      </w:r>
      <w:r w:rsidRPr="00C15AFD">
        <w:rPr>
          <w:rFonts w:ascii="Times New Roman" w:eastAsia="Times New Roman" w:hAnsi="Times New Roman" w:cs="Times New Roman"/>
          <w:sz w:val="24"/>
          <w:szCs w:val="24"/>
          <w:highlight w:val="white"/>
        </w:rPr>
        <w:t>(1).</w:t>
      </w:r>
    </w:p>
    <w:p w14:paraId="2E9EC542" w14:textId="77777777" w:rsidR="002B6FA3" w:rsidRPr="00C15AFD" w:rsidRDefault="009075FC" w:rsidP="00DB55A1">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Decety</w:t>
      </w:r>
      <w:proofErr w:type="spellEnd"/>
      <w:r w:rsidRPr="00C15AFD">
        <w:rPr>
          <w:rFonts w:ascii="Times New Roman" w:eastAsia="Times New Roman" w:hAnsi="Times New Roman" w:cs="Times New Roman"/>
          <w:sz w:val="24"/>
          <w:szCs w:val="24"/>
          <w:highlight w:val="white"/>
        </w:rPr>
        <w:t xml:space="preserve">, J., &amp; </w:t>
      </w:r>
      <w:proofErr w:type="spellStart"/>
      <w:r w:rsidRPr="00C15AFD">
        <w:rPr>
          <w:rFonts w:ascii="Times New Roman" w:eastAsia="Times New Roman" w:hAnsi="Times New Roman" w:cs="Times New Roman"/>
          <w:sz w:val="24"/>
          <w:szCs w:val="24"/>
          <w:highlight w:val="white"/>
        </w:rPr>
        <w:t>Jeannerod</w:t>
      </w:r>
      <w:proofErr w:type="spellEnd"/>
      <w:r w:rsidRPr="00C15AFD">
        <w:rPr>
          <w:rFonts w:ascii="Times New Roman" w:eastAsia="Times New Roman" w:hAnsi="Times New Roman" w:cs="Times New Roman"/>
          <w:sz w:val="24"/>
          <w:szCs w:val="24"/>
          <w:highlight w:val="white"/>
        </w:rPr>
        <w:t xml:space="preserve">, M. (1995). Mentally simulated movements in virtual reality: does </w:t>
      </w:r>
      <w:proofErr w:type="spellStart"/>
      <w:r w:rsidRPr="00C15AFD">
        <w:rPr>
          <w:rFonts w:ascii="Times New Roman" w:eastAsia="Times New Roman" w:hAnsi="Times New Roman" w:cs="Times New Roman"/>
          <w:sz w:val="24"/>
          <w:szCs w:val="24"/>
          <w:highlight w:val="white"/>
        </w:rPr>
        <w:t>Fitt's</w:t>
      </w:r>
      <w:proofErr w:type="spellEnd"/>
      <w:r w:rsidRPr="00C15AFD">
        <w:rPr>
          <w:rFonts w:ascii="Times New Roman" w:eastAsia="Times New Roman" w:hAnsi="Times New Roman" w:cs="Times New Roman"/>
          <w:sz w:val="24"/>
          <w:szCs w:val="24"/>
          <w:highlight w:val="white"/>
        </w:rPr>
        <w:t xml:space="preserve"> law hold in motor imagery? </w:t>
      </w:r>
      <w:r w:rsidRPr="00C15AFD">
        <w:rPr>
          <w:rFonts w:ascii="Times New Roman" w:eastAsia="Times New Roman" w:hAnsi="Times New Roman" w:cs="Times New Roman"/>
          <w:i/>
          <w:sz w:val="24"/>
          <w:szCs w:val="24"/>
          <w:highlight w:val="white"/>
        </w:rPr>
        <w:t>Behavioural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72</w:t>
      </w:r>
      <w:r w:rsidRPr="00C15AFD">
        <w:rPr>
          <w:rFonts w:ascii="Times New Roman" w:eastAsia="Times New Roman" w:hAnsi="Times New Roman" w:cs="Times New Roman"/>
          <w:sz w:val="24"/>
          <w:szCs w:val="24"/>
          <w:highlight w:val="white"/>
        </w:rPr>
        <w:t xml:space="preserve">(1-2), 127-134. </w:t>
      </w:r>
    </w:p>
    <w:p w14:paraId="1C02311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Desmurget</w:t>
      </w:r>
      <w:proofErr w:type="spellEnd"/>
      <w:r w:rsidRPr="00C15AFD">
        <w:rPr>
          <w:rFonts w:ascii="Times New Roman" w:eastAsia="Times New Roman" w:hAnsi="Times New Roman" w:cs="Times New Roman"/>
          <w:sz w:val="24"/>
          <w:szCs w:val="24"/>
          <w:highlight w:val="white"/>
        </w:rPr>
        <w:t xml:space="preserve">, M., &amp; Grafton, S. (2000). Forward </w:t>
      </w:r>
      <w:proofErr w:type="spellStart"/>
      <w:r w:rsidRPr="00C15AFD">
        <w:rPr>
          <w:rFonts w:ascii="Times New Roman" w:eastAsia="Times New Roman" w:hAnsi="Times New Roman" w:cs="Times New Roman"/>
          <w:sz w:val="24"/>
          <w:szCs w:val="24"/>
          <w:highlight w:val="white"/>
        </w:rPr>
        <w:t>modeling</w:t>
      </w:r>
      <w:proofErr w:type="spellEnd"/>
      <w:r w:rsidRPr="00C15AFD">
        <w:rPr>
          <w:rFonts w:ascii="Times New Roman" w:eastAsia="Times New Roman" w:hAnsi="Times New Roman" w:cs="Times New Roman"/>
          <w:sz w:val="24"/>
          <w:szCs w:val="24"/>
          <w:highlight w:val="white"/>
        </w:rPr>
        <w:t xml:space="preserve"> allows feedback control for fast reaching movements. </w:t>
      </w:r>
      <w:r w:rsidRPr="00C15AFD">
        <w:rPr>
          <w:rFonts w:ascii="Times New Roman" w:eastAsia="Times New Roman" w:hAnsi="Times New Roman" w:cs="Times New Roman"/>
          <w:i/>
          <w:sz w:val="24"/>
          <w:szCs w:val="24"/>
        </w:rPr>
        <w:t>Trends in Cognitive Sciences</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4</w:t>
      </w:r>
      <w:r w:rsidRPr="00C15AFD">
        <w:rPr>
          <w:rFonts w:ascii="Times New Roman" w:eastAsia="Times New Roman" w:hAnsi="Times New Roman" w:cs="Times New Roman"/>
          <w:sz w:val="24"/>
          <w:szCs w:val="24"/>
        </w:rPr>
        <w:t>(11), 423-431.</w:t>
      </w:r>
    </w:p>
    <w:p w14:paraId="1B214CF1"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Dijkerman</w:t>
      </w:r>
      <w:proofErr w:type="spellEnd"/>
      <w:r w:rsidRPr="00C15AFD">
        <w:rPr>
          <w:rFonts w:ascii="Times New Roman" w:eastAsia="Times New Roman" w:hAnsi="Times New Roman" w:cs="Times New Roman"/>
          <w:sz w:val="24"/>
          <w:szCs w:val="24"/>
          <w:highlight w:val="white"/>
        </w:rPr>
        <w:t xml:space="preserve">, H. C., </w:t>
      </w:r>
      <w:proofErr w:type="spellStart"/>
      <w:r w:rsidRPr="00C15AFD">
        <w:rPr>
          <w:rFonts w:ascii="Times New Roman" w:eastAsia="Times New Roman" w:hAnsi="Times New Roman" w:cs="Times New Roman"/>
          <w:sz w:val="24"/>
          <w:szCs w:val="24"/>
          <w:highlight w:val="white"/>
        </w:rPr>
        <w:t>Ietswaart</w:t>
      </w:r>
      <w:proofErr w:type="spellEnd"/>
      <w:r w:rsidRPr="00C15AFD">
        <w:rPr>
          <w:rFonts w:ascii="Times New Roman" w:eastAsia="Times New Roman" w:hAnsi="Times New Roman" w:cs="Times New Roman"/>
          <w:sz w:val="24"/>
          <w:szCs w:val="24"/>
          <w:highlight w:val="white"/>
        </w:rPr>
        <w:t xml:space="preserve">, M., Johnston, M., &amp; </w:t>
      </w:r>
      <w:proofErr w:type="spellStart"/>
      <w:r w:rsidRPr="00C15AFD">
        <w:rPr>
          <w:rFonts w:ascii="Times New Roman" w:eastAsia="Times New Roman" w:hAnsi="Times New Roman" w:cs="Times New Roman"/>
          <w:sz w:val="24"/>
          <w:szCs w:val="24"/>
          <w:highlight w:val="white"/>
        </w:rPr>
        <w:t>MacWalter</w:t>
      </w:r>
      <w:proofErr w:type="spellEnd"/>
      <w:r w:rsidRPr="00C15AFD">
        <w:rPr>
          <w:rFonts w:ascii="Times New Roman" w:eastAsia="Times New Roman" w:hAnsi="Times New Roman" w:cs="Times New Roman"/>
          <w:sz w:val="24"/>
          <w:szCs w:val="24"/>
          <w:highlight w:val="white"/>
        </w:rPr>
        <w:t xml:space="preserve">, R. S. (2004). Does motor imagery training improve hand function in chronic stroke patients? A pilot study. </w:t>
      </w:r>
      <w:r w:rsidRPr="00C15AFD">
        <w:rPr>
          <w:rFonts w:ascii="Times New Roman" w:eastAsia="Times New Roman" w:hAnsi="Times New Roman" w:cs="Times New Roman"/>
          <w:i/>
          <w:sz w:val="24"/>
          <w:szCs w:val="24"/>
          <w:highlight w:val="white"/>
        </w:rPr>
        <w:t>Clinical Rehabilitation</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18</w:t>
      </w:r>
      <w:r w:rsidRPr="00C15AFD">
        <w:rPr>
          <w:rFonts w:ascii="Times New Roman" w:eastAsia="Times New Roman" w:hAnsi="Times New Roman" w:cs="Times New Roman"/>
          <w:sz w:val="24"/>
          <w:szCs w:val="24"/>
          <w:highlight w:val="white"/>
        </w:rPr>
        <w:t xml:space="preserve">(5), 538-549. </w:t>
      </w:r>
    </w:p>
    <w:p w14:paraId="67918560"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lastRenderedPageBreak/>
        <w:t xml:space="preserve">Elliott, D., Chua, R., Pollock, B. J., &amp; Lyons, J. (1995). Optimizing the use of vision in manual aiming: The role of practice. </w:t>
      </w:r>
      <w:r w:rsidRPr="00C15AFD">
        <w:rPr>
          <w:rFonts w:ascii="Times New Roman" w:eastAsia="Times New Roman" w:hAnsi="Times New Roman" w:cs="Times New Roman"/>
          <w:i/>
          <w:sz w:val="24"/>
          <w:szCs w:val="24"/>
          <w:highlight w:val="white"/>
        </w:rPr>
        <w:t>The Quarterly Journal of Experimental Psychology</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48</w:t>
      </w:r>
      <w:r w:rsidRPr="00C15AFD">
        <w:rPr>
          <w:rFonts w:ascii="Times New Roman" w:eastAsia="Times New Roman" w:hAnsi="Times New Roman" w:cs="Times New Roman"/>
          <w:sz w:val="24"/>
          <w:szCs w:val="24"/>
          <w:highlight w:val="white"/>
        </w:rPr>
        <w:t>(1), 72-83.</w:t>
      </w:r>
    </w:p>
    <w:p w14:paraId="54B6AD2F"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Elliott, D., Carson, R. G., Goodman, D., &amp; Chua, R. (1991). Discrete vs. continuous visual control of manual aiming. </w:t>
      </w:r>
      <w:r w:rsidRPr="00C15AFD">
        <w:rPr>
          <w:rFonts w:ascii="Times New Roman" w:eastAsia="Times New Roman" w:hAnsi="Times New Roman" w:cs="Times New Roman"/>
          <w:i/>
          <w:sz w:val="24"/>
          <w:szCs w:val="24"/>
          <w:highlight w:val="white"/>
        </w:rPr>
        <w:t>Human Movement 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10</w:t>
      </w:r>
      <w:r w:rsidRPr="00C15AFD">
        <w:rPr>
          <w:rFonts w:ascii="Times New Roman" w:eastAsia="Times New Roman" w:hAnsi="Times New Roman" w:cs="Times New Roman"/>
          <w:sz w:val="24"/>
          <w:szCs w:val="24"/>
          <w:highlight w:val="white"/>
        </w:rPr>
        <w:t xml:space="preserve">(4), 393-418. </w:t>
      </w:r>
    </w:p>
    <w:p w14:paraId="7F1EC0D5" w14:textId="242DD928"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Elliott, D., </w:t>
      </w:r>
      <w:proofErr w:type="spellStart"/>
      <w:r w:rsidRPr="00C15AFD">
        <w:rPr>
          <w:rFonts w:ascii="Times New Roman" w:eastAsia="Times New Roman" w:hAnsi="Times New Roman" w:cs="Times New Roman"/>
          <w:sz w:val="24"/>
          <w:szCs w:val="24"/>
          <w:highlight w:val="white"/>
        </w:rPr>
        <w:t>Dutoy</w:t>
      </w:r>
      <w:proofErr w:type="spellEnd"/>
      <w:r w:rsidRPr="00C15AFD">
        <w:rPr>
          <w:rFonts w:ascii="Times New Roman" w:eastAsia="Times New Roman" w:hAnsi="Times New Roman" w:cs="Times New Roman"/>
          <w:sz w:val="24"/>
          <w:szCs w:val="24"/>
          <w:highlight w:val="white"/>
        </w:rPr>
        <w:t xml:space="preserve">, C., Andrew, M., Burkitt, J. J., Grierson, L. E. M., Lyons, J. L., </w:t>
      </w:r>
      <w:r w:rsidR="00DB55A1" w:rsidRPr="00C15AFD">
        <w:rPr>
          <w:rFonts w:ascii="Times New Roman" w:eastAsia="Times New Roman" w:hAnsi="Times New Roman" w:cs="Times New Roman"/>
          <w:sz w:val="24"/>
          <w:szCs w:val="24"/>
          <w:highlight w:val="white"/>
        </w:rPr>
        <w:t xml:space="preserve">Hayes, S. J., </w:t>
      </w:r>
      <w:r w:rsidRPr="00C15AFD">
        <w:rPr>
          <w:rFonts w:ascii="Times New Roman" w:eastAsia="Times New Roman" w:hAnsi="Times New Roman" w:cs="Times New Roman"/>
          <w:sz w:val="24"/>
          <w:szCs w:val="24"/>
          <w:highlight w:val="white"/>
        </w:rPr>
        <w:t xml:space="preserve">&amp; Bennett, S. J. (2014). The influence of visual feedback and prior knowledge about feedback on vertical aiming strategies.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46</w:t>
      </w:r>
      <w:r w:rsidRPr="00C15AFD">
        <w:rPr>
          <w:rFonts w:ascii="Times New Roman" w:eastAsia="Times New Roman" w:hAnsi="Times New Roman" w:cs="Times New Roman"/>
          <w:sz w:val="24"/>
          <w:szCs w:val="24"/>
          <w:highlight w:val="white"/>
        </w:rPr>
        <w:t>(6), 433-443.</w:t>
      </w:r>
    </w:p>
    <w:p w14:paraId="59D8A6A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Elliott, D., &amp; Hansen, S. (2010). Visual regulation of manual aiming: a comparison of methods.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i/>
          <w:sz w:val="24"/>
          <w:szCs w:val="24"/>
          <w:highlight w:val="white"/>
        </w:rPr>
        <w:t xml:space="preserve"> Research Methods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42</w:t>
      </w:r>
      <w:r w:rsidRPr="00C15AFD">
        <w:rPr>
          <w:rFonts w:ascii="Times New Roman" w:eastAsia="Times New Roman" w:hAnsi="Times New Roman" w:cs="Times New Roman"/>
          <w:sz w:val="24"/>
          <w:szCs w:val="24"/>
          <w:highlight w:val="white"/>
        </w:rPr>
        <w:t>(4), 1087-1095.</w:t>
      </w:r>
    </w:p>
    <w:p w14:paraId="677D8D69" w14:textId="05D50F6D"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Elliott, D., </w:t>
      </w:r>
      <w:proofErr w:type="spellStart"/>
      <w:r w:rsidRPr="00C15AFD">
        <w:rPr>
          <w:rFonts w:ascii="Times New Roman" w:eastAsia="Times New Roman" w:hAnsi="Times New Roman" w:cs="Times New Roman"/>
          <w:sz w:val="24"/>
          <w:szCs w:val="24"/>
          <w:highlight w:val="white"/>
        </w:rPr>
        <w:t>Helsen</w:t>
      </w:r>
      <w:proofErr w:type="spellEnd"/>
      <w:r w:rsidRPr="00C15AFD">
        <w:rPr>
          <w:rFonts w:ascii="Times New Roman" w:eastAsia="Times New Roman" w:hAnsi="Times New Roman" w:cs="Times New Roman"/>
          <w:sz w:val="24"/>
          <w:szCs w:val="24"/>
          <w:highlight w:val="white"/>
        </w:rPr>
        <w:t xml:space="preserve">, W. F., &amp; Chua, R. (2001). A century later: Woodworth's (1899) two-component model of goal-directed aiming. </w:t>
      </w:r>
      <w:r w:rsidRPr="00C15AFD">
        <w:rPr>
          <w:rFonts w:ascii="Times New Roman" w:eastAsia="Times New Roman" w:hAnsi="Times New Roman" w:cs="Times New Roman"/>
          <w:i/>
          <w:sz w:val="24"/>
          <w:szCs w:val="24"/>
          <w:highlight w:val="white"/>
        </w:rPr>
        <w:t>Psychological Bulletin</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127</w:t>
      </w:r>
      <w:r w:rsidRPr="00C15AFD">
        <w:rPr>
          <w:rFonts w:ascii="Times New Roman" w:eastAsia="Times New Roman" w:hAnsi="Times New Roman" w:cs="Times New Roman"/>
          <w:sz w:val="24"/>
          <w:szCs w:val="24"/>
          <w:highlight w:val="white"/>
        </w:rPr>
        <w:t>(3), 342</w:t>
      </w:r>
      <w:r w:rsidR="00E5790E" w:rsidRPr="00C15AFD">
        <w:rPr>
          <w:rFonts w:ascii="Times New Roman" w:eastAsia="Times New Roman" w:hAnsi="Times New Roman" w:cs="Times New Roman"/>
          <w:sz w:val="24"/>
          <w:szCs w:val="24"/>
          <w:highlight w:val="white"/>
        </w:rPr>
        <w:t>-357</w:t>
      </w:r>
      <w:r w:rsidRPr="00C15AFD">
        <w:rPr>
          <w:rFonts w:ascii="Times New Roman" w:eastAsia="Times New Roman" w:hAnsi="Times New Roman" w:cs="Times New Roman"/>
          <w:sz w:val="24"/>
          <w:szCs w:val="24"/>
          <w:highlight w:val="white"/>
        </w:rPr>
        <w:t>.</w:t>
      </w:r>
    </w:p>
    <w:p w14:paraId="56A6D8F3" w14:textId="6384C140"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Elliott, D., Lyons, J., Hayes, S. J., Burkitt, J. J., Roberts, J. W., Grierson, L. E., </w:t>
      </w:r>
      <w:r w:rsidR="00C34345" w:rsidRPr="00C15AFD">
        <w:rPr>
          <w:rFonts w:ascii="Times New Roman" w:eastAsia="Times New Roman" w:hAnsi="Times New Roman" w:cs="Times New Roman"/>
          <w:sz w:val="24"/>
          <w:szCs w:val="24"/>
          <w:highlight w:val="white"/>
        </w:rPr>
        <w:t>Hansen, S.,</w:t>
      </w:r>
      <w:r w:rsidRPr="00C15AFD">
        <w:rPr>
          <w:rFonts w:ascii="Times New Roman" w:eastAsia="Times New Roman" w:hAnsi="Times New Roman" w:cs="Times New Roman"/>
          <w:sz w:val="24"/>
          <w:szCs w:val="24"/>
          <w:highlight w:val="white"/>
        </w:rPr>
        <w:t xml:space="preserve"> &amp; Bennett, S. J. (2017). The multiple process model of goal-directed reaching revisited. </w:t>
      </w:r>
      <w:r w:rsidRPr="00C15AFD">
        <w:rPr>
          <w:rFonts w:ascii="Times New Roman" w:eastAsia="Times New Roman" w:hAnsi="Times New Roman" w:cs="Times New Roman"/>
          <w:i/>
          <w:iCs/>
          <w:sz w:val="24"/>
          <w:szCs w:val="24"/>
          <w:highlight w:val="white"/>
        </w:rPr>
        <w:t xml:space="preserve">Neuroscience &amp; </w:t>
      </w:r>
      <w:proofErr w:type="spellStart"/>
      <w:r w:rsidRPr="00C15AFD">
        <w:rPr>
          <w:rFonts w:ascii="Times New Roman" w:eastAsia="Times New Roman" w:hAnsi="Times New Roman" w:cs="Times New Roman"/>
          <w:i/>
          <w:iCs/>
          <w:sz w:val="24"/>
          <w:szCs w:val="24"/>
          <w:highlight w:val="white"/>
        </w:rPr>
        <w:t>Biobehavioral</w:t>
      </w:r>
      <w:proofErr w:type="spellEnd"/>
      <w:r w:rsidRPr="00C15AFD">
        <w:rPr>
          <w:rFonts w:ascii="Times New Roman" w:eastAsia="Times New Roman" w:hAnsi="Times New Roman" w:cs="Times New Roman"/>
          <w:i/>
          <w:iCs/>
          <w:sz w:val="24"/>
          <w:szCs w:val="24"/>
          <w:highlight w:val="white"/>
        </w:rPr>
        <w:t xml:space="preserve"> Reviews, 72</w:t>
      </w:r>
      <w:r w:rsidRPr="00C15AFD">
        <w:rPr>
          <w:rFonts w:ascii="Times New Roman" w:eastAsia="Times New Roman" w:hAnsi="Times New Roman" w:cs="Times New Roman"/>
          <w:sz w:val="24"/>
          <w:szCs w:val="24"/>
          <w:highlight w:val="white"/>
        </w:rPr>
        <w:t>, 95-110.</w:t>
      </w:r>
    </w:p>
    <w:p w14:paraId="59DDBA0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Elliott, D., &amp; </w:t>
      </w:r>
      <w:proofErr w:type="spellStart"/>
      <w:r w:rsidRPr="00C15AFD">
        <w:rPr>
          <w:rFonts w:ascii="Times New Roman" w:eastAsia="Times New Roman" w:hAnsi="Times New Roman" w:cs="Times New Roman"/>
          <w:sz w:val="24"/>
          <w:szCs w:val="24"/>
          <w:highlight w:val="white"/>
        </w:rPr>
        <w:t>Madalena</w:t>
      </w:r>
      <w:proofErr w:type="spellEnd"/>
      <w:r w:rsidRPr="00C15AFD">
        <w:rPr>
          <w:rFonts w:ascii="Times New Roman" w:eastAsia="Times New Roman" w:hAnsi="Times New Roman" w:cs="Times New Roman"/>
          <w:sz w:val="24"/>
          <w:szCs w:val="24"/>
          <w:highlight w:val="white"/>
        </w:rPr>
        <w:t xml:space="preserve">, J. (1987). The influence of premovement visual information on manual aiming. </w:t>
      </w:r>
      <w:r w:rsidRPr="00C15AFD">
        <w:rPr>
          <w:rFonts w:ascii="Times New Roman" w:eastAsia="Times New Roman" w:hAnsi="Times New Roman" w:cs="Times New Roman"/>
          <w:i/>
          <w:sz w:val="24"/>
          <w:szCs w:val="24"/>
          <w:highlight w:val="white"/>
        </w:rPr>
        <w:t>Quarterly Journal of Experimental Psychology, 39A</w:t>
      </w:r>
      <w:r w:rsidRPr="00C15AFD">
        <w:rPr>
          <w:rFonts w:ascii="Times New Roman" w:eastAsia="Times New Roman" w:hAnsi="Times New Roman" w:cs="Times New Roman"/>
          <w:sz w:val="24"/>
          <w:szCs w:val="24"/>
          <w:highlight w:val="white"/>
        </w:rPr>
        <w:t>(3), 541-559.</w:t>
      </w:r>
    </w:p>
    <w:p w14:paraId="2A362031"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Fadiga</w:t>
      </w:r>
      <w:proofErr w:type="spellEnd"/>
      <w:r w:rsidRPr="00C15AFD">
        <w:rPr>
          <w:rFonts w:ascii="Times New Roman" w:eastAsia="Times New Roman" w:hAnsi="Times New Roman" w:cs="Times New Roman"/>
          <w:sz w:val="24"/>
          <w:szCs w:val="24"/>
          <w:highlight w:val="white"/>
        </w:rPr>
        <w:t xml:space="preserve">, L., Buccino, G., </w:t>
      </w:r>
      <w:proofErr w:type="spellStart"/>
      <w:r w:rsidRPr="00C15AFD">
        <w:rPr>
          <w:rFonts w:ascii="Times New Roman" w:eastAsia="Times New Roman" w:hAnsi="Times New Roman" w:cs="Times New Roman"/>
          <w:sz w:val="24"/>
          <w:szCs w:val="24"/>
          <w:highlight w:val="white"/>
        </w:rPr>
        <w:t>Craighero</w:t>
      </w:r>
      <w:proofErr w:type="spellEnd"/>
      <w:r w:rsidRPr="00C15AFD">
        <w:rPr>
          <w:rFonts w:ascii="Times New Roman" w:eastAsia="Times New Roman" w:hAnsi="Times New Roman" w:cs="Times New Roman"/>
          <w:sz w:val="24"/>
          <w:szCs w:val="24"/>
          <w:highlight w:val="white"/>
        </w:rPr>
        <w:t xml:space="preserve">, L., </w:t>
      </w:r>
      <w:proofErr w:type="spellStart"/>
      <w:r w:rsidRPr="00C15AFD">
        <w:rPr>
          <w:rFonts w:ascii="Times New Roman" w:eastAsia="Times New Roman" w:hAnsi="Times New Roman" w:cs="Times New Roman"/>
          <w:sz w:val="24"/>
          <w:szCs w:val="24"/>
          <w:highlight w:val="white"/>
        </w:rPr>
        <w:t>Fogassi</w:t>
      </w:r>
      <w:proofErr w:type="spellEnd"/>
      <w:r w:rsidRPr="00C15AFD">
        <w:rPr>
          <w:rFonts w:ascii="Times New Roman" w:eastAsia="Times New Roman" w:hAnsi="Times New Roman" w:cs="Times New Roman"/>
          <w:sz w:val="24"/>
          <w:szCs w:val="24"/>
          <w:highlight w:val="white"/>
        </w:rPr>
        <w:t xml:space="preserve">, L., </w:t>
      </w:r>
      <w:proofErr w:type="spellStart"/>
      <w:r w:rsidRPr="00C15AFD">
        <w:rPr>
          <w:rFonts w:ascii="Times New Roman" w:eastAsia="Times New Roman" w:hAnsi="Times New Roman" w:cs="Times New Roman"/>
          <w:sz w:val="24"/>
          <w:szCs w:val="24"/>
          <w:highlight w:val="white"/>
        </w:rPr>
        <w:t>Gallese</w:t>
      </w:r>
      <w:proofErr w:type="spellEnd"/>
      <w:r w:rsidRPr="00C15AFD">
        <w:rPr>
          <w:rFonts w:ascii="Times New Roman" w:eastAsia="Times New Roman" w:hAnsi="Times New Roman" w:cs="Times New Roman"/>
          <w:sz w:val="24"/>
          <w:szCs w:val="24"/>
          <w:highlight w:val="white"/>
        </w:rPr>
        <w:t xml:space="preserve">, V., &amp; </w:t>
      </w:r>
      <w:proofErr w:type="spellStart"/>
      <w:r w:rsidRPr="00C15AFD">
        <w:rPr>
          <w:rFonts w:ascii="Times New Roman" w:eastAsia="Times New Roman" w:hAnsi="Times New Roman" w:cs="Times New Roman"/>
          <w:sz w:val="24"/>
          <w:szCs w:val="24"/>
          <w:highlight w:val="white"/>
        </w:rPr>
        <w:t>Pavesi</w:t>
      </w:r>
      <w:proofErr w:type="spellEnd"/>
      <w:r w:rsidRPr="00C15AFD">
        <w:rPr>
          <w:rFonts w:ascii="Times New Roman" w:eastAsia="Times New Roman" w:hAnsi="Times New Roman" w:cs="Times New Roman"/>
          <w:sz w:val="24"/>
          <w:szCs w:val="24"/>
          <w:highlight w:val="white"/>
        </w:rPr>
        <w:t xml:space="preserve">, G. (1998). Corticospinal excitability is specifically modulated by motor imagery: a magnetic stimulation study. </w:t>
      </w:r>
      <w:proofErr w:type="spellStart"/>
      <w:r w:rsidRPr="00C15AFD">
        <w:rPr>
          <w:rFonts w:ascii="Times New Roman" w:eastAsia="Times New Roman" w:hAnsi="Times New Roman" w:cs="Times New Roman"/>
          <w:i/>
          <w:sz w:val="24"/>
          <w:szCs w:val="24"/>
          <w:highlight w:val="white"/>
        </w:rPr>
        <w:t>Neuropsychologia</w:t>
      </w:r>
      <w:proofErr w:type="spellEnd"/>
      <w:r w:rsidRPr="00C15AFD">
        <w:rPr>
          <w:rFonts w:ascii="Times New Roman" w:eastAsia="Times New Roman" w:hAnsi="Times New Roman" w:cs="Times New Roman"/>
          <w:i/>
          <w:sz w:val="24"/>
          <w:szCs w:val="24"/>
          <w:highlight w:val="white"/>
        </w:rPr>
        <w:t>, 37</w:t>
      </w:r>
      <w:r w:rsidRPr="00C15AFD">
        <w:rPr>
          <w:rFonts w:ascii="Times New Roman" w:eastAsia="Times New Roman" w:hAnsi="Times New Roman" w:cs="Times New Roman"/>
          <w:sz w:val="24"/>
          <w:szCs w:val="24"/>
          <w:highlight w:val="white"/>
        </w:rPr>
        <w:t>(2), 147-158.</w:t>
      </w:r>
    </w:p>
    <w:p w14:paraId="797DD17D"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Faul</w:t>
      </w:r>
      <w:proofErr w:type="spellEnd"/>
      <w:r w:rsidRPr="00C15AFD">
        <w:rPr>
          <w:rFonts w:ascii="Times New Roman" w:eastAsia="Times New Roman" w:hAnsi="Times New Roman" w:cs="Times New Roman"/>
          <w:sz w:val="24"/>
          <w:szCs w:val="24"/>
          <w:highlight w:val="white"/>
        </w:rPr>
        <w:t xml:space="preserve">, F., </w:t>
      </w:r>
      <w:proofErr w:type="spellStart"/>
      <w:r w:rsidRPr="00C15AFD">
        <w:rPr>
          <w:rFonts w:ascii="Times New Roman" w:eastAsia="Times New Roman" w:hAnsi="Times New Roman" w:cs="Times New Roman"/>
          <w:sz w:val="24"/>
          <w:szCs w:val="24"/>
          <w:highlight w:val="white"/>
        </w:rPr>
        <w:t>Erdfelder</w:t>
      </w:r>
      <w:proofErr w:type="spellEnd"/>
      <w:r w:rsidRPr="00C15AFD">
        <w:rPr>
          <w:rFonts w:ascii="Times New Roman" w:eastAsia="Times New Roman" w:hAnsi="Times New Roman" w:cs="Times New Roman"/>
          <w:sz w:val="24"/>
          <w:szCs w:val="24"/>
          <w:highlight w:val="white"/>
        </w:rPr>
        <w:t xml:space="preserve">, E., Lang, A. G., &amp; Buchner, A. (2007). G* Power 3: A flexible statistical power analysis program for the social, </w:t>
      </w:r>
      <w:proofErr w:type="spellStart"/>
      <w:r w:rsidRPr="00C15AFD">
        <w:rPr>
          <w:rFonts w:ascii="Times New Roman" w:eastAsia="Times New Roman" w:hAnsi="Times New Roman" w:cs="Times New Roman"/>
          <w:sz w:val="24"/>
          <w:szCs w:val="24"/>
          <w:highlight w:val="white"/>
        </w:rPr>
        <w:t>behavioral</w:t>
      </w:r>
      <w:proofErr w:type="spellEnd"/>
      <w:r w:rsidRPr="00C15AFD">
        <w:rPr>
          <w:rFonts w:ascii="Times New Roman" w:eastAsia="Times New Roman" w:hAnsi="Times New Roman" w:cs="Times New Roman"/>
          <w:sz w:val="24"/>
          <w:szCs w:val="24"/>
          <w:highlight w:val="white"/>
        </w:rPr>
        <w:t xml:space="preserve">, and biomedical sciences.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i/>
          <w:sz w:val="24"/>
          <w:szCs w:val="24"/>
          <w:highlight w:val="white"/>
        </w:rPr>
        <w:t xml:space="preserve"> Research Methods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39</w:t>
      </w:r>
      <w:r w:rsidRPr="00C15AFD">
        <w:rPr>
          <w:rFonts w:ascii="Times New Roman" w:eastAsia="Times New Roman" w:hAnsi="Times New Roman" w:cs="Times New Roman"/>
          <w:sz w:val="24"/>
          <w:szCs w:val="24"/>
          <w:highlight w:val="white"/>
        </w:rPr>
        <w:t>(2), 175-191.</w:t>
      </w:r>
    </w:p>
    <w:p w14:paraId="6ADA928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Fiedler, K. (2011). Voodoo correlations are everywhere—not only in neuroscience. </w:t>
      </w:r>
      <w:r w:rsidRPr="00C15AFD">
        <w:rPr>
          <w:rFonts w:ascii="Times New Roman" w:eastAsia="Times New Roman" w:hAnsi="Times New Roman" w:cs="Times New Roman"/>
          <w:i/>
          <w:sz w:val="24"/>
          <w:szCs w:val="24"/>
          <w:highlight w:val="white"/>
        </w:rPr>
        <w:t>Perspectives on Psychological 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6</w:t>
      </w:r>
      <w:r w:rsidRPr="00C15AFD">
        <w:rPr>
          <w:rFonts w:ascii="Times New Roman" w:eastAsia="Times New Roman" w:hAnsi="Times New Roman" w:cs="Times New Roman"/>
          <w:sz w:val="24"/>
          <w:szCs w:val="24"/>
          <w:highlight w:val="white"/>
        </w:rPr>
        <w:t>(2), 163-171.</w:t>
      </w:r>
    </w:p>
    <w:p w14:paraId="5E3366DB"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lastRenderedPageBreak/>
        <w:t>Filimon</w:t>
      </w:r>
      <w:proofErr w:type="spellEnd"/>
      <w:r w:rsidRPr="00C15AFD">
        <w:rPr>
          <w:rFonts w:ascii="Times New Roman" w:eastAsia="Times New Roman" w:hAnsi="Times New Roman" w:cs="Times New Roman"/>
          <w:sz w:val="24"/>
          <w:szCs w:val="24"/>
          <w:highlight w:val="white"/>
        </w:rPr>
        <w:t xml:space="preserve">, F., Nelson, J. D., </w:t>
      </w:r>
      <w:proofErr w:type="spellStart"/>
      <w:r w:rsidRPr="00C15AFD">
        <w:rPr>
          <w:rFonts w:ascii="Times New Roman" w:eastAsia="Times New Roman" w:hAnsi="Times New Roman" w:cs="Times New Roman"/>
          <w:sz w:val="24"/>
          <w:szCs w:val="24"/>
          <w:highlight w:val="white"/>
        </w:rPr>
        <w:t>Hagler</w:t>
      </w:r>
      <w:proofErr w:type="spellEnd"/>
      <w:r w:rsidRPr="00C15AFD">
        <w:rPr>
          <w:rFonts w:ascii="Times New Roman" w:eastAsia="Times New Roman" w:hAnsi="Times New Roman" w:cs="Times New Roman"/>
          <w:sz w:val="24"/>
          <w:szCs w:val="24"/>
          <w:highlight w:val="white"/>
        </w:rPr>
        <w:t xml:space="preserve">, D. J., &amp; Sereno, M. I. (2007). Human cortical representations for reaching: mirror neurons for execution, observation, and imagery. </w:t>
      </w:r>
      <w:r w:rsidRPr="00C15AFD">
        <w:rPr>
          <w:rFonts w:ascii="Times New Roman" w:eastAsia="Times New Roman" w:hAnsi="Times New Roman" w:cs="Times New Roman"/>
          <w:i/>
          <w:sz w:val="24"/>
          <w:szCs w:val="24"/>
          <w:highlight w:val="white"/>
        </w:rPr>
        <w:t>Neuroimage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37</w:t>
      </w:r>
      <w:r w:rsidRPr="00C15AFD">
        <w:rPr>
          <w:rFonts w:ascii="Times New Roman" w:eastAsia="Times New Roman" w:hAnsi="Times New Roman" w:cs="Times New Roman"/>
          <w:sz w:val="24"/>
          <w:szCs w:val="24"/>
          <w:highlight w:val="white"/>
        </w:rPr>
        <w:t>(4), 1315-1328.</w:t>
      </w:r>
    </w:p>
    <w:p w14:paraId="74FDD378"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Fitts, P. M. (1954). The information capacity of the human motor system in controlling the amplitude of movement. Journal of Experimental Psychology, 47, 381–391.</w:t>
      </w:r>
    </w:p>
    <w:p w14:paraId="48A6A2B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Ghez</w:t>
      </w:r>
      <w:proofErr w:type="spellEnd"/>
      <w:r w:rsidRPr="00C15AFD">
        <w:rPr>
          <w:rFonts w:ascii="Times New Roman" w:eastAsia="Times New Roman" w:hAnsi="Times New Roman" w:cs="Times New Roman"/>
          <w:sz w:val="24"/>
          <w:szCs w:val="24"/>
          <w:highlight w:val="white"/>
        </w:rPr>
        <w:t xml:space="preserve">, C., Gordon, J., &amp; </w:t>
      </w:r>
      <w:proofErr w:type="spellStart"/>
      <w:r w:rsidRPr="00C15AFD">
        <w:rPr>
          <w:rFonts w:ascii="Times New Roman" w:eastAsia="Times New Roman" w:hAnsi="Times New Roman" w:cs="Times New Roman"/>
          <w:sz w:val="24"/>
          <w:szCs w:val="24"/>
          <w:highlight w:val="white"/>
        </w:rPr>
        <w:t>Ghilardi</w:t>
      </w:r>
      <w:proofErr w:type="spellEnd"/>
      <w:r w:rsidRPr="00C15AFD">
        <w:rPr>
          <w:rFonts w:ascii="Times New Roman" w:eastAsia="Times New Roman" w:hAnsi="Times New Roman" w:cs="Times New Roman"/>
          <w:sz w:val="24"/>
          <w:szCs w:val="24"/>
          <w:highlight w:val="white"/>
        </w:rPr>
        <w:t xml:space="preserve">, F. (1995). Impairments of reaching movements in patients without proprioception. II. Effects of visual information on accuracy. Journal of </w:t>
      </w:r>
      <w:r w:rsidRPr="00C15AFD">
        <w:rPr>
          <w:rFonts w:ascii="Times New Roman" w:eastAsia="Times New Roman" w:hAnsi="Times New Roman" w:cs="Times New Roman"/>
          <w:i/>
          <w:sz w:val="24"/>
          <w:szCs w:val="24"/>
          <w:highlight w:val="white"/>
        </w:rPr>
        <w:t>Neurophysiology, 73</w:t>
      </w:r>
      <w:r w:rsidRPr="00C15AFD">
        <w:rPr>
          <w:rFonts w:ascii="Times New Roman" w:eastAsia="Times New Roman" w:hAnsi="Times New Roman" w:cs="Times New Roman"/>
          <w:sz w:val="24"/>
          <w:szCs w:val="24"/>
          <w:highlight w:val="white"/>
        </w:rPr>
        <w:t>(1), 361-372.</w:t>
      </w:r>
    </w:p>
    <w:p w14:paraId="3BBD5E10"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Glover, S., &amp; Baran, M. (2017). The motor-cognitive model of motor imagery: Evidence from timing errors in simulated reaching and grasping. </w:t>
      </w:r>
      <w:r w:rsidRPr="00C15AFD">
        <w:rPr>
          <w:rFonts w:ascii="Times New Roman" w:eastAsia="Times New Roman" w:hAnsi="Times New Roman" w:cs="Times New Roman"/>
          <w:i/>
          <w:sz w:val="24"/>
          <w:szCs w:val="24"/>
          <w:highlight w:val="white"/>
        </w:rPr>
        <w:t>Journal of Experimental Psychology: Human Perception and Performance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43</w:t>
      </w:r>
      <w:r w:rsidRPr="00C15AFD">
        <w:rPr>
          <w:rFonts w:ascii="Times New Roman" w:eastAsia="Times New Roman" w:hAnsi="Times New Roman" w:cs="Times New Roman"/>
          <w:sz w:val="24"/>
          <w:szCs w:val="24"/>
          <w:highlight w:val="white"/>
        </w:rPr>
        <w:t>(7), 1359-1375.</w:t>
      </w:r>
    </w:p>
    <w:p w14:paraId="6ACE50E5"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Glover, S., Bibby, E., &amp; </w:t>
      </w:r>
      <w:proofErr w:type="spellStart"/>
      <w:r w:rsidRPr="00C15AFD">
        <w:rPr>
          <w:rFonts w:ascii="Times New Roman" w:eastAsia="Times New Roman" w:hAnsi="Times New Roman" w:cs="Times New Roman"/>
          <w:sz w:val="24"/>
          <w:szCs w:val="24"/>
          <w:highlight w:val="white"/>
        </w:rPr>
        <w:t>Tuomi</w:t>
      </w:r>
      <w:proofErr w:type="spellEnd"/>
      <w:r w:rsidRPr="00C15AFD">
        <w:rPr>
          <w:rFonts w:ascii="Times New Roman" w:eastAsia="Times New Roman" w:hAnsi="Times New Roman" w:cs="Times New Roman"/>
          <w:sz w:val="24"/>
          <w:szCs w:val="24"/>
          <w:highlight w:val="white"/>
        </w:rPr>
        <w:t xml:space="preserve">, E. (2020). Executive functions in motor imagery: support for the motor-cognitive model over the functional equivalence model. </w:t>
      </w:r>
      <w:r w:rsidRPr="00C15AFD">
        <w:rPr>
          <w:rFonts w:ascii="Times New Roman" w:eastAsia="Times New Roman" w:hAnsi="Times New Roman" w:cs="Times New Roman"/>
          <w:i/>
          <w:sz w:val="24"/>
          <w:szCs w:val="24"/>
          <w:highlight w:val="white"/>
        </w:rPr>
        <w:t>Experimental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238</w:t>
      </w:r>
      <w:r w:rsidRPr="00C15AFD">
        <w:rPr>
          <w:rFonts w:ascii="Times New Roman" w:eastAsia="Times New Roman" w:hAnsi="Times New Roman" w:cs="Times New Roman"/>
          <w:sz w:val="24"/>
          <w:szCs w:val="24"/>
          <w:highlight w:val="white"/>
        </w:rPr>
        <w:t>(4), 931-944.</w:t>
      </w:r>
    </w:p>
    <w:p w14:paraId="08024D2B"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Goodale, M. A., </w:t>
      </w:r>
      <w:proofErr w:type="spellStart"/>
      <w:r w:rsidRPr="00C15AFD">
        <w:rPr>
          <w:rFonts w:ascii="Times New Roman" w:eastAsia="Times New Roman" w:hAnsi="Times New Roman" w:cs="Times New Roman"/>
          <w:sz w:val="24"/>
          <w:szCs w:val="24"/>
          <w:highlight w:val="white"/>
        </w:rPr>
        <w:t>Pelisson</w:t>
      </w:r>
      <w:proofErr w:type="spellEnd"/>
      <w:r w:rsidRPr="00C15AFD">
        <w:rPr>
          <w:rFonts w:ascii="Times New Roman" w:eastAsia="Times New Roman" w:hAnsi="Times New Roman" w:cs="Times New Roman"/>
          <w:sz w:val="24"/>
          <w:szCs w:val="24"/>
          <w:highlight w:val="white"/>
        </w:rPr>
        <w:t xml:space="preserve"> D., &amp; </w:t>
      </w:r>
      <w:proofErr w:type="spellStart"/>
      <w:r w:rsidRPr="00C15AFD">
        <w:rPr>
          <w:rFonts w:ascii="Times New Roman" w:eastAsia="Times New Roman" w:hAnsi="Times New Roman" w:cs="Times New Roman"/>
          <w:sz w:val="24"/>
          <w:szCs w:val="24"/>
          <w:highlight w:val="white"/>
        </w:rPr>
        <w:t>Prablanc</w:t>
      </w:r>
      <w:proofErr w:type="spellEnd"/>
      <w:r w:rsidRPr="00C15AFD">
        <w:rPr>
          <w:rFonts w:ascii="Times New Roman" w:eastAsia="Times New Roman" w:hAnsi="Times New Roman" w:cs="Times New Roman"/>
          <w:sz w:val="24"/>
          <w:szCs w:val="24"/>
          <w:highlight w:val="white"/>
        </w:rPr>
        <w:t xml:space="preserve">, C. (1986). Large adjustments in visually guided reaching do not depend on vision of the hand and perception of the target displacement. </w:t>
      </w:r>
      <w:r w:rsidRPr="00C15AFD">
        <w:rPr>
          <w:rFonts w:ascii="Times New Roman" w:eastAsia="Times New Roman" w:hAnsi="Times New Roman" w:cs="Times New Roman"/>
          <w:i/>
          <w:sz w:val="24"/>
          <w:szCs w:val="24"/>
          <w:highlight w:val="white"/>
        </w:rPr>
        <w:t>Nature, 320,</w:t>
      </w:r>
      <w:r w:rsidRPr="00C15AFD">
        <w:rPr>
          <w:rFonts w:ascii="Times New Roman" w:eastAsia="Times New Roman" w:hAnsi="Times New Roman" w:cs="Times New Roman"/>
          <w:sz w:val="24"/>
          <w:szCs w:val="24"/>
          <w:highlight w:val="white"/>
        </w:rPr>
        <w:t xml:space="preserve"> 748–750</w:t>
      </w:r>
    </w:p>
    <w:p w14:paraId="5B57145B"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Grierson, L. E. M., &amp; Elliott, D. (2008). Kinematic analysis of goal-directed aims made against early and late perturbations: An investigation of the relative influence of two online control processes. </w:t>
      </w:r>
      <w:r w:rsidRPr="00C15AFD">
        <w:rPr>
          <w:rFonts w:ascii="Times New Roman" w:eastAsia="Times New Roman" w:hAnsi="Times New Roman" w:cs="Times New Roman"/>
          <w:i/>
          <w:sz w:val="24"/>
          <w:szCs w:val="24"/>
          <w:highlight w:val="white"/>
        </w:rPr>
        <w:t>Human Movement 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27</w:t>
      </w:r>
      <w:r w:rsidRPr="00C15AFD">
        <w:rPr>
          <w:rFonts w:ascii="Times New Roman" w:eastAsia="Times New Roman" w:hAnsi="Times New Roman" w:cs="Times New Roman"/>
          <w:sz w:val="24"/>
          <w:szCs w:val="24"/>
          <w:highlight w:val="white"/>
        </w:rPr>
        <w:t xml:space="preserve">(6), 839-856. </w:t>
      </w:r>
    </w:p>
    <w:p w14:paraId="36B4C791"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Grierson, L. E. M., &amp; Elliott, D. (2009). Goal-directed aiming and the relative contribution of two online control processes. </w:t>
      </w:r>
      <w:r w:rsidRPr="00C15AFD">
        <w:rPr>
          <w:rFonts w:ascii="Times New Roman" w:eastAsia="Times New Roman" w:hAnsi="Times New Roman" w:cs="Times New Roman"/>
          <w:i/>
          <w:sz w:val="24"/>
          <w:szCs w:val="24"/>
        </w:rPr>
        <w:t>The American Journal of Psychology</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122</w:t>
      </w:r>
      <w:r w:rsidRPr="00C15AFD">
        <w:rPr>
          <w:rFonts w:ascii="Times New Roman" w:eastAsia="Times New Roman" w:hAnsi="Times New Roman" w:cs="Times New Roman"/>
          <w:sz w:val="24"/>
          <w:szCs w:val="24"/>
        </w:rPr>
        <w:t xml:space="preserve">(3), 309-324. </w:t>
      </w:r>
    </w:p>
    <w:p w14:paraId="5058DDB7"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Grush</w:t>
      </w:r>
      <w:proofErr w:type="spellEnd"/>
      <w:r w:rsidRPr="00C15AFD">
        <w:rPr>
          <w:rFonts w:ascii="Times New Roman" w:eastAsia="Times New Roman" w:hAnsi="Times New Roman" w:cs="Times New Roman"/>
          <w:sz w:val="24"/>
          <w:szCs w:val="24"/>
          <w:highlight w:val="white"/>
        </w:rPr>
        <w:t xml:space="preserve">, R. (2004). The emulation theory of representation: Motor control, imagery, and perception. </w:t>
      </w:r>
      <w:proofErr w:type="spellStart"/>
      <w:r w:rsidRPr="00C15AFD">
        <w:rPr>
          <w:rFonts w:ascii="Times New Roman" w:eastAsia="Times New Roman" w:hAnsi="Times New Roman" w:cs="Times New Roman"/>
          <w:i/>
          <w:sz w:val="24"/>
          <w:szCs w:val="24"/>
        </w:rPr>
        <w:t>Behavioral</w:t>
      </w:r>
      <w:proofErr w:type="spellEnd"/>
      <w:r w:rsidRPr="00C15AFD">
        <w:rPr>
          <w:rFonts w:ascii="Times New Roman" w:eastAsia="Times New Roman" w:hAnsi="Times New Roman" w:cs="Times New Roman"/>
          <w:i/>
          <w:sz w:val="24"/>
          <w:szCs w:val="24"/>
        </w:rPr>
        <w:t xml:space="preserve"> and Brain Sciences</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27</w:t>
      </w:r>
      <w:r w:rsidRPr="00C15AFD">
        <w:rPr>
          <w:rFonts w:ascii="Times New Roman" w:eastAsia="Times New Roman" w:hAnsi="Times New Roman" w:cs="Times New Roman"/>
          <w:sz w:val="24"/>
          <w:szCs w:val="24"/>
        </w:rPr>
        <w:t>(3), 377-396.</w:t>
      </w:r>
    </w:p>
    <w:p w14:paraId="7C3E9FBA"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lastRenderedPageBreak/>
        <w:t>Gueugneau</w:t>
      </w:r>
      <w:proofErr w:type="spellEnd"/>
      <w:r w:rsidRPr="00C15AFD">
        <w:rPr>
          <w:rFonts w:ascii="Times New Roman" w:eastAsia="Times New Roman" w:hAnsi="Times New Roman" w:cs="Times New Roman"/>
          <w:sz w:val="24"/>
          <w:szCs w:val="24"/>
          <w:highlight w:val="white"/>
        </w:rPr>
        <w:t xml:space="preserve">, N., </w:t>
      </w:r>
      <w:proofErr w:type="spellStart"/>
      <w:r w:rsidRPr="00C15AFD">
        <w:rPr>
          <w:rFonts w:ascii="Times New Roman" w:eastAsia="Times New Roman" w:hAnsi="Times New Roman" w:cs="Times New Roman"/>
          <w:sz w:val="24"/>
          <w:szCs w:val="24"/>
          <w:highlight w:val="white"/>
        </w:rPr>
        <w:t>Crognier</w:t>
      </w:r>
      <w:proofErr w:type="spellEnd"/>
      <w:r w:rsidRPr="00C15AFD">
        <w:rPr>
          <w:rFonts w:ascii="Times New Roman" w:eastAsia="Times New Roman" w:hAnsi="Times New Roman" w:cs="Times New Roman"/>
          <w:sz w:val="24"/>
          <w:szCs w:val="24"/>
          <w:highlight w:val="white"/>
        </w:rPr>
        <w:t xml:space="preserve">, L., &amp; </w:t>
      </w:r>
      <w:proofErr w:type="spellStart"/>
      <w:r w:rsidRPr="00C15AFD">
        <w:rPr>
          <w:rFonts w:ascii="Times New Roman" w:eastAsia="Times New Roman" w:hAnsi="Times New Roman" w:cs="Times New Roman"/>
          <w:sz w:val="24"/>
          <w:szCs w:val="24"/>
          <w:highlight w:val="white"/>
        </w:rPr>
        <w:t>Papaxanthis</w:t>
      </w:r>
      <w:proofErr w:type="spellEnd"/>
      <w:r w:rsidRPr="00C15AFD">
        <w:rPr>
          <w:rFonts w:ascii="Times New Roman" w:eastAsia="Times New Roman" w:hAnsi="Times New Roman" w:cs="Times New Roman"/>
          <w:sz w:val="24"/>
          <w:szCs w:val="24"/>
          <w:highlight w:val="white"/>
        </w:rPr>
        <w:t xml:space="preserve">, C. (2008). The influence of eye movements on the temporal features of executed and imagined arm movements. </w:t>
      </w:r>
      <w:r w:rsidRPr="00C15AFD">
        <w:rPr>
          <w:rFonts w:ascii="Times New Roman" w:eastAsia="Times New Roman" w:hAnsi="Times New Roman" w:cs="Times New Roman"/>
          <w:i/>
          <w:sz w:val="24"/>
          <w:szCs w:val="24"/>
          <w:highlight w:val="white"/>
        </w:rPr>
        <w:t>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1187</w:t>
      </w:r>
      <w:r w:rsidRPr="00C15AFD">
        <w:rPr>
          <w:rFonts w:ascii="Times New Roman" w:eastAsia="Times New Roman" w:hAnsi="Times New Roman" w:cs="Times New Roman"/>
          <w:sz w:val="24"/>
          <w:szCs w:val="24"/>
          <w:highlight w:val="white"/>
        </w:rPr>
        <w:t>, 95-102.</w:t>
      </w:r>
    </w:p>
    <w:p w14:paraId="0982922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Gueugneau</w:t>
      </w:r>
      <w:proofErr w:type="spellEnd"/>
      <w:r w:rsidRPr="00C15AFD">
        <w:rPr>
          <w:rFonts w:ascii="Times New Roman" w:eastAsia="Times New Roman" w:hAnsi="Times New Roman" w:cs="Times New Roman"/>
          <w:sz w:val="24"/>
          <w:szCs w:val="24"/>
          <w:highlight w:val="white"/>
        </w:rPr>
        <w:t xml:space="preserve">, N., Pozzo, T., </w:t>
      </w:r>
      <w:proofErr w:type="spellStart"/>
      <w:r w:rsidRPr="00C15AFD">
        <w:rPr>
          <w:rFonts w:ascii="Times New Roman" w:eastAsia="Times New Roman" w:hAnsi="Times New Roman" w:cs="Times New Roman"/>
          <w:sz w:val="24"/>
          <w:szCs w:val="24"/>
          <w:highlight w:val="white"/>
        </w:rPr>
        <w:t>Darlot</w:t>
      </w:r>
      <w:proofErr w:type="spellEnd"/>
      <w:r w:rsidRPr="00C15AFD">
        <w:rPr>
          <w:rFonts w:ascii="Times New Roman" w:eastAsia="Times New Roman" w:hAnsi="Times New Roman" w:cs="Times New Roman"/>
          <w:sz w:val="24"/>
          <w:szCs w:val="24"/>
          <w:highlight w:val="white"/>
        </w:rPr>
        <w:t xml:space="preserve">, C., &amp; </w:t>
      </w:r>
      <w:proofErr w:type="spellStart"/>
      <w:r w:rsidRPr="00C15AFD">
        <w:rPr>
          <w:rFonts w:ascii="Times New Roman" w:eastAsia="Times New Roman" w:hAnsi="Times New Roman" w:cs="Times New Roman"/>
          <w:sz w:val="24"/>
          <w:szCs w:val="24"/>
          <w:highlight w:val="white"/>
        </w:rPr>
        <w:t>Papaxanthis</w:t>
      </w:r>
      <w:proofErr w:type="spellEnd"/>
      <w:r w:rsidRPr="00C15AFD">
        <w:rPr>
          <w:rFonts w:ascii="Times New Roman" w:eastAsia="Times New Roman" w:hAnsi="Times New Roman" w:cs="Times New Roman"/>
          <w:sz w:val="24"/>
          <w:szCs w:val="24"/>
          <w:highlight w:val="white"/>
        </w:rPr>
        <w:t xml:space="preserve">, C. (2017). Daily modulation of the speed-accuracy trade-off. </w:t>
      </w:r>
      <w:r w:rsidRPr="00C15AFD">
        <w:rPr>
          <w:rFonts w:ascii="Times New Roman" w:eastAsia="Times New Roman" w:hAnsi="Times New Roman" w:cs="Times New Roman"/>
          <w:i/>
          <w:sz w:val="24"/>
          <w:szCs w:val="24"/>
          <w:highlight w:val="white"/>
        </w:rPr>
        <w:t>Neuroscience, 356</w:t>
      </w:r>
      <w:r w:rsidRPr="00C15AFD">
        <w:rPr>
          <w:rFonts w:ascii="Times New Roman" w:eastAsia="Times New Roman" w:hAnsi="Times New Roman" w:cs="Times New Roman"/>
          <w:sz w:val="24"/>
          <w:szCs w:val="24"/>
          <w:highlight w:val="white"/>
        </w:rPr>
        <w:t>, 142-150.</w:t>
      </w:r>
    </w:p>
    <w:p w14:paraId="712D346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Guillot, A., &amp; Collet, C. (2005). Duration of mentally simulated movement: a review.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37</w:t>
      </w:r>
      <w:r w:rsidRPr="00C15AFD">
        <w:rPr>
          <w:rFonts w:ascii="Times New Roman" w:eastAsia="Times New Roman" w:hAnsi="Times New Roman" w:cs="Times New Roman"/>
          <w:sz w:val="24"/>
          <w:szCs w:val="24"/>
          <w:highlight w:val="white"/>
        </w:rPr>
        <w:t>(1), 10-20.</w:t>
      </w:r>
    </w:p>
    <w:p w14:paraId="6E3F947A"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Hansen, S., </w:t>
      </w:r>
      <w:proofErr w:type="spellStart"/>
      <w:r w:rsidRPr="00C15AFD">
        <w:rPr>
          <w:rFonts w:ascii="Times New Roman" w:eastAsia="Times New Roman" w:hAnsi="Times New Roman" w:cs="Times New Roman"/>
          <w:sz w:val="24"/>
          <w:szCs w:val="24"/>
          <w:highlight w:val="white"/>
        </w:rPr>
        <w:t>Glazebrook</w:t>
      </w:r>
      <w:proofErr w:type="spellEnd"/>
      <w:r w:rsidRPr="00C15AFD">
        <w:rPr>
          <w:rFonts w:ascii="Times New Roman" w:eastAsia="Times New Roman" w:hAnsi="Times New Roman" w:cs="Times New Roman"/>
          <w:sz w:val="24"/>
          <w:szCs w:val="24"/>
          <w:highlight w:val="white"/>
        </w:rPr>
        <w:t xml:space="preserve">, C. M., Anson, J. G., Weeks, D. J., &amp; Elliott, D. (2006). The influence of advance information about target location and visual feedback on movement planning and execution. </w:t>
      </w:r>
      <w:r w:rsidRPr="00C15AFD">
        <w:rPr>
          <w:rFonts w:ascii="Times New Roman" w:eastAsia="Times New Roman" w:hAnsi="Times New Roman" w:cs="Times New Roman"/>
          <w:i/>
          <w:sz w:val="24"/>
          <w:szCs w:val="24"/>
          <w:highlight w:val="white"/>
        </w:rPr>
        <w:t xml:space="preserve">Canadian Journal of Experimental Psychology/Revue Canadienne de </w:t>
      </w:r>
      <w:proofErr w:type="spellStart"/>
      <w:r w:rsidRPr="00C15AFD">
        <w:rPr>
          <w:rFonts w:ascii="Times New Roman" w:eastAsia="Times New Roman" w:hAnsi="Times New Roman" w:cs="Times New Roman"/>
          <w:i/>
          <w:sz w:val="24"/>
          <w:szCs w:val="24"/>
          <w:highlight w:val="white"/>
        </w:rPr>
        <w:t>Psychologie</w:t>
      </w:r>
      <w:proofErr w:type="spellEnd"/>
      <w:r w:rsidRPr="00C15AFD">
        <w:rPr>
          <w:rFonts w:ascii="Times New Roman" w:eastAsia="Times New Roman" w:hAnsi="Times New Roman" w:cs="Times New Roman"/>
          <w:i/>
          <w:sz w:val="24"/>
          <w:szCs w:val="24"/>
          <w:highlight w:val="white"/>
        </w:rPr>
        <w:t xml:space="preserve"> </w:t>
      </w:r>
      <w:proofErr w:type="spellStart"/>
      <w:r w:rsidRPr="00C15AFD">
        <w:rPr>
          <w:rFonts w:ascii="Times New Roman" w:eastAsia="Times New Roman" w:hAnsi="Times New Roman" w:cs="Times New Roman"/>
          <w:i/>
          <w:sz w:val="24"/>
          <w:szCs w:val="24"/>
          <w:highlight w:val="white"/>
        </w:rPr>
        <w:t>Expérimentale</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60</w:t>
      </w:r>
      <w:r w:rsidRPr="00C15AFD">
        <w:rPr>
          <w:rFonts w:ascii="Times New Roman" w:eastAsia="Times New Roman" w:hAnsi="Times New Roman" w:cs="Times New Roman"/>
          <w:sz w:val="24"/>
          <w:szCs w:val="24"/>
          <w:highlight w:val="white"/>
        </w:rPr>
        <w:t>(3), 200.</w:t>
      </w:r>
    </w:p>
    <w:p w14:paraId="182FF65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rPr>
        <w:t xml:space="preserve">Heath, M., Hodges, N. J., Chua, R., &amp; Elliott, D. (1998). On-line control of rapid aiming movements: Unexpected target perturbations and movement kinematics. </w:t>
      </w:r>
      <w:r w:rsidRPr="00C15AFD">
        <w:rPr>
          <w:rFonts w:ascii="Times New Roman" w:eastAsia="Times New Roman" w:hAnsi="Times New Roman" w:cs="Times New Roman"/>
          <w:i/>
          <w:sz w:val="24"/>
          <w:szCs w:val="24"/>
        </w:rPr>
        <w:t xml:space="preserve">Canadian Journal of Experimental Psychology/Revue Canadienne de </w:t>
      </w:r>
      <w:proofErr w:type="spellStart"/>
      <w:r w:rsidRPr="00C15AFD">
        <w:rPr>
          <w:rFonts w:ascii="Times New Roman" w:eastAsia="Times New Roman" w:hAnsi="Times New Roman" w:cs="Times New Roman"/>
          <w:i/>
          <w:sz w:val="24"/>
          <w:szCs w:val="24"/>
        </w:rPr>
        <w:t>Psychologie</w:t>
      </w:r>
      <w:proofErr w:type="spellEnd"/>
      <w:r w:rsidRPr="00C15AFD">
        <w:rPr>
          <w:rFonts w:ascii="Times New Roman" w:eastAsia="Times New Roman" w:hAnsi="Times New Roman" w:cs="Times New Roman"/>
          <w:i/>
          <w:sz w:val="24"/>
          <w:szCs w:val="24"/>
        </w:rPr>
        <w:t xml:space="preserve"> </w:t>
      </w:r>
      <w:proofErr w:type="spellStart"/>
      <w:r w:rsidRPr="00C15AFD">
        <w:rPr>
          <w:rFonts w:ascii="Times New Roman" w:eastAsia="Times New Roman" w:hAnsi="Times New Roman" w:cs="Times New Roman"/>
          <w:i/>
          <w:sz w:val="24"/>
          <w:szCs w:val="24"/>
        </w:rPr>
        <w:t>Expérimentale</w:t>
      </w:r>
      <w:proofErr w:type="spellEnd"/>
      <w:r w:rsidRPr="00C15AFD">
        <w:rPr>
          <w:rFonts w:ascii="Times New Roman" w:eastAsia="Times New Roman" w:hAnsi="Times New Roman" w:cs="Times New Roman"/>
          <w:i/>
          <w:sz w:val="24"/>
          <w:szCs w:val="24"/>
        </w:rPr>
        <w:t>, 52</w:t>
      </w:r>
      <w:r w:rsidRPr="00C15AFD">
        <w:rPr>
          <w:rFonts w:ascii="Times New Roman" w:eastAsia="Times New Roman" w:hAnsi="Times New Roman" w:cs="Times New Roman"/>
          <w:sz w:val="24"/>
          <w:szCs w:val="24"/>
        </w:rPr>
        <w:t>(4), 163.</w:t>
      </w:r>
    </w:p>
    <w:p w14:paraId="030A68B6"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Helsen</w:t>
      </w:r>
      <w:proofErr w:type="spellEnd"/>
      <w:r w:rsidRPr="00C15AFD">
        <w:rPr>
          <w:rFonts w:ascii="Times New Roman" w:eastAsia="Times New Roman" w:hAnsi="Times New Roman" w:cs="Times New Roman"/>
          <w:sz w:val="24"/>
          <w:szCs w:val="24"/>
          <w:highlight w:val="white"/>
        </w:rPr>
        <w:t xml:space="preserve">, W. F., </w:t>
      </w:r>
      <w:proofErr w:type="spellStart"/>
      <w:r w:rsidRPr="00C15AFD">
        <w:rPr>
          <w:rFonts w:ascii="Times New Roman" w:eastAsia="Times New Roman" w:hAnsi="Times New Roman" w:cs="Times New Roman"/>
          <w:sz w:val="24"/>
          <w:szCs w:val="24"/>
          <w:highlight w:val="white"/>
        </w:rPr>
        <w:t>Starkes</w:t>
      </w:r>
      <w:proofErr w:type="spellEnd"/>
      <w:r w:rsidRPr="00C15AFD">
        <w:rPr>
          <w:rFonts w:ascii="Times New Roman" w:eastAsia="Times New Roman" w:hAnsi="Times New Roman" w:cs="Times New Roman"/>
          <w:sz w:val="24"/>
          <w:szCs w:val="24"/>
          <w:highlight w:val="white"/>
        </w:rPr>
        <w:t xml:space="preserve">, J. L., Elliott, D., &amp; </w:t>
      </w:r>
      <w:proofErr w:type="spellStart"/>
      <w:r w:rsidRPr="00C15AFD">
        <w:rPr>
          <w:rFonts w:ascii="Times New Roman" w:eastAsia="Times New Roman" w:hAnsi="Times New Roman" w:cs="Times New Roman"/>
          <w:sz w:val="24"/>
          <w:szCs w:val="24"/>
          <w:highlight w:val="white"/>
        </w:rPr>
        <w:t>Buekers</w:t>
      </w:r>
      <w:proofErr w:type="spellEnd"/>
      <w:r w:rsidRPr="00C15AFD">
        <w:rPr>
          <w:rFonts w:ascii="Times New Roman" w:eastAsia="Times New Roman" w:hAnsi="Times New Roman" w:cs="Times New Roman"/>
          <w:sz w:val="24"/>
          <w:szCs w:val="24"/>
          <w:highlight w:val="white"/>
        </w:rPr>
        <w:t xml:space="preserve">, M. J. (1998). Manual asymmetries and saccadic eye movements in right-handers during single and reciprocal aiming movements. </w:t>
      </w:r>
      <w:r w:rsidRPr="00C15AFD">
        <w:rPr>
          <w:rFonts w:ascii="Times New Roman" w:eastAsia="Times New Roman" w:hAnsi="Times New Roman" w:cs="Times New Roman"/>
          <w:i/>
          <w:sz w:val="24"/>
          <w:szCs w:val="24"/>
          <w:highlight w:val="white"/>
        </w:rPr>
        <w:t>Cortex</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34</w:t>
      </w:r>
      <w:r w:rsidRPr="00C15AFD">
        <w:rPr>
          <w:rFonts w:ascii="Times New Roman" w:eastAsia="Times New Roman" w:hAnsi="Times New Roman" w:cs="Times New Roman"/>
          <w:sz w:val="24"/>
          <w:szCs w:val="24"/>
          <w:highlight w:val="white"/>
        </w:rPr>
        <w:t xml:space="preserve">(4), 513-530. </w:t>
      </w:r>
    </w:p>
    <w:p w14:paraId="415FC05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Heremans</w:t>
      </w:r>
      <w:proofErr w:type="spellEnd"/>
      <w:r w:rsidRPr="00C15AFD">
        <w:rPr>
          <w:rFonts w:ascii="Times New Roman" w:eastAsia="Times New Roman" w:hAnsi="Times New Roman" w:cs="Times New Roman"/>
          <w:sz w:val="24"/>
          <w:szCs w:val="24"/>
          <w:highlight w:val="white"/>
        </w:rPr>
        <w:t xml:space="preserve">, E., </w:t>
      </w:r>
      <w:proofErr w:type="spellStart"/>
      <w:r w:rsidRPr="00C15AFD">
        <w:rPr>
          <w:rFonts w:ascii="Times New Roman" w:eastAsia="Times New Roman" w:hAnsi="Times New Roman" w:cs="Times New Roman"/>
          <w:sz w:val="24"/>
          <w:szCs w:val="24"/>
          <w:highlight w:val="white"/>
        </w:rPr>
        <w:t>Helsen</w:t>
      </w:r>
      <w:proofErr w:type="spellEnd"/>
      <w:r w:rsidRPr="00C15AFD">
        <w:rPr>
          <w:rFonts w:ascii="Times New Roman" w:eastAsia="Times New Roman" w:hAnsi="Times New Roman" w:cs="Times New Roman"/>
          <w:sz w:val="24"/>
          <w:szCs w:val="24"/>
          <w:highlight w:val="white"/>
        </w:rPr>
        <w:t xml:space="preserve">, W. F., &amp; </w:t>
      </w:r>
      <w:proofErr w:type="spellStart"/>
      <w:r w:rsidRPr="00C15AFD">
        <w:rPr>
          <w:rFonts w:ascii="Times New Roman" w:eastAsia="Times New Roman" w:hAnsi="Times New Roman" w:cs="Times New Roman"/>
          <w:sz w:val="24"/>
          <w:szCs w:val="24"/>
          <w:highlight w:val="white"/>
        </w:rPr>
        <w:t>Feys</w:t>
      </w:r>
      <w:proofErr w:type="spellEnd"/>
      <w:r w:rsidRPr="00C15AFD">
        <w:rPr>
          <w:rFonts w:ascii="Times New Roman" w:eastAsia="Times New Roman" w:hAnsi="Times New Roman" w:cs="Times New Roman"/>
          <w:sz w:val="24"/>
          <w:szCs w:val="24"/>
          <w:highlight w:val="white"/>
        </w:rPr>
        <w:t xml:space="preserve">, P. (2008). The eyes as a mirror of our thoughts: quantification of motor imagery of goal-directed movements through eye movement registration. </w:t>
      </w:r>
      <w:r w:rsidRPr="00C15AFD">
        <w:rPr>
          <w:rFonts w:ascii="Times New Roman" w:eastAsia="Times New Roman" w:hAnsi="Times New Roman" w:cs="Times New Roman"/>
          <w:i/>
          <w:sz w:val="24"/>
          <w:szCs w:val="24"/>
          <w:highlight w:val="white"/>
        </w:rPr>
        <w:t>Behavioural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187</w:t>
      </w:r>
      <w:r w:rsidRPr="00C15AFD">
        <w:rPr>
          <w:rFonts w:ascii="Times New Roman" w:eastAsia="Times New Roman" w:hAnsi="Times New Roman" w:cs="Times New Roman"/>
          <w:sz w:val="24"/>
          <w:szCs w:val="24"/>
          <w:highlight w:val="white"/>
        </w:rPr>
        <w:t xml:space="preserve">(2), 351-360. </w:t>
      </w:r>
    </w:p>
    <w:p w14:paraId="1161D818"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Heremans</w:t>
      </w:r>
      <w:proofErr w:type="spellEnd"/>
      <w:r w:rsidRPr="00C15AFD">
        <w:rPr>
          <w:rFonts w:ascii="Times New Roman" w:eastAsia="Times New Roman" w:hAnsi="Times New Roman" w:cs="Times New Roman"/>
          <w:sz w:val="24"/>
          <w:szCs w:val="24"/>
          <w:highlight w:val="white"/>
        </w:rPr>
        <w:t>, E., Smits-</w:t>
      </w:r>
      <w:proofErr w:type="spellStart"/>
      <w:r w:rsidRPr="00C15AFD">
        <w:rPr>
          <w:rFonts w:ascii="Times New Roman" w:eastAsia="Times New Roman" w:hAnsi="Times New Roman" w:cs="Times New Roman"/>
          <w:sz w:val="24"/>
          <w:szCs w:val="24"/>
          <w:highlight w:val="white"/>
        </w:rPr>
        <w:t>Engelsman</w:t>
      </w:r>
      <w:proofErr w:type="spellEnd"/>
      <w:r w:rsidRPr="00C15AFD">
        <w:rPr>
          <w:rFonts w:ascii="Times New Roman" w:eastAsia="Times New Roman" w:hAnsi="Times New Roman" w:cs="Times New Roman"/>
          <w:sz w:val="24"/>
          <w:szCs w:val="24"/>
          <w:highlight w:val="white"/>
        </w:rPr>
        <w:t xml:space="preserve">, B., </w:t>
      </w:r>
      <w:proofErr w:type="spellStart"/>
      <w:r w:rsidRPr="00C15AFD">
        <w:rPr>
          <w:rFonts w:ascii="Times New Roman" w:eastAsia="Times New Roman" w:hAnsi="Times New Roman" w:cs="Times New Roman"/>
          <w:sz w:val="24"/>
          <w:szCs w:val="24"/>
          <w:highlight w:val="white"/>
        </w:rPr>
        <w:t>Caeyenberghs</w:t>
      </w:r>
      <w:proofErr w:type="spellEnd"/>
      <w:r w:rsidRPr="00C15AFD">
        <w:rPr>
          <w:rFonts w:ascii="Times New Roman" w:eastAsia="Times New Roman" w:hAnsi="Times New Roman" w:cs="Times New Roman"/>
          <w:sz w:val="24"/>
          <w:szCs w:val="24"/>
          <w:highlight w:val="white"/>
        </w:rPr>
        <w:t xml:space="preserve">, K., </w:t>
      </w:r>
      <w:proofErr w:type="spellStart"/>
      <w:r w:rsidRPr="00C15AFD">
        <w:rPr>
          <w:rFonts w:ascii="Times New Roman" w:eastAsia="Times New Roman" w:hAnsi="Times New Roman" w:cs="Times New Roman"/>
          <w:sz w:val="24"/>
          <w:szCs w:val="24"/>
          <w:highlight w:val="white"/>
        </w:rPr>
        <w:t>Vercruysse</w:t>
      </w:r>
      <w:proofErr w:type="spellEnd"/>
      <w:r w:rsidRPr="00C15AFD">
        <w:rPr>
          <w:rFonts w:ascii="Times New Roman" w:eastAsia="Times New Roman" w:hAnsi="Times New Roman" w:cs="Times New Roman"/>
          <w:sz w:val="24"/>
          <w:szCs w:val="24"/>
          <w:highlight w:val="white"/>
        </w:rPr>
        <w:t xml:space="preserve">, S., </w:t>
      </w:r>
      <w:proofErr w:type="spellStart"/>
      <w:r w:rsidRPr="00C15AFD">
        <w:rPr>
          <w:rFonts w:ascii="Times New Roman" w:eastAsia="Times New Roman" w:hAnsi="Times New Roman" w:cs="Times New Roman"/>
          <w:sz w:val="24"/>
          <w:szCs w:val="24"/>
          <w:highlight w:val="white"/>
        </w:rPr>
        <w:t>Nieuwboer</w:t>
      </w:r>
      <w:proofErr w:type="spellEnd"/>
      <w:r w:rsidRPr="00C15AFD">
        <w:rPr>
          <w:rFonts w:ascii="Times New Roman" w:eastAsia="Times New Roman" w:hAnsi="Times New Roman" w:cs="Times New Roman"/>
          <w:sz w:val="24"/>
          <w:szCs w:val="24"/>
          <w:highlight w:val="white"/>
        </w:rPr>
        <w:t xml:space="preserve">, A., </w:t>
      </w:r>
      <w:proofErr w:type="spellStart"/>
      <w:r w:rsidRPr="00C15AFD">
        <w:rPr>
          <w:rFonts w:ascii="Times New Roman" w:eastAsia="Times New Roman" w:hAnsi="Times New Roman" w:cs="Times New Roman"/>
          <w:sz w:val="24"/>
          <w:szCs w:val="24"/>
          <w:highlight w:val="white"/>
        </w:rPr>
        <w:t>Feys</w:t>
      </w:r>
      <w:proofErr w:type="spellEnd"/>
      <w:r w:rsidRPr="00C15AFD">
        <w:rPr>
          <w:rFonts w:ascii="Times New Roman" w:eastAsia="Times New Roman" w:hAnsi="Times New Roman" w:cs="Times New Roman"/>
          <w:sz w:val="24"/>
          <w:szCs w:val="24"/>
          <w:highlight w:val="white"/>
        </w:rPr>
        <w:t xml:space="preserve">, P., &amp; </w:t>
      </w:r>
      <w:proofErr w:type="spellStart"/>
      <w:r w:rsidRPr="00C15AFD">
        <w:rPr>
          <w:rFonts w:ascii="Times New Roman" w:eastAsia="Times New Roman" w:hAnsi="Times New Roman" w:cs="Times New Roman"/>
          <w:sz w:val="24"/>
          <w:szCs w:val="24"/>
          <w:highlight w:val="white"/>
        </w:rPr>
        <w:t>Helsen</w:t>
      </w:r>
      <w:proofErr w:type="spellEnd"/>
      <w:r w:rsidRPr="00C15AFD">
        <w:rPr>
          <w:rFonts w:ascii="Times New Roman" w:eastAsia="Times New Roman" w:hAnsi="Times New Roman" w:cs="Times New Roman"/>
          <w:sz w:val="24"/>
          <w:szCs w:val="24"/>
          <w:highlight w:val="white"/>
        </w:rPr>
        <w:t xml:space="preserve">, W. F. (2011). Keeping an eye on imagery: the role of eye movements during motor imagery training. </w:t>
      </w:r>
      <w:r w:rsidRPr="00C15AFD">
        <w:rPr>
          <w:rFonts w:ascii="Times New Roman" w:eastAsia="Times New Roman" w:hAnsi="Times New Roman" w:cs="Times New Roman"/>
          <w:i/>
          <w:sz w:val="24"/>
          <w:szCs w:val="24"/>
          <w:highlight w:val="white"/>
        </w:rPr>
        <w:t>Neuroscience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195</w:t>
      </w:r>
      <w:r w:rsidRPr="00C15AFD">
        <w:rPr>
          <w:rFonts w:ascii="Times New Roman" w:eastAsia="Times New Roman" w:hAnsi="Times New Roman" w:cs="Times New Roman"/>
          <w:sz w:val="24"/>
          <w:szCs w:val="24"/>
          <w:highlight w:val="white"/>
        </w:rPr>
        <w:t>, 37-44.</w:t>
      </w:r>
    </w:p>
    <w:p w14:paraId="71ABD41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lastRenderedPageBreak/>
        <w:t>Hétu</w:t>
      </w:r>
      <w:proofErr w:type="spellEnd"/>
      <w:r w:rsidRPr="00C15AFD">
        <w:rPr>
          <w:rFonts w:ascii="Times New Roman" w:eastAsia="Times New Roman" w:hAnsi="Times New Roman" w:cs="Times New Roman"/>
          <w:sz w:val="24"/>
          <w:szCs w:val="24"/>
          <w:highlight w:val="white"/>
        </w:rPr>
        <w:t xml:space="preserve">, S., Grégoire, M., </w:t>
      </w:r>
      <w:proofErr w:type="spellStart"/>
      <w:r w:rsidRPr="00C15AFD">
        <w:rPr>
          <w:rFonts w:ascii="Times New Roman" w:eastAsia="Times New Roman" w:hAnsi="Times New Roman" w:cs="Times New Roman"/>
          <w:sz w:val="24"/>
          <w:szCs w:val="24"/>
          <w:highlight w:val="white"/>
        </w:rPr>
        <w:t>Saimpont</w:t>
      </w:r>
      <w:proofErr w:type="spellEnd"/>
      <w:r w:rsidRPr="00C15AFD">
        <w:rPr>
          <w:rFonts w:ascii="Times New Roman" w:eastAsia="Times New Roman" w:hAnsi="Times New Roman" w:cs="Times New Roman"/>
          <w:sz w:val="24"/>
          <w:szCs w:val="24"/>
          <w:highlight w:val="white"/>
        </w:rPr>
        <w:t xml:space="preserve">, A., Coll, M. P., Eugène, F., </w:t>
      </w:r>
      <w:proofErr w:type="spellStart"/>
      <w:r w:rsidRPr="00C15AFD">
        <w:rPr>
          <w:rFonts w:ascii="Times New Roman" w:eastAsia="Times New Roman" w:hAnsi="Times New Roman" w:cs="Times New Roman"/>
          <w:sz w:val="24"/>
          <w:szCs w:val="24"/>
          <w:highlight w:val="white"/>
        </w:rPr>
        <w:t>Michon</w:t>
      </w:r>
      <w:proofErr w:type="spellEnd"/>
      <w:r w:rsidRPr="00C15AFD">
        <w:rPr>
          <w:rFonts w:ascii="Times New Roman" w:eastAsia="Times New Roman" w:hAnsi="Times New Roman" w:cs="Times New Roman"/>
          <w:sz w:val="24"/>
          <w:szCs w:val="24"/>
          <w:highlight w:val="white"/>
        </w:rPr>
        <w:t xml:space="preserve">, P. E., &amp; Jackson, P. L. (2013). The neural network of motor imagery: an ALE meta-analysis. </w:t>
      </w:r>
      <w:r w:rsidRPr="00C15AFD">
        <w:rPr>
          <w:rFonts w:ascii="Times New Roman" w:eastAsia="Times New Roman" w:hAnsi="Times New Roman" w:cs="Times New Roman"/>
          <w:i/>
          <w:sz w:val="24"/>
          <w:szCs w:val="24"/>
          <w:highlight w:val="white"/>
        </w:rPr>
        <w:t xml:space="preserve">Neuroscience &amp; </w:t>
      </w:r>
      <w:proofErr w:type="spellStart"/>
      <w:r w:rsidRPr="00C15AFD">
        <w:rPr>
          <w:rFonts w:ascii="Times New Roman" w:eastAsia="Times New Roman" w:hAnsi="Times New Roman" w:cs="Times New Roman"/>
          <w:i/>
          <w:sz w:val="24"/>
          <w:szCs w:val="24"/>
          <w:highlight w:val="white"/>
        </w:rPr>
        <w:t>Biobehavioral</w:t>
      </w:r>
      <w:proofErr w:type="spellEnd"/>
      <w:r w:rsidRPr="00C15AFD">
        <w:rPr>
          <w:rFonts w:ascii="Times New Roman" w:eastAsia="Times New Roman" w:hAnsi="Times New Roman" w:cs="Times New Roman"/>
          <w:i/>
          <w:sz w:val="24"/>
          <w:szCs w:val="24"/>
          <w:highlight w:val="white"/>
        </w:rPr>
        <w:t xml:space="preserve"> Reviews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37</w:t>
      </w:r>
      <w:r w:rsidRPr="00C15AFD">
        <w:rPr>
          <w:rFonts w:ascii="Times New Roman" w:eastAsia="Times New Roman" w:hAnsi="Times New Roman" w:cs="Times New Roman"/>
          <w:sz w:val="24"/>
          <w:szCs w:val="24"/>
          <w:highlight w:val="white"/>
        </w:rPr>
        <w:t>(5), 930-949.</w:t>
      </w:r>
    </w:p>
    <w:p w14:paraId="67F3E86B"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Hommel</w:t>
      </w:r>
      <w:proofErr w:type="spellEnd"/>
      <w:r w:rsidRPr="00C15AFD">
        <w:rPr>
          <w:rFonts w:ascii="Times New Roman" w:eastAsia="Times New Roman" w:hAnsi="Times New Roman" w:cs="Times New Roman"/>
          <w:sz w:val="24"/>
          <w:szCs w:val="24"/>
          <w:highlight w:val="white"/>
        </w:rPr>
        <w:t xml:space="preserve">, B., </w:t>
      </w:r>
      <w:proofErr w:type="spellStart"/>
      <w:r w:rsidRPr="00C15AFD">
        <w:rPr>
          <w:rFonts w:ascii="Times New Roman" w:eastAsia="Times New Roman" w:hAnsi="Times New Roman" w:cs="Times New Roman"/>
          <w:sz w:val="24"/>
          <w:szCs w:val="24"/>
          <w:highlight w:val="white"/>
        </w:rPr>
        <w:t>Müsseler</w:t>
      </w:r>
      <w:proofErr w:type="spellEnd"/>
      <w:r w:rsidRPr="00C15AFD">
        <w:rPr>
          <w:rFonts w:ascii="Times New Roman" w:eastAsia="Times New Roman" w:hAnsi="Times New Roman" w:cs="Times New Roman"/>
          <w:sz w:val="24"/>
          <w:szCs w:val="24"/>
          <w:highlight w:val="white"/>
        </w:rPr>
        <w:t xml:space="preserve">, J., </w:t>
      </w:r>
      <w:proofErr w:type="spellStart"/>
      <w:r w:rsidRPr="00C15AFD">
        <w:rPr>
          <w:rFonts w:ascii="Times New Roman" w:eastAsia="Times New Roman" w:hAnsi="Times New Roman" w:cs="Times New Roman"/>
          <w:sz w:val="24"/>
          <w:szCs w:val="24"/>
          <w:highlight w:val="white"/>
        </w:rPr>
        <w:t>Aschersleben</w:t>
      </w:r>
      <w:proofErr w:type="spellEnd"/>
      <w:r w:rsidRPr="00C15AFD">
        <w:rPr>
          <w:rFonts w:ascii="Times New Roman" w:eastAsia="Times New Roman" w:hAnsi="Times New Roman" w:cs="Times New Roman"/>
          <w:sz w:val="24"/>
          <w:szCs w:val="24"/>
          <w:highlight w:val="white"/>
        </w:rPr>
        <w:t xml:space="preserve">, G., &amp; Prinz, W. (2001). The theory of event coding (TEC): A framework for perception and action planning. </w:t>
      </w:r>
      <w:proofErr w:type="spellStart"/>
      <w:r w:rsidRPr="00C15AFD">
        <w:rPr>
          <w:rFonts w:ascii="Times New Roman" w:eastAsia="Times New Roman" w:hAnsi="Times New Roman" w:cs="Times New Roman"/>
          <w:i/>
          <w:sz w:val="24"/>
          <w:szCs w:val="24"/>
          <w:highlight w:val="white"/>
        </w:rPr>
        <w:t>Behavioral</w:t>
      </w:r>
      <w:proofErr w:type="spellEnd"/>
      <w:r w:rsidRPr="00C15AFD">
        <w:rPr>
          <w:rFonts w:ascii="Times New Roman" w:eastAsia="Times New Roman" w:hAnsi="Times New Roman" w:cs="Times New Roman"/>
          <w:i/>
          <w:sz w:val="24"/>
          <w:szCs w:val="24"/>
          <w:highlight w:val="white"/>
        </w:rPr>
        <w:t xml:space="preserve"> and Brain Sciences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24</w:t>
      </w:r>
      <w:r w:rsidRPr="00C15AFD">
        <w:rPr>
          <w:rFonts w:ascii="Times New Roman" w:eastAsia="Times New Roman" w:hAnsi="Times New Roman" w:cs="Times New Roman"/>
          <w:sz w:val="24"/>
          <w:szCs w:val="24"/>
          <w:highlight w:val="white"/>
        </w:rPr>
        <w:t>(5), 849-878.</w:t>
      </w:r>
    </w:p>
    <w:p w14:paraId="1328331B"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Hsieh, T. Y., Pacheco, M. M., Liu, Y. T., &amp; Newell, K. M. (2022). Are sub-movements induced visually in discrete aiming tasks? </w:t>
      </w:r>
      <w:r w:rsidRPr="00C15AFD">
        <w:rPr>
          <w:rFonts w:ascii="Times New Roman" w:eastAsia="Times New Roman" w:hAnsi="Times New Roman" w:cs="Times New Roman"/>
          <w:i/>
          <w:sz w:val="24"/>
          <w:szCs w:val="24"/>
        </w:rPr>
        <w:t xml:space="preserve">Journal of Motor </w:t>
      </w:r>
      <w:proofErr w:type="spellStart"/>
      <w:r w:rsidRPr="00C15AFD">
        <w:rPr>
          <w:rFonts w:ascii="Times New Roman" w:eastAsia="Times New Roman" w:hAnsi="Times New Roman" w:cs="Times New Roman"/>
          <w:i/>
          <w:sz w:val="24"/>
          <w:szCs w:val="24"/>
        </w:rPr>
        <w:t>Behavior</w:t>
      </w:r>
      <w:proofErr w:type="spellEnd"/>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54</w:t>
      </w:r>
      <w:r w:rsidRPr="00C15AFD">
        <w:rPr>
          <w:rFonts w:ascii="Times New Roman" w:eastAsia="Times New Roman" w:hAnsi="Times New Roman" w:cs="Times New Roman"/>
          <w:sz w:val="24"/>
          <w:szCs w:val="24"/>
        </w:rPr>
        <w:t>(2), 173-185.</w:t>
      </w:r>
    </w:p>
    <w:p w14:paraId="083D4B4F"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Ingram, T. G. J., Hurst, A. J., Solomon, J. P., </w:t>
      </w:r>
      <w:proofErr w:type="spellStart"/>
      <w:r w:rsidRPr="00C15AFD">
        <w:rPr>
          <w:rFonts w:ascii="Times New Roman" w:eastAsia="Times New Roman" w:hAnsi="Times New Roman" w:cs="Times New Roman"/>
          <w:sz w:val="24"/>
          <w:szCs w:val="24"/>
          <w:highlight w:val="white"/>
        </w:rPr>
        <w:t>Stratas</w:t>
      </w:r>
      <w:proofErr w:type="spellEnd"/>
      <w:r w:rsidRPr="00C15AFD">
        <w:rPr>
          <w:rFonts w:ascii="Times New Roman" w:eastAsia="Times New Roman" w:hAnsi="Times New Roman" w:cs="Times New Roman"/>
          <w:sz w:val="24"/>
          <w:szCs w:val="24"/>
          <w:highlight w:val="white"/>
        </w:rPr>
        <w:t xml:space="preserve">, A., &amp; </w:t>
      </w:r>
      <w:proofErr w:type="spellStart"/>
      <w:r w:rsidRPr="00C15AFD">
        <w:rPr>
          <w:rFonts w:ascii="Times New Roman" w:eastAsia="Times New Roman" w:hAnsi="Times New Roman" w:cs="Times New Roman"/>
          <w:sz w:val="24"/>
          <w:szCs w:val="24"/>
          <w:highlight w:val="white"/>
        </w:rPr>
        <w:t>Boe</w:t>
      </w:r>
      <w:proofErr w:type="spellEnd"/>
      <w:r w:rsidRPr="00C15AFD">
        <w:rPr>
          <w:rFonts w:ascii="Times New Roman" w:eastAsia="Times New Roman" w:hAnsi="Times New Roman" w:cs="Times New Roman"/>
          <w:sz w:val="24"/>
          <w:szCs w:val="24"/>
          <w:highlight w:val="white"/>
        </w:rPr>
        <w:t xml:space="preserve">, S. G. (2022). Imagined movement accuracy is strongly associated with drivers of overt movement error and weakly associated with imagery vividness. </w:t>
      </w:r>
      <w:r w:rsidRPr="00C15AFD">
        <w:rPr>
          <w:rFonts w:ascii="Times New Roman" w:eastAsia="Times New Roman" w:hAnsi="Times New Roman" w:cs="Times New Roman"/>
          <w:i/>
          <w:sz w:val="24"/>
          <w:szCs w:val="24"/>
          <w:highlight w:val="white"/>
        </w:rPr>
        <w:t>Journal of Experimental Psychology: Human Perception &amp; Performance, 48</w:t>
      </w:r>
      <w:r w:rsidRPr="00C15AFD">
        <w:rPr>
          <w:rFonts w:ascii="Times New Roman" w:eastAsia="Times New Roman" w:hAnsi="Times New Roman" w:cs="Times New Roman"/>
          <w:sz w:val="24"/>
          <w:szCs w:val="24"/>
          <w:highlight w:val="white"/>
        </w:rPr>
        <w:t>(12), 1362-1372.</w:t>
      </w:r>
    </w:p>
    <w:p w14:paraId="327EC787"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Jeannerod</w:t>
      </w:r>
      <w:proofErr w:type="spellEnd"/>
      <w:r w:rsidRPr="00C15AFD">
        <w:rPr>
          <w:rFonts w:ascii="Times New Roman" w:eastAsia="Times New Roman" w:hAnsi="Times New Roman" w:cs="Times New Roman"/>
          <w:sz w:val="24"/>
          <w:szCs w:val="24"/>
          <w:highlight w:val="white"/>
        </w:rPr>
        <w:t xml:space="preserve">, M. (1994). The representing brain: Neural correlates of motor intention and imagery. </w:t>
      </w:r>
      <w:proofErr w:type="spellStart"/>
      <w:r w:rsidRPr="00C15AFD">
        <w:rPr>
          <w:rFonts w:ascii="Times New Roman" w:eastAsia="Times New Roman" w:hAnsi="Times New Roman" w:cs="Times New Roman"/>
          <w:i/>
          <w:sz w:val="24"/>
          <w:szCs w:val="24"/>
          <w:highlight w:val="white"/>
        </w:rPr>
        <w:t>Behavioral</w:t>
      </w:r>
      <w:proofErr w:type="spellEnd"/>
      <w:r w:rsidRPr="00C15AFD">
        <w:rPr>
          <w:rFonts w:ascii="Times New Roman" w:eastAsia="Times New Roman" w:hAnsi="Times New Roman" w:cs="Times New Roman"/>
          <w:i/>
          <w:sz w:val="24"/>
          <w:szCs w:val="24"/>
          <w:highlight w:val="white"/>
        </w:rPr>
        <w:t xml:space="preserve"> and Brain Sciences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17</w:t>
      </w:r>
      <w:r w:rsidRPr="00C15AFD">
        <w:rPr>
          <w:rFonts w:ascii="Times New Roman" w:eastAsia="Times New Roman" w:hAnsi="Times New Roman" w:cs="Times New Roman"/>
          <w:sz w:val="24"/>
          <w:szCs w:val="24"/>
          <w:highlight w:val="white"/>
        </w:rPr>
        <w:t>(2), 187-202.</w:t>
      </w:r>
    </w:p>
    <w:p w14:paraId="44B957DD"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highlight w:val="white"/>
        </w:rPr>
        <w:t>Jeannerod</w:t>
      </w:r>
      <w:proofErr w:type="spellEnd"/>
      <w:r w:rsidRPr="00C15AFD">
        <w:rPr>
          <w:rFonts w:ascii="Times New Roman" w:eastAsia="Times New Roman" w:hAnsi="Times New Roman" w:cs="Times New Roman"/>
          <w:sz w:val="24"/>
          <w:szCs w:val="24"/>
          <w:highlight w:val="white"/>
        </w:rPr>
        <w:t xml:space="preserve">, M. (1999). The 25th Bartlett Lecture: To act or not to act: Perspectives on the representation of actions. </w:t>
      </w:r>
      <w:r w:rsidRPr="00C15AFD">
        <w:rPr>
          <w:rFonts w:ascii="Times New Roman" w:eastAsia="Times New Roman" w:hAnsi="Times New Roman" w:cs="Times New Roman"/>
          <w:i/>
          <w:sz w:val="24"/>
          <w:szCs w:val="24"/>
          <w:highlight w:val="white"/>
        </w:rPr>
        <w:t>The Quarterly Journal of Experimental Psychology, 52A</w:t>
      </w:r>
      <w:r w:rsidRPr="00C15AFD">
        <w:rPr>
          <w:rFonts w:ascii="Times New Roman" w:eastAsia="Times New Roman" w:hAnsi="Times New Roman" w:cs="Times New Roman"/>
          <w:sz w:val="24"/>
          <w:szCs w:val="24"/>
          <w:highlight w:val="white"/>
        </w:rPr>
        <w:t>(1), 1-29.</w:t>
      </w:r>
    </w:p>
    <w:p w14:paraId="156CA09D" w14:textId="77777777" w:rsidR="002B6FA3" w:rsidRPr="00C15AFD" w:rsidRDefault="009075FC">
      <w:pPr>
        <w:spacing w:after="0" w:line="480" w:lineRule="auto"/>
        <w:ind w:left="709" w:hanging="709"/>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Keele</w:t>
      </w:r>
      <w:proofErr w:type="spellEnd"/>
      <w:r w:rsidRPr="00C15AFD">
        <w:rPr>
          <w:rFonts w:ascii="Times New Roman" w:eastAsia="Times New Roman" w:hAnsi="Times New Roman" w:cs="Times New Roman"/>
          <w:sz w:val="24"/>
          <w:szCs w:val="24"/>
          <w:highlight w:val="white"/>
        </w:rPr>
        <w:t xml:space="preserve">, S. W., &amp; Posner, M. I. (1968). Processing of visual feedback in rapid movements. </w:t>
      </w:r>
      <w:r w:rsidRPr="00C15AFD">
        <w:rPr>
          <w:rFonts w:ascii="Times New Roman" w:eastAsia="Times New Roman" w:hAnsi="Times New Roman" w:cs="Times New Roman"/>
          <w:i/>
          <w:sz w:val="24"/>
          <w:szCs w:val="24"/>
          <w:highlight w:val="white"/>
        </w:rPr>
        <w:t>Journal of Experimental Psychology</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77</w:t>
      </w:r>
      <w:r w:rsidRPr="00C15AFD">
        <w:rPr>
          <w:rFonts w:ascii="Times New Roman" w:eastAsia="Times New Roman" w:hAnsi="Times New Roman" w:cs="Times New Roman"/>
          <w:sz w:val="24"/>
          <w:szCs w:val="24"/>
          <w:highlight w:val="white"/>
        </w:rPr>
        <w:t>(1), 155.</w:t>
      </w:r>
    </w:p>
    <w:p w14:paraId="035A6D06"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Khan, M. A., Elliott, D., </w:t>
      </w:r>
      <w:proofErr w:type="spellStart"/>
      <w:r w:rsidRPr="00C15AFD">
        <w:rPr>
          <w:rFonts w:ascii="Times New Roman" w:eastAsia="Times New Roman" w:hAnsi="Times New Roman" w:cs="Times New Roman"/>
          <w:sz w:val="24"/>
          <w:szCs w:val="24"/>
          <w:highlight w:val="white"/>
        </w:rPr>
        <w:t>Coull</w:t>
      </w:r>
      <w:proofErr w:type="spellEnd"/>
      <w:r w:rsidRPr="00C15AFD">
        <w:rPr>
          <w:rFonts w:ascii="Times New Roman" w:eastAsia="Times New Roman" w:hAnsi="Times New Roman" w:cs="Times New Roman"/>
          <w:sz w:val="24"/>
          <w:szCs w:val="24"/>
          <w:highlight w:val="white"/>
        </w:rPr>
        <w:t xml:space="preserve">, J., Chua, R., &amp; Lyons, J. (2002). Optimal control strategies under different feedback schedules: Kinematic evidence.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34</w:t>
      </w:r>
      <w:r w:rsidRPr="00C15AFD">
        <w:rPr>
          <w:rFonts w:ascii="Times New Roman" w:eastAsia="Times New Roman" w:hAnsi="Times New Roman" w:cs="Times New Roman"/>
          <w:sz w:val="24"/>
          <w:szCs w:val="24"/>
          <w:highlight w:val="white"/>
        </w:rPr>
        <w:t xml:space="preserve">(1), 45-57. </w:t>
      </w:r>
    </w:p>
    <w:p w14:paraId="3F15255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Khan, M. A., &amp; Franks, I. M. (2003). Online versus offline processing of visual feedback in the production of component </w:t>
      </w:r>
      <w:proofErr w:type="spellStart"/>
      <w:r w:rsidRPr="00C15AFD">
        <w:rPr>
          <w:rFonts w:ascii="Times New Roman" w:eastAsia="Times New Roman" w:hAnsi="Times New Roman" w:cs="Times New Roman"/>
          <w:sz w:val="24"/>
          <w:szCs w:val="24"/>
          <w:highlight w:val="white"/>
        </w:rPr>
        <w:t>submovements</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35</w:t>
      </w:r>
      <w:r w:rsidRPr="00C15AFD">
        <w:rPr>
          <w:rFonts w:ascii="Times New Roman" w:eastAsia="Times New Roman" w:hAnsi="Times New Roman" w:cs="Times New Roman"/>
          <w:sz w:val="24"/>
          <w:szCs w:val="24"/>
          <w:highlight w:val="white"/>
        </w:rPr>
        <w:t>(3), 285-295.</w:t>
      </w:r>
    </w:p>
    <w:p w14:paraId="29457FBA"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lastRenderedPageBreak/>
        <w:t xml:space="preserve">Khan, M. A., Franks, I. M., Elliott, D., Lawrence, G. P., Chua, R., Bernier, P. M., Hansen, S., &amp; Weeks, D. J. (2006). Inferring online and offline processing of visual feedback in target-directed movements from kinematic data. </w:t>
      </w:r>
      <w:r w:rsidRPr="00C15AFD">
        <w:rPr>
          <w:rFonts w:ascii="Times New Roman" w:eastAsia="Times New Roman" w:hAnsi="Times New Roman" w:cs="Times New Roman"/>
          <w:i/>
          <w:sz w:val="24"/>
          <w:szCs w:val="24"/>
          <w:highlight w:val="white"/>
        </w:rPr>
        <w:t xml:space="preserve">Neuroscience &amp; </w:t>
      </w:r>
      <w:proofErr w:type="spellStart"/>
      <w:r w:rsidRPr="00C15AFD">
        <w:rPr>
          <w:rFonts w:ascii="Times New Roman" w:eastAsia="Times New Roman" w:hAnsi="Times New Roman" w:cs="Times New Roman"/>
          <w:i/>
          <w:sz w:val="24"/>
          <w:szCs w:val="24"/>
          <w:highlight w:val="white"/>
        </w:rPr>
        <w:t>Biobehavioral</w:t>
      </w:r>
      <w:proofErr w:type="spellEnd"/>
      <w:r w:rsidRPr="00C15AFD">
        <w:rPr>
          <w:rFonts w:ascii="Times New Roman" w:eastAsia="Times New Roman" w:hAnsi="Times New Roman" w:cs="Times New Roman"/>
          <w:i/>
          <w:sz w:val="24"/>
          <w:szCs w:val="24"/>
          <w:highlight w:val="white"/>
        </w:rPr>
        <w:t xml:space="preserve"> Reviews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30</w:t>
      </w:r>
      <w:r w:rsidRPr="00C15AFD">
        <w:rPr>
          <w:rFonts w:ascii="Times New Roman" w:eastAsia="Times New Roman" w:hAnsi="Times New Roman" w:cs="Times New Roman"/>
          <w:sz w:val="24"/>
          <w:szCs w:val="24"/>
          <w:highlight w:val="white"/>
        </w:rPr>
        <w:t>(8), 1106-1121.</w:t>
      </w:r>
    </w:p>
    <w:p w14:paraId="6A41BA3D"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Khan, M. A., Franks, I. M., &amp; Goodman, D. (1998). The effect of practice on the control of rapid aiming movements: evidence for an interdependency between programming and feedback processing. </w:t>
      </w:r>
      <w:r w:rsidRPr="00C15AFD">
        <w:rPr>
          <w:rFonts w:ascii="Times New Roman" w:eastAsia="Times New Roman" w:hAnsi="Times New Roman" w:cs="Times New Roman"/>
          <w:i/>
          <w:sz w:val="24"/>
          <w:szCs w:val="24"/>
          <w:highlight w:val="white"/>
        </w:rPr>
        <w:t>The Quarterly Journal of Experimental Psychology, 51A</w:t>
      </w:r>
      <w:r w:rsidRPr="00C15AFD">
        <w:rPr>
          <w:rFonts w:ascii="Times New Roman" w:eastAsia="Times New Roman" w:hAnsi="Times New Roman" w:cs="Times New Roman"/>
          <w:sz w:val="24"/>
          <w:szCs w:val="24"/>
          <w:highlight w:val="white"/>
        </w:rPr>
        <w:t>(2), 425-444.</w:t>
      </w:r>
    </w:p>
    <w:p w14:paraId="7692B4C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Khan, M. A., Lawrence, G.P., </w:t>
      </w:r>
      <w:proofErr w:type="spellStart"/>
      <w:r w:rsidRPr="00C15AFD">
        <w:rPr>
          <w:rFonts w:ascii="Times New Roman" w:eastAsia="Times New Roman" w:hAnsi="Times New Roman" w:cs="Times New Roman"/>
          <w:sz w:val="24"/>
          <w:szCs w:val="24"/>
          <w:highlight w:val="white"/>
        </w:rPr>
        <w:t>Fourkes</w:t>
      </w:r>
      <w:proofErr w:type="spellEnd"/>
      <w:r w:rsidRPr="00C15AFD">
        <w:rPr>
          <w:rFonts w:ascii="Times New Roman" w:eastAsia="Times New Roman" w:hAnsi="Times New Roman" w:cs="Times New Roman"/>
          <w:sz w:val="24"/>
          <w:szCs w:val="24"/>
          <w:highlight w:val="white"/>
        </w:rPr>
        <w:t xml:space="preserve">, A., Franks, I. M., Elliott, D., &amp; Pembroke, S. (2003). Online versus offline processing of visual feedback in the control of movement amplitude. </w:t>
      </w:r>
      <w:r w:rsidRPr="00C15AFD">
        <w:rPr>
          <w:rFonts w:ascii="Times New Roman" w:eastAsia="Times New Roman" w:hAnsi="Times New Roman" w:cs="Times New Roman"/>
          <w:i/>
          <w:sz w:val="24"/>
          <w:szCs w:val="24"/>
          <w:highlight w:val="white"/>
        </w:rPr>
        <w:t xml:space="preserve">Acta </w:t>
      </w:r>
      <w:proofErr w:type="spellStart"/>
      <w:r w:rsidRPr="00C15AFD">
        <w:rPr>
          <w:rFonts w:ascii="Times New Roman" w:eastAsia="Times New Roman" w:hAnsi="Times New Roman" w:cs="Times New Roman"/>
          <w:i/>
          <w:sz w:val="24"/>
          <w:szCs w:val="24"/>
          <w:highlight w:val="white"/>
        </w:rPr>
        <w:t>Psychologica</w:t>
      </w:r>
      <w:proofErr w:type="spellEnd"/>
      <w:r w:rsidRPr="00C15AFD">
        <w:rPr>
          <w:rFonts w:ascii="Times New Roman" w:eastAsia="Times New Roman" w:hAnsi="Times New Roman" w:cs="Times New Roman"/>
          <w:i/>
          <w:sz w:val="24"/>
          <w:szCs w:val="24"/>
          <w:highlight w:val="white"/>
        </w:rPr>
        <w:t>, 113</w:t>
      </w:r>
      <w:r w:rsidRPr="00C15AFD">
        <w:rPr>
          <w:rFonts w:ascii="Times New Roman" w:eastAsia="Times New Roman" w:hAnsi="Times New Roman" w:cs="Times New Roman"/>
          <w:sz w:val="24"/>
          <w:szCs w:val="24"/>
          <w:highlight w:val="white"/>
        </w:rPr>
        <w:t>, 83-97.</w:t>
      </w:r>
    </w:p>
    <w:p w14:paraId="752E822C"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Krigolson</w:t>
      </w:r>
      <w:proofErr w:type="spellEnd"/>
      <w:r w:rsidRPr="00C15AFD">
        <w:rPr>
          <w:rFonts w:ascii="Times New Roman" w:eastAsia="Times New Roman" w:hAnsi="Times New Roman" w:cs="Times New Roman"/>
          <w:sz w:val="24"/>
          <w:szCs w:val="24"/>
          <w:highlight w:val="white"/>
        </w:rPr>
        <w:t xml:space="preserve">, O., Van Gyn, G., Tremblay, L., &amp; Heath, M. (2006). Is there "feedback" during visual imagery? Evidence from a specificity of practice paradigm. </w:t>
      </w:r>
      <w:r w:rsidRPr="00C15AFD">
        <w:rPr>
          <w:rFonts w:ascii="Times New Roman" w:eastAsia="Times New Roman" w:hAnsi="Times New Roman" w:cs="Times New Roman"/>
          <w:i/>
          <w:sz w:val="24"/>
          <w:szCs w:val="24"/>
          <w:highlight w:val="white"/>
        </w:rPr>
        <w:t>Canadian Journal of Experimental Psychology, 60</w:t>
      </w:r>
      <w:r w:rsidRPr="00C15AFD">
        <w:rPr>
          <w:rFonts w:ascii="Times New Roman" w:eastAsia="Times New Roman" w:hAnsi="Times New Roman" w:cs="Times New Roman"/>
          <w:sz w:val="24"/>
          <w:szCs w:val="24"/>
          <w:highlight w:val="white"/>
        </w:rPr>
        <w:t>(1), 24-32.</w:t>
      </w:r>
    </w:p>
    <w:p w14:paraId="1444B54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Land, M. F. (2009). Vision, eye movements, and natural </w:t>
      </w:r>
      <w:proofErr w:type="spellStart"/>
      <w:r w:rsidRPr="00C15AFD">
        <w:rPr>
          <w:rFonts w:ascii="Times New Roman" w:eastAsia="Times New Roman" w:hAnsi="Times New Roman" w:cs="Times New Roman"/>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Visual Neuroscience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26</w:t>
      </w:r>
      <w:r w:rsidRPr="00C15AFD">
        <w:rPr>
          <w:rFonts w:ascii="Times New Roman" w:eastAsia="Times New Roman" w:hAnsi="Times New Roman" w:cs="Times New Roman"/>
          <w:sz w:val="24"/>
          <w:szCs w:val="24"/>
          <w:highlight w:val="white"/>
        </w:rPr>
        <w:t>(1), 51-62.</w:t>
      </w:r>
    </w:p>
    <w:p w14:paraId="2AEABF1B"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Lang, P. J. (1979). A bio</w:t>
      </w:r>
      <w:r w:rsidRPr="00C15AFD">
        <w:rPr>
          <w:rFonts w:ascii="Cambria Math" w:eastAsia="Cambria Math" w:hAnsi="Cambria Math" w:cs="Cambria Math"/>
          <w:sz w:val="24"/>
          <w:szCs w:val="24"/>
          <w:highlight w:val="white"/>
        </w:rPr>
        <w:t>‐</w:t>
      </w:r>
      <w:r w:rsidRPr="00C15AFD">
        <w:rPr>
          <w:rFonts w:ascii="Times New Roman" w:eastAsia="Times New Roman" w:hAnsi="Times New Roman" w:cs="Times New Roman"/>
          <w:sz w:val="24"/>
          <w:szCs w:val="24"/>
          <w:highlight w:val="white"/>
        </w:rPr>
        <w:t xml:space="preserve">informational theory of emotional imagery. </w:t>
      </w:r>
      <w:r w:rsidRPr="00C15AFD">
        <w:rPr>
          <w:rFonts w:ascii="Times New Roman" w:eastAsia="Times New Roman" w:hAnsi="Times New Roman" w:cs="Times New Roman"/>
          <w:i/>
          <w:sz w:val="24"/>
          <w:szCs w:val="24"/>
        </w:rPr>
        <w:t>Psychophysiology</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16</w:t>
      </w:r>
      <w:r w:rsidRPr="00C15AFD">
        <w:rPr>
          <w:rFonts w:ascii="Times New Roman" w:eastAsia="Times New Roman" w:hAnsi="Times New Roman" w:cs="Times New Roman"/>
          <w:sz w:val="24"/>
          <w:szCs w:val="24"/>
        </w:rPr>
        <w:t>(6), 495-512.</w:t>
      </w:r>
    </w:p>
    <w:p w14:paraId="0AB23AA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Lang, P. J., Kozak, M. J., Miller, G. A., Levin, D. N., &amp; McLean Jr, A. (1980). Emotional imagery: Conceptual structure and pattern of </w:t>
      </w:r>
      <w:proofErr w:type="spellStart"/>
      <w:r w:rsidRPr="00C15AFD">
        <w:rPr>
          <w:rFonts w:ascii="Times New Roman" w:eastAsia="Times New Roman" w:hAnsi="Times New Roman" w:cs="Times New Roman"/>
          <w:sz w:val="24"/>
          <w:szCs w:val="24"/>
          <w:highlight w:val="white"/>
        </w:rPr>
        <w:t>somato</w:t>
      </w:r>
      <w:proofErr w:type="spellEnd"/>
      <w:r w:rsidRPr="00C15AFD">
        <w:rPr>
          <w:rFonts w:ascii="Cambria Math" w:eastAsia="Cambria Math" w:hAnsi="Cambria Math" w:cs="Cambria Math"/>
          <w:sz w:val="24"/>
          <w:szCs w:val="24"/>
          <w:highlight w:val="white"/>
        </w:rPr>
        <w:t>‐</w:t>
      </w:r>
      <w:r w:rsidRPr="00C15AFD">
        <w:rPr>
          <w:rFonts w:ascii="Times New Roman" w:eastAsia="Times New Roman" w:hAnsi="Times New Roman" w:cs="Times New Roman"/>
          <w:sz w:val="24"/>
          <w:szCs w:val="24"/>
          <w:highlight w:val="white"/>
        </w:rPr>
        <w:t xml:space="preserve">visceral response. </w:t>
      </w:r>
      <w:r w:rsidRPr="00C15AFD">
        <w:rPr>
          <w:rFonts w:ascii="Times New Roman" w:eastAsia="Times New Roman" w:hAnsi="Times New Roman" w:cs="Times New Roman"/>
          <w:i/>
          <w:sz w:val="24"/>
          <w:szCs w:val="24"/>
        </w:rPr>
        <w:t>Psychophysiology</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17</w:t>
      </w:r>
      <w:r w:rsidRPr="00C15AFD">
        <w:rPr>
          <w:rFonts w:ascii="Times New Roman" w:eastAsia="Times New Roman" w:hAnsi="Times New Roman" w:cs="Times New Roman"/>
          <w:sz w:val="24"/>
          <w:szCs w:val="24"/>
        </w:rPr>
        <w:t>(2), 179-192.</w:t>
      </w:r>
    </w:p>
    <w:p w14:paraId="72805228"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Lawrence, G. P., Owen, R., Gottwald, V. M., &amp; Khan, M. A. (2023). Testing anxiety's effect on movement planning and correction: Online upper-limb corrections are not completely automatic. </w:t>
      </w:r>
      <w:r w:rsidRPr="00C15AFD">
        <w:rPr>
          <w:rFonts w:ascii="Times New Roman" w:eastAsia="Times New Roman" w:hAnsi="Times New Roman" w:cs="Times New Roman"/>
          <w:i/>
          <w:sz w:val="24"/>
          <w:szCs w:val="24"/>
        </w:rPr>
        <w:t>Human Movement Science</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87</w:t>
      </w:r>
      <w:r w:rsidRPr="00C15AFD">
        <w:rPr>
          <w:rFonts w:ascii="Times New Roman" w:eastAsia="Times New Roman" w:hAnsi="Times New Roman" w:cs="Times New Roman"/>
          <w:sz w:val="24"/>
          <w:szCs w:val="24"/>
        </w:rPr>
        <w:t>, 103022.</w:t>
      </w:r>
    </w:p>
    <w:p w14:paraId="3FDCCBA8"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lastRenderedPageBreak/>
        <w:t xml:space="preserve">Lawrence, G. P., Khan, M. A., &amp; Hardy, L. (2013). The effect of state anxiety on the online and offline control of fast target-directed movements. </w:t>
      </w:r>
      <w:r w:rsidRPr="00C15AFD">
        <w:rPr>
          <w:rFonts w:ascii="Times New Roman" w:eastAsia="Times New Roman" w:hAnsi="Times New Roman" w:cs="Times New Roman"/>
          <w:i/>
          <w:sz w:val="24"/>
          <w:szCs w:val="24"/>
        </w:rPr>
        <w:t>Psychological Research</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77</w:t>
      </w:r>
      <w:r w:rsidRPr="00C15AFD">
        <w:rPr>
          <w:rFonts w:ascii="Times New Roman" w:eastAsia="Times New Roman" w:hAnsi="Times New Roman" w:cs="Times New Roman"/>
          <w:sz w:val="24"/>
          <w:szCs w:val="24"/>
        </w:rPr>
        <w:t>, 422-433.</w:t>
      </w:r>
    </w:p>
    <w:p w14:paraId="147DC11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Martel, M., &amp; Glover, S. (2023). TMS over dorsolateral prefrontal cortex affects the timing of motor imagery but not overt action: Further support for the motor-cognitive model. </w:t>
      </w:r>
      <w:r w:rsidRPr="00C15AFD">
        <w:rPr>
          <w:rFonts w:ascii="Times New Roman" w:eastAsia="Times New Roman" w:hAnsi="Times New Roman" w:cs="Times New Roman"/>
          <w:i/>
          <w:sz w:val="24"/>
          <w:szCs w:val="24"/>
          <w:highlight w:val="white"/>
        </w:rPr>
        <w:t>Behavioural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437</w:t>
      </w:r>
      <w:r w:rsidRPr="00C15AFD">
        <w:rPr>
          <w:rFonts w:ascii="Times New Roman" w:eastAsia="Times New Roman" w:hAnsi="Times New Roman" w:cs="Times New Roman"/>
          <w:sz w:val="24"/>
          <w:szCs w:val="24"/>
          <w:highlight w:val="white"/>
        </w:rPr>
        <w:t>, 114125.</w:t>
      </w:r>
    </w:p>
    <w:p w14:paraId="3764D5F6"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McCormick, S. A., Causer, J., &amp; Holmes, P. S. (2013). Active vision during action execution, observation and imagery: evidence for shared motor representations. </w:t>
      </w:r>
      <w:proofErr w:type="spellStart"/>
      <w:r w:rsidRPr="00C15AFD">
        <w:rPr>
          <w:rFonts w:ascii="Times New Roman" w:eastAsia="Times New Roman" w:hAnsi="Times New Roman" w:cs="Times New Roman"/>
          <w:i/>
          <w:sz w:val="24"/>
          <w:szCs w:val="24"/>
          <w:highlight w:val="white"/>
        </w:rPr>
        <w:t>PLoS</w:t>
      </w:r>
      <w:proofErr w:type="spellEnd"/>
      <w:r w:rsidRPr="00C15AFD">
        <w:rPr>
          <w:rFonts w:ascii="Times New Roman" w:eastAsia="Times New Roman" w:hAnsi="Times New Roman" w:cs="Times New Roman"/>
          <w:i/>
          <w:sz w:val="24"/>
          <w:szCs w:val="24"/>
          <w:highlight w:val="white"/>
        </w:rPr>
        <w:t xml:space="preserve"> One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8</w:t>
      </w:r>
      <w:r w:rsidRPr="00C15AFD">
        <w:rPr>
          <w:rFonts w:ascii="Times New Roman" w:eastAsia="Times New Roman" w:hAnsi="Times New Roman" w:cs="Times New Roman"/>
          <w:sz w:val="24"/>
          <w:szCs w:val="24"/>
          <w:highlight w:val="white"/>
        </w:rPr>
        <w:t>(6), e67761.</w:t>
      </w:r>
    </w:p>
    <w:p w14:paraId="327112F6"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Mendoza, J. E., Elliott, D., Meegan, D. V., Lyons, J. L., &amp; Welsh, T. N. (2006). The effect of the Müller-</w:t>
      </w:r>
      <w:proofErr w:type="spellStart"/>
      <w:r w:rsidRPr="00C15AFD">
        <w:rPr>
          <w:rFonts w:ascii="Times New Roman" w:eastAsia="Times New Roman" w:hAnsi="Times New Roman" w:cs="Times New Roman"/>
          <w:sz w:val="24"/>
          <w:szCs w:val="24"/>
          <w:highlight w:val="white"/>
        </w:rPr>
        <w:t>Lyer</w:t>
      </w:r>
      <w:proofErr w:type="spellEnd"/>
      <w:r w:rsidRPr="00C15AFD">
        <w:rPr>
          <w:rFonts w:ascii="Times New Roman" w:eastAsia="Times New Roman" w:hAnsi="Times New Roman" w:cs="Times New Roman"/>
          <w:sz w:val="24"/>
          <w:szCs w:val="24"/>
          <w:highlight w:val="white"/>
        </w:rPr>
        <w:t xml:space="preserve"> illusion on the planning and control of manual aiming movements. </w:t>
      </w:r>
      <w:r w:rsidRPr="00C15AFD">
        <w:rPr>
          <w:rFonts w:ascii="Times New Roman" w:eastAsia="Times New Roman" w:hAnsi="Times New Roman" w:cs="Times New Roman"/>
          <w:i/>
          <w:sz w:val="24"/>
          <w:szCs w:val="24"/>
          <w:highlight w:val="white"/>
        </w:rPr>
        <w:t>Journal of Experimental Psychology: Human Perception and Performance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32</w:t>
      </w:r>
      <w:r w:rsidRPr="00C15AFD">
        <w:rPr>
          <w:rFonts w:ascii="Times New Roman" w:eastAsia="Times New Roman" w:hAnsi="Times New Roman" w:cs="Times New Roman"/>
          <w:sz w:val="24"/>
          <w:szCs w:val="24"/>
          <w:highlight w:val="white"/>
        </w:rPr>
        <w:t>(2), 413.</w:t>
      </w:r>
    </w:p>
    <w:p w14:paraId="60C9BB2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Oostwoud</w:t>
      </w:r>
      <w:proofErr w:type="spellEnd"/>
      <w:r w:rsidRPr="00C15AFD">
        <w:rPr>
          <w:rFonts w:ascii="Times New Roman" w:eastAsia="Times New Roman" w:hAnsi="Times New Roman" w:cs="Times New Roman"/>
          <w:sz w:val="24"/>
          <w:szCs w:val="24"/>
          <w:highlight w:val="white"/>
        </w:rPr>
        <w:t xml:space="preserve"> </w:t>
      </w:r>
      <w:proofErr w:type="spellStart"/>
      <w:r w:rsidRPr="00C15AFD">
        <w:rPr>
          <w:rFonts w:ascii="Times New Roman" w:eastAsia="Times New Roman" w:hAnsi="Times New Roman" w:cs="Times New Roman"/>
          <w:sz w:val="24"/>
          <w:szCs w:val="24"/>
          <w:highlight w:val="white"/>
        </w:rPr>
        <w:t>Wijdenes</w:t>
      </w:r>
      <w:proofErr w:type="spellEnd"/>
      <w:r w:rsidRPr="00C15AFD">
        <w:rPr>
          <w:rFonts w:ascii="Times New Roman" w:eastAsia="Times New Roman" w:hAnsi="Times New Roman" w:cs="Times New Roman"/>
          <w:sz w:val="24"/>
          <w:szCs w:val="24"/>
          <w:highlight w:val="white"/>
        </w:rPr>
        <w:t xml:space="preserve">, L., Brenner, E., &amp; </w:t>
      </w:r>
      <w:proofErr w:type="spellStart"/>
      <w:r w:rsidRPr="00C15AFD">
        <w:rPr>
          <w:rFonts w:ascii="Times New Roman" w:eastAsia="Times New Roman" w:hAnsi="Times New Roman" w:cs="Times New Roman"/>
          <w:sz w:val="24"/>
          <w:szCs w:val="24"/>
          <w:highlight w:val="white"/>
        </w:rPr>
        <w:t>Smeets</w:t>
      </w:r>
      <w:proofErr w:type="spellEnd"/>
      <w:r w:rsidRPr="00C15AFD">
        <w:rPr>
          <w:rFonts w:ascii="Times New Roman" w:eastAsia="Times New Roman" w:hAnsi="Times New Roman" w:cs="Times New Roman"/>
          <w:sz w:val="24"/>
          <w:szCs w:val="24"/>
          <w:highlight w:val="white"/>
        </w:rPr>
        <w:t xml:space="preserve">, J. B. (2013). Comparing online adjustments to distance and direction in fast pointing movements.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45</w:t>
      </w:r>
      <w:r w:rsidRPr="00C15AFD">
        <w:rPr>
          <w:rFonts w:ascii="Times New Roman" w:eastAsia="Times New Roman" w:hAnsi="Times New Roman" w:cs="Times New Roman"/>
          <w:sz w:val="24"/>
          <w:szCs w:val="24"/>
          <w:highlight w:val="white"/>
        </w:rPr>
        <w:t>(5), 395-404.</w:t>
      </w:r>
    </w:p>
    <w:p w14:paraId="361D2E71"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Pathak, A., Patel, S., </w:t>
      </w:r>
      <w:proofErr w:type="spellStart"/>
      <w:r w:rsidRPr="00C15AFD">
        <w:rPr>
          <w:rFonts w:ascii="Times New Roman" w:eastAsia="Times New Roman" w:hAnsi="Times New Roman" w:cs="Times New Roman"/>
          <w:sz w:val="24"/>
          <w:szCs w:val="24"/>
          <w:highlight w:val="white"/>
        </w:rPr>
        <w:t>Karlinsky</w:t>
      </w:r>
      <w:proofErr w:type="spellEnd"/>
      <w:r w:rsidRPr="00C15AFD">
        <w:rPr>
          <w:rFonts w:ascii="Times New Roman" w:eastAsia="Times New Roman" w:hAnsi="Times New Roman" w:cs="Times New Roman"/>
          <w:sz w:val="24"/>
          <w:szCs w:val="24"/>
          <w:highlight w:val="white"/>
        </w:rPr>
        <w:t xml:space="preserve">, A., </w:t>
      </w:r>
      <w:proofErr w:type="spellStart"/>
      <w:r w:rsidRPr="00C15AFD">
        <w:rPr>
          <w:rFonts w:ascii="Times New Roman" w:eastAsia="Times New Roman" w:hAnsi="Times New Roman" w:cs="Times New Roman"/>
          <w:sz w:val="24"/>
          <w:szCs w:val="24"/>
          <w:highlight w:val="white"/>
        </w:rPr>
        <w:t>Taravati</w:t>
      </w:r>
      <w:proofErr w:type="spellEnd"/>
      <w:r w:rsidRPr="00C15AFD">
        <w:rPr>
          <w:rFonts w:ascii="Times New Roman" w:eastAsia="Times New Roman" w:hAnsi="Times New Roman" w:cs="Times New Roman"/>
          <w:sz w:val="24"/>
          <w:szCs w:val="24"/>
          <w:highlight w:val="white"/>
        </w:rPr>
        <w:t xml:space="preserve">, S., &amp; Welsh, T. N. (2023). The “eye” in imagination: The role of eye movements in a reciprocal aiming task. </w:t>
      </w:r>
      <w:r w:rsidRPr="00C15AFD">
        <w:rPr>
          <w:rFonts w:ascii="Times New Roman" w:eastAsia="Times New Roman" w:hAnsi="Times New Roman" w:cs="Times New Roman"/>
          <w:i/>
          <w:sz w:val="24"/>
          <w:szCs w:val="24"/>
          <w:highlight w:val="white"/>
        </w:rPr>
        <w:t>Behavioural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441</w:t>
      </w:r>
      <w:r w:rsidRPr="00C15AFD">
        <w:rPr>
          <w:rFonts w:ascii="Times New Roman" w:eastAsia="Times New Roman" w:hAnsi="Times New Roman" w:cs="Times New Roman"/>
          <w:sz w:val="24"/>
          <w:szCs w:val="24"/>
          <w:highlight w:val="white"/>
        </w:rPr>
        <w:t>, 114261.</w:t>
      </w:r>
    </w:p>
    <w:p w14:paraId="188B812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Pelli</w:t>
      </w:r>
      <w:proofErr w:type="spellEnd"/>
      <w:r w:rsidRPr="00C15AFD">
        <w:rPr>
          <w:rFonts w:ascii="Times New Roman" w:eastAsia="Times New Roman" w:hAnsi="Times New Roman" w:cs="Times New Roman"/>
          <w:sz w:val="24"/>
          <w:szCs w:val="24"/>
          <w:highlight w:val="white"/>
        </w:rPr>
        <w:t xml:space="preserve">, D. G. (1997). The </w:t>
      </w:r>
      <w:proofErr w:type="spellStart"/>
      <w:r w:rsidRPr="00C15AFD">
        <w:rPr>
          <w:rFonts w:ascii="Times New Roman" w:eastAsia="Times New Roman" w:hAnsi="Times New Roman" w:cs="Times New Roman"/>
          <w:sz w:val="24"/>
          <w:szCs w:val="24"/>
          <w:highlight w:val="white"/>
        </w:rPr>
        <w:t>VideoToolbox</w:t>
      </w:r>
      <w:proofErr w:type="spellEnd"/>
      <w:r w:rsidRPr="00C15AFD">
        <w:rPr>
          <w:rFonts w:ascii="Times New Roman" w:eastAsia="Times New Roman" w:hAnsi="Times New Roman" w:cs="Times New Roman"/>
          <w:sz w:val="24"/>
          <w:szCs w:val="24"/>
          <w:highlight w:val="white"/>
        </w:rPr>
        <w:t xml:space="preserve"> software for visual psychophysics: Transforming numbers into movies. </w:t>
      </w:r>
      <w:r w:rsidRPr="00C15AFD">
        <w:rPr>
          <w:rFonts w:ascii="Times New Roman" w:eastAsia="Times New Roman" w:hAnsi="Times New Roman" w:cs="Times New Roman"/>
          <w:i/>
          <w:sz w:val="24"/>
          <w:szCs w:val="24"/>
          <w:highlight w:val="white"/>
        </w:rPr>
        <w:t>Spatial Vision</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10</w:t>
      </w:r>
      <w:r w:rsidRPr="00C15AFD">
        <w:rPr>
          <w:rFonts w:ascii="Times New Roman" w:eastAsia="Times New Roman" w:hAnsi="Times New Roman" w:cs="Times New Roman"/>
          <w:sz w:val="24"/>
          <w:szCs w:val="24"/>
          <w:highlight w:val="white"/>
        </w:rPr>
        <w:t>, 437-442.</w:t>
      </w:r>
    </w:p>
    <w:p w14:paraId="3AE5FE9F"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Proteau</w:t>
      </w:r>
      <w:proofErr w:type="spellEnd"/>
      <w:r w:rsidRPr="00C15AFD">
        <w:rPr>
          <w:rFonts w:ascii="Times New Roman" w:eastAsia="Times New Roman" w:hAnsi="Times New Roman" w:cs="Times New Roman"/>
          <w:sz w:val="24"/>
          <w:szCs w:val="24"/>
          <w:highlight w:val="white"/>
        </w:rPr>
        <w:t xml:space="preserve">, L., </w:t>
      </w:r>
      <w:proofErr w:type="spellStart"/>
      <w:r w:rsidRPr="00C15AFD">
        <w:rPr>
          <w:rFonts w:ascii="Times New Roman" w:eastAsia="Times New Roman" w:hAnsi="Times New Roman" w:cs="Times New Roman"/>
          <w:sz w:val="24"/>
          <w:szCs w:val="24"/>
          <w:highlight w:val="white"/>
        </w:rPr>
        <w:t>Roujoula</w:t>
      </w:r>
      <w:proofErr w:type="spellEnd"/>
      <w:r w:rsidRPr="00C15AFD">
        <w:rPr>
          <w:rFonts w:ascii="Times New Roman" w:eastAsia="Times New Roman" w:hAnsi="Times New Roman" w:cs="Times New Roman"/>
          <w:sz w:val="24"/>
          <w:szCs w:val="24"/>
          <w:highlight w:val="white"/>
        </w:rPr>
        <w:t xml:space="preserve">, A., &amp; Messier, J. (2009). Evidence for continuous processing of visual information in a manual video-aiming task. </w:t>
      </w:r>
      <w:r w:rsidRPr="00C15AFD">
        <w:rPr>
          <w:rFonts w:ascii="Times New Roman" w:eastAsia="Times New Roman" w:hAnsi="Times New Roman" w:cs="Times New Roman"/>
          <w:i/>
          <w:sz w:val="24"/>
          <w:szCs w:val="24"/>
          <w:highlight w:val="white"/>
        </w:rPr>
        <w:t xml:space="preserve">Journal of Motor </w:t>
      </w:r>
      <w:proofErr w:type="spellStart"/>
      <w:r w:rsidRPr="00C15AFD">
        <w:rPr>
          <w:rFonts w:ascii="Times New Roman" w:eastAsia="Times New Roman" w:hAnsi="Times New Roman" w:cs="Times New Roman"/>
          <w:i/>
          <w:sz w:val="24"/>
          <w:szCs w:val="24"/>
          <w:highlight w:val="white"/>
        </w:rPr>
        <w:t>Behavior</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41</w:t>
      </w:r>
      <w:r w:rsidRPr="00C15AFD">
        <w:rPr>
          <w:rFonts w:ascii="Times New Roman" w:eastAsia="Times New Roman" w:hAnsi="Times New Roman" w:cs="Times New Roman"/>
          <w:sz w:val="24"/>
          <w:szCs w:val="24"/>
          <w:highlight w:val="white"/>
        </w:rPr>
        <w:t>(3), 219-231.</w:t>
      </w:r>
    </w:p>
    <w:p w14:paraId="2465EA9D"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Ramsey, R., Cumming, J., &amp; Edwards, M. G. (2008). Exploring a modified conceptualization of imagery direction and golf putting performance. </w:t>
      </w:r>
      <w:r w:rsidRPr="00C15AFD">
        <w:rPr>
          <w:rFonts w:ascii="Times New Roman" w:eastAsia="Times New Roman" w:hAnsi="Times New Roman" w:cs="Times New Roman"/>
          <w:i/>
          <w:sz w:val="24"/>
          <w:szCs w:val="24"/>
          <w:highlight w:val="white"/>
        </w:rPr>
        <w:t>International Journal of Sport and Exercise Psychology</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6</w:t>
      </w:r>
      <w:r w:rsidRPr="00C15AFD">
        <w:rPr>
          <w:rFonts w:ascii="Times New Roman" w:eastAsia="Times New Roman" w:hAnsi="Times New Roman" w:cs="Times New Roman"/>
          <w:sz w:val="24"/>
          <w:szCs w:val="24"/>
          <w:highlight w:val="white"/>
        </w:rPr>
        <w:t xml:space="preserve">(2), 207-223. </w:t>
      </w:r>
    </w:p>
    <w:p w14:paraId="74E63C2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lastRenderedPageBreak/>
        <w:t xml:space="preserve">Reichenbach, A., Franklin, D. W., </w:t>
      </w:r>
      <w:proofErr w:type="spellStart"/>
      <w:r w:rsidRPr="00C15AFD">
        <w:rPr>
          <w:rFonts w:ascii="Times New Roman" w:eastAsia="Times New Roman" w:hAnsi="Times New Roman" w:cs="Times New Roman"/>
          <w:sz w:val="24"/>
          <w:szCs w:val="24"/>
          <w:highlight w:val="white"/>
        </w:rPr>
        <w:t>Zatka</w:t>
      </w:r>
      <w:proofErr w:type="spellEnd"/>
      <w:r w:rsidRPr="00C15AFD">
        <w:rPr>
          <w:rFonts w:ascii="Times New Roman" w:eastAsia="Times New Roman" w:hAnsi="Times New Roman" w:cs="Times New Roman"/>
          <w:sz w:val="24"/>
          <w:szCs w:val="24"/>
          <w:highlight w:val="white"/>
        </w:rPr>
        <w:t xml:space="preserve">-Haas, P., &amp; </w:t>
      </w:r>
      <w:proofErr w:type="spellStart"/>
      <w:r w:rsidRPr="00C15AFD">
        <w:rPr>
          <w:rFonts w:ascii="Times New Roman" w:eastAsia="Times New Roman" w:hAnsi="Times New Roman" w:cs="Times New Roman"/>
          <w:sz w:val="24"/>
          <w:szCs w:val="24"/>
          <w:highlight w:val="white"/>
        </w:rPr>
        <w:t>Diedrichsen</w:t>
      </w:r>
      <w:proofErr w:type="spellEnd"/>
      <w:r w:rsidRPr="00C15AFD">
        <w:rPr>
          <w:rFonts w:ascii="Times New Roman" w:eastAsia="Times New Roman" w:hAnsi="Times New Roman" w:cs="Times New Roman"/>
          <w:sz w:val="24"/>
          <w:szCs w:val="24"/>
          <w:highlight w:val="white"/>
        </w:rPr>
        <w:t xml:space="preserve">, J. (2014). A dedicated binding mechanism for the visual control of movement. </w:t>
      </w:r>
      <w:r w:rsidRPr="00C15AFD">
        <w:rPr>
          <w:rFonts w:ascii="Times New Roman" w:eastAsia="Times New Roman" w:hAnsi="Times New Roman" w:cs="Times New Roman"/>
          <w:i/>
          <w:sz w:val="24"/>
          <w:szCs w:val="24"/>
        </w:rPr>
        <w:t>Current Biology</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24</w:t>
      </w:r>
      <w:r w:rsidRPr="00C15AFD">
        <w:rPr>
          <w:rFonts w:ascii="Times New Roman" w:eastAsia="Times New Roman" w:hAnsi="Times New Roman" w:cs="Times New Roman"/>
          <w:sz w:val="24"/>
          <w:szCs w:val="24"/>
        </w:rPr>
        <w:t>(7), 780-785.</w:t>
      </w:r>
    </w:p>
    <w:p w14:paraId="3F9DDFE9"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Reiser, M., </w:t>
      </w:r>
      <w:proofErr w:type="spellStart"/>
      <w:r w:rsidRPr="00C15AFD">
        <w:rPr>
          <w:rFonts w:ascii="Times New Roman" w:eastAsia="Times New Roman" w:hAnsi="Times New Roman" w:cs="Times New Roman"/>
          <w:sz w:val="24"/>
          <w:szCs w:val="24"/>
          <w:highlight w:val="white"/>
        </w:rPr>
        <w:t>Büsch</w:t>
      </w:r>
      <w:proofErr w:type="spellEnd"/>
      <w:r w:rsidRPr="00C15AFD">
        <w:rPr>
          <w:rFonts w:ascii="Times New Roman" w:eastAsia="Times New Roman" w:hAnsi="Times New Roman" w:cs="Times New Roman"/>
          <w:sz w:val="24"/>
          <w:szCs w:val="24"/>
          <w:highlight w:val="white"/>
        </w:rPr>
        <w:t xml:space="preserve">, D., &amp; </w:t>
      </w:r>
      <w:proofErr w:type="spellStart"/>
      <w:r w:rsidRPr="00C15AFD">
        <w:rPr>
          <w:rFonts w:ascii="Times New Roman" w:eastAsia="Times New Roman" w:hAnsi="Times New Roman" w:cs="Times New Roman"/>
          <w:sz w:val="24"/>
          <w:szCs w:val="24"/>
          <w:highlight w:val="white"/>
        </w:rPr>
        <w:t>Munzert</w:t>
      </w:r>
      <w:proofErr w:type="spellEnd"/>
      <w:r w:rsidRPr="00C15AFD">
        <w:rPr>
          <w:rFonts w:ascii="Times New Roman" w:eastAsia="Times New Roman" w:hAnsi="Times New Roman" w:cs="Times New Roman"/>
          <w:sz w:val="24"/>
          <w:szCs w:val="24"/>
          <w:highlight w:val="white"/>
        </w:rPr>
        <w:t xml:space="preserve">, J. (2011). Strength gains by motor imagery with different ratios of physical to mental practice. </w:t>
      </w:r>
      <w:r w:rsidRPr="00C15AFD">
        <w:rPr>
          <w:rFonts w:ascii="Times New Roman" w:eastAsia="Times New Roman" w:hAnsi="Times New Roman" w:cs="Times New Roman"/>
          <w:i/>
          <w:sz w:val="24"/>
          <w:szCs w:val="24"/>
          <w:highlight w:val="white"/>
        </w:rPr>
        <w:t>Frontiers in Psychology</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w:t>
      </w:r>
      <w:r w:rsidRPr="00C15AFD">
        <w:rPr>
          <w:rFonts w:ascii="Times New Roman" w:eastAsia="Times New Roman" w:hAnsi="Times New Roman" w:cs="Times New Roman"/>
          <w:sz w:val="24"/>
          <w:szCs w:val="24"/>
          <w:highlight w:val="white"/>
        </w:rPr>
        <w:t>, 194.</w:t>
      </w:r>
    </w:p>
    <w:p w14:paraId="26A3B55A"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Rieger, M., </w:t>
      </w:r>
      <w:proofErr w:type="spellStart"/>
      <w:r w:rsidRPr="00C15AFD">
        <w:rPr>
          <w:rFonts w:ascii="Times New Roman" w:eastAsia="Times New Roman" w:hAnsi="Times New Roman" w:cs="Times New Roman"/>
          <w:sz w:val="24"/>
          <w:szCs w:val="24"/>
          <w:highlight w:val="white"/>
        </w:rPr>
        <w:t>Boe</w:t>
      </w:r>
      <w:proofErr w:type="spellEnd"/>
      <w:r w:rsidRPr="00C15AFD">
        <w:rPr>
          <w:rFonts w:ascii="Times New Roman" w:eastAsia="Times New Roman" w:hAnsi="Times New Roman" w:cs="Times New Roman"/>
          <w:sz w:val="24"/>
          <w:szCs w:val="24"/>
          <w:highlight w:val="white"/>
        </w:rPr>
        <w:t xml:space="preserve">, S. G., Ingram, T. G. J., Bart, V. K. E., &amp; </w:t>
      </w:r>
      <w:proofErr w:type="spellStart"/>
      <w:r w:rsidRPr="00C15AFD">
        <w:rPr>
          <w:rFonts w:ascii="Times New Roman" w:eastAsia="Times New Roman" w:hAnsi="Times New Roman" w:cs="Times New Roman"/>
          <w:sz w:val="24"/>
          <w:szCs w:val="24"/>
          <w:highlight w:val="white"/>
        </w:rPr>
        <w:t>Dahm</w:t>
      </w:r>
      <w:proofErr w:type="spellEnd"/>
      <w:r w:rsidRPr="00C15AFD">
        <w:rPr>
          <w:rFonts w:ascii="Times New Roman" w:eastAsia="Times New Roman" w:hAnsi="Times New Roman" w:cs="Times New Roman"/>
          <w:sz w:val="24"/>
          <w:szCs w:val="24"/>
          <w:highlight w:val="white"/>
        </w:rPr>
        <w:t xml:space="preserve">, S. F. (2023). A theoretical perspective on action consequences in action imagery: internal prediction as an essential mechanism to detect errors. </w:t>
      </w:r>
      <w:r w:rsidRPr="00C15AFD">
        <w:rPr>
          <w:rFonts w:ascii="Times New Roman" w:eastAsia="Times New Roman" w:hAnsi="Times New Roman" w:cs="Times New Roman"/>
          <w:i/>
          <w:sz w:val="24"/>
          <w:szCs w:val="24"/>
          <w:highlight w:val="white"/>
        </w:rPr>
        <w:t>Psychological Research</w:t>
      </w:r>
      <w:r w:rsidRPr="00C15AFD">
        <w:rPr>
          <w:rFonts w:ascii="Times New Roman" w:eastAsia="Times New Roman" w:hAnsi="Times New Roman" w:cs="Times New Roman"/>
          <w:sz w:val="24"/>
          <w:szCs w:val="24"/>
          <w:highlight w:val="white"/>
        </w:rPr>
        <w:t>.</w:t>
      </w:r>
    </w:p>
    <w:p w14:paraId="71711103"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Roberts, J. W., &amp; Bennett, S. J. (2022). Online control of rapid target-directed aiming using blurred visual feedback. </w:t>
      </w:r>
      <w:r w:rsidRPr="00C15AFD">
        <w:rPr>
          <w:rFonts w:ascii="Times New Roman" w:eastAsia="Times New Roman" w:hAnsi="Times New Roman" w:cs="Times New Roman"/>
          <w:i/>
          <w:sz w:val="24"/>
          <w:szCs w:val="24"/>
          <w:highlight w:val="white"/>
        </w:rPr>
        <w:t>Human Movement 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81</w:t>
      </w:r>
      <w:r w:rsidRPr="00C15AFD">
        <w:rPr>
          <w:rFonts w:ascii="Times New Roman" w:eastAsia="Times New Roman" w:hAnsi="Times New Roman" w:cs="Times New Roman"/>
          <w:sz w:val="24"/>
          <w:szCs w:val="24"/>
          <w:highlight w:val="white"/>
        </w:rPr>
        <w:t xml:space="preserve">, 102917. </w:t>
      </w:r>
    </w:p>
    <w:p w14:paraId="0DA8FD7C" w14:textId="32B29FDB" w:rsidR="00C34345" w:rsidRPr="00C15AFD" w:rsidRDefault="00C34345">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Roberts, J. W., Burkitt, J. J., &amp; Elliott, D. (2024). </w:t>
      </w:r>
      <w:r w:rsidRPr="00C15AFD">
        <w:rPr>
          <w:rFonts w:ascii="Times New Roman" w:eastAsia="Times New Roman" w:hAnsi="Times New Roman" w:cs="Times New Roman"/>
          <w:sz w:val="24"/>
          <w:szCs w:val="24"/>
        </w:rPr>
        <w:t xml:space="preserve">The type 1 </w:t>
      </w:r>
      <w:proofErr w:type="spellStart"/>
      <w:r w:rsidRPr="00C15AFD">
        <w:rPr>
          <w:rFonts w:ascii="Times New Roman" w:eastAsia="Times New Roman" w:hAnsi="Times New Roman" w:cs="Times New Roman"/>
          <w:sz w:val="24"/>
          <w:szCs w:val="24"/>
        </w:rPr>
        <w:t>submovement</w:t>
      </w:r>
      <w:proofErr w:type="spellEnd"/>
      <w:r w:rsidRPr="00C15AFD">
        <w:rPr>
          <w:rFonts w:ascii="Times New Roman" w:eastAsia="Times New Roman" w:hAnsi="Times New Roman" w:cs="Times New Roman"/>
          <w:sz w:val="24"/>
          <w:szCs w:val="24"/>
        </w:rPr>
        <w:t xml:space="preserve"> conundrum: an investigation into the function of velocity zero-crossings within two-component aiming movements. </w:t>
      </w:r>
      <w:r w:rsidRPr="00C15AFD">
        <w:rPr>
          <w:rFonts w:ascii="Times New Roman" w:eastAsia="Times New Roman" w:hAnsi="Times New Roman" w:cs="Times New Roman"/>
          <w:i/>
          <w:iCs/>
          <w:sz w:val="24"/>
          <w:szCs w:val="24"/>
        </w:rPr>
        <w:t>Experimental Brain Research, 242</w:t>
      </w:r>
      <w:r w:rsidRPr="00C15AFD">
        <w:rPr>
          <w:rFonts w:ascii="Times New Roman" w:eastAsia="Times New Roman" w:hAnsi="Times New Roman" w:cs="Times New Roman"/>
          <w:sz w:val="24"/>
          <w:szCs w:val="24"/>
        </w:rPr>
        <w:t>, 921-935.</w:t>
      </w:r>
    </w:p>
    <w:p w14:paraId="19A69FB2" w14:textId="6446DD69"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Roberts, J. W., &amp; Grierson, L. E. M. (2020). Early impulse control: treatment of potential errors within pre-programming and control. </w:t>
      </w:r>
      <w:r w:rsidRPr="00C15AFD">
        <w:rPr>
          <w:rFonts w:ascii="Times New Roman" w:eastAsia="Times New Roman" w:hAnsi="Times New Roman" w:cs="Times New Roman"/>
          <w:i/>
          <w:sz w:val="24"/>
          <w:szCs w:val="24"/>
        </w:rPr>
        <w:t xml:space="preserve">Journal of Motor </w:t>
      </w:r>
      <w:proofErr w:type="spellStart"/>
      <w:r w:rsidRPr="00C15AFD">
        <w:rPr>
          <w:rFonts w:ascii="Times New Roman" w:eastAsia="Times New Roman" w:hAnsi="Times New Roman" w:cs="Times New Roman"/>
          <w:i/>
          <w:sz w:val="24"/>
          <w:szCs w:val="24"/>
        </w:rPr>
        <w:t>Behavior</w:t>
      </w:r>
      <w:proofErr w:type="spellEnd"/>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52</w:t>
      </w:r>
      <w:r w:rsidRPr="00C15AFD">
        <w:rPr>
          <w:rFonts w:ascii="Times New Roman" w:eastAsia="Times New Roman" w:hAnsi="Times New Roman" w:cs="Times New Roman"/>
          <w:sz w:val="24"/>
          <w:szCs w:val="24"/>
        </w:rPr>
        <w:t>(6), 713-722.</w:t>
      </w:r>
    </w:p>
    <w:p w14:paraId="28493007"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Roberts, J. W., &amp; Grierson, L. E. M. (2021). Contribution of retinal motion to the impulse control of target-directed aiming. </w:t>
      </w:r>
      <w:r w:rsidRPr="00C15AFD">
        <w:rPr>
          <w:rFonts w:ascii="Times New Roman" w:eastAsia="Times New Roman" w:hAnsi="Times New Roman" w:cs="Times New Roman"/>
          <w:i/>
          <w:sz w:val="24"/>
          <w:szCs w:val="24"/>
        </w:rPr>
        <w:t>American Journal of Psychology</w:t>
      </w:r>
      <w:r w:rsidRPr="00C15AFD">
        <w:rPr>
          <w:rFonts w:ascii="Times New Roman" w:eastAsia="Times New Roman" w:hAnsi="Times New Roman" w:cs="Times New Roman"/>
          <w:sz w:val="24"/>
          <w:szCs w:val="24"/>
        </w:rPr>
        <w:t>, 134(3), 285-297.</w:t>
      </w:r>
    </w:p>
    <w:p w14:paraId="1AC4578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Roberts, J. W., Welsh, T. N., &amp; Wakefield, C. J. (2019). Examining the equivalence between imagery and execution–do imagined and executed movements code relative environmental features?. </w:t>
      </w:r>
      <w:r w:rsidRPr="00C15AFD">
        <w:rPr>
          <w:rFonts w:ascii="Times New Roman" w:eastAsia="Times New Roman" w:hAnsi="Times New Roman" w:cs="Times New Roman"/>
          <w:i/>
          <w:sz w:val="24"/>
          <w:szCs w:val="24"/>
          <w:highlight w:val="white"/>
        </w:rPr>
        <w:t>Behavioural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370</w:t>
      </w:r>
      <w:r w:rsidRPr="00C15AFD">
        <w:rPr>
          <w:rFonts w:ascii="Times New Roman" w:eastAsia="Times New Roman" w:hAnsi="Times New Roman" w:cs="Times New Roman"/>
          <w:sz w:val="24"/>
          <w:szCs w:val="24"/>
          <w:highlight w:val="white"/>
        </w:rPr>
        <w:t xml:space="preserve">, 111951. </w:t>
      </w:r>
    </w:p>
    <w:p w14:paraId="795DDD55"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r w:rsidRPr="00C15AFD">
        <w:rPr>
          <w:rFonts w:ascii="Times New Roman" w:eastAsia="Times New Roman" w:hAnsi="Times New Roman" w:cs="Times New Roman"/>
          <w:sz w:val="24"/>
          <w:szCs w:val="24"/>
          <w:highlight w:val="white"/>
        </w:rPr>
        <w:t xml:space="preserve">Roberts, J. W., Wilson, M. R., </w:t>
      </w:r>
      <w:proofErr w:type="spellStart"/>
      <w:r w:rsidRPr="00C15AFD">
        <w:rPr>
          <w:rFonts w:ascii="Times New Roman" w:eastAsia="Times New Roman" w:hAnsi="Times New Roman" w:cs="Times New Roman"/>
          <w:sz w:val="24"/>
          <w:szCs w:val="24"/>
          <w:highlight w:val="white"/>
        </w:rPr>
        <w:t>Skultety</w:t>
      </w:r>
      <w:proofErr w:type="spellEnd"/>
      <w:r w:rsidRPr="00C15AFD">
        <w:rPr>
          <w:rFonts w:ascii="Times New Roman" w:eastAsia="Times New Roman" w:hAnsi="Times New Roman" w:cs="Times New Roman"/>
          <w:sz w:val="24"/>
          <w:szCs w:val="24"/>
          <w:highlight w:val="white"/>
        </w:rPr>
        <w:t xml:space="preserve">, J. K., &amp; Lyons, J. L. (2018). Examining the effect of state anxiety on compensatory and strategic adjustments in the planning of goal-directed aiming. </w:t>
      </w:r>
      <w:r w:rsidRPr="00C15AFD">
        <w:rPr>
          <w:rFonts w:ascii="Times New Roman" w:eastAsia="Times New Roman" w:hAnsi="Times New Roman" w:cs="Times New Roman"/>
          <w:i/>
          <w:sz w:val="24"/>
          <w:szCs w:val="24"/>
          <w:highlight w:val="white"/>
        </w:rPr>
        <w:t xml:space="preserve">Acta </w:t>
      </w:r>
      <w:proofErr w:type="spellStart"/>
      <w:r w:rsidRPr="00C15AFD">
        <w:rPr>
          <w:rFonts w:ascii="Times New Roman" w:eastAsia="Times New Roman" w:hAnsi="Times New Roman" w:cs="Times New Roman"/>
          <w:i/>
          <w:sz w:val="24"/>
          <w:szCs w:val="24"/>
          <w:highlight w:val="white"/>
        </w:rPr>
        <w:t>Psychologica</w:t>
      </w:r>
      <w:proofErr w:type="spellEnd"/>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185</w:t>
      </w:r>
      <w:r w:rsidRPr="00C15AFD">
        <w:rPr>
          <w:rFonts w:ascii="Times New Roman" w:eastAsia="Times New Roman" w:hAnsi="Times New Roman" w:cs="Times New Roman"/>
          <w:sz w:val="24"/>
          <w:szCs w:val="24"/>
          <w:highlight w:val="white"/>
        </w:rPr>
        <w:t>, 33-40.</w:t>
      </w:r>
    </w:p>
    <w:p w14:paraId="2100EE2E"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lastRenderedPageBreak/>
        <w:t xml:space="preserve">Roberts, J. W., Wood, G., &amp; Wakefield, C. J. (2020). Examining the equivalence between imagery and execution within the spatial domain – does motor imagery account for signal-dependent noise? </w:t>
      </w:r>
      <w:r w:rsidRPr="00C15AFD">
        <w:rPr>
          <w:rFonts w:ascii="Times New Roman" w:eastAsia="Times New Roman" w:hAnsi="Times New Roman" w:cs="Times New Roman"/>
          <w:i/>
          <w:sz w:val="24"/>
          <w:szCs w:val="24"/>
          <w:highlight w:val="white"/>
        </w:rPr>
        <w:t>Experimental Brain Research, 238</w:t>
      </w:r>
      <w:r w:rsidRPr="00C15AFD">
        <w:rPr>
          <w:rFonts w:ascii="Times New Roman" w:eastAsia="Times New Roman" w:hAnsi="Times New Roman" w:cs="Times New Roman"/>
          <w:sz w:val="24"/>
          <w:szCs w:val="24"/>
          <w:highlight w:val="white"/>
        </w:rPr>
        <w:t>(12), 2983-2992.</w:t>
      </w:r>
    </w:p>
    <w:p w14:paraId="3BBE2E8E"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Romano-Smith, S., Roberts, J. W., Wood, G., </w:t>
      </w:r>
      <w:proofErr w:type="spellStart"/>
      <w:r w:rsidRPr="00C15AFD">
        <w:rPr>
          <w:rFonts w:ascii="Times New Roman" w:eastAsia="Times New Roman" w:hAnsi="Times New Roman" w:cs="Times New Roman"/>
          <w:sz w:val="24"/>
          <w:szCs w:val="24"/>
          <w:highlight w:val="white"/>
        </w:rPr>
        <w:t>Coyles</w:t>
      </w:r>
      <w:proofErr w:type="spellEnd"/>
      <w:r w:rsidRPr="00C15AFD">
        <w:rPr>
          <w:rFonts w:ascii="Times New Roman" w:eastAsia="Times New Roman" w:hAnsi="Times New Roman" w:cs="Times New Roman"/>
          <w:sz w:val="24"/>
          <w:szCs w:val="24"/>
          <w:highlight w:val="white"/>
        </w:rPr>
        <w:t xml:space="preserve">, G., &amp; Wakefield, C. J. (2022). Simultaneous and alternate combinations of action-observation and motor imagery involve a common lower-level sensorimotor process. </w:t>
      </w:r>
      <w:r w:rsidRPr="00C15AFD">
        <w:rPr>
          <w:rFonts w:ascii="Times New Roman" w:eastAsia="Times New Roman" w:hAnsi="Times New Roman" w:cs="Times New Roman"/>
          <w:i/>
          <w:sz w:val="24"/>
          <w:szCs w:val="24"/>
          <w:highlight w:val="white"/>
        </w:rPr>
        <w:t>Psychology of Sport and Exercise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63</w:t>
      </w:r>
      <w:r w:rsidRPr="00C15AFD">
        <w:rPr>
          <w:rFonts w:ascii="Times New Roman" w:eastAsia="Times New Roman" w:hAnsi="Times New Roman" w:cs="Times New Roman"/>
          <w:sz w:val="24"/>
          <w:szCs w:val="24"/>
          <w:highlight w:val="white"/>
        </w:rPr>
        <w:t xml:space="preserve">, 102275. </w:t>
      </w:r>
    </w:p>
    <w:p w14:paraId="0A0CE13F"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Romano Smith, S., Wood, G., </w:t>
      </w:r>
      <w:proofErr w:type="spellStart"/>
      <w:r w:rsidRPr="00C15AFD">
        <w:rPr>
          <w:rFonts w:ascii="Times New Roman" w:eastAsia="Times New Roman" w:hAnsi="Times New Roman" w:cs="Times New Roman"/>
          <w:sz w:val="24"/>
          <w:szCs w:val="24"/>
          <w:highlight w:val="white"/>
        </w:rPr>
        <w:t>Coyles</w:t>
      </w:r>
      <w:proofErr w:type="spellEnd"/>
      <w:r w:rsidRPr="00C15AFD">
        <w:rPr>
          <w:rFonts w:ascii="Times New Roman" w:eastAsia="Times New Roman" w:hAnsi="Times New Roman" w:cs="Times New Roman"/>
          <w:sz w:val="24"/>
          <w:szCs w:val="24"/>
          <w:highlight w:val="white"/>
        </w:rPr>
        <w:t>, G., Roberts, J. W., &amp; Wakefield, C. J. (2019). The effect of action observation and motor imagery combinations on upper limb kinematics and EMG during dart</w:t>
      </w:r>
      <w:r w:rsidRPr="00C15AFD">
        <w:rPr>
          <w:rFonts w:ascii="Cambria Math" w:eastAsia="Cambria Math" w:hAnsi="Cambria Math" w:cs="Cambria Math"/>
          <w:sz w:val="24"/>
          <w:szCs w:val="24"/>
          <w:highlight w:val="white"/>
        </w:rPr>
        <w:t>‐</w:t>
      </w:r>
      <w:r w:rsidRPr="00C15AFD">
        <w:rPr>
          <w:rFonts w:ascii="Times New Roman" w:eastAsia="Times New Roman" w:hAnsi="Times New Roman" w:cs="Times New Roman"/>
          <w:sz w:val="24"/>
          <w:szCs w:val="24"/>
          <w:highlight w:val="white"/>
        </w:rPr>
        <w:t xml:space="preserve">throwing. </w:t>
      </w:r>
      <w:r w:rsidRPr="00C15AFD">
        <w:rPr>
          <w:rFonts w:ascii="Times New Roman" w:eastAsia="Times New Roman" w:hAnsi="Times New Roman" w:cs="Times New Roman"/>
          <w:i/>
          <w:sz w:val="24"/>
          <w:szCs w:val="24"/>
          <w:highlight w:val="white"/>
        </w:rPr>
        <w:t>Scandinavian Journal of Medicine &amp; Science in Sports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29</w:t>
      </w:r>
      <w:r w:rsidRPr="00C15AFD">
        <w:rPr>
          <w:rFonts w:ascii="Times New Roman" w:eastAsia="Times New Roman" w:hAnsi="Times New Roman" w:cs="Times New Roman"/>
          <w:sz w:val="24"/>
          <w:szCs w:val="24"/>
          <w:highlight w:val="white"/>
        </w:rPr>
        <w:t>(12), 1917-1929.</w:t>
      </w:r>
    </w:p>
    <w:p w14:paraId="2B29D15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Rossetti, Y., Stelmach, G., </w:t>
      </w:r>
      <w:proofErr w:type="spellStart"/>
      <w:r w:rsidRPr="00C15AFD">
        <w:rPr>
          <w:rFonts w:ascii="Times New Roman" w:eastAsia="Times New Roman" w:hAnsi="Times New Roman" w:cs="Times New Roman"/>
          <w:sz w:val="24"/>
          <w:szCs w:val="24"/>
          <w:highlight w:val="white"/>
        </w:rPr>
        <w:t>Desmurget</w:t>
      </w:r>
      <w:proofErr w:type="spellEnd"/>
      <w:r w:rsidRPr="00C15AFD">
        <w:rPr>
          <w:rFonts w:ascii="Times New Roman" w:eastAsia="Times New Roman" w:hAnsi="Times New Roman" w:cs="Times New Roman"/>
          <w:sz w:val="24"/>
          <w:szCs w:val="24"/>
          <w:highlight w:val="white"/>
        </w:rPr>
        <w:t xml:space="preserve">, M., </w:t>
      </w:r>
      <w:proofErr w:type="spellStart"/>
      <w:r w:rsidRPr="00C15AFD">
        <w:rPr>
          <w:rFonts w:ascii="Times New Roman" w:eastAsia="Times New Roman" w:hAnsi="Times New Roman" w:cs="Times New Roman"/>
          <w:sz w:val="24"/>
          <w:szCs w:val="24"/>
          <w:highlight w:val="white"/>
        </w:rPr>
        <w:t>Prablanc</w:t>
      </w:r>
      <w:proofErr w:type="spellEnd"/>
      <w:r w:rsidRPr="00C15AFD">
        <w:rPr>
          <w:rFonts w:ascii="Times New Roman" w:eastAsia="Times New Roman" w:hAnsi="Times New Roman" w:cs="Times New Roman"/>
          <w:sz w:val="24"/>
          <w:szCs w:val="24"/>
          <w:highlight w:val="white"/>
        </w:rPr>
        <w:t xml:space="preserve">, C., &amp; </w:t>
      </w:r>
      <w:proofErr w:type="spellStart"/>
      <w:r w:rsidRPr="00C15AFD">
        <w:rPr>
          <w:rFonts w:ascii="Times New Roman" w:eastAsia="Times New Roman" w:hAnsi="Times New Roman" w:cs="Times New Roman"/>
          <w:sz w:val="24"/>
          <w:szCs w:val="24"/>
          <w:highlight w:val="white"/>
        </w:rPr>
        <w:t>Jeannerod</w:t>
      </w:r>
      <w:proofErr w:type="spellEnd"/>
      <w:r w:rsidRPr="00C15AFD">
        <w:rPr>
          <w:rFonts w:ascii="Times New Roman" w:eastAsia="Times New Roman" w:hAnsi="Times New Roman" w:cs="Times New Roman"/>
          <w:sz w:val="24"/>
          <w:szCs w:val="24"/>
          <w:highlight w:val="white"/>
        </w:rPr>
        <w:t xml:space="preserve">, M. (1994). The effect of viewing the static hand prior to movement onset on pointing kinematics and variability. </w:t>
      </w:r>
      <w:r w:rsidRPr="00C15AFD">
        <w:rPr>
          <w:rFonts w:ascii="Times New Roman" w:eastAsia="Times New Roman" w:hAnsi="Times New Roman" w:cs="Times New Roman"/>
          <w:i/>
          <w:sz w:val="24"/>
          <w:szCs w:val="24"/>
          <w:highlight w:val="white"/>
        </w:rPr>
        <w:t>Experimental Brain Research, 101</w:t>
      </w:r>
      <w:r w:rsidRPr="00C15AFD">
        <w:rPr>
          <w:rFonts w:ascii="Times New Roman" w:eastAsia="Times New Roman" w:hAnsi="Times New Roman" w:cs="Times New Roman"/>
          <w:sz w:val="24"/>
          <w:szCs w:val="24"/>
          <w:highlight w:val="white"/>
        </w:rPr>
        <w:t>(2), 323-330.</w:t>
      </w:r>
    </w:p>
    <w:p w14:paraId="7E505A21"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Rozand</w:t>
      </w:r>
      <w:proofErr w:type="spellEnd"/>
      <w:r w:rsidRPr="00C15AFD">
        <w:rPr>
          <w:rFonts w:ascii="Times New Roman" w:eastAsia="Times New Roman" w:hAnsi="Times New Roman" w:cs="Times New Roman"/>
          <w:sz w:val="24"/>
          <w:szCs w:val="24"/>
          <w:highlight w:val="white"/>
        </w:rPr>
        <w:t xml:space="preserve">, V., </w:t>
      </w:r>
      <w:proofErr w:type="spellStart"/>
      <w:r w:rsidRPr="00C15AFD">
        <w:rPr>
          <w:rFonts w:ascii="Times New Roman" w:eastAsia="Times New Roman" w:hAnsi="Times New Roman" w:cs="Times New Roman"/>
          <w:sz w:val="24"/>
          <w:szCs w:val="24"/>
          <w:highlight w:val="white"/>
        </w:rPr>
        <w:t>Lebon</w:t>
      </w:r>
      <w:proofErr w:type="spellEnd"/>
      <w:r w:rsidRPr="00C15AFD">
        <w:rPr>
          <w:rFonts w:ascii="Times New Roman" w:eastAsia="Times New Roman" w:hAnsi="Times New Roman" w:cs="Times New Roman"/>
          <w:sz w:val="24"/>
          <w:szCs w:val="24"/>
          <w:highlight w:val="white"/>
        </w:rPr>
        <w:t xml:space="preserve">, F., </w:t>
      </w:r>
      <w:proofErr w:type="spellStart"/>
      <w:r w:rsidRPr="00C15AFD">
        <w:rPr>
          <w:rFonts w:ascii="Times New Roman" w:eastAsia="Times New Roman" w:hAnsi="Times New Roman" w:cs="Times New Roman"/>
          <w:sz w:val="24"/>
          <w:szCs w:val="24"/>
          <w:highlight w:val="white"/>
        </w:rPr>
        <w:t>Papaxanthis</w:t>
      </w:r>
      <w:proofErr w:type="spellEnd"/>
      <w:r w:rsidRPr="00C15AFD">
        <w:rPr>
          <w:rFonts w:ascii="Times New Roman" w:eastAsia="Times New Roman" w:hAnsi="Times New Roman" w:cs="Times New Roman"/>
          <w:sz w:val="24"/>
          <w:szCs w:val="24"/>
          <w:highlight w:val="white"/>
        </w:rPr>
        <w:t xml:space="preserve">, C., &amp; Lepers, R. (2015). Effect of mental fatigue on speed-accuracy trade-off. </w:t>
      </w:r>
      <w:r w:rsidRPr="00C15AFD">
        <w:rPr>
          <w:rFonts w:ascii="Times New Roman" w:eastAsia="Times New Roman" w:hAnsi="Times New Roman" w:cs="Times New Roman"/>
          <w:i/>
          <w:sz w:val="24"/>
          <w:szCs w:val="24"/>
          <w:highlight w:val="white"/>
        </w:rPr>
        <w:t>Neuroscience, 297</w:t>
      </w:r>
      <w:r w:rsidRPr="00C15AFD">
        <w:rPr>
          <w:rFonts w:ascii="Times New Roman" w:eastAsia="Times New Roman" w:hAnsi="Times New Roman" w:cs="Times New Roman"/>
          <w:sz w:val="24"/>
          <w:szCs w:val="24"/>
          <w:highlight w:val="white"/>
        </w:rPr>
        <w:t>, 219-230.</w:t>
      </w:r>
    </w:p>
    <w:p w14:paraId="6B9EA34A"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Schubotz</w:t>
      </w:r>
      <w:proofErr w:type="spellEnd"/>
      <w:r w:rsidRPr="00C15AFD">
        <w:rPr>
          <w:rFonts w:ascii="Times New Roman" w:eastAsia="Times New Roman" w:hAnsi="Times New Roman" w:cs="Times New Roman"/>
          <w:sz w:val="24"/>
          <w:szCs w:val="24"/>
          <w:highlight w:val="white"/>
        </w:rPr>
        <w:t xml:space="preserve">, R. I., &amp; Von </w:t>
      </w:r>
      <w:proofErr w:type="spellStart"/>
      <w:r w:rsidRPr="00C15AFD">
        <w:rPr>
          <w:rFonts w:ascii="Times New Roman" w:eastAsia="Times New Roman" w:hAnsi="Times New Roman" w:cs="Times New Roman"/>
          <w:sz w:val="24"/>
          <w:szCs w:val="24"/>
          <w:highlight w:val="white"/>
        </w:rPr>
        <w:t>Cramon</w:t>
      </w:r>
      <w:proofErr w:type="spellEnd"/>
      <w:r w:rsidRPr="00C15AFD">
        <w:rPr>
          <w:rFonts w:ascii="Times New Roman" w:eastAsia="Times New Roman" w:hAnsi="Times New Roman" w:cs="Times New Roman"/>
          <w:sz w:val="24"/>
          <w:szCs w:val="24"/>
          <w:highlight w:val="white"/>
        </w:rPr>
        <w:t xml:space="preserve">, D. Y. (2004). Sequences of abstract nonbiological stimuli share ventral premotor cortex with action observation and imagery. </w:t>
      </w:r>
      <w:r w:rsidRPr="00C15AFD">
        <w:rPr>
          <w:rFonts w:ascii="Times New Roman" w:eastAsia="Times New Roman" w:hAnsi="Times New Roman" w:cs="Times New Roman"/>
          <w:i/>
          <w:sz w:val="24"/>
          <w:szCs w:val="24"/>
          <w:highlight w:val="white"/>
        </w:rPr>
        <w:t>Journal of</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Neuroscience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24</w:t>
      </w:r>
      <w:r w:rsidRPr="00C15AFD">
        <w:rPr>
          <w:rFonts w:ascii="Times New Roman" w:eastAsia="Times New Roman" w:hAnsi="Times New Roman" w:cs="Times New Roman"/>
          <w:sz w:val="24"/>
          <w:szCs w:val="24"/>
          <w:highlight w:val="white"/>
        </w:rPr>
        <w:t>(24), 5467-5474.</w:t>
      </w:r>
    </w:p>
    <w:p w14:paraId="3FEB3F1A"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Vogt, S. (1995). On relations between perceiving, imagining and performing in the learning of cyclical movement sequences. </w:t>
      </w:r>
      <w:r w:rsidRPr="00C15AFD">
        <w:rPr>
          <w:rFonts w:ascii="Times New Roman" w:eastAsia="Times New Roman" w:hAnsi="Times New Roman" w:cs="Times New Roman"/>
          <w:i/>
          <w:sz w:val="24"/>
          <w:szCs w:val="24"/>
          <w:highlight w:val="white"/>
        </w:rPr>
        <w:t>British Journal of Psychology</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86</w:t>
      </w:r>
      <w:r w:rsidRPr="00C15AFD">
        <w:rPr>
          <w:rFonts w:ascii="Times New Roman" w:eastAsia="Times New Roman" w:hAnsi="Times New Roman" w:cs="Times New Roman"/>
          <w:sz w:val="24"/>
          <w:szCs w:val="24"/>
          <w:highlight w:val="white"/>
        </w:rPr>
        <w:t>(2), 191-216.</w:t>
      </w:r>
    </w:p>
    <w:p w14:paraId="3EE08D9B"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Wakefield, C. J., Smith, D., Moran, A. P, &amp; Holmes, P. (2013). Functional equivalence or behavioural matching? A critical reflection on 15 years of research using the PETTLEP model of motor imagery. </w:t>
      </w:r>
      <w:r w:rsidRPr="00C15AFD">
        <w:rPr>
          <w:rFonts w:ascii="Times New Roman" w:eastAsia="Times New Roman" w:hAnsi="Times New Roman" w:cs="Times New Roman"/>
          <w:i/>
          <w:sz w:val="24"/>
          <w:szCs w:val="24"/>
          <w:highlight w:val="white"/>
        </w:rPr>
        <w:t>International Review of Sport and Exercise Psychology, 6</w:t>
      </w:r>
      <w:r w:rsidRPr="00C15AFD">
        <w:rPr>
          <w:rFonts w:ascii="Times New Roman" w:eastAsia="Times New Roman" w:hAnsi="Times New Roman" w:cs="Times New Roman"/>
          <w:sz w:val="24"/>
          <w:szCs w:val="24"/>
          <w:highlight w:val="white"/>
        </w:rPr>
        <w:t>(1), 105-121.</w:t>
      </w:r>
    </w:p>
    <w:p w14:paraId="47A53FE3"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lastRenderedPageBreak/>
        <w:t xml:space="preserve">Wakefield, C. J., Roberts, J. W., &amp; Wood, G. (2020). Eye-movements support chronometric imagery performance even when the task is occluded. </w:t>
      </w:r>
      <w:r w:rsidRPr="00C15AFD">
        <w:rPr>
          <w:rFonts w:ascii="Times New Roman" w:eastAsia="Times New Roman" w:hAnsi="Times New Roman" w:cs="Times New Roman"/>
          <w:i/>
          <w:sz w:val="24"/>
          <w:szCs w:val="24"/>
          <w:highlight w:val="white"/>
        </w:rPr>
        <w:t>Visual Cognition</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28</w:t>
      </w:r>
      <w:r w:rsidRPr="00C15AFD">
        <w:rPr>
          <w:rFonts w:ascii="Times New Roman" w:eastAsia="Times New Roman" w:hAnsi="Times New Roman" w:cs="Times New Roman"/>
          <w:sz w:val="24"/>
          <w:szCs w:val="24"/>
          <w:highlight w:val="white"/>
        </w:rPr>
        <w:t>(4), 285 291.</w:t>
      </w:r>
    </w:p>
    <w:p w14:paraId="2990B35E"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Whitwell, R. L., &amp; Goodale, M. A. (2009). Updating the programming of a precision grip is a function of recent history of available feedback. </w:t>
      </w:r>
      <w:r w:rsidRPr="00C15AFD">
        <w:rPr>
          <w:rFonts w:ascii="Times New Roman" w:eastAsia="Times New Roman" w:hAnsi="Times New Roman" w:cs="Times New Roman"/>
          <w:i/>
          <w:sz w:val="24"/>
          <w:szCs w:val="24"/>
        </w:rPr>
        <w:t>Experimental Brain Research</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194</w:t>
      </w:r>
      <w:r w:rsidRPr="00C15AFD">
        <w:rPr>
          <w:rFonts w:ascii="Times New Roman" w:eastAsia="Times New Roman" w:hAnsi="Times New Roman" w:cs="Times New Roman"/>
          <w:sz w:val="24"/>
          <w:szCs w:val="24"/>
        </w:rPr>
        <w:t>,</w:t>
      </w:r>
      <w:r w:rsidRPr="00C15AFD">
        <w:rPr>
          <w:rFonts w:ascii="Times New Roman" w:eastAsia="Times New Roman" w:hAnsi="Times New Roman" w:cs="Times New Roman"/>
          <w:sz w:val="24"/>
          <w:szCs w:val="24"/>
          <w:highlight w:val="white"/>
        </w:rPr>
        <w:t xml:space="preserve"> 619-629.</w:t>
      </w:r>
    </w:p>
    <w:p w14:paraId="2F3DF710"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Whitwell, R. L., Lambert, L. M., &amp; Goodale, M. A. (2008). Grasping future events: explicit knowledge of the availability of visual feedback fails to reliably influence prehension. </w:t>
      </w:r>
      <w:r w:rsidRPr="00C15AFD">
        <w:rPr>
          <w:rFonts w:ascii="Times New Roman" w:eastAsia="Times New Roman" w:hAnsi="Times New Roman" w:cs="Times New Roman"/>
          <w:i/>
          <w:sz w:val="24"/>
          <w:szCs w:val="24"/>
        </w:rPr>
        <w:t>Experimental Brain Research</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188</w:t>
      </w:r>
      <w:r w:rsidRPr="00C15AFD">
        <w:rPr>
          <w:rFonts w:ascii="Times New Roman" w:eastAsia="Times New Roman" w:hAnsi="Times New Roman" w:cs="Times New Roman"/>
          <w:sz w:val="24"/>
          <w:szCs w:val="24"/>
        </w:rPr>
        <w:t xml:space="preserve">, 603-611. </w:t>
      </w:r>
    </w:p>
    <w:p w14:paraId="773BF973"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Wilson, C., Smith, D., Burden, A., &amp; Holmes, P. (2010). Participant-generated imagery scripts produce greater EMG activity and imagery ability. </w:t>
      </w:r>
      <w:r w:rsidRPr="00C15AFD">
        <w:rPr>
          <w:rFonts w:ascii="Times New Roman" w:eastAsia="Times New Roman" w:hAnsi="Times New Roman" w:cs="Times New Roman"/>
          <w:i/>
          <w:sz w:val="24"/>
          <w:szCs w:val="24"/>
        </w:rPr>
        <w:t>European Journal of Sport</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Science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10</w:t>
      </w:r>
      <w:r w:rsidRPr="00C15AFD">
        <w:rPr>
          <w:rFonts w:ascii="Times New Roman" w:eastAsia="Times New Roman" w:hAnsi="Times New Roman" w:cs="Times New Roman"/>
          <w:sz w:val="24"/>
          <w:szCs w:val="24"/>
          <w:highlight w:val="white"/>
        </w:rPr>
        <w:t>(6), 417-425.</w:t>
      </w:r>
    </w:p>
    <w:p w14:paraId="52DDAC69"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Wolpert, D. M., &amp; </w:t>
      </w:r>
      <w:proofErr w:type="spellStart"/>
      <w:r w:rsidRPr="00C15AFD">
        <w:rPr>
          <w:rFonts w:ascii="Times New Roman" w:eastAsia="Times New Roman" w:hAnsi="Times New Roman" w:cs="Times New Roman"/>
          <w:sz w:val="24"/>
          <w:szCs w:val="24"/>
          <w:highlight w:val="white"/>
        </w:rPr>
        <w:t>Ghahramani</w:t>
      </w:r>
      <w:proofErr w:type="spellEnd"/>
      <w:r w:rsidRPr="00C15AFD">
        <w:rPr>
          <w:rFonts w:ascii="Times New Roman" w:eastAsia="Times New Roman" w:hAnsi="Times New Roman" w:cs="Times New Roman"/>
          <w:sz w:val="24"/>
          <w:szCs w:val="24"/>
          <w:highlight w:val="white"/>
        </w:rPr>
        <w:t xml:space="preserve">, Z. (2000). Computational principles of movement neuroscience. </w:t>
      </w:r>
      <w:r w:rsidRPr="00C15AFD">
        <w:rPr>
          <w:rFonts w:ascii="Times New Roman" w:eastAsia="Times New Roman" w:hAnsi="Times New Roman" w:cs="Times New Roman"/>
          <w:i/>
          <w:sz w:val="24"/>
          <w:szCs w:val="24"/>
        </w:rPr>
        <w:t>Nature Neuroscience</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3</w:t>
      </w:r>
      <w:r w:rsidRPr="00C15AFD">
        <w:rPr>
          <w:rFonts w:ascii="Times New Roman" w:eastAsia="Times New Roman" w:hAnsi="Times New Roman" w:cs="Times New Roman"/>
          <w:sz w:val="24"/>
          <w:szCs w:val="24"/>
        </w:rPr>
        <w:t>(11), 1212-1217.</w:t>
      </w:r>
    </w:p>
    <w:p w14:paraId="1D2C06E6" w14:textId="77777777" w:rsidR="002B6FA3" w:rsidRPr="00C15AFD" w:rsidRDefault="009075FC">
      <w:pPr>
        <w:shd w:val="clear" w:color="auto" w:fill="FFFFFF"/>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Wolpert, D. M., </w:t>
      </w:r>
      <w:proofErr w:type="spellStart"/>
      <w:r w:rsidRPr="00C15AFD">
        <w:rPr>
          <w:rFonts w:ascii="Times New Roman" w:eastAsia="Times New Roman" w:hAnsi="Times New Roman" w:cs="Times New Roman"/>
          <w:sz w:val="24"/>
          <w:szCs w:val="24"/>
          <w:highlight w:val="white"/>
        </w:rPr>
        <w:t>Miall</w:t>
      </w:r>
      <w:proofErr w:type="spellEnd"/>
      <w:r w:rsidRPr="00C15AFD">
        <w:rPr>
          <w:rFonts w:ascii="Times New Roman" w:eastAsia="Times New Roman" w:hAnsi="Times New Roman" w:cs="Times New Roman"/>
          <w:sz w:val="24"/>
          <w:szCs w:val="24"/>
          <w:highlight w:val="white"/>
        </w:rPr>
        <w:t xml:space="preserve">, R. C., &amp; </w:t>
      </w:r>
      <w:proofErr w:type="spellStart"/>
      <w:r w:rsidRPr="00C15AFD">
        <w:rPr>
          <w:rFonts w:ascii="Times New Roman" w:eastAsia="Times New Roman" w:hAnsi="Times New Roman" w:cs="Times New Roman"/>
          <w:sz w:val="24"/>
          <w:szCs w:val="24"/>
          <w:highlight w:val="white"/>
        </w:rPr>
        <w:t>Kawato</w:t>
      </w:r>
      <w:proofErr w:type="spellEnd"/>
      <w:r w:rsidRPr="00C15AFD">
        <w:rPr>
          <w:rFonts w:ascii="Times New Roman" w:eastAsia="Times New Roman" w:hAnsi="Times New Roman" w:cs="Times New Roman"/>
          <w:sz w:val="24"/>
          <w:szCs w:val="24"/>
          <w:highlight w:val="white"/>
        </w:rPr>
        <w:t xml:space="preserve">, M. (1998). Internal models in the cerebellum. </w:t>
      </w:r>
      <w:r w:rsidRPr="00C15AFD">
        <w:rPr>
          <w:rFonts w:ascii="Times New Roman" w:eastAsia="Times New Roman" w:hAnsi="Times New Roman" w:cs="Times New Roman"/>
          <w:i/>
          <w:sz w:val="24"/>
          <w:szCs w:val="24"/>
        </w:rPr>
        <w:t>Trends in Cognitive Sciences</w:t>
      </w:r>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2</w:t>
      </w:r>
      <w:r w:rsidRPr="00C15AFD">
        <w:rPr>
          <w:rFonts w:ascii="Times New Roman" w:eastAsia="Times New Roman" w:hAnsi="Times New Roman" w:cs="Times New Roman"/>
          <w:sz w:val="24"/>
          <w:szCs w:val="24"/>
        </w:rPr>
        <w:t>(9), 338-347.</w:t>
      </w:r>
    </w:p>
    <w:p w14:paraId="3D11555C"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Wong, L., Manson, G. A., Tremblay, L., &amp; Welsh, T. N. (2013). On the relationship between the execution, perception, and imagination of action. </w:t>
      </w:r>
      <w:r w:rsidRPr="00C15AFD">
        <w:rPr>
          <w:rFonts w:ascii="Times New Roman" w:eastAsia="Times New Roman" w:hAnsi="Times New Roman" w:cs="Times New Roman"/>
          <w:i/>
          <w:sz w:val="24"/>
          <w:szCs w:val="24"/>
          <w:highlight w:val="white"/>
        </w:rPr>
        <w:t>Behavioural Brain Research, 257</w:t>
      </w:r>
      <w:r w:rsidRPr="00C15AFD">
        <w:rPr>
          <w:rFonts w:ascii="Times New Roman" w:eastAsia="Times New Roman" w:hAnsi="Times New Roman" w:cs="Times New Roman"/>
          <w:sz w:val="24"/>
          <w:szCs w:val="24"/>
          <w:highlight w:val="white"/>
        </w:rPr>
        <w:t>, 242-252.</w:t>
      </w:r>
    </w:p>
    <w:p w14:paraId="5D047FEA" w14:textId="77777777" w:rsidR="002B6FA3" w:rsidRPr="00C15AFD" w:rsidRDefault="009075FC">
      <w:pPr>
        <w:spacing w:after="0" w:line="480" w:lineRule="auto"/>
        <w:ind w:left="709" w:hanging="709"/>
        <w:jc w:val="both"/>
        <w:rPr>
          <w:rFonts w:ascii="Times New Roman" w:eastAsia="Times New Roman" w:hAnsi="Times New Roman" w:cs="Times New Roman"/>
          <w:i/>
          <w:sz w:val="24"/>
          <w:szCs w:val="24"/>
          <w:highlight w:val="white"/>
        </w:rPr>
      </w:pPr>
      <w:r w:rsidRPr="00C15AFD">
        <w:rPr>
          <w:rFonts w:ascii="Times New Roman" w:eastAsia="Times New Roman" w:hAnsi="Times New Roman" w:cs="Times New Roman"/>
          <w:sz w:val="24"/>
          <w:szCs w:val="24"/>
          <w:highlight w:val="white"/>
        </w:rPr>
        <w:t xml:space="preserve">Woodworth, R. S. (1899). Accuracy of voluntary movement. </w:t>
      </w:r>
      <w:r w:rsidRPr="00C15AFD">
        <w:rPr>
          <w:rFonts w:ascii="Times New Roman" w:eastAsia="Times New Roman" w:hAnsi="Times New Roman" w:cs="Times New Roman"/>
          <w:i/>
          <w:sz w:val="24"/>
          <w:szCs w:val="24"/>
          <w:highlight w:val="white"/>
        </w:rPr>
        <w:t>The Psychological Review: Monograph Supplements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w:t>
      </w:r>
      <w:r w:rsidRPr="00C15AFD">
        <w:rPr>
          <w:rFonts w:ascii="Times New Roman" w:eastAsia="Times New Roman" w:hAnsi="Times New Roman" w:cs="Times New Roman"/>
          <w:sz w:val="24"/>
          <w:szCs w:val="24"/>
          <w:highlight w:val="white"/>
        </w:rPr>
        <w:t>(3), 1-119.</w:t>
      </w:r>
    </w:p>
    <w:p w14:paraId="10AC1784"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Wright, C. J., &amp; Smith, D. (2009). The effect of PETTLEP imagery on strength performance. </w:t>
      </w:r>
      <w:r w:rsidRPr="00C15AFD">
        <w:rPr>
          <w:rFonts w:ascii="Times New Roman" w:eastAsia="Times New Roman" w:hAnsi="Times New Roman" w:cs="Times New Roman"/>
          <w:i/>
          <w:sz w:val="24"/>
          <w:szCs w:val="24"/>
          <w:highlight w:val="white"/>
        </w:rPr>
        <w:t>International Journal of Sport and Exercise Psychology</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7</w:t>
      </w:r>
      <w:r w:rsidRPr="00C15AFD">
        <w:rPr>
          <w:rFonts w:ascii="Times New Roman" w:eastAsia="Times New Roman" w:hAnsi="Times New Roman" w:cs="Times New Roman"/>
          <w:sz w:val="24"/>
          <w:szCs w:val="24"/>
          <w:highlight w:val="white"/>
        </w:rPr>
        <w:t>(1), 18-31.</w:t>
      </w:r>
    </w:p>
    <w:p w14:paraId="350EDED2"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bookmarkStart w:id="7" w:name="_3dy6vkm" w:colFirst="0" w:colLast="0"/>
      <w:bookmarkEnd w:id="7"/>
      <w:r w:rsidRPr="00C15AFD">
        <w:rPr>
          <w:rFonts w:ascii="Times New Roman" w:eastAsia="Times New Roman" w:hAnsi="Times New Roman" w:cs="Times New Roman"/>
          <w:sz w:val="24"/>
          <w:szCs w:val="24"/>
          <w:highlight w:val="white"/>
        </w:rPr>
        <w:t xml:space="preserve">Wright, D. J., Wood, G., Eaves, D. L., Bruton, A. M., Frank, C., &amp; Franklin, Z. C. (2018). Corticospinal excitability is facilitated by combined action observation and motor imagery of a basketball free throw. </w:t>
      </w:r>
      <w:r w:rsidRPr="00C15AFD">
        <w:rPr>
          <w:rFonts w:ascii="Times New Roman" w:eastAsia="Times New Roman" w:hAnsi="Times New Roman" w:cs="Times New Roman"/>
          <w:i/>
          <w:sz w:val="24"/>
          <w:szCs w:val="24"/>
          <w:highlight w:val="white"/>
        </w:rPr>
        <w:t>Psychology of Sport and Exercise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39</w:t>
      </w:r>
      <w:r w:rsidRPr="00C15AFD">
        <w:rPr>
          <w:rFonts w:ascii="Times New Roman" w:eastAsia="Times New Roman" w:hAnsi="Times New Roman" w:cs="Times New Roman"/>
          <w:sz w:val="24"/>
          <w:szCs w:val="24"/>
          <w:highlight w:val="white"/>
        </w:rPr>
        <w:t>, 114-121.</w:t>
      </w:r>
    </w:p>
    <w:p w14:paraId="1686FD27"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bookmarkStart w:id="8" w:name="_1t3h5sf" w:colFirst="0" w:colLast="0"/>
      <w:bookmarkEnd w:id="8"/>
      <w:proofErr w:type="spellStart"/>
      <w:r w:rsidRPr="00C15AFD">
        <w:rPr>
          <w:rFonts w:ascii="Times New Roman" w:eastAsia="Times New Roman" w:hAnsi="Times New Roman" w:cs="Times New Roman"/>
          <w:sz w:val="24"/>
          <w:szCs w:val="24"/>
          <w:highlight w:val="white"/>
        </w:rPr>
        <w:lastRenderedPageBreak/>
        <w:t>Yoxon</w:t>
      </w:r>
      <w:proofErr w:type="spellEnd"/>
      <w:r w:rsidRPr="00C15AFD">
        <w:rPr>
          <w:rFonts w:ascii="Times New Roman" w:eastAsia="Times New Roman" w:hAnsi="Times New Roman" w:cs="Times New Roman"/>
          <w:sz w:val="24"/>
          <w:szCs w:val="24"/>
          <w:highlight w:val="white"/>
        </w:rPr>
        <w:t xml:space="preserve">, E., Pacione, S. M., Song, J. H., &amp; Welsh, T. N. (2017). The action-specific effect of execution on imagination of reciprocal aiming movements. </w:t>
      </w:r>
      <w:r w:rsidRPr="00C15AFD">
        <w:rPr>
          <w:rFonts w:ascii="Times New Roman" w:eastAsia="Times New Roman" w:hAnsi="Times New Roman" w:cs="Times New Roman"/>
          <w:i/>
          <w:sz w:val="24"/>
          <w:szCs w:val="24"/>
          <w:highlight w:val="white"/>
        </w:rPr>
        <w:t>Human Movement</w:t>
      </w:r>
      <w:r w:rsidRPr="00C15AFD">
        <w:rPr>
          <w:rFonts w:ascii="Times New Roman" w:eastAsia="Times New Roman" w:hAnsi="Times New Roman" w:cs="Times New Roman"/>
          <w:sz w:val="24"/>
          <w:szCs w:val="24"/>
          <w:highlight w:val="white"/>
        </w:rPr>
        <w:t xml:space="preserve"> S</w:t>
      </w:r>
      <w:r w:rsidRPr="00C15AFD">
        <w:rPr>
          <w:rFonts w:ascii="Times New Roman" w:eastAsia="Times New Roman" w:hAnsi="Times New Roman" w:cs="Times New Roman"/>
          <w:i/>
          <w:sz w:val="24"/>
          <w:szCs w:val="24"/>
          <w:highlight w:val="white"/>
        </w:rPr>
        <w:t>cience</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54</w:t>
      </w:r>
      <w:r w:rsidRPr="00C15AFD">
        <w:rPr>
          <w:rFonts w:ascii="Times New Roman" w:eastAsia="Times New Roman" w:hAnsi="Times New Roman" w:cs="Times New Roman"/>
          <w:sz w:val="24"/>
          <w:szCs w:val="24"/>
          <w:highlight w:val="white"/>
        </w:rPr>
        <w:t>, 51-62.</w:t>
      </w:r>
    </w:p>
    <w:p w14:paraId="53AA72FF"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proofErr w:type="spellStart"/>
      <w:r w:rsidRPr="00C15AFD">
        <w:rPr>
          <w:rFonts w:ascii="Times New Roman" w:eastAsia="Times New Roman" w:hAnsi="Times New Roman" w:cs="Times New Roman"/>
          <w:sz w:val="24"/>
          <w:szCs w:val="24"/>
          <w:highlight w:val="white"/>
        </w:rPr>
        <w:t>Yoxon</w:t>
      </w:r>
      <w:proofErr w:type="spellEnd"/>
      <w:r w:rsidRPr="00C15AFD">
        <w:rPr>
          <w:rFonts w:ascii="Times New Roman" w:eastAsia="Times New Roman" w:hAnsi="Times New Roman" w:cs="Times New Roman"/>
          <w:sz w:val="24"/>
          <w:szCs w:val="24"/>
          <w:highlight w:val="white"/>
        </w:rPr>
        <w:t xml:space="preserve">, E., Tremblay, L., &amp; Welsh, T. N. (2015). Effect of task-specific execution on accuracy of imagined aiming movements. </w:t>
      </w:r>
      <w:r w:rsidRPr="00C15AFD">
        <w:rPr>
          <w:rFonts w:ascii="Times New Roman" w:eastAsia="Times New Roman" w:hAnsi="Times New Roman" w:cs="Times New Roman"/>
          <w:i/>
          <w:sz w:val="24"/>
          <w:szCs w:val="24"/>
          <w:highlight w:val="white"/>
        </w:rPr>
        <w:t>Neuroscience Letters</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585</w:t>
      </w:r>
      <w:r w:rsidRPr="00C15AFD">
        <w:rPr>
          <w:rFonts w:ascii="Times New Roman" w:eastAsia="Times New Roman" w:hAnsi="Times New Roman" w:cs="Times New Roman"/>
          <w:sz w:val="24"/>
          <w:szCs w:val="24"/>
          <w:highlight w:val="white"/>
        </w:rPr>
        <w:t>, 72-76.</w:t>
      </w:r>
    </w:p>
    <w:p w14:paraId="4D0A7275"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rPr>
      </w:pPr>
      <w:proofErr w:type="spellStart"/>
      <w:r w:rsidRPr="00C15AFD">
        <w:rPr>
          <w:rFonts w:ascii="Times New Roman" w:eastAsia="Times New Roman" w:hAnsi="Times New Roman" w:cs="Times New Roman"/>
          <w:sz w:val="24"/>
          <w:szCs w:val="24"/>
        </w:rPr>
        <w:t>Zelaznik</w:t>
      </w:r>
      <w:proofErr w:type="spellEnd"/>
      <w:r w:rsidRPr="00C15AFD">
        <w:rPr>
          <w:rFonts w:ascii="Times New Roman" w:eastAsia="Times New Roman" w:hAnsi="Times New Roman" w:cs="Times New Roman"/>
          <w:sz w:val="24"/>
          <w:szCs w:val="24"/>
        </w:rPr>
        <w:t xml:space="preserve">, H. N., Hawkins, B., &amp; </w:t>
      </w:r>
      <w:proofErr w:type="spellStart"/>
      <w:r w:rsidRPr="00C15AFD">
        <w:rPr>
          <w:rFonts w:ascii="Times New Roman" w:eastAsia="Times New Roman" w:hAnsi="Times New Roman" w:cs="Times New Roman"/>
          <w:sz w:val="24"/>
          <w:szCs w:val="24"/>
        </w:rPr>
        <w:t>Kisselburgh</w:t>
      </w:r>
      <w:proofErr w:type="spellEnd"/>
      <w:r w:rsidRPr="00C15AFD">
        <w:rPr>
          <w:rFonts w:ascii="Times New Roman" w:eastAsia="Times New Roman" w:hAnsi="Times New Roman" w:cs="Times New Roman"/>
          <w:sz w:val="24"/>
          <w:szCs w:val="24"/>
        </w:rPr>
        <w:t xml:space="preserve">, L. (1983). Rapid visual feedback processing in single-aiming movements. </w:t>
      </w:r>
      <w:r w:rsidRPr="00C15AFD">
        <w:rPr>
          <w:rFonts w:ascii="Times New Roman" w:eastAsia="Times New Roman" w:hAnsi="Times New Roman" w:cs="Times New Roman"/>
          <w:i/>
          <w:sz w:val="24"/>
          <w:szCs w:val="24"/>
        </w:rPr>
        <w:t xml:space="preserve">Journal of Motor </w:t>
      </w:r>
      <w:proofErr w:type="spellStart"/>
      <w:r w:rsidRPr="00C15AFD">
        <w:rPr>
          <w:rFonts w:ascii="Times New Roman" w:eastAsia="Times New Roman" w:hAnsi="Times New Roman" w:cs="Times New Roman"/>
          <w:i/>
          <w:sz w:val="24"/>
          <w:szCs w:val="24"/>
        </w:rPr>
        <w:t>Behavior</w:t>
      </w:r>
      <w:proofErr w:type="spellEnd"/>
      <w:r w:rsidRPr="00C15AFD">
        <w:rPr>
          <w:rFonts w:ascii="Times New Roman" w:eastAsia="Times New Roman" w:hAnsi="Times New Roman" w:cs="Times New Roman"/>
          <w:sz w:val="24"/>
          <w:szCs w:val="24"/>
        </w:rPr>
        <w:t xml:space="preserve">, </w:t>
      </w:r>
      <w:r w:rsidRPr="00C15AFD">
        <w:rPr>
          <w:rFonts w:ascii="Times New Roman" w:eastAsia="Times New Roman" w:hAnsi="Times New Roman" w:cs="Times New Roman"/>
          <w:i/>
          <w:sz w:val="24"/>
          <w:szCs w:val="24"/>
        </w:rPr>
        <w:t>15</w:t>
      </w:r>
      <w:r w:rsidRPr="00C15AFD">
        <w:rPr>
          <w:rFonts w:ascii="Times New Roman" w:eastAsia="Times New Roman" w:hAnsi="Times New Roman" w:cs="Times New Roman"/>
          <w:sz w:val="24"/>
          <w:szCs w:val="24"/>
        </w:rPr>
        <w:t>, 217–236</w:t>
      </w:r>
      <w:r w:rsidRPr="00C15AFD">
        <w:rPr>
          <w:rFonts w:ascii="Times New Roman" w:eastAsia="Times New Roman" w:hAnsi="Times New Roman" w:cs="Times New Roman"/>
          <w:sz w:val="24"/>
          <w:szCs w:val="24"/>
          <w:highlight w:val="white"/>
        </w:rPr>
        <w:t>.</w:t>
      </w:r>
    </w:p>
    <w:p w14:paraId="24D5D9D5" w14:textId="77777777" w:rsidR="002B6FA3" w:rsidRPr="00C15AFD" w:rsidRDefault="009075FC">
      <w:pPr>
        <w:spacing w:after="0" w:line="480" w:lineRule="auto"/>
        <w:ind w:left="709" w:hanging="709"/>
        <w:jc w:val="both"/>
        <w:rPr>
          <w:rFonts w:ascii="Times New Roman" w:eastAsia="Times New Roman" w:hAnsi="Times New Roman" w:cs="Times New Roman"/>
          <w:sz w:val="24"/>
          <w:szCs w:val="24"/>
          <w:highlight w:val="white"/>
        </w:rPr>
      </w:pPr>
      <w:r w:rsidRPr="00C15AFD">
        <w:rPr>
          <w:rFonts w:ascii="Times New Roman" w:eastAsia="Times New Roman" w:hAnsi="Times New Roman" w:cs="Times New Roman"/>
          <w:sz w:val="24"/>
          <w:szCs w:val="24"/>
          <w:highlight w:val="white"/>
        </w:rPr>
        <w:t xml:space="preserve">Zhang, Y., Brenner, E., </w:t>
      </w:r>
      <w:proofErr w:type="spellStart"/>
      <w:r w:rsidRPr="00C15AFD">
        <w:rPr>
          <w:rFonts w:ascii="Times New Roman" w:eastAsia="Times New Roman" w:hAnsi="Times New Roman" w:cs="Times New Roman"/>
          <w:sz w:val="24"/>
          <w:szCs w:val="24"/>
          <w:highlight w:val="white"/>
        </w:rPr>
        <w:t>Duysens</w:t>
      </w:r>
      <w:proofErr w:type="spellEnd"/>
      <w:r w:rsidRPr="00C15AFD">
        <w:rPr>
          <w:rFonts w:ascii="Times New Roman" w:eastAsia="Times New Roman" w:hAnsi="Times New Roman" w:cs="Times New Roman"/>
          <w:sz w:val="24"/>
          <w:szCs w:val="24"/>
          <w:highlight w:val="white"/>
        </w:rPr>
        <w:t xml:space="preserve">, J., </w:t>
      </w:r>
      <w:proofErr w:type="spellStart"/>
      <w:r w:rsidRPr="00C15AFD">
        <w:rPr>
          <w:rFonts w:ascii="Times New Roman" w:eastAsia="Times New Roman" w:hAnsi="Times New Roman" w:cs="Times New Roman"/>
          <w:sz w:val="24"/>
          <w:szCs w:val="24"/>
          <w:highlight w:val="white"/>
        </w:rPr>
        <w:t>Verschueren</w:t>
      </w:r>
      <w:proofErr w:type="spellEnd"/>
      <w:r w:rsidRPr="00C15AFD">
        <w:rPr>
          <w:rFonts w:ascii="Times New Roman" w:eastAsia="Times New Roman" w:hAnsi="Times New Roman" w:cs="Times New Roman"/>
          <w:sz w:val="24"/>
          <w:szCs w:val="24"/>
          <w:highlight w:val="white"/>
        </w:rPr>
        <w:t xml:space="preserve">, S., &amp; </w:t>
      </w:r>
      <w:proofErr w:type="spellStart"/>
      <w:r w:rsidRPr="00C15AFD">
        <w:rPr>
          <w:rFonts w:ascii="Times New Roman" w:eastAsia="Times New Roman" w:hAnsi="Times New Roman" w:cs="Times New Roman"/>
          <w:sz w:val="24"/>
          <w:szCs w:val="24"/>
          <w:highlight w:val="white"/>
        </w:rPr>
        <w:t>Smeets</w:t>
      </w:r>
      <w:proofErr w:type="spellEnd"/>
      <w:r w:rsidRPr="00C15AFD">
        <w:rPr>
          <w:rFonts w:ascii="Times New Roman" w:eastAsia="Times New Roman" w:hAnsi="Times New Roman" w:cs="Times New Roman"/>
          <w:sz w:val="24"/>
          <w:szCs w:val="24"/>
          <w:highlight w:val="white"/>
        </w:rPr>
        <w:t xml:space="preserve">, J. B. (2018). Postural responses to target jumps and background motion in a fast pointing task. </w:t>
      </w:r>
      <w:r w:rsidRPr="00C15AFD">
        <w:rPr>
          <w:rFonts w:ascii="Times New Roman" w:eastAsia="Times New Roman" w:hAnsi="Times New Roman" w:cs="Times New Roman"/>
          <w:i/>
          <w:sz w:val="24"/>
          <w:szCs w:val="24"/>
          <w:highlight w:val="white"/>
        </w:rPr>
        <w:t>Experimental Brain Research</w:t>
      </w:r>
      <w:r w:rsidRPr="00C15AFD">
        <w:rPr>
          <w:rFonts w:ascii="Times New Roman" w:eastAsia="Times New Roman" w:hAnsi="Times New Roman" w:cs="Times New Roman"/>
          <w:sz w:val="24"/>
          <w:szCs w:val="24"/>
          <w:highlight w:val="white"/>
        </w:rPr>
        <w:t xml:space="preserve">, </w:t>
      </w:r>
      <w:r w:rsidRPr="00C15AFD">
        <w:rPr>
          <w:rFonts w:ascii="Times New Roman" w:eastAsia="Times New Roman" w:hAnsi="Times New Roman" w:cs="Times New Roman"/>
          <w:i/>
          <w:sz w:val="24"/>
          <w:szCs w:val="24"/>
          <w:highlight w:val="white"/>
        </w:rPr>
        <w:t>236</w:t>
      </w:r>
      <w:r w:rsidRPr="00C15AFD">
        <w:rPr>
          <w:rFonts w:ascii="Times New Roman" w:eastAsia="Times New Roman" w:hAnsi="Times New Roman" w:cs="Times New Roman"/>
          <w:sz w:val="24"/>
          <w:szCs w:val="24"/>
          <w:highlight w:val="white"/>
        </w:rPr>
        <w:t>(6), 1573-1581.</w:t>
      </w:r>
    </w:p>
    <w:sectPr w:rsidR="002B6FA3" w:rsidRPr="00C15AFD" w:rsidSect="00C15AFD">
      <w:pgSz w:w="11906" w:h="16838"/>
      <w:pgMar w:top="1440" w:right="1440" w:bottom="1440" w:left="1440" w:header="708" w:footer="708"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F049" w14:textId="77777777" w:rsidR="00D63C6E" w:rsidRDefault="00D63C6E">
      <w:pPr>
        <w:spacing w:after="0" w:line="240" w:lineRule="auto"/>
      </w:pPr>
      <w:r>
        <w:separator/>
      </w:r>
    </w:p>
  </w:endnote>
  <w:endnote w:type="continuationSeparator" w:id="0">
    <w:p w14:paraId="0B85E22D" w14:textId="77777777" w:rsidR="00D63C6E" w:rsidRDefault="00D6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CCAF" w14:textId="77777777" w:rsidR="003C2F12" w:rsidRDefault="003C2F1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DFF5" w14:textId="77777777" w:rsidR="003C2F12" w:rsidRDefault="003C2F1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4669" w14:textId="77777777" w:rsidR="003C2F12" w:rsidRDefault="003C2F1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38834" w14:textId="77777777" w:rsidR="00D63C6E" w:rsidRDefault="00D63C6E">
      <w:pPr>
        <w:spacing w:after="0" w:line="240" w:lineRule="auto"/>
      </w:pPr>
      <w:r>
        <w:separator/>
      </w:r>
    </w:p>
  </w:footnote>
  <w:footnote w:type="continuationSeparator" w:id="0">
    <w:p w14:paraId="64705CEE" w14:textId="77777777" w:rsidR="00D63C6E" w:rsidRDefault="00D6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33F5" w14:textId="77777777" w:rsidR="003C2F12" w:rsidRDefault="003C2F1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0DAC" w14:textId="77777777" w:rsidR="003C2F12" w:rsidRDefault="003C2F1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4F87" w14:textId="77777777" w:rsidR="003C2F12" w:rsidRDefault="003C2F1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FA3"/>
    <w:rsid w:val="0007217A"/>
    <w:rsid w:val="000B1C1D"/>
    <w:rsid w:val="001162E7"/>
    <w:rsid w:val="0014552D"/>
    <w:rsid w:val="00150AF0"/>
    <w:rsid w:val="00154D85"/>
    <w:rsid w:val="00160067"/>
    <w:rsid w:val="001E3B4C"/>
    <w:rsid w:val="001F7C63"/>
    <w:rsid w:val="00216049"/>
    <w:rsid w:val="002160BC"/>
    <w:rsid w:val="0027306A"/>
    <w:rsid w:val="0028348C"/>
    <w:rsid w:val="002A4DE0"/>
    <w:rsid w:val="002B6FA3"/>
    <w:rsid w:val="00300A39"/>
    <w:rsid w:val="00300F5A"/>
    <w:rsid w:val="0031081C"/>
    <w:rsid w:val="00351305"/>
    <w:rsid w:val="003703BD"/>
    <w:rsid w:val="00394CDD"/>
    <w:rsid w:val="003C2F12"/>
    <w:rsid w:val="003D17E9"/>
    <w:rsid w:val="00407D2E"/>
    <w:rsid w:val="0043215D"/>
    <w:rsid w:val="004536A3"/>
    <w:rsid w:val="004806C2"/>
    <w:rsid w:val="004A25C2"/>
    <w:rsid w:val="004D0C63"/>
    <w:rsid w:val="004D2902"/>
    <w:rsid w:val="005020E9"/>
    <w:rsid w:val="00530466"/>
    <w:rsid w:val="005821B5"/>
    <w:rsid w:val="005C63F5"/>
    <w:rsid w:val="005F6346"/>
    <w:rsid w:val="006026B6"/>
    <w:rsid w:val="00625656"/>
    <w:rsid w:val="00661901"/>
    <w:rsid w:val="006E4A84"/>
    <w:rsid w:val="006E6211"/>
    <w:rsid w:val="00761920"/>
    <w:rsid w:val="00765A1F"/>
    <w:rsid w:val="0079186B"/>
    <w:rsid w:val="00793CC1"/>
    <w:rsid w:val="007F3791"/>
    <w:rsid w:val="008110E1"/>
    <w:rsid w:val="008519C3"/>
    <w:rsid w:val="008A7CDA"/>
    <w:rsid w:val="009075FC"/>
    <w:rsid w:val="00911EBC"/>
    <w:rsid w:val="0098048C"/>
    <w:rsid w:val="00984D36"/>
    <w:rsid w:val="009C7105"/>
    <w:rsid w:val="009E2445"/>
    <w:rsid w:val="009E61B6"/>
    <w:rsid w:val="00A304DD"/>
    <w:rsid w:val="00A42ED9"/>
    <w:rsid w:val="00A9709D"/>
    <w:rsid w:val="00AF34C0"/>
    <w:rsid w:val="00B0139D"/>
    <w:rsid w:val="00B13740"/>
    <w:rsid w:val="00B272CC"/>
    <w:rsid w:val="00B5370B"/>
    <w:rsid w:val="00B86D36"/>
    <w:rsid w:val="00BB677A"/>
    <w:rsid w:val="00BC38CC"/>
    <w:rsid w:val="00C121C0"/>
    <w:rsid w:val="00C15AFD"/>
    <w:rsid w:val="00C169A4"/>
    <w:rsid w:val="00C34345"/>
    <w:rsid w:val="00C702EB"/>
    <w:rsid w:val="00C73DB1"/>
    <w:rsid w:val="00CE2F9D"/>
    <w:rsid w:val="00D45361"/>
    <w:rsid w:val="00D51E75"/>
    <w:rsid w:val="00D63C6E"/>
    <w:rsid w:val="00D64ADA"/>
    <w:rsid w:val="00DA4E11"/>
    <w:rsid w:val="00DB55A1"/>
    <w:rsid w:val="00DD26AB"/>
    <w:rsid w:val="00E01423"/>
    <w:rsid w:val="00E220CE"/>
    <w:rsid w:val="00E32C6B"/>
    <w:rsid w:val="00E41716"/>
    <w:rsid w:val="00E5790E"/>
    <w:rsid w:val="00E64DC1"/>
    <w:rsid w:val="00EF2CF4"/>
    <w:rsid w:val="00F77FA5"/>
    <w:rsid w:val="00F93D8C"/>
    <w:rsid w:val="00FC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10E3"/>
  <w15:docId w15:val="{49AF0101-55DD-4F56-B683-BF096FF7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LineNumber">
    <w:name w:val="line number"/>
    <w:basedOn w:val="DefaultParagraphFont"/>
    <w:uiPriority w:val="99"/>
    <w:semiHidden/>
    <w:unhideWhenUsed/>
    <w:rsid w:val="00160067"/>
  </w:style>
  <w:style w:type="paragraph" w:styleId="BalloonText">
    <w:name w:val="Balloon Text"/>
    <w:basedOn w:val="Normal"/>
    <w:link w:val="BalloonTextChar"/>
    <w:uiPriority w:val="99"/>
    <w:semiHidden/>
    <w:unhideWhenUsed/>
    <w:rsid w:val="00160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067"/>
    <w:rPr>
      <w:rFonts w:ascii="Segoe UI" w:hAnsi="Segoe UI" w:cs="Segoe UI"/>
      <w:sz w:val="18"/>
      <w:szCs w:val="18"/>
    </w:rPr>
  </w:style>
  <w:style w:type="character" w:styleId="CommentReference">
    <w:name w:val="annotation reference"/>
    <w:basedOn w:val="DefaultParagraphFont"/>
    <w:uiPriority w:val="99"/>
    <w:semiHidden/>
    <w:unhideWhenUsed/>
    <w:rsid w:val="002A4DE0"/>
    <w:rPr>
      <w:sz w:val="16"/>
      <w:szCs w:val="16"/>
    </w:rPr>
  </w:style>
  <w:style w:type="paragraph" w:styleId="CommentText">
    <w:name w:val="annotation text"/>
    <w:basedOn w:val="Normal"/>
    <w:link w:val="CommentTextChar"/>
    <w:uiPriority w:val="99"/>
    <w:semiHidden/>
    <w:unhideWhenUsed/>
    <w:rsid w:val="002A4DE0"/>
    <w:pPr>
      <w:spacing w:line="240" w:lineRule="auto"/>
    </w:pPr>
    <w:rPr>
      <w:sz w:val="20"/>
      <w:szCs w:val="20"/>
    </w:rPr>
  </w:style>
  <w:style w:type="character" w:customStyle="1" w:styleId="CommentTextChar">
    <w:name w:val="Comment Text Char"/>
    <w:basedOn w:val="DefaultParagraphFont"/>
    <w:link w:val="CommentText"/>
    <w:uiPriority w:val="99"/>
    <w:semiHidden/>
    <w:rsid w:val="002A4DE0"/>
    <w:rPr>
      <w:sz w:val="20"/>
      <w:szCs w:val="20"/>
    </w:rPr>
  </w:style>
  <w:style w:type="paragraph" w:styleId="CommentSubject">
    <w:name w:val="annotation subject"/>
    <w:basedOn w:val="CommentText"/>
    <w:next w:val="CommentText"/>
    <w:link w:val="CommentSubjectChar"/>
    <w:uiPriority w:val="99"/>
    <w:semiHidden/>
    <w:unhideWhenUsed/>
    <w:rsid w:val="002A4DE0"/>
    <w:rPr>
      <w:b/>
      <w:bCs/>
    </w:rPr>
  </w:style>
  <w:style w:type="character" w:customStyle="1" w:styleId="CommentSubjectChar">
    <w:name w:val="Comment Subject Char"/>
    <w:basedOn w:val="CommentTextChar"/>
    <w:link w:val="CommentSubject"/>
    <w:uiPriority w:val="99"/>
    <w:semiHidden/>
    <w:rsid w:val="002A4DE0"/>
    <w:rPr>
      <w:b/>
      <w:bCs/>
      <w:sz w:val="20"/>
      <w:szCs w:val="20"/>
    </w:rPr>
  </w:style>
  <w:style w:type="paragraph" w:styleId="FootnoteText">
    <w:name w:val="footnote text"/>
    <w:basedOn w:val="Normal"/>
    <w:link w:val="FootnoteTextChar"/>
    <w:uiPriority w:val="99"/>
    <w:semiHidden/>
    <w:unhideWhenUsed/>
    <w:rsid w:val="00911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EBC"/>
    <w:rPr>
      <w:sz w:val="20"/>
      <w:szCs w:val="20"/>
    </w:rPr>
  </w:style>
  <w:style w:type="character" w:styleId="FootnoteReference">
    <w:name w:val="footnote reference"/>
    <w:basedOn w:val="DefaultParagraphFont"/>
    <w:uiPriority w:val="99"/>
    <w:semiHidden/>
    <w:unhideWhenUsed/>
    <w:rsid w:val="00911EBC"/>
    <w:rPr>
      <w:vertAlign w:val="superscript"/>
    </w:rPr>
  </w:style>
  <w:style w:type="character" w:styleId="Hyperlink">
    <w:name w:val="Hyperlink"/>
    <w:basedOn w:val="DefaultParagraphFont"/>
    <w:uiPriority w:val="99"/>
    <w:unhideWhenUsed/>
    <w:rsid w:val="00C15AFD"/>
    <w:rPr>
      <w:color w:val="0000FF" w:themeColor="hyperlink"/>
      <w:u w:val="single"/>
    </w:rPr>
  </w:style>
  <w:style w:type="paragraph" w:styleId="Footer">
    <w:name w:val="footer"/>
    <w:basedOn w:val="Normal"/>
    <w:link w:val="FooterChar"/>
    <w:uiPriority w:val="99"/>
    <w:semiHidden/>
    <w:unhideWhenUsed/>
    <w:rsid w:val="00C15A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AFD"/>
  </w:style>
  <w:style w:type="character" w:styleId="UnresolvedMention">
    <w:name w:val="Unresolved Mention"/>
    <w:basedOn w:val="DefaultParagraphFont"/>
    <w:uiPriority w:val="99"/>
    <w:semiHidden/>
    <w:unhideWhenUsed/>
    <w:rsid w:val="005F6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0515">
      <w:bodyDiv w:val="1"/>
      <w:marLeft w:val="0"/>
      <w:marRight w:val="0"/>
      <w:marTop w:val="0"/>
      <w:marBottom w:val="0"/>
      <w:divBdr>
        <w:top w:val="none" w:sz="0" w:space="0" w:color="auto"/>
        <w:left w:val="none" w:sz="0" w:space="0" w:color="auto"/>
        <w:bottom w:val="none" w:sz="0" w:space="0" w:color="auto"/>
        <w:right w:val="none" w:sz="0" w:space="0" w:color="auto"/>
      </w:divBdr>
    </w:div>
    <w:div w:id="437137390">
      <w:bodyDiv w:val="1"/>
      <w:marLeft w:val="0"/>
      <w:marRight w:val="0"/>
      <w:marTop w:val="0"/>
      <w:marBottom w:val="0"/>
      <w:divBdr>
        <w:top w:val="none" w:sz="0" w:space="0" w:color="auto"/>
        <w:left w:val="none" w:sz="0" w:space="0" w:color="auto"/>
        <w:bottom w:val="none" w:sz="0" w:space="0" w:color="auto"/>
        <w:right w:val="none" w:sz="0" w:space="0" w:color="auto"/>
      </w:divBdr>
    </w:div>
    <w:div w:id="782115536">
      <w:bodyDiv w:val="1"/>
      <w:marLeft w:val="0"/>
      <w:marRight w:val="0"/>
      <w:marTop w:val="0"/>
      <w:marBottom w:val="0"/>
      <w:divBdr>
        <w:top w:val="none" w:sz="0" w:space="0" w:color="auto"/>
        <w:left w:val="none" w:sz="0" w:space="0" w:color="auto"/>
        <w:bottom w:val="none" w:sz="0" w:space="0" w:color="auto"/>
        <w:right w:val="none" w:sz="0" w:space="0" w:color="auto"/>
      </w:divBdr>
    </w:div>
    <w:div w:id="87970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umov.2024.103222"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J.W.Roberts@ljmu.ac.uk"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3B71-EC4E-4615-BAE6-9F82108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48</Pages>
  <Words>13036</Words>
  <Characters>74311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Roberts, James</cp:lastModifiedBy>
  <cp:revision>59</cp:revision>
  <dcterms:created xsi:type="dcterms:W3CDTF">2024-04-03T23:55:00Z</dcterms:created>
  <dcterms:modified xsi:type="dcterms:W3CDTF">2024-05-02T06:33:00Z</dcterms:modified>
</cp:coreProperties>
</file>