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2896" w:rsidRPr="00407C2B" w:rsidRDefault="00C843E8" w:rsidP="00407C2B">
      <w:pPr>
        <w:spacing w:line="480" w:lineRule="auto"/>
        <w:rPr>
          <w:rFonts w:ascii="Times New Roman" w:hAnsi="Times New Roman" w:cs="Times New Roman"/>
          <w:b/>
          <w:sz w:val="24"/>
          <w:szCs w:val="24"/>
        </w:rPr>
      </w:pPr>
      <w:r w:rsidRPr="00F14115">
        <w:rPr>
          <w:rFonts w:ascii="Times New Roman" w:hAnsi="Times New Roman" w:cs="Times New Roman"/>
          <w:b/>
          <w:sz w:val="24"/>
          <w:szCs w:val="24"/>
        </w:rPr>
        <w:t>COVID-19</w:t>
      </w:r>
      <w:r w:rsidR="005C167F">
        <w:rPr>
          <w:rFonts w:ascii="Times New Roman" w:hAnsi="Times New Roman" w:cs="Times New Roman"/>
          <w:b/>
          <w:sz w:val="24"/>
          <w:szCs w:val="24"/>
        </w:rPr>
        <w:t xml:space="preserve">, </w:t>
      </w:r>
      <w:r w:rsidR="00612A70">
        <w:rPr>
          <w:rFonts w:ascii="Times New Roman" w:hAnsi="Times New Roman" w:cs="Times New Roman"/>
          <w:b/>
          <w:sz w:val="24"/>
          <w:szCs w:val="24"/>
        </w:rPr>
        <w:t xml:space="preserve">Global </w:t>
      </w:r>
      <w:r w:rsidR="005C167F">
        <w:rPr>
          <w:rFonts w:ascii="Times New Roman" w:hAnsi="Times New Roman" w:cs="Times New Roman"/>
          <w:b/>
          <w:sz w:val="24"/>
          <w:szCs w:val="24"/>
        </w:rPr>
        <w:t xml:space="preserve">Public Health Justice, and </w:t>
      </w:r>
      <w:r w:rsidR="00607ADD">
        <w:rPr>
          <w:rFonts w:ascii="Times New Roman" w:hAnsi="Times New Roman" w:cs="Times New Roman"/>
          <w:b/>
          <w:sz w:val="24"/>
          <w:szCs w:val="24"/>
        </w:rPr>
        <w:t xml:space="preserve">the </w:t>
      </w:r>
      <w:r w:rsidRPr="00F14115">
        <w:rPr>
          <w:rFonts w:ascii="Times New Roman" w:hAnsi="Times New Roman" w:cs="Times New Roman"/>
          <w:b/>
          <w:sz w:val="24"/>
          <w:szCs w:val="24"/>
        </w:rPr>
        <w:t>Culture of Organised Irresponsibility</w:t>
      </w:r>
      <w:r w:rsidR="005C167F">
        <w:rPr>
          <w:rFonts w:ascii="Times New Roman" w:hAnsi="Times New Roman" w:cs="Times New Roman"/>
          <w:b/>
          <w:sz w:val="24"/>
          <w:szCs w:val="24"/>
        </w:rPr>
        <w:t xml:space="preserve"> </w:t>
      </w:r>
    </w:p>
    <w:p w:rsidR="00567525" w:rsidRPr="00F14115" w:rsidRDefault="00567525" w:rsidP="00F14115">
      <w:pPr>
        <w:pStyle w:val="Heading1"/>
        <w:spacing w:line="480" w:lineRule="auto"/>
        <w:rPr>
          <w:rFonts w:ascii="Times New Roman" w:hAnsi="Times New Roman" w:cs="Times New Roman"/>
          <w:b/>
          <w:color w:val="auto"/>
          <w:sz w:val="24"/>
          <w:szCs w:val="24"/>
        </w:rPr>
      </w:pPr>
      <w:r w:rsidRPr="00F14115">
        <w:rPr>
          <w:rFonts w:ascii="Times New Roman" w:hAnsi="Times New Roman" w:cs="Times New Roman"/>
          <w:b/>
          <w:color w:val="auto"/>
          <w:sz w:val="24"/>
          <w:szCs w:val="24"/>
        </w:rPr>
        <w:t>Abstract</w:t>
      </w:r>
    </w:p>
    <w:p w:rsidR="00567525" w:rsidRPr="00F14115" w:rsidRDefault="00567525" w:rsidP="00F14115">
      <w:pPr>
        <w:spacing w:line="480" w:lineRule="auto"/>
        <w:jc w:val="both"/>
        <w:rPr>
          <w:rFonts w:ascii="Times New Roman" w:hAnsi="Times New Roman" w:cs="Times New Roman"/>
          <w:sz w:val="24"/>
          <w:szCs w:val="24"/>
        </w:rPr>
      </w:pPr>
      <w:r w:rsidRPr="00F14115">
        <w:rPr>
          <w:rFonts w:ascii="Times New Roman" w:hAnsi="Times New Roman" w:cs="Times New Roman"/>
          <w:sz w:val="24"/>
          <w:szCs w:val="24"/>
        </w:rPr>
        <w:t xml:space="preserve">This </w:t>
      </w:r>
      <w:r w:rsidR="000972DE" w:rsidRPr="00F14115">
        <w:rPr>
          <w:rFonts w:ascii="Times New Roman" w:hAnsi="Times New Roman" w:cs="Times New Roman"/>
          <w:sz w:val="24"/>
          <w:szCs w:val="24"/>
        </w:rPr>
        <w:t>article</w:t>
      </w:r>
      <w:r w:rsidRPr="00F14115">
        <w:rPr>
          <w:rFonts w:ascii="Times New Roman" w:hAnsi="Times New Roman" w:cs="Times New Roman"/>
          <w:sz w:val="24"/>
          <w:szCs w:val="24"/>
        </w:rPr>
        <w:t xml:space="preserve"> </w:t>
      </w:r>
      <w:r w:rsidR="00DE31E3">
        <w:rPr>
          <w:rFonts w:ascii="Times New Roman" w:hAnsi="Times New Roman" w:cs="Times New Roman"/>
          <w:sz w:val="24"/>
          <w:szCs w:val="24"/>
        </w:rPr>
        <w:t xml:space="preserve">deploys the language of </w:t>
      </w:r>
      <w:r w:rsidR="00DE31E3" w:rsidRPr="00B77E8A">
        <w:rPr>
          <w:rFonts w:ascii="Times New Roman" w:hAnsi="Times New Roman" w:cs="Times New Roman"/>
          <w:i/>
          <w:sz w:val="24"/>
          <w:szCs w:val="24"/>
        </w:rPr>
        <w:t>risk</w:t>
      </w:r>
      <w:r w:rsidR="00DE31E3">
        <w:rPr>
          <w:rFonts w:ascii="Times New Roman" w:hAnsi="Times New Roman" w:cs="Times New Roman"/>
          <w:sz w:val="24"/>
          <w:szCs w:val="24"/>
        </w:rPr>
        <w:t xml:space="preserve"> to </w:t>
      </w:r>
      <w:r w:rsidR="00D15824">
        <w:rPr>
          <w:rFonts w:ascii="Times New Roman" w:hAnsi="Times New Roman" w:cs="Times New Roman"/>
          <w:sz w:val="24"/>
          <w:szCs w:val="24"/>
        </w:rPr>
        <w:t xml:space="preserve">offer a </w:t>
      </w:r>
      <w:r w:rsidR="006F5547">
        <w:rPr>
          <w:rFonts w:ascii="Times New Roman" w:hAnsi="Times New Roman" w:cs="Times New Roman"/>
          <w:sz w:val="24"/>
          <w:szCs w:val="24"/>
        </w:rPr>
        <w:t>sociological</w:t>
      </w:r>
      <w:r w:rsidR="00D15824">
        <w:rPr>
          <w:rFonts w:ascii="Times New Roman" w:hAnsi="Times New Roman" w:cs="Times New Roman"/>
          <w:sz w:val="24"/>
          <w:szCs w:val="24"/>
        </w:rPr>
        <w:t xml:space="preserve"> perspective on</w:t>
      </w:r>
      <w:r w:rsidR="00DE31E3">
        <w:rPr>
          <w:rFonts w:ascii="Times New Roman" w:hAnsi="Times New Roman" w:cs="Times New Roman"/>
          <w:sz w:val="24"/>
          <w:szCs w:val="24"/>
        </w:rPr>
        <w:t xml:space="preserve"> </w:t>
      </w:r>
      <w:r w:rsidR="00D15824">
        <w:rPr>
          <w:rFonts w:ascii="Times New Roman" w:hAnsi="Times New Roman" w:cs="Times New Roman"/>
          <w:sz w:val="24"/>
          <w:szCs w:val="24"/>
        </w:rPr>
        <w:t xml:space="preserve">the discourse of </w:t>
      </w:r>
      <w:r w:rsidR="00D15824" w:rsidRPr="00B77E8A">
        <w:rPr>
          <w:rFonts w:ascii="Times New Roman" w:hAnsi="Times New Roman" w:cs="Times New Roman"/>
          <w:i/>
          <w:sz w:val="24"/>
          <w:szCs w:val="24"/>
        </w:rPr>
        <w:t>responsibility</w:t>
      </w:r>
      <w:r w:rsidR="00D15824">
        <w:rPr>
          <w:rFonts w:ascii="Times New Roman" w:hAnsi="Times New Roman" w:cs="Times New Roman"/>
          <w:sz w:val="24"/>
          <w:szCs w:val="24"/>
        </w:rPr>
        <w:t xml:space="preserve"> in the context of the governance and mishandling of the COVID-19 pandemic. While current debates about </w:t>
      </w:r>
      <w:r w:rsidR="00D15824" w:rsidRPr="00D47806">
        <w:rPr>
          <w:rFonts w:ascii="Times New Roman" w:hAnsi="Times New Roman" w:cs="Times New Roman"/>
          <w:i/>
          <w:sz w:val="24"/>
          <w:szCs w:val="24"/>
        </w:rPr>
        <w:t>global public health justice</w:t>
      </w:r>
      <w:r w:rsidR="00D15824">
        <w:rPr>
          <w:rFonts w:ascii="Times New Roman" w:hAnsi="Times New Roman" w:cs="Times New Roman"/>
          <w:sz w:val="24"/>
          <w:szCs w:val="24"/>
        </w:rPr>
        <w:t xml:space="preserve"> often tend to overemphasise the role of legal action as a key measure </w:t>
      </w:r>
      <w:r w:rsidR="006F5547">
        <w:rPr>
          <w:rFonts w:ascii="Times New Roman" w:hAnsi="Times New Roman" w:cs="Times New Roman"/>
          <w:sz w:val="24"/>
          <w:szCs w:val="24"/>
        </w:rPr>
        <w:t>in</w:t>
      </w:r>
      <w:r w:rsidR="00D15824">
        <w:rPr>
          <w:rFonts w:ascii="Times New Roman" w:hAnsi="Times New Roman" w:cs="Times New Roman"/>
          <w:sz w:val="24"/>
          <w:szCs w:val="24"/>
        </w:rPr>
        <w:t xml:space="preserve"> today’s global public health justice initiatives, the article argues that l</w:t>
      </w:r>
      <w:r w:rsidRPr="00F14115">
        <w:rPr>
          <w:rFonts w:ascii="Times New Roman" w:hAnsi="Times New Roman" w:cs="Times New Roman"/>
          <w:sz w:val="24"/>
          <w:szCs w:val="24"/>
        </w:rPr>
        <w:t>ack of adequate legal mechanisms</w:t>
      </w:r>
      <w:r w:rsidR="00D15824">
        <w:rPr>
          <w:rFonts w:ascii="Times New Roman" w:hAnsi="Times New Roman" w:cs="Times New Roman"/>
          <w:sz w:val="24"/>
          <w:szCs w:val="24"/>
        </w:rPr>
        <w:t xml:space="preserve"> – </w:t>
      </w:r>
      <w:r w:rsidRPr="00F14115">
        <w:rPr>
          <w:rFonts w:ascii="Times New Roman" w:hAnsi="Times New Roman" w:cs="Times New Roman"/>
          <w:sz w:val="24"/>
          <w:szCs w:val="24"/>
        </w:rPr>
        <w:t>such as a global statute on public health crimes</w:t>
      </w:r>
      <w:r w:rsidR="00D15824">
        <w:rPr>
          <w:rFonts w:ascii="Times New Roman" w:hAnsi="Times New Roman" w:cs="Times New Roman"/>
          <w:sz w:val="24"/>
          <w:szCs w:val="24"/>
        </w:rPr>
        <w:t xml:space="preserve"> –</w:t>
      </w:r>
      <w:r w:rsidRPr="00F14115">
        <w:rPr>
          <w:rFonts w:ascii="Times New Roman" w:hAnsi="Times New Roman" w:cs="Times New Roman"/>
          <w:sz w:val="24"/>
          <w:szCs w:val="24"/>
        </w:rPr>
        <w:t xml:space="preserve"> constitutes </w:t>
      </w:r>
      <w:r w:rsidR="00D15824">
        <w:rPr>
          <w:rFonts w:ascii="Times New Roman" w:hAnsi="Times New Roman" w:cs="Times New Roman"/>
          <w:sz w:val="24"/>
          <w:szCs w:val="24"/>
        </w:rPr>
        <w:t>only one</w:t>
      </w:r>
      <w:r w:rsidRPr="00F14115">
        <w:rPr>
          <w:rFonts w:ascii="Times New Roman" w:hAnsi="Times New Roman" w:cs="Times New Roman"/>
          <w:sz w:val="24"/>
          <w:szCs w:val="24"/>
        </w:rPr>
        <w:t xml:space="preserve"> barrier</w:t>
      </w:r>
      <w:r w:rsidR="00D15824">
        <w:rPr>
          <w:rFonts w:ascii="Times New Roman" w:hAnsi="Times New Roman" w:cs="Times New Roman"/>
          <w:sz w:val="24"/>
          <w:szCs w:val="24"/>
        </w:rPr>
        <w:t xml:space="preserve"> to the attainment of global public health justice</w:t>
      </w:r>
      <w:r w:rsidRPr="00F14115">
        <w:rPr>
          <w:rFonts w:ascii="Times New Roman" w:hAnsi="Times New Roman" w:cs="Times New Roman"/>
          <w:sz w:val="24"/>
          <w:szCs w:val="24"/>
        </w:rPr>
        <w:t xml:space="preserve">. </w:t>
      </w:r>
      <w:r w:rsidR="00D15824">
        <w:rPr>
          <w:rFonts w:ascii="Times New Roman" w:hAnsi="Times New Roman" w:cs="Times New Roman"/>
          <w:sz w:val="24"/>
          <w:szCs w:val="24"/>
        </w:rPr>
        <w:t>By and large, t</w:t>
      </w:r>
      <w:r w:rsidRPr="00F14115">
        <w:rPr>
          <w:rFonts w:ascii="Times New Roman" w:hAnsi="Times New Roman" w:cs="Times New Roman"/>
          <w:sz w:val="24"/>
          <w:szCs w:val="24"/>
        </w:rPr>
        <w:t xml:space="preserve">he failed administration of public health during </w:t>
      </w:r>
      <w:r w:rsidR="00B77E8A">
        <w:rPr>
          <w:rFonts w:ascii="Times New Roman" w:hAnsi="Times New Roman" w:cs="Times New Roman"/>
          <w:sz w:val="24"/>
          <w:szCs w:val="24"/>
        </w:rPr>
        <w:t xml:space="preserve">global </w:t>
      </w:r>
      <w:r w:rsidRPr="00F14115">
        <w:rPr>
          <w:rFonts w:ascii="Times New Roman" w:hAnsi="Times New Roman" w:cs="Times New Roman"/>
          <w:sz w:val="24"/>
          <w:szCs w:val="24"/>
        </w:rPr>
        <w:t xml:space="preserve">pandemics </w:t>
      </w:r>
      <w:r w:rsidR="00B77E8A">
        <w:rPr>
          <w:rFonts w:ascii="Times New Roman" w:hAnsi="Times New Roman" w:cs="Times New Roman"/>
          <w:sz w:val="24"/>
          <w:szCs w:val="24"/>
        </w:rPr>
        <w:t>will not</w:t>
      </w:r>
      <w:r w:rsidR="00D15824">
        <w:rPr>
          <w:rFonts w:ascii="Times New Roman" w:hAnsi="Times New Roman" w:cs="Times New Roman"/>
          <w:sz w:val="24"/>
          <w:szCs w:val="24"/>
        </w:rPr>
        <w:t xml:space="preserve"> induce</w:t>
      </w:r>
      <w:r w:rsidRPr="00F14115">
        <w:rPr>
          <w:rFonts w:ascii="Times New Roman" w:hAnsi="Times New Roman" w:cs="Times New Roman"/>
          <w:sz w:val="24"/>
          <w:szCs w:val="24"/>
        </w:rPr>
        <w:t xml:space="preserve"> criminal </w:t>
      </w:r>
      <w:r w:rsidR="00D15824">
        <w:rPr>
          <w:rFonts w:ascii="Times New Roman" w:hAnsi="Times New Roman" w:cs="Times New Roman"/>
          <w:sz w:val="24"/>
          <w:szCs w:val="24"/>
        </w:rPr>
        <w:t>prosecution</w:t>
      </w:r>
      <w:r w:rsidRPr="00F14115">
        <w:rPr>
          <w:rFonts w:ascii="Times New Roman" w:hAnsi="Times New Roman" w:cs="Times New Roman"/>
          <w:sz w:val="24"/>
          <w:szCs w:val="24"/>
        </w:rPr>
        <w:t xml:space="preserve"> </w:t>
      </w:r>
      <w:r w:rsidR="00B77E8A">
        <w:rPr>
          <w:rFonts w:ascii="Times New Roman" w:hAnsi="Times New Roman" w:cs="Times New Roman"/>
          <w:sz w:val="24"/>
          <w:szCs w:val="24"/>
        </w:rPr>
        <w:t xml:space="preserve">on a worldwide scale and this is </w:t>
      </w:r>
      <w:r w:rsidR="00D15824">
        <w:rPr>
          <w:rFonts w:ascii="Times New Roman" w:hAnsi="Times New Roman" w:cs="Times New Roman"/>
          <w:sz w:val="24"/>
          <w:szCs w:val="24"/>
        </w:rPr>
        <w:t xml:space="preserve">not because of lack of </w:t>
      </w:r>
      <w:r w:rsidR="00407C2B">
        <w:rPr>
          <w:rFonts w:ascii="Times New Roman" w:hAnsi="Times New Roman" w:cs="Times New Roman"/>
          <w:sz w:val="24"/>
          <w:szCs w:val="24"/>
        </w:rPr>
        <w:t xml:space="preserve">adequate </w:t>
      </w:r>
      <w:r w:rsidR="00D15824">
        <w:rPr>
          <w:rFonts w:ascii="Times New Roman" w:hAnsi="Times New Roman" w:cs="Times New Roman"/>
          <w:sz w:val="24"/>
          <w:szCs w:val="24"/>
        </w:rPr>
        <w:t xml:space="preserve">legal </w:t>
      </w:r>
      <w:r w:rsidR="00407C2B">
        <w:rPr>
          <w:rFonts w:ascii="Times New Roman" w:hAnsi="Times New Roman" w:cs="Times New Roman"/>
          <w:sz w:val="24"/>
          <w:szCs w:val="24"/>
        </w:rPr>
        <w:t xml:space="preserve">channels </w:t>
      </w:r>
      <w:r w:rsidR="00D15824">
        <w:rPr>
          <w:rFonts w:ascii="Times New Roman" w:hAnsi="Times New Roman" w:cs="Times New Roman"/>
          <w:sz w:val="24"/>
          <w:szCs w:val="24"/>
        </w:rPr>
        <w:t>but mostly</w:t>
      </w:r>
      <w:r w:rsidRPr="00F14115">
        <w:rPr>
          <w:rFonts w:ascii="Times New Roman" w:hAnsi="Times New Roman" w:cs="Times New Roman"/>
          <w:sz w:val="24"/>
          <w:szCs w:val="24"/>
        </w:rPr>
        <w:t xml:space="preserve"> because of the way in which </w:t>
      </w:r>
      <w:r w:rsidRPr="00B77E8A">
        <w:rPr>
          <w:rFonts w:ascii="Times New Roman" w:hAnsi="Times New Roman" w:cs="Times New Roman"/>
          <w:i/>
          <w:sz w:val="24"/>
          <w:szCs w:val="24"/>
        </w:rPr>
        <w:t>world risk society</w:t>
      </w:r>
      <w:r w:rsidRPr="00F14115">
        <w:rPr>
          <w:rFonts w:ascii="Times New Roman" w:hAnsi="Times New Roman" w:cs="Times New Roman"/>
          <w:sz w:val="24"/>
          <w:szCs w:val="24"/>
        </w:rPr>
        <w:t xml:space="preserve"> reshapes </w:t>
      </w:r>
      <w:r w:rsidR="004149CA">
        <w:rPr>
          <w:rFonts w:ascii="Times New Roman" w:hAnsi="Times New Roman" w:cs="Times New Roman"/>
          <w:sz w:val="24"/>
          <w:szCs w:val="24"/>
        </w:rPr>
        <w:t>the meaning</w:t>
      </w:r>
      <w:r w:rsidRPr="00F14115">
        <w:rPr>
          <w:rFonts w:ascii="Times New Roman" w:hAnsi="Times New Roman" w:cs="Times New Roman"/>
          <w:sz w:val="24"/>
          <w:szCs w:val="24"/>
        </w:rPr>
        <w:t xml:space="preserve"> of responsibility. </w:t>
      </w:r>
      <w:r w:rsidR="00B77E8A">
        <w:rPr>
          <w:rFonts w:ascii="Times New Roman" w:hAnsi="Times New Roman" w:cs="Times New Roman"/>
          <w:sz w:val="24"/>
          <w:szCs w:val="24"/>
        </w:rPr>
        <w:t xml:space="preserve">The </w:t>
      </w:r>
      <w:r w:rsidR="001B3A21">
        <w:rPr>
          <w:rFonts w:ascii="Times New Roman" w:hAnsi="Times New Roman" w:cs="Times New Roman"/>
          <w:sz w:val="24"/>
          <w:szCs w:val="24"/>
        </w:rPr>
        <w:t>article</w:t>
      </w:r>
      <w:r w:rsidR="00B77E8A">
        <w:rPr>
          <w:rFonts w:ascii="Times New Roman" w:hAnsi="Times New Roman" w:cs="Times New Roman"/>
          <w:sz w:val="24"/>
          <w:szCs w:val="24"/>
        </w:rPr>
        <w:t xml:space="preserve"> argues that</w:t>
      </w:r>
      <w:r w:rsidRPr="00F14115">
        <w:rPr>
          <w:rFonts w:ascii="Times New Roman" w:hAnsi="Times New Roman" w:cs="Times New Roman"/>
          <w:sz w:val="24"/>
          <w:szCs w:val="24"/>
        </w:rPr>
        <w:t xml:space="preserve"> the COVID-19 pandemic is a </w:t>
      </w:r>
      <w:r w:rsidRPr="00D47806">
        <w:rPr>
          <w:rFonts w:ascii="Times New Roman" w:hAnsi="Times New Roman" w:cs="Times New Roman"/>
          <w:i/>
          <w:sz w:val="24"/>
          <w:szCs w:val="24"/>
        </w:rPr>
        <w:t>manufactured risk</w:t>
      </w:r>
      <w:r w:rsidRPr="00F14115">
        <w:rPr>
          <w:rFonts w:ascii="Times New Roman" w:hAnsi="Times New Roman" w:cs="Times New Roman"/>
          <w:sz w:val="24"/>
          <w:szCs w:val="24"/>
        </w:rPr>
        <w:t xml:space="preserve"> that is being dealt with within a culture of </w:t>
      </w:r>
      <w:r w:rsidRPr="00D47806">
        <w:rPr>
          <w:rFonts w:ascii="Times New Roman" w:hAnsi="Times New Roman" w:cs="Times New Roman"/>
          <w:i/>
          <w:sz w:val="24"/>
          <w:szCs w:val="24"/>
        </w:rPr>
        <w:t>organised irresponsibility</w:t>
      </w:r>
      <w:r w:rsidRPr="00F14115">
        <w:rPr>
          <w:rFonts w:ascii="Times New Roman" w:hAnsi="Times New Roman" w:cs="Times New Roman"/>
          <w:sz w:val="24"/>
          <w:szCs w:val="24"/>
        </w:rPr>
        <w:t xml:space="preserve"> that obfuscates accountability and liability for risk-creation </w:t>
      </w:r>
      <w:r w:rsidR="00F14CC6" w:rsidRPr="00F14115">
        <w:rPr>
          <w:rFonts w:ascii="Times New Roman" w:hAnsi="Times New Roman" w:cs="Times New Roman"/>
          <w:sz w:val="24"/>
          <w:szCs w:val="24"/>
        </w:rPr>
        <w:t xml:space="preserve">and risk-management </w:t>
      </w:r>
      <w:r w:rsidRPr="00F14115">
        <w:rPr>
          <w:rFonts w:ascii="Times New Roman" w:hAnsi="Times New Roman" w:cs="Times New Roman"/>
          <w:sz w:val="24"/>
          <w:szCs w:val="24"/>
        </w:rPr>
        <w:t>and transform</w:t>
      </w:r>
      <w:r w:rsidR="00407C2B">
        <w:rPr>
          <w:rFonts w:ascii="Times New Roman" w:hAnsi="Times New Roman" w:cs="Times New Roman"/>
          <w:sz w:val="24"/>
          <w:szCs w:val="24"/>
        </w:rPr>
        <w:t>s</w:t>
      </w:r>
      <w:r w:rsidRPr="00F14115">
        <w:rPr>
          <w:rFonts w:ascii="Times New Roman" w:hAnsi="Times New Roman" w:cs="Times New Roman"/>
          <w:sz w:val="24"/>
          <w:szCs w:val="24"/>
        </w:rPr>
        <w:t xml:space="preserve"> culpability for such risk-creation </w:t>
      </w:r>
      <w:r w:rsidR="0003017B" w:rsidRPr="00F14115">
        <w:rPr>
          <w:rFonts w:ascii="Times New Roman" w:hAnsi="Times New Roman" w:cs="Times New Roman"/>
          <w:sz w:val="24"/>
          <w:szCs w:val="24"/>
        </w:rPr>
        <w:t xml:space="preserve">and risk-management </w:t>
      </w:r>
      <w:r w:rsidRPr="00F14115">
        <w:rPr>
          <w:rFonts w:ascii="Times New Roman" w:hAnsi="Times New Roman" w:cs="Times New Roman"/>
          <w:sz w:val="24"/>
          <w:szCs w:val="24"/>
        </w:rPr>
        <w:t xml:space="preserve">into acquittal. </w:t>
      </w:r>
      <w:r w:rsidR="00407C2B">
        <w:rPr>
          <w:rFonts w:ascii="Times New Roman" w:hAnsi="Times New Roman" w:cs="Times New Roman"/>
          <w:sz w:val="24"/>
          <w:szCs w:val="24"/>
        </w:rPr>
        <w:t xml:space="preserve">Effective approaches to </w:t>
      </w:r>
      <w:r w:rsidRPr="00F14115">
        <w:rPr>
          <w:rFonts w:ascii="Times New Roman" w:hAnsi="Times New Roman" w:cs="Times New Roman"/>
          <w:sz w:val="24"/>
          <w:szCs w:val="24"/>
        </w:rPr>
        <w:t xml:space="preserve">global public health justice, then, cannot be limited to the introduction of </w:t>
      </w:r>
      <w:r w:rsidR="00B77E8A">
        <w:rPr>
          <w:rFonts w:ascii="Times New Roman" w:hAnsi="Times New Roman" w:cs="Times New Roman"/>
          <w:sz w:val="24"/>
          <w:szCs w:val="24"/>
        </w:rPr>
        <w:t xml:space="preserve">international </w:t>
      </w:r>
      <w:r w:rsidRPr="00F14115">
        <w:rPr>
          <w:rFonts w:ascii="Times New Roman" w:hAnsi="Times New Roman" w:cs="Times New Roman"/>
          <w:sz w:val="24"/>
          <w:szCs w:val="24"/>
        </w:rPr>
        <w:t xml:space="preserve">legal </w:t>
      </w:r>
      <w:r w:rsidR="00407C2B">
        <w:rPr>
          <w:rFonts w:ascii="Times New Roman" w:hAnsi="Times New Roman" w:cs="Times New Roman"/>
          <w:sz w:val="24"/>
          <w:szCs w:val="24"/>
        </w:rPr>
        <w:t>safeguards</w:t>
      </w:r>
      <w:r w:rsidRPr="00F14115">
        <w:rPr>
          <w:rFonts w:ascii="Times New Roman" w:hAnsi="Times New Roman" w:cs="Times New Roman"/>
          <w:sz w:val="24"/>
          <w:szCs w:val="24"/>
        </w:rPr>
        <w:t xml:space="preserve"> but need to include a project for the </w:t>
      </w:r>
      <w:r w:rsidRPr="00D47806">
        <w:rPr>
          <w:rFonts w:ascii="Times New Roman" w:hAnsi="Times New Roman" w:cs="Times New Roman"/>
          <w:i/>
          <w:sz w:val="24"/>
          <w:szCs w:val="24"/>
        </w:rPr>
        <w:t xml:space="preserve">social redistribution of </w:t>
      </w:r>
      <w:proofErr w:type="spellStart"/>
      <w:r w:rsidRPr="00D47806">
        <w:rPr>
          <w:rFonts w:ascii="Times New Roman" w:hAnsi="Times New Roman" w:cs="Times New Roman"/>
          <w:i/>
          <w:sz w:val="24"/>
          <w:szCs w:val="24"/>
        </w:rPr>
        <w:t>bads</w:t>
      </w:r>
      <w:proofErr w:type="spellEnd"/>
      <w:r w:rsidRPr="00F14115">
        <w:rPr>
          <w:rFonts w:ascii="Times New Roman" w:hAnsi="Times New Roman" w:cs="Times New Roman"/>
          <w:sz w:val="24"/>
          <w:szCs w:val="24"/>
        </w:rPr>
        <w:t xml:space="preserve"> and reallocation of global responsibility for risk-creation</w:t>
      </w:r>
      <w:r w:rsidR="0003017B" w:rsidRPr="00F14115">
        <w:rPr>
          <w:rFonts w:ascii="Times New Roman" w:hAnsi="Times New Roman" w:cs="Times New Roman"/>
          <w:sz w:val="24"/>
          <w:szCs w:val="24"/>
        </w:rPr>
        <w:t xml:space="preserve"> and risk-management</w:t>
      </w:r>
      <w:r w:rsidRPr="00F14115">
        <w:rPr>
          <w:rFonts w:ascii="Times New Roman" w:hAnsi="Times New Roman" w:cs="Times New Roman"/>
          <w:sz w:val="24"/>
          <w:szCs w:val="24"/>
        </w:rPr>
        <w:t>.</w:t>
      </w:r>
    </w:p>
    <w:p w:rsidR="00396664" w:rsidRPr="00F14115" w:rsidRDefault="00396664" w:rsidP="00F14115">
      <w:pPr>
        <w:spacing w:line="480" w:lineRule="auto"/>
        <w:jc w:val="both"/>
        <w:rPr>
          <w:rFonts w:ascii="Times New Roman" w:hAnsi="Times New Roman" w:cs="Times New Roman"/>
          <w:sz w:val="24"/>
          <w:szCs w:val="24"/>
        </w:rPr>
      </w:pPr>
    </w:p>
    <w:p w:rsidR="00396664" w:rsidRPr="00F14115" w:rsidRDefault="00396664" w:rsidP="00F14115">
      <w:pPr>
        <w:spacing w:line="480" w:lineRule="auto"/>
        <w:jc w:val="both"/>
        <w:rPr>
          <w:rFonts w:ascii="Times New Roman" w:hAnsi="Times New Roman" w:cs="Times New Roman"/>
          <w:sz w:val="24"/>
          <w:szCs w:val="24"/>
        </w:rPr>
      </w:pPr>
      <w:r w:rsidRPr="00F14115">
        <w:rPr>
          <w:rFonts w:ascii="Times New Roman" w:hAnsi="Times New Roman" w:cs="Times New Roman"/>
          <w:i/>
          <w:sz w:val="24"/>
          <w:szCs w:val="24"/>
        </w:rPr>
        <w:t>Keywords</w:t>
      </w:r>
      <w:r w:rsidRPr="00F14115">
        <w:rPr>
          <w:rFonts w:ascii="Times New Roman" w:hAnsi="Times New Roman" w:cs="Times New Roman"/>
          <w:sz w:val="24"/>
          <w:szCs w:val="24"/>
        </w:rPr>
        <w:t>:</w:t>
      </w:r>
      <w:r w:rsidR="003B3C5D" w:rsidRPr="00F14115">
        <w:rPr>
          <w:rFonts w:ascii="Times New Roman" w:hAnsi="Times New Roman" w:cs="Times New Roman"/>
          <w:sz w:val="24"/>
          <w:szCs w:val="24"/>
        </w:rPr>
        <w:t xml:space="preserve"> </w:t>
      </w:r>
      <w:r w:rsidR="00D95EDF" w:rsidRPr="00F14115">
        <w:rPr>
          <w:rFonts w:ascii="Times New Roman" w:hAnsi="Times New Roman" w:cs="Times New Roman"/>
          <w:sz w:val="24"/>
          <w:szCs w:val="24"/>
        </w:rPr>
        <w:t>COVID-19</w:t>
      </w:r>
      <w:r w:rsidR="000030B5">
        <w:rPr>
          <w:rFonts w:ascii="Times New Roman" w:hAnsi="Times New Roman" w:cs="Times New Roman"/>
          <w:sz w:val="24"/>
          <w:szCs w:val="24"/>
        </w:rPr>
        <w:t>;</w:t>
      </w:r>
      <w:r w:rsidR="00D95EDF" w:rsidRPr="00F14115">
        <w:rPr>
          <w:rFonts w:ascii="Times New Roman" w:hAnsi="Times New Roman" w:cs="Times New Roman"/>
          <w:sz w:val="24"/>
          <w:szCs w:val="24"/>
        </w:rPr>
        <w:t xml:space="preserve"> </w:t>
      </w:r>
      <w:r w:rsidR="00B77E8A">
        <w:rPr>
          <w:rFonts w:ascii="Times New Roman" w:hAnsi="Times New Roman" w:cs="Times New Roman"/>
          <w:sz w:val="24"/>
          <w:szCs w:val="24"/>
        </w:rPr>
        <w:t xml:space="preserve">global </w:t>
      </w:r>
      <w:r w:rsidR="00B77E8A" w:rsidRPr="00F14115">
        <w:rPr>
          <w:rFonts w:ascii="Times New Roman" w:hAnsi="Times New Roman" w:cs="Times New Roman"/>
          <w:sz w:val="24"/>
          <w:szCs w:val="24"/>
        </w:rPr>
        <w:t>public health justice</w:t>
      </w:r>
      <w:r w:rsidR="000030B5">
        <w:rPr>
          <w:rFonts w:ascii="Times New Roman" w:hAnsi="Times New Roman" w:cs="Times New Roman"/>
          <w:sz w:val="24"/>
          <w:szCs w:val="24"/>
        </w:rPr>
        <w:t>;</w:t>
      </w:r>
      <w:r w:rsidR="00B77E8A">
        <w:rPr>
          <w:rFonts w:ascii="Times New Roman" w:hAnsi="Times New Roman" w:cs="Times New Roman"/>
          <w:sz w:val="24"/>
          <w:szCs w:val="24"/>
        </w:rPr>
        <w:t xml:space="preserve"> </w:t>
      </w:r>
      <w:r w:rsidR="00D95EDF" w:rsidRPr="00F14115">
        <w:rPr>
          <w:rFonts w:ascii="Times New Roman" w:hAnsi="Times New Roman" w:cs="Times New Roman"/>
          <w:sz w:val="24"/>
          <w:szCs w:val="24"/>
        </w:rPr>
        <w:t>organised irresponsibility</w:t>
      </w:r>
      <w:r w:rsidR="000030B5">
        <w:rPr>
          <w:rFonts w:ascii="Times New Roman" w:hAnsi="Times New Roman" w:cs="Times New Roman"/>
          <w:sz w:val="24"/>
          <w:szCs w:val="24"/>
        </w:rPr>
        <w:t>;</w:t>
      </w:r>
      <w:r w:rsidR="00D95EDF" w:rsidRPr="00F14115">
        <w:rPr>
          <w:rFonts w:ascii="Times New Roman" w:hAnsi="Times New Roman" w:cs="Times New Roman"/>
          <w:sz w:val="24"/>
          <w:szCs w:val="24"/>
        </w:rPr>
        <w:t xml:space="preserve"> pandemic preparedness</w:t>
      </w:r>
      <w:r w:rsidR="000030B5">
        <w:rPr>
          <w:rFonts w:ascii="Times New Roman" w:hAnsi="Times New Roman" w:cs="Times New Roman"/>
          <w:sz w:val="24"/>
          <w:szCs w:val="24"/>
        </w:rPr>
        <w:t>;</w:t>
      </w:r>
      <w:r w:rsidR="00D95EDF" w:rsidRPr="00F14115">
        <w:rPr>
          <w:rFonts w:ascii="Times New Roman" w:hAnsi="Times New Roman" w:cs="Times New Roman"/>
          <w:sz w:val="24"/>
          <w:szCs w:val="24"/>
        </w:rPr>
        <w:t xml:space="preserve"> </w:t>
      </w:r>
      <w:r w:rsidR="000030B5">
        <w:rPr>
          <w:rFonts w:ascii="Times New Roman" w:hAnsi="Times New Roman" w:cs="Times New Roman"/>
          <w:sz w:val="24"/>
          <w:szCs w:val="24"/>
        </w:rPr>
        <w:t xml:space="preserve">public health crises; </w:t>
      </w:r>
      <w:r w:rsidR="00B85A73">
        <w:rPr>
          <w:rFonts w:ascii="Times New Roman" w:hAnsi="Times New Roman" w:cs="Times New Roman"/>
          <w:sz w:val="24"/>
          <w:szCs w:val="24"/>
        </w:rPr>
        <w:t xml:space="preserve">world </w:t>
      </w:r>
      <w:r w:rsidR="00D95EDF" w:rsidRPr="00F14115">
        <w:rPr>
          <w:rFonts w:ascii="Times New Roman" w:hAnsi="Times New Roman" w:cs="Times New Roman"/>
          <w:sz w:val="24"/>
          <w:szCs w:val="24"/>
        </w:rPr>
        <w:t>risk</w:t>
      </w:r>
      <w:r w:rsidR="005C167F">
        <w:rPr>
          <w:rFonts w:ascii="Times New Roman" w:hAnsi="Times New Roman" w:cs="Times New Roman"/>
          <w:sz w:val="24"/>
          <w:szCs w:val="24"/>
        </w:rPr>
        <w:t xml:space="preserve"> society</w:t>
      </w:r>
    </w:p>
    <w:p w:rsidR="00D47806" w:rsidRDefault="00D47806" w:rsidP="00F14115">
      <w:pPr>
        <w:spacing w:line="480" w:lineRule="auto"/>
        <w:jc w:val="both"/>
        <w:rPr>
          <w:rFonts w:ascii="Times New Roman" w:hAnsi="Times New Roman" w:cs="Times New Roman"/>
          <w:sz w:val="24"/>
          <w:szCs w:val="24"/>
        </w:rPr>
      </w:pPr>
    </w:p>
    <w:p w:rsidR="00D47806" w:rsidRDefault="00D47806" w:rsidP="00F14115">
      <w:pPr>
        <w:spacing w:line="480" w:lineRule="auto"/>
        <w:jc w:val="both"/>
        <w:rPr>
          <w:rFonts w:ascii="Times New Roman" w:hAnsi="Times New Roman" w:cs="Times New Roman"/>
          <w:sz w:val="24"/>
          <w:szCs w:val="24"/>
        </w:rPr>
      </w:pPr>
    </w:p>
    <w:p w:rsidR="00D47806" w:rsidRPr="00A75D07" w:rsidRDefault="00D47806" w:rsidP="00A75D07">
      <w:pPr>
        <w:pStyle w:val="Heading1"/>
        <w:spacing w:line="480" w:lineRule="auto"/>
        <w:rPr>
          <w:rFonts w:ascii="Times New Roman" w:hAnsi="Times New Roman" w:cs="Times New Roman"/>
          <w:b/>
          <w:color w:val="auto"/>
          <w:sz w:val="24"/>
          <w:szCs w:val="24"/>
        </w:rPr>
      </w:pPr>
      <w:r w:rsidRPr="00A75D07">
        <w:rPr>
          <w:rFonts w:ascii="Times New Roman" w:hAnsi="Times New Roman" w:cs="Times New Roman"/>
          <w:b/>
          <w:color w:val="auto"/>
          <w:sz w:val="24"/>
          <w:szCs w:val="24"/>
        </w:rPr>
        <w:lastRenderedPageBreak/>
        <w:t>Introduction</w:t>
      </w:r>
    </w:p>
    <w:p w:rsidR="00396664" w:rsidRPr="00F14115" w:rsidRDefault="00396664" w:rsidP="00F14115">
      <w:pPr>
        <w:spacing w:line="480" w:lineRule="auto"/>
        <w:jc w:val="both"/>
        <w:rPr>
          <w:rFonts w:ascii="Times New Roman" w:hAnsi="Times New Roman" w:cs="Times New Roman"/>
          <w:sz w:val="24"/>
          <w:szCs w:val="24"/>
        </w:rPr>
      </w:pPr>
      <w:r w:rsidRPr="00F14115">
        <w:rPr>
          <w:rFonts w:ascii="Times New Roman" w:hAnsi="Times New Roman" w:cs="Times New Roman"/>
          <w:sz w:val="24"/>
          <w:szCs w:val="24"/>
        </w:rPr>
        <w:t>What does public health justice look like in a globalised society that has been let down by public officials and government leaders worldwide</w:t>
      </w:r>
      <w:r w:rsidR="008B3BCF" w:rsidRPr="00F14115">
        <w:rPr>
          <w:rFonts w:ascii="Times New Roman" w:hAnsi="Times New Roman" w:cs="Times New Roman"/>
          <w:sz w:val="24"/>
          <w:szCs w:val="24"/>
        </w:rPr>
        <w:t xml:space="preserve"> during the COVID-19 pandemic</w:t>
      </w:r>
      <w:r w:rsidRPr="00F14115">
        <w:rPr>
          <w:rFonts w:ascii="Times New Roman" w:hAnsi="Times New Roman" w:cs="Times New Roman"/>
          <w:sz w:val="24"/>
          <w:szCs w:val="24"/>
        </w:rPr>
        <w:t xml:space="preserve">? </w:t>
      </w:r>
      <w:r w:rsidR="008E115D" w:rsidRPr="00F14115">
        <w:rPr>
          <w:rFonts w:ascii="Times New Roman" w:hAnsi="Times New Roman" w:cs="Times New Roman"/>
          <w:sz w:val="24"/>
          <w:szCs w:val="24"/>
        </w:rPr>
        <w:t>Some would argue that</w:t>
      </w:r>
      <w:r w:rsidRPr="00F14115">
        <w:rPr>
          <w:rFonts w:ascii="Times New Roman" w:hAnsi="Times New Roman" w:cs="Times New Roman"/>
          <w:sz w:val="24"/>
          <w:szCs w:val="24"/>
        </w:rPr>
        <w:t xml:space="preserve"> </w:t>
      </w:r>
      <w:r w:rsidR="008B3BCF" w:rsidRPr="00F14115">
        <w:rPr>
          <w:rFonts w:ascii="Times New Roman" w:hAnsi="Times New Roman" w:cs="Times New Roman"/>
          <w:sz w:val="24"/>
          <w:szCs w:val="24"/>
        </w:rPr>
        <w:t>its shape will depend on</w:t>
      </w:r>
      <w:r w:rsidR="00ED234C" w:rsidRPr="00F14115">
        <w:rPr>
          <w:rFonts w:ascii="Times New Roman" w:hAnsi="Times New Roman" w:cs="Times New Roman"/>
          <w:sz w:val="24"/>
          <w:szCs w:val="24"/>
        </w:rPr>
        <w:t xml:space="preserve"> </w:t>
      </w:r>
      <w:r w:rsidR="008B3BCF" w:rsidRPr="00F14115">
        <w:rPr>
          <w:rFonts w:ascii="Times New Roman" w:hAnsi="Times New Roman" w:cs="Times New Roman"/>
          <w:sz w:val="24"/>
          <w:szCs w:val="24"/>
        </w:rPr>
        <w:t>the</w:t>
      </w:r>
      <w:r w:rsidRPr="00F14115">
        <w:rPr>
          <w:rFonts w:ascii="Times New Roman" w:hAnsi="Times New Roman" w:cs="Times New Roman"/>
          <w:sz w:val="24"/>
          <w:szCs w:val="24"/>
        </w:rPr>
        <w:t xml:space="preserve"> global community</w:t>
      </w:r>
      <w:r w:rsidR="00ED234C" w:rsidRPr="00F14115">
        <w:rPr>
          <w:rFonts w:ascii="Times New Roman" w:hAnsi="Times New Roman" w:cs="Times New Roman"/>
          <w:sz w:val="24"/>
          <w:szCs w:val="24"/>
        </w:rPr>
        <w:t>’s capacity</w:t>
      </w:r>
      <w:r w:rsidRPr="00F14115">
        <w:rPr>
          <w:rFonts w:ascii="Times New Roman" w:hAnsi="Times New Roman" w:cs="Times New Roman"/>
          <w:sz w:val="24"/>
          <w:szCs w:val="24"/>
        </w:rPr>
        <w:t xml:space="preserve"> </w:t>
      </w:r>
      <w:r w:rsidR="00ED234C" w:rsidRPr="00F14115">
        <w:rPr>
          <w:rFonts w:ascii="Times New Roman" w:hAnsi="Times New Roman" w:cs="Times New Roman"/>
          <w:sz w:val="24"/>
          <w:szCs w:val="24"/>
        </w:rPr>
        <w:t>to</w:t>
      </w:r>
      <w:r w:rsidR="008B3BCF" w:rsidRPr="00F14115">
        <w:rPr>
          <w:rFonts w:ascii="Times New Roman" w:hAnsi="Times New Roman" w:cs="Times New Roman"/>
          <w:sz w:val="24"/>
          <w:szCs w:val="24"/>
        </w:rPr>
        <w:t xml:space="preserve"> successfully</w:t>
      </w:r>
      <w:r w:rsidRPr="00F14115">
        <w:rPr>
          <w:rFonts w:ascii="Times New Roman" w:hAnsi="Times New Roman" w:cs="Times New Roman"/>
          <w:sz w:val="24"/>
          <w:szCs w:val="24"/>
        </w:rPr>
        <w:t xml:space="preserve"> institute </w:t>
      </w:r>
      <w:r w:rsidRPr="00F14115">
        <w:rPr>
          <w:rFonts w:ascii="Times New Roman" w:hAnsi="Times New Roman" w:cs="Times New Roman"/>
          <w:i/>
          <w:sz w:val="24"/>
          <w:szCs w:val="24"/>
        </w:rPr>
        <w:t>an international statute on public health crimes</w:t>
      </w:r>
      <w:r w:rsidRPr="00F14115">
        <w:rPr>
          <w:rFonts w:ascii="Times New Roman" w:hAnsi="Times New Roman" w:cs="Times New Roman"/>
          <w:sz w:val="24"/>
          <w:szCs w:val="24"/>
        </w:rPr>
        <w:t xml:space="preserve"> </w:t>
      </w:r>
      <w:r w:rsidR="008B3BCF" w:rsidRPr="00F14115">
        <w:rPr>
          <w:rFonts w:ascii="Times New Roman" w:hAnsi="Times New Roman" w:cs="Times New Roman"/>
          <w:sz w:val="24"/>
          <w:szCs w:val="24"/>
        </w:rPr>
        <w:t xml:space="preserve">to prosecute wrongdoings relating to the administration of public health and </w:t>
      </w:r>
      <w:r w:rsidR="007C287F" w:rsidRPr="00F14115">
        <w:rPr>
          <w:rFonts w:ascii="Times New Roman" w:hAnsi="Times New Roman" w:cs="Times New Roman"/>
          <w:sz w:val="24"/>
          <w:szCs w:val="24"/>
        </w:rPr>
        <w:t xml:space="preserve">to </w:t>
      </w:r>
      <w:r w:rsidR="008B3BCF" w:rsidRPr="00F14115">
        <w:rPr>
          <w:rFonts w:ascii="Times New Roman" w:hAnsi="Times New Roman" w:cs="Times New Roman"/>
          <w:sz w:val="24"/>
          <w:szCs w:val="24"/>
        </w:rPr>
        <w:t xml:space="preserve">prevent future mishandlings of global public health crises. </w:t>
      </w:r>
      <w:r w:rsidR="008E115D" w:rsidRPr="00F14115">
        <w:rPr>
          <w:rFonts w:ascii="Times New Roman" w:hAnsi="Times New Roman" w:cs="Times New Roman"/>
          <w:sz w:val="24"/>
          <w:szCs w:val="24"/>
        </w:rPr>
        <w:t>In this view</w:t>
      </w:r>
      <w:r w:rsidR="00ED234C" w:rsidRPr="00F14115">
        <w:rPr>
          <w:rFonts w:ascii="Times New Roman" w:hAnsi="Times New Roman" w:cs="Times New Roman"/>
          <w:sz w:val="24"/>
          <w:szCs w:val="24"/>
        </w:rPr>
        <w:t>,</w:t>
      </w:r>
      <w:r w:rsidR="008B3BCF" w:rsidRPr="00F14115">
        <w:rPr>
          <w:rFonts w:ascii="Times New Roman" w:hAnsi="Times New Roman" w:cs="Times New Roman"/>
          <w:sz w:val="24"/>
          <w:szCs w:val="24"/>
        </w:rPr>
        <w:t xml:space="preserve"> </w:t>
      </w:r>
      <w:r w:rsidR="00806FEE" w:rsidRPr="00F14115">
        <w:rPr>
          <w:rFonts w:ascii="Times New Roman" w:hAnsi="Times New Roman" w:cs="Times New Roman"/>
          <w:sz w:val="24"/>
          <w:szCs w:val="24"/>
        </w:rPr>
        <w:t>the</w:t>
      </w:r>
      <w:r w:rsidR="008B3BCF" w:rsidRPr="00F14115">
        <w:rPr>
          <w:rFonts w:ascii="Times New Roman" w:hAnsi="Times New Roman" w:cs="Times New Roman"/>
          <w:sz w:val="24"/>
          <w:szCs w:val="24"/>
        </w:rPr>
        <w:t xml:space="preserve"> robustness </w:t>
      </w:r>
      <w:r w:rsidR="00806FEE" w:rsidRPr="00F14115">
        <w:rPr>
          <w:rFonts w:ascii="Times New Roman" w:hAnsi="Times New Roman" w:cs="Times New Roman"/>
          <w:sz w:val="24"/>
          <w:szCs w:val="24"/>
        </w:rPr>
        <w:t xml:space="preserve">of global public health justice </w:t>
      </w:r>
      <w:r w:rsidR="00607ADD">
        <w:rPr>
          <w:rFonts w:ascii="Times New Roman" w:hAnsi="Times New Roman" w:cs="Times New Roman"/>
          <w:sz w:val="24"/>
          <w:szCs w:val="24"/>
        </w:rPr>
        <w:t xml:space="preserve">in the foreseeable future </w:t>
      </w:r>
      <w:r w:rsidR="008B3BCF" w:rsidRPr="00F14115">
        <w:rPr>
          <w:rFonts w:ascii="Times New Roman" w:hAnsi="Times New Roman" w:cs="Times New Roman"/>
          <w:sz w:val="24"/>
          <w:szCs w:val="24"/>
        </w:rPr>
        <w:t xml:space="preserve">will </w:t>
      </w:r>
      <w:r w:rsidR="00432930" w:rsidRPr="00F14115">
        <w:rPr>
          <w:rFonts w:ascii="Times New Roman" w:hAnsi="Times New Roman" w:cs="Times New Roman"/>
          <w:sz w:val="24"/>
          <w:szCs w:val="24"/>
        </w:rPr>
        <w:t>mostly</w:t>
      </w:r>
      <w:r w:rsidR="008B3BCF" w:rsidRPr="00F14115">
        <w:rPr>
          <w:rFonts w:ascii="Times New Roman" w:hAnsi="Times New Roman" w:cs="Times New Roman"/>
          <w:sz w:val="24"/>
          <w:szCs w:val="24"/>
        </w:rPr>
        <w:t xml:space="preserve"> depend on </w:t>
      </w:r>
      <w:r w:rsidR="00F14115" w:rsidRPr="00F14115">
        <w:rPr>
          <w:rFonts w:ascii="Times New Roman" w:hAnsi="Times New Roman" w:cs="Times New Roman"/>
          <w:sz w:val="24"/>
          <w:szCs w:val="24"/>
        </w:rPr>
        <w:t>the</w:t>
      </w:r>
      <w:r w:rsidR="008B3BCF" w:rsidRPr="00F14115">
        <w:rPr>
          <w:rFonts w:ascii="Times New Roman" w:hAnsi="Times New Roman" w:cs="Times New Roman"/>
          <w:sz w:val="24"/>
          <w:szCs w:val="24"/>
        </w:rPr>
        <w:t xml:space="preserve"> ability to </w:t>
      </w:r>
      <w:r w:rsidR="00F14115" w:rsidRPr="00F14115">
        <w:rPr>
          <w:rFonts w:ascii="Times New Roman" w:hAnsi="Times New Roman" w:cs="Times New Roman"/>
          <w:sz w:val="24"/>
          <w:szCs w:val="24"/>
        </w:rPr>
        <w:t xml:space="preserve">take judicial </w:t>
      </w:r>
      <w:r w:rsidR="005C167F">
        <w:rPr>
          <w:rFonts w:ascii="Times New Roman" w:hAnsi="Times New Roman" w:cs="Times New Roman"/>
          <w:sz w:val="24"/>
          <w:szCs w:val="24"/>
        </w:rPr>
        <w:t>action</w:t>
      </w:r>
      <w:r w:rsidR="00F14115" w:rsidRPr="00F14115">
        <w:rPr>
          <w:rFonts w:ascii="Times New Roman" w:hAnsi="Times New Roman" w:cs="Times New Roman"/>
          <w:sz w:val="24"/>
          <w:szCs w:val="24"/>
        </w:rPr>
        <w:t xml:space="preserve"> and </w:t>
      </w:r>
      <w:r w:rsidR="008B3BCF" w:rsidRPr="00F14115">
        <w:rPr>
          <w:rFonts w:ascii="Times New Roman" w:hAnsi="Times New Roman" w:cs="Times New Roman"/>
          <w:sz w:val="24"/>
          <w:szCs w:val="24"/>
        </w:rPr>
        <w:t>make it a crime to mishandle public health responses</w:t>
      </w:r>
      <w:r w:rsidR="00F14115" w:rsidRPr="00F14115">
        <w:rPr>
          <w:rFonts w:ascii="Times New Roman" w:hAnsi="Times New Roman" w:cs="Times New Roman"/>
          <w:sz w:val="24"/>
          <w:szCs w:val="24"/>
        </w:rPr>
        <w:t>.</w:t>
      </w:r>
      <w:r w:rsidR="008B3BCF" w:rsidRPr="00F14115">
        <w:rPr>
          <w:rFonts w:ascii="Times New Roman" w:hAnsi="Times New Roman" w:cs="Times New Roman"/>
          <w:sz w:val="24"/>
          <w:szCs w:val="24"/>
        </w:rPr>
        <w:t xml:space="preserve"> </w:t>
      </w:r>
      <w:r w:rsidR="00F14115" w:rsidRPr="00F14115">
        <w:rPr>
          <w:rFonts w:ascii="Times New Roman" w:hAnsi="Times New Roman" w:cs="Times New Roman"/>
          <w:sz w:val="24"/>
          <w:szCs w:val="24"/>
        </w:rPr>
        <w:t>A</w:t>
      </w:r>
      <w:r w:rsidR="008B3BCF" w:rsidRPr="00F14115">
        <w:rPr>
          <w:rFonts w:ascii="Times New Roman" w:hAnsi="Times New Roman" w:cs="Times New Roman"/>
          <w:sz w:val="24"/>
          <w:szCs w:val="24"/>
        </w:rPr>
        <w:t xml:space="preserve">s </w:t>
      </w:r>
      <w:proofErr w:type="spellStart"/>
      <w:r w:rsidR="008B3BCF" w:rsidRPr="00F14115">
        <w:rPr>
          <w:rFonts w:ascii="Times New Roman" w:hAnsi="Times New Roman" w:cs="Times New Roman"/>
          <w:sz w:val="24"/>
          <w:szCs w:val="24"/>
        </w:rPr>
        <w:t>Scheffer</w:t>
      </w:r>
      <w:proofErr w:type="spellEnd"/>
      <w:r w:rsidR="008B3BCF" w:rsidRPr="00F14115">
        <w:rPr>
          <w:rFonts w:ascii="Times New Roman" w:hAnsi="Times New Roman" w:cs="Times New Roman"/>
          <w:sz w:val="24"/>
          <w:szCs w:val="24"/>
        </w:rPr>
        <w:t xml:space="preserve"> (2020) argued, the COVID-19 pandemic will likely spark a </w:t>
      </w:r>
      <w:r w:rsidR="00A75D07">
        <w:rPr>
          <w:rFonts w:ascii="Times New Roman" w:hAnsi="Times New Roman" w:cs="Times New Roman"/>
          <w:sz w:val="24"/>
          <w:szCs w:val="24"/>
        </w:rPr>
        <w:t xml:space="preserve">global </w:t>
      </w:r>
      <w:r w:rsidR="008B3BCF" w:rsidRPr="00F14115">
        <w:rPr>
          <w:rFonts w:ascii="Times New Roman" w:hAnsi="Times New Roman" w:cs="Times New Roman"/>
          <w:sz w:val="24"/>
          <w:szCs w:val="24"/>
        </w:rPr>
        <w:t xml:space="preserve">wave of legislative action to hold </w:t>
      </w:r>
      <w:r w:rsidR="00A75D07">
        <w:rPr>
          <w:rFonts w:ascii="Times New Roman" w:hAnsi="Times New Roman" w:cs="Times New Roman"/>
          <w:sz w:val="24"/>
          <w:szCs w:val="24"/>
        </w:rPr>
        <w:t xml:space="preserve">various </w:t>
      </w:r>
      <w:r w:rsidR="008B3BCF" w:rsidRPr="00F14115">
        <w:rPr>
          <w:rFonts w:ascii="Times New Roman" w:hAnsi="Times New Roman" w:cs="Times New Roman"/>
          <w:sz w:val="24"/>
          <w:szCs w:val="24"/>
        </w:rPr>
        <w:t xml:space="preserve">government officials accountable for </w:t>
      </w:r>
      <w:r w:rsidR="00BD41DF" w:rsidRPr="00F14115">
        <w:rPr>
          <w:rFonts w:ascii="Times New Roman" w:hAnsi="Times New Roman" w:cs="Times New Roman"/>
          <w:sz w:val="24"/>
          <w:szCs w:val="24"/>
        </w:rPr>
        <w:t xml:space="preserve">their blunders. In this </w:t>
      </w:r>
      <w:r w:rsidR="000972DE" w:rsidRPr="00F14115">
        <w:rPr>
          <w:rFonts w:ascii="Times New Roman" w:hAnsi="Times New Roman" w:cs="Times New Roman"/>
          <w:sz w:val="24"/>
          <w:szCs w:val="24"/>
        </w:rPr>
        <w:t>article</w:t>
      </w:r>
      <w:r w:rsidR="00BD41DF" w:rsidRPr="00F14115">
        <w:rPr>
          <w:rFonts w:ascii="Times New Roman" w:hAnsi="Times New Roman" w:cs="Times New Roman"/>
          <w:sz w:val="24"/>
          <w:szCs w:val="24"/>
        </w:rPr>
        <w:t xml:space="preserve">, however, </w:t>
      </w:r>
      <w:r w:rsidR="00F14115" w:rsidRPr="00F14115">
        <w:rPr>
          <w:rFonts w:ascii="Times New Roman" w:hAnsi="Times New Roman" w:cs="Times New Roman"/>
          <w:sz w:val="24"/>
          <w:szCs w:val="24"/>
        </w:rPr>
        <w:t>it is</w:t>
      </w:r>
      <w:r w:rsidR="00BD41DF" w:rsidRPr="00F14115">
        <w:rPr>
          <w:rFonts w:ascii="Times New Roman" w:hAnsi="Times New Roman" w:cs="Times New Roman"/>
          <w:sz w:val="24"/>
          <w:szCs w:val="24"/>
        </w:rPr>
        <w:t xml:space="preserve"> argue</w:t>
      </w:r>
      <w:r w:rsidR="00F14115" w:rsidRPr="00F14115">
        <w:rPr>
          <w:rFonts w:ascii="Times New Roman" w:hAnsi="Times New Roman" w:cs="Times New Roman"/>
          <w:sz w:val="24"/>
          <w:szCs w:val="24"/>
        </w:rPr>
        <w:t>d</w:t>
      </w:r>
      <w:r w:rsidR="00BD41DF" w:rsidRPr="00F14115">
        <w:rPr>
          <w:rFonts w:ascii="Times New Roman" w:hAnsi="Times New Roman" w:cs="Times New Roman"/>
          <w:sz w:val="24"/>
          <w:szCs w:val="24"/>
        </w:rPr>
        <w:t xml:space="preserve"> that we should refrain from putting all our hopes for global public health justice in the hands of legislators</w:t>
      </w:r>
      <w:r w:rsidR="00A75D07">
        <w:rPr>
          <w:rFonts w:ascii="Times New Roman" w:hAnsi="Times New Roman" w:cs="Times New Roman"/>
          <w:sz w:val="24"/>
          <w:szCs w:val="24"/>
        </w:rPr>
        <w:t>. This is</w:t>
      </w:r>
      <w:r w:rsidR="00BD41DF" w:rsidRPr="00F14115">
        <w:rPr>
          <w:rFonts w:ascii="Times New Roman" w:hAnsi="Times New Roman" w:cs="Times New Roman"/>
          <w:sz w:val="24"/>
          <w:szCs w:val="24"/>
        </w:rPr>
        <w:t xml:space="preserve"> because the </w:t>
      </w:r>
      <w:r w:rsidR="00BD41DF" w:rsidRPr="00F14115">
        <w:rPr>
          <w:rFonts w:ascii="Times New Roman" w:hAnsi="Times New Roman" w:cs="Times New Roman"/>
          <w:i/>
          <w:sz w:val="24"/>
          <w:szCs w:val="24"/>
        </w:rPr>
        <w:t>world risk society</w:t>
      </w:r>
      <w:r w:rsidR="00BD41DF" w:rsidRPr="00F14115">
        <w:rPr>
          <w:rFonts w:ascii="Times New Roman" w:hAnsi="Times New Roman" w:cs="Times New Roman"/>
          <w:sz w:val="24"/>
          <w:szCs w:val="24"/>
        </w:rPr>
        <w:t xml:space="preserve"> (Beck, 1999) we currently live in will make culpability for public health malpractice an extremely unlikely outcome. </w:t>
      </w:r>
      <w:r w:rsidR="00A75D07">
        <w:rPr>
          <w:rFonts w:ascii="Times New Roman" w:hAnsi="Times New Roman" w:cs="Times New Roman"/>
          <w:sz w:val="24"/>
          <w:szCs w:val="24"/>
        </w:rPr>
        <w:t xml:space="preserve">The main purpose of this </w:t>
      </w:r>
      <w:r w:rsidR="001B3A21">
        <w:rPr>
          <w:rFonts w:ascii="Times New Roman" w:hAnsi="Times New Roman" w:cs="Times New Roman"/>
          <w:sz w:val="24"/>
          <w:szCs w:val="24"/>
        </w:rPr>
        <w:t>article</w:t>
      </w:r>
      <w:r w:rsidR="001C0F0D" w:rsidRPr="00F14115">
        <w:rPr>
          <w:rFonts w:ascii="Times New Roman" w:hAnsi="Times New Roman" w:cs="Times New Roman"/>
          <w:sz w:val="24"/>
          <w:szCs w:val="24"/>
        </w:rPr>
        <w:t xml:space="preserve"> </w:t>
      </w:r>
      <w:r w:rsidR="00A75D07">
        <w:rPr>
          <w:rFonts w:ascii="Times New Roman" w:hAnsi="Times New Roman" w:cs="Times New Roman"/>
          <w:sz w:val="24"/>
          <w:szCs w:val="24"/>
        </w:rPr>
        <w:t xml:space="preserve">is to provide an explanation for why this is the case. </w:t>
      </w:r>
    </w:p>
    <w:p w:rsidR="00A75D07" w:rsidRDefault="00F14115" w:rsidP="00F14115">
      <w:pPr>
        <w:spacing w:line="480" w:lineRule="auto"/>
        <w:jc w:val="both"/>
        <w:rPr>
          <w:rFonts w:ascii="Times New Roman" w:hAnsi="Times New Roman" w:cs="Times New Roman"/>
          <w:sz w:val="24"/>
          <w:szCs w:val="24"/>
        </w:rPr>
      </w:pPr>
      <w:r w:rsidRPr="00A75D07">
        <w:rPr>
          <w:rFonts w:ascii="Times New Roman" w:hAnsi="Times New Roman" w:cs="Times New Roman"/>
          <w:sz w:val="24"/>
          <w:szCs w:val="24"/>
        </w:rPr>
        <w:t>Th</w:t>
      </w:r>
      <w:r w:rsidR="005C167F" w:rsidRPr="00A75D07">
        <w:rPr>
          <w:rFonts w:ascii="Times New Roman" w:hAnsi="Times New Roman" w:cs="Times New Roman"/>
          <w:sz w:val="24"/>
          <w:szCs w:val="24"/>
        </w:rPr>
        <w:t>e</w:t>
      </w:r>
      <w:r w:rsidRPr="00A75D07">
        <w:rPr>
          <w:rFonts w:ascii="Times New Roman" w:hAnsi="Times New Roman" w:cs="Times New Roman"/>
          <w:sz w:val="24"/>
          <w:szCs w:val="24"/>
        </w:rPr>
        <w:t xml:space="preserve"> </w:t>
      </w:r>
      <w:r w:rsidR="001B3A21">
        <w:rPr>
          <w:rFonts w:ascii="Times New Roman" w:hAnsi="Times New Roman" w:cs="Times New Roman"/>
          <w:sz w:val="24"/>
          <w:szCs w:val="24"/>
        </w:rPr>
        <w:t>article</w:t>
      </w:r>
      <w:r w:rsidR="005C167F" w:rsidRPr="00A75D07">
        <w:rPr>
          <w:rFonts w:ascii="Times New Roman" w:hAnsi="Times New Roman" w:cs="Times New Roman"/>
          <w:sz w:val="24"/>
          <w:szCs w:val="24"/>
        </w:rPr>
        <w:t xml:space="preserve"> offers a sociological perspective on </w:t>
      </w:r>
      <w:r w:rsidR="00A75D07" w:rsidRPr="00A75D07">
        <w:rPr>
          <w:rFonts w:ascii="Times New Roman" w:hAnsi="Times New Roman" w:cs="Times New Roman"/>
          <w:sz w:val="24"/>
          <w:szCs w:val="24"/>
        </w:rPr>
        <w:t xml:space="preserve">global </w:t>
      </w:r>
      <w:r w:rsidR="005C167F" w:rsidRPr="00A75D07">
        <w:rPr>
          <w:rFonts w:ascii="Times New Roman" w:hAnsi="Times New Roman" w:cs="Times New Roman"/>
          <w:sz w:val="24"/>
          <w:szCs w:val="24"/>
        </w:rPr>
        <w:t>public health justice</w:t>
      </w:r>
      <w:r w:rsidR="00A75D07">
        <w:rPr>
          <w:rFonts w:ascii="Times New Roman" w:hAnsi="Times New Roman" w:cs="Times New Roman"/>
          <w:sz w:val="24"/>
          <w:szCs w:val="24"/>
        </w:rPr>
        <w:t xml:space="preserve"> and its challenges</w:t>
      </w:r>
      <w:r w:rsidR="00261430" w:rsidRPr="00A75D07">
        <w:rPr>
          <w:rFonts w:ascii="Times New Roman" w:hAnsi="Times New Roman" w:cs="Times New Roman"/>
          <w:sz w:val="24"/>
          <w:szCs w:val="24"/>
        </w:rPr>
        <w:t>.</w:t>
      </w:r>
      <w:r w:rsidR="005C167F" w:rsidRPr="00A75D07">
        <w:rPr>
          <w:rFonts w:ascii="Times New Roman" w:hAnsi="Times New Roman" w:cs="Times New Roman"/>
          <w:sz w:val="24"/>
          <w:szCs w:val="24"/>
        </w:rPr>
        <w:t xml:space="preserve"> </w:t>
      </w:r>
      <w:r w:rsidR="00261430" w:rsidRPr="00A75D07">
        <w:rPr>
          <w:rFonts w:ascii="Times New Roman" w:hAnsi="Times New Roman" w:cs="Times New Roman"/>
          <w:sz w:val="24"/>
          <w:szCs w:val="24"/>
        </w:rPr>
        <w:t>Th</w:t>
      </w:r>
      <w:r w:rsidR="00A75D07" w:rsidRPr="00A75D07">
        <w:rPr>
          <w:rFonts w:ascii="Times New Roman" w:hAnsi="Times New Roman" w:cs="Times New Roman"/>
          <w:sz w:val="24"/>
          <w:szCs w:val="24"/>
        </w:rPr>
        <w:t>r</w:t>
      </w:r>
      <w:r w:rsidR="00261430" w:rsidRPr="00A75D07">
        <w:rPr>
          <w:rFonts w:ascii="Times New Roman" w:hAnsi="Times New Roman" w:cs="Times New Roman"/>
          <w:sz w:val="24"/>
          <w:szCs w:val="24"/>
        </w:rPr>
        <w:t>ough an engagement with</w:t>
      </w:r>
      <w:r w:rsidR="005C167F" w:rsidRPr="00A75D07">
        <w:rPr>
          <w:rFonts w:ascii="Times New Roman" w:hAnsi="Times New Roman" w:cs="Times New Roman"/>
          <w:sz w:val="24"/>
          <w:szCs w:val="24"/>
        </w:rPr>
        <w:t xml:space="preserve"> the sociology of risk</w:t>
      </w:r>
      <w:r w:rsidR="00261430" w:rsidRPr="00A75D07">
        <w:rPr>
          <w:rFonts w:ascii="Times New Roman" w:hAnsi="Times New Roman" w:cs="Times New Roman"/>
          <w:sz w:val="24"/>
          <w:szCs w:val="24"/>
        </w:rPr>
        <w:t>, it</w:t>
      </w:r>
      <w:r w:rsidR="005C167F" w:rsidRPr="00A75D07">
        <w:rPr>
          <w:rFonts w:ascii="Times New Roman" w:hAnsi="Times New Roman" w:cs="Times New Roman"/>
          <w:sz w:val="24"/>
          <w:szCs w:val="24"/>
        </w:rPr>
        <w:t xml:space="preserve"> problemati</w:t>
      </w:r>
      <w:r w:rsidR="00D47806" w:rsidRPr="00A75D07">
        <w:rPr>
          <w:rFonts w:ascii="Times New Roman" w:hAnsi="Times New Roman" w:cs="Times New Roman"/>
          <w:sz w:val="24"/>
          <w:szCs w:val="24"/>
        </w:rPr>
        <w:t>s</w:t>
      </w:r>
      <w:r w:rsidR="005C167F" w:rsidRPr="00A75D07">
        <w:rPr>
          <w:rFonts w:ascii="Times New Roman" w:hAnsi="Times New Roman" w:cs="Times New Roman"/>
          <w:sz w:val="24"/>
          <w:szCs w:val="24"/>
        </w:rPr>
        <w:t>e</w:t>
      </w:r>
      <w:r w:rsidR="00261430" w:rsidRPr="00A75D07">
        <w:rPr>
          <w:rFonts w:ascii="Times New Roman" w:hAnsi="Times New Roman" w:cs="Times New Roman"/>
          <w:sz w:val="24"/>
          <w:szCs w:val="24"/>
        </w:rPr>
        <w:t>s</w:t>
      </w:r>
      <w:r w:rsidR="005C167F" w:rsidRPr="00A75D07">
        <w:rPr>
          <w:rFonts w:ascii="Times New Roman" w:hAnsi="Times New Roman" w:cs="Times New Roman"/>
          <w:sz w:val="24"/>
          <w:szCs w:val="24"/>
        </w:rPr>
        <w:t xml:space="preserve"> </w:t>
      </w:r>
      <w:r w:rsidR="004149CA">
        <w:rPr>
          <w:rFonts w:ascii="Times New Roman" w:hAnsi="Times New Roman" w:cs="Times New Roman"/>
          <w:sz w:val="24"/>
          <w:szCs w:val="24"/>
        </w:rPr>
        <w:t>the meaning of</w:t>
      </w:r>
      <w:r w:rsidR="005C167F" w:rsidRPr="00A75D07">
        <w:rPr>
          <w:rFonts w:ascii="Times New Roman" w:hAnsi="Times New Roman" w:cs="Times New Roman"/>
          <w:sz w:val="24"/>
          <w:szCs w:val="24"/>
        </w:rPr>
        <w:t xml:space="preserve"> responsibility in the </w:t>
      </w:r>
      <w:r w:rsidR="004149CA">
        <w:rPr>
          <w:rFonts w:ascii="Times New Roman" w:hAnsi="Times New Roman" w:cs="Times New Roman"/>
          <w:sz w:val="24"/>
          <w:szCs w:val="24"/>
        </w:rPr>
        <w:t xml:space="preserve">context of the </w:t>
      </w:r>
      <w:r w:rsidR="001B3A21">
        <w:rPr>
          <w:rFonts w:ascii="Times New Roman" w:hAnsi="Times New Roman" w:cs="Times New Roman"/>
          <w:sz w:val="24"/>
          <w:szCs w:val="24"/>
        </w:rPr>
        <w:t xml:space="preserve">global </w:t>
      </w:r>
      <w:r w:rsidR="005C167F" w:rsidRPr="00A75D07">
        <w:rPr>
          <w:rFonts w:ascii="Times New Roman" w:hAnsi="Times New Roman" w:cs="Times New Roman"/>
          <w:sz w:val="24"/>
          <w:szCs w:val="24"/>
        </w:rPr>
        <w:t>governance of the pandemic.</w:t>
      </w:r>
      <w:r w:rsidR="00261430" w:rsidRPr="00A75D07">
        <w:rPr>
          <w:rFonts w:ascii="Times New Roman" w:hAnsi="Times New Roman" w:cs="Times New Roman"/>
          <w:sz w:val="24"/>
          <w:szCs w:val="24"/>
        </w:rPr>
        <w:t xml:space="preserve"> Start</w:t>
      </w:r>
      <w:r w:rsidR="00A75D07" w:rsidRPr="00A75D07">
        <w:rPr>
          <w:rFonts w:ascii="Times New Roman" w:hAnsi="Times New Roman" w:cs="Times New Roman"/>
          <w:sz w:val="24"/>
          <w:szCs w:val="24"/>
        </w:rPr>
        <w:t>ing</w:t>
      </w:r>
      <w:r w:rsidR="00261430" w:rsidRPr="00A75D07">
        <w:rPr>
          <w:rFonts w:ascii="Times New Roman" w:hAnsi="Times New Roman" w:cs="Times New Roman"/>
          <w:sz w:val="24"/>
          <w:szCs w:val="24"/>
        </w:rPr>
        <w:t xml:space="preserve"> with a reflection on pandemic preparedness</w:t>
      </w:r>
      <w:r w:rsidR="00A75D07" w:rsidRPr="00A75D07">
        <w:rPr>
          <w:rFonts w:ascii="Times New Roman" w:hAnsi="Times New Roman" w:cs="Times New Roman"/>
          <w:sz w:val="24"/>
          <w:szCs w:val="24"/>
        </w:rPr>
        <w:t xml:space="preserve"> in the UK</w:t>
      </w:r>
      <w:r w:rsidR="00261430" w:rsidRPr="00A75D07">
        <w:rPr>
          <w:rFonts w:ascii="Times New Roman" w:hAnsi="Times New Roman" w:cs="Times New Roman"/>
          <w:sz w:val="24"/>
          <w:szCs w:val="24"/>
        </w:rPr>
        <w:t>,</w:t>
      </w:r>
      <w:r w:rsidR="00607ADD">
        <w:rPr>
          <w:rFonts w:ascii="Times New Roman" w:hAnsi="Times New Roman" w:cs="Times New Roman"/>
          <w:sz w:val="24"/>
          <w:szCs w:val="24"/>
        </w:rPr>
        <w:t xml:space="preserve"> the </w:t>
      </w:r>
      <w:r w:rsidR="001B3A21">
        <w:rPr>
          <w:rFonts w:ascii="Times New Roman" w:hAnsi="Times New Roman" w:cs="Times New Roman"/>
          <w:sz w:val="24"/>
          <w:szCs w:val="24"/>
        </w:rPr>
        <w:t>article</w:t>
      </w:r>
      <w:r w:rsidR="00607ADD">
        <w:rPr>
          <w:rFonts w:ascii="Times New Roman" w:hAnsi="Times New Roman" w:cs="Times New Roman"/>
          <w:sz w:val="24"/>
          <w:szCs w:val="24"/>
        </w:rPr>
        <w:t xml:space="preserve"> shows that even countries with the resources </w:t>
      </w:r>
      <w:r w:rsidR="001B3A21">
        <w:rPr>
          <w:rFonts w:ascii="Times New Roman" w:hAnsi="Times New Roman" w:cs="Times New Roman"/>
          <w:sz w:val="24"/>
          <w:szCs w:val="24"/>
        </w:rPr>
        <w:t xml:space="preserve">necessary </w:t>
      </w:r>
      <w:r w:rsidR="00607ADD">
        <w:rPr>
          <w:rFonts w:ascii="Times New Roman" w:hAnsi="Times New Roman" w:cs="Times New Roman"/>
          <w:sz w:val="24"/>
          <w:szCs w:val="24"/>
        </w:rPr>
        <w:t xml:space="preserve">to adapt to </w:t>
      </w:r>
      <w:r w:rsidR="00607ADD" w:rsidRPr="00FE2B66">
        <w:rPr>
          <w:rFonts w:ascii="Times New Roman" w:hAnsi="Times New Roman" w:cs="Times New Roman"/>
          <w:i/>
          <w:sz w:val="24"/>
          <w:szCs w:val="24"/>
        </w:rPr>
        <w:t xml:space="preserve">a world at risk </w:t>
      </w:r>
      <w:r w:rsidR="00607ADD">
        <w:rPr>
          <w:rFonts w:ascii="Times New Roman" w:hAnsi="Times New Roman" w:cs="Times New Roman"/>
          <w:sz w:val="24"/>
          <w:szCs w:val="24"/>
        </w:rPr>
        <w:t xml:space="preserve">are vulnerable to </w:t>
      </w:r>
      <w:r w:rsidR="001B3A21">
        <w:rPr>
          <w:rFonts w:ascii="Times New Roman" w:hAnsi="Times New Roman" w:cs="Times New Roman"/>
          <w:sz w:val="24"/>
          <w:szCs w:val="24"/>
        </w:rPr>
        <w:t>the dynamics</w:t>
      </w:r>
      <w:r w:rsidR="00607ADD">
        <w:rPr>
          <w:rFonts w:ascii="Times New Roman" w:hAnsi="Times New Roman" w:cs="Times New Roman"/>
          <w:sz w:val="24"/>
          <w:szCs w:val="24"/>
        </w:rPr>
        <w:t xml:space="preserve"> </w:t>
      </w:r>
      <w:r w:rsidR="001B3A21">
        <w:rPr>
          <w:rFonts w:ascii="Times New Roman" w:hAnsi="Times New Roman" w:cs="Times New Roman"/>
          <w:sz w:val="24"/>
          <w:szCs w:val="24"/>
        </w:rPr>
        <w:t>of risk-creation inherent in a globalised society and, thus, to mishandle risk-management operations such as the ones pertaining to pandemic preparedness. The article then goes on to construct a conceptual triangulation between p</w:t>
      </w:r>
      <w:r w:rsidR="00612A70">
        <w:rPr>
          <w:rFonts w:ascii="Times New Roman" w:hAnsi="Times New Roman" w:cs="Times New Roman"/>
          <w:sz w:val="24"/>
          <w:szCs w:val="24"/>
        </w:rPr>
        <w:t>andemic preparedness, risk</w:t>
      </w:r>
      <w:r w:rsidR="001B3A21">
        <w:rPr>
          <w:rFonts w:ascii="Times New Roman" w:hAnsi="Times New Roman" w:cs="Times New Roman"/>
          <w:sz w:val="24"/>
          <w:szCs w:val="24"/>
        </w:rPr>
        <w:t>,</w:t>
      </w:r>
      <w:r w:rsidR="00612A70">
        <w:rPr>
          <w:rFonts w:ascii="Times New Roman" w:hAnsi="Times New Roman" w:cs="Times New Roman"/>
          <w:sz w:val="24"/>
          <w:szCs w:val="24"/>
        </w:rPr>
        <w:t xml:space="preserve"> and responsibility</w:t>
      </w:r>
      <w:r w:rsidR="001B3A21">
        <w:rPr>
          <w:rFonts w:ascii="Times New Roman" w:hAnsi="Times New Roman" w:cs="Times New Roman"/>
          <w:sz w:val="24"/>
          <w:szCs w:val="24"/>
        </w:rPr>
        <w:t xml:space="preserve"> to introduce </w:t>
      </w:r>
      <w:r w:rsidR="001B3A21" w:rsidRPr="001B3A21">
        <w:rPr>
          <w:rFonts w:ascii="Times New Roman" w:hAnsi="Times New Roman" w:cs="Times New Roman"/>
          <w:sz w:val="24"/>
          <w:szCs w:val="24"/>
        </w:rPr>
        <w:t>Ulrich Beck</w:t>
      </w:r>
      <w:r w:rsidR="001B3A21">
        <w:rPr>
          <w:rFonts w:ascii="Times New Roman" w:hAnsi="Times New Roman" w:cs="Times New Roman"/>
          <w:sz w:val="24"/>
          <w:szCs w:val="24"/>
        </w:rPr>
        <w:t xml:space="preserve">’s concept of </w:t>
      </w:r>
      <w:r w:rsidR="001B3A21" w:rsidRPr="001B3A21">
        <w:rPr>
          <w:rFonts w:ascii="Times New Roman" w:hAnsi="Times New Roman" w:cs="Times New Roman"/>
          <w:i/>
          <w:sz w:val="24"/>
          <w:szCs w:val="24"/>
        </w:rPr>
        <w:t>organised irresponsibility</w:t>
      </w:r>
      <w:r w:rsidR="001B3A21">
        <w:rPr>
          <w:rFonts w:ascii="Times New Roman" w:hAnsi="Times New Roman" w:cs="Times New Roman"/>
          <w:sz w:val="24"/>
          <w:szCs w:val="24"/>
        </w:rPr>
        <w:t xml:space="preserve"> – arguably the most important term that can be borrowed from the </w:t>
      </w:r>
      <w:r w:rsidR="003C3EA2" w:rsidRPr="003C3EA2">
        <w:rPr>
          <w:rFonts w:ascii="Times New Roman" w:hAnsi="Times New Roman" w:cs="Times New Roman"/>
          <w:sz w:val="24"/>
          <w:szCs w:val="24"/>
        </w:rPr>
        <w:t xml:space="preserve">vocabulary </w:t>
      </w:r>
      <w:r w:rsidR="001B3A21">
        <w:rPr>
          <w:rFonts w:ascii="Times New Roman" w:hAnsi="Times New Roman" w:cs="Times New Roman"/>
          <w:sz w:val="24"/>
          <w:szCs w:val="24"/>
        </w:rPr>
        <w:t xml:space="preserve">of risk to make sense of the failures of global public health </w:t>
      </w:r>
      <w:r w:rsidR="001B3A21">
        <w:rPr>
          <w:rFonts w:ascii="Times New Roman" w:hAnsi="Times New Roman" w:cs="Times New Roman"/>
          <w:sz w:val="24"/>
          <w:szCs w:val="24"/>
        </w:rPr>
        <w:lastRenderedPageBreak/>
        <w:t xml:space="preserve">justice in the context of the COVID-19 pandemic. As argued in this article, the culture of organised irresponsibility that sustains world risk society is the greatest impediment to global public health justice today. The final section of the article addresses this point </w:t>
      </w:r>
      <w:r w:rsidR="00345C4F">
        <w:rPr>
          <w:rFonts w:ascii="Times New Roman" w:hAnsi="Times New Roman" w:cs="Times New Roman"/>
          <w:sz w:val="24"/>
          <w:szCs w:val="24"/>
        </w:rPr>
        <w:t xml:space="preserve">and </w:t>
      </w:r>
      <w:r w:rsidR="008E7E9D">
        <w:rPr>
          <w:rFonts w:ascii="Times New Roman" w:hAnsi="Times New Roman" w:cs="Times New Roman"/>
          <w:sz w:val="24"/>
          <w:szCs w:val="24"/>
        </w:rPr>
        <w:t>argues</w:t>
      </w:r>
      <w:r w:rsidR="00345C4F">
        <w:rPr>
          <w:rFonts w:ascii="Times New Roman" w:hAnsi="Times New Roman" w:cs="Times New Roman"/>
          <w:sz w:val="24"/>
          <w:szCs w:val="24"/>
        </w:rPr>
        <w:t xml:space="preserve"> that though the COVID-19 pandemic has led to calls for prosecution of various world leaders, the real challenge consists in mobilising </w:t>
      </w:r>
      <w:r w:rsidR="00345C4F" w:rsidRPr="00F14115">
        <w:rPr>
          <w:rFonts w:ascii="Times New Roman" w:hAnsi="Times New Roman" w:cs="Times New Roman"/>
          <w:sz w:val="24"/>
          <w:szCs w:val="24"/>
        </w:rPr>
        <w:t>a</w:t>
      </w:r>
      <w:r w:rsidR="00FE2B66">
        <w:rPr>
          <w:rFonts w:ascii="Times New Roman" w:hAnsi="Times New Roman" w:cs="Times New Roman"/>
          <w:sz w:val="24"/>
          <w:szCs w:val="24"/>
        </w:rPr>
        <w:t>n international</w:t>
      </w:r>
      <w:r w:rsidR="00345C4F" w:rsidRPr="00F14115">
        <w:rPr>
          <w:rFonts w:ascii="Times New Roman" w:hAnsi="Times New Roman" w:cs="Times New Roman"/>
          <w:sz w:val="24"/>
          <w:szCs w:val="24"/>
        </w:rPr>
        <w:t xml:space="preserve"> </w:t>
      </w:r>
      <w:r w:rsidR="00FE2B66">
        <w:rPr>
          <w:rFonts w:ascii="Times New Roman" w:hAnsi="Times New Roman" w:cs="Times New Roman"/>
          <w:sz w:val="24"/>
          <w:szCs w:val="24"/>
        </w:rPr>
        <w:t>political movement</w:t>
      </w:r>
      <w:r w:rsidR="00345C4F" w:rsidRPr="00F14115">
        <w:rPr>
          <w:rFonts w:ascii="Times New Roman" w:hAnsi="Times New Roman" w:cs="Times New Roman"/>
          <w:sz w:val="24"/>
          <w:szCs w:val="24"/>
        </w:rPr>
        <w:t xml:space="preserve"> </w:t>
      </w:r>
      <w:r w:rsidR="00FE2B66">
        <w:rPr>
          <w:rFonts w:ascii="Times New Roman" w:hAnsi="Times New Roman" w:cs="Times New Roman"/>
          <w:sz w:val="24"/>
          <w:szCs w:val="24"/>
        </w:rPr>
        <w:t xml:space="preserve">calling </w:t>
      </w:r>
      <w:r w:rsidR="00345C4F" w:rsidRPr="00F14115">
        <w:rPr>
          <w:rFonts w:ascii="Times New Roman" w:hAnsi="Times New Roman" w:cs="Times New Roman"/>
          <w:sz w:val="24"/>
          <w:szCs w:val="24"/>
        </w:rPr>
        <w:t xml:space="preserve">for </w:t>
      </w:r>
      <w:r w:rsidR="00FE2B66">
        <w:rPr>
          <w:rFonts w:ascii="Times New Roman" w:hAnsi="Times New Roman" w:cs="Times New Roman"/>
          <w:sz w:val="24"/>
          <w:szCs w:val="24"/>
        </w:rPr>
        <w:t>a</w:t>
      </w:r>
      <w:r w:rsidR="00345C4F" w:rsidRPr="00F14115">
        <w:rPr>
          <w:rFonts w:ascii="Times New Roman" w:hAnsi="Times New Roman" w:cs="Times New Roman"/>
          <w:sz w:val="24"/>
          <w:szCs w:val="24"/>
        </w:rPr>
        <w:t xml:space="preserve"> </w:t>
      </w:r>
      <w:r w:rsidR="00345C4F" w:rsidRPr="00D47806">
        <w:rPr>
          <w:rFonts w:ascii="Times New Roman" w:hAnsi="Times New Roman" w:cs="Times New Roman"/>
          <w:i/>
          <w:sz w:val="24"/>
          <w:szCs w:val="24"/>
        </w:rPr>
        <w:t xml:space="preserve">social redistribution of </w:t>
      </w:r>
      <w:proofErr w:type="spellStart"/>
      <w:r w:rsidR="00345C4F" w:rsidRPr="00D47806">
        <w:rPr>
          <w:rFonts w:ascii="Times New Roman" w:hAnsi="Times New Roman" w:cs="Times New Roman"/>
          <w:i/>
          <w:sz w:val="24"/>
          <w:szCs w:val="24"/>
        </w:rPr>
        <w:t>bads</w:t>
      </w:r>
      <w:proofErr w:type="spellEnd"/>
      <w:r w:rsidR="00345C4F" w:rsidRPr="00F14115">
        <w:rPr>
          <w:rFonts w:ascii="Times New Roman" w:hAnsi="Times New Roman" w:cs="Times New Roman"/>
          <w:sz w:val="24"/>
          <w:szCs w:val="24"/>
        </w:rPr>
        <w:t xml:space="preserve"> and </w:t>
      </w:r>
      <w:r w:rsidR="00FE2B66">
        <w:rPr>
          <w:rFonts w:ascii="Times New Roman" w:hAnsi="Times New Roman" w:cs="Times New Roman"/>
          <w:sz w:val="24"/>
          <w:szCs w:val="24"/>
        </w:rPr>
        <w:t xml:space="preserve">for a </w:t>
      </w:r>
      <w:r w:rsidR="00FE2B66" w:rsidRPr="00F14115">
        <w:rPr>
          <w:rFonts w:ascii="Times New Roman" w:hAnsi="Times New Roman" w:cs="Times New Roman"/>
          <w:sz w:val="24"/>
          <w:szCs w:val="24"/>
        </w:rPr>
        <w:t xml:space="preserve">global </w:t>
      </w:r>
      <w:r w:rsidR="00345C4F" w:rsidRPr="00F14115">
        <w:rPr>
          <w:rFonts w:ascii="Times New Roman" w:hAnsi="Times New Roman" w:cs="Times New Roman"/>
          <w:sz w:val="24"/>
          <w:szCs w:val="24"/>
        </w:rPr>
        <w:t>reallocation of responsibilit</w:t>
      </w:r>
      <w:r w:rsidR="00FE2B66">
        <w:rPr>
          <w:rFonts w:ascii="Times New Roman" w:hAnsi="Times New Roman" w:cs="Times New Roman"/>
          <w:sz w:val="24"/>
          <w:szCs w:val="24"/>
        </w:rPr>
        <w:t>ies</w:t>
      </w:r>
      <w:r w:rsidR="00345C4F" w:rsidRPr="00F14115">
        <w:rPr>
          <w:rFonts w:ascii="Times New Roman" w:hAnsi="Times New Roman" w:cs="Times New Roman"/>
          <w:sz w:val="24"/>
          <w:szCs w:val="24"/>
        </w:rPr>
        <w:t xml:space="preserve"> for risk-creation and risk-management.</w:t>
      </w:r>
    </w:p>
    <w:p w:rsidR="002C11AE" w:rsidRPr="001B3A21" w:rsidRDefault="002C11AE" w:rsidP="00F14115">
      <w:pPr>
        <w:spacing w:line="480" w:lineRule="auto"/>
        <w:jc w:val="both"/>
        <w:rPr>
          <w:rFonts w:ascii="Times New Roman" w:hAnsi="Times New Roman" w:cs="Times New Roman"/>
          <w:sz w:val="24"/>
          <w:szCs w:val="24"/>
        </w:rPr>
      </w:pPr>
      <w:r>
        <w:rPr>
          <w:rFonts w:ascii="Times New Roman" w:hAnsi="Times New Roman" w:cs="Times New Roman"/>
          <w:sz w:val="24"/>
          <w:szCs w:val="24"/>
        </w:rPr>
        <w:t>Though the article focuses mostly on the UK, the challenges posed by 21</w:t>
      </w:r>
      <w:r w:rsidRPr="002C11AE">
        <w:rPr>
          <w:rFonts w:ascii="Times New Roman" w:hAnsi="Times New Roman" w:cs="Times New Roman"/>
          <w:sz w:val="24"/>
          <w:szCs w:val="24"/>
          <w:vertAlign w:val="superscript"/>
        </w:rPr>
        <w:t>st</w:t>
      </w:r>
      <w:r>
        <w:rPr>
          <w:rFonts w:ascii="Times New Roman" w:hAnsi="Times New Roman" w:cs="Times New Roman"/>
          <w:sz w:val="24"/>
          <w:szCs w:val="24"/>
        </w:rPr>
        <w:t xml:space="preserve">-century risk society are global in nature and must, therefore, be approached from a global point of view, i.e., from the point of view of world risk society. The </w:t>
      </w:r>
      <w:r w:rsidR="008E7E9D">
        <w:rPr>
          <w:rFonts w:ascii="Times New Roman" w:hAnsi="Times New Roman" w:cs="Times New Roman"/>
          <w:sz w:val="24"/>
          <w:szCs w:val="24"/>
        </w:rPr>
        <w:t>governance</w:t>
      </w:r>
      <w:r>
        <w:rPr>
          <w:rFonts w:ascii="Times New Roman" w:hAnsi="Times New Roman" w:cs="Times New Roman"/>
          <w:sz w:val="24"/>
          <w:szCs w:val="24"/>
        </w:rPr>
        <w:t xml:space="preserve"> of the pandemic in the UK is here utilised as</w:t>
      </w:r>
      <w:r w:rsidR="008E7E9D">
        <w:rPr>
          <w:rFonts w:ascii="Times New Roman" w:hAnsi="Times New Roman" w:cs="Times New Roman"/>
          <w:sz w:val="24"/>
          <w:szCs w:val="24"/>
        </w:rPr>
        <w:t xml:space="preserve"> an </w:t>
      </w:r>
      <w:r>
        <w:rPr>
          <w:rFonts w:ascii="Times New Roman" w:hAnsi="Times New Roman" w:cs="Times New Roman"/>
          <w:sz w:val="24"/>
          <w:szCs w:val="24"/>
        </w:rPr>
        <w:t xml:space="preserve">analytic device to test the extent to which the sociology of risk </w:t>
      </w:r>
      <w:r w:rsidR="008E7E9D">
        <w:rPr>
          <w:rFonts w:ascii="Times New Roman" w:hAnsi="Times New Roman" w:cs="Times New Roman"/>
          <w:sz w:val="24"/>
          <w:szCs w:val="24"/>
        </w:rPr>
        <w:t>can enrich theoretical attempts</w:t>
      </w:r>
      <w:r w:rsidR="00EE3BF5">
        <w:rPr>
          <w:rFonts w:ascii="Times New Roman" w:hAnsi="Times New Roman" w:cs="Times New Roman"/>
          <w:sz w:val="24"/>
          <w:szCs w:val="24"/>
        </w:rPr>
        <w:t xml:space="preserve"> designed</w:t>
      </w:r>
      <w:r w:rsidR="008E7E9D">
        <w:rPr>
          <w:rFonts w:ascii="Times New Roman" w:hAnsi="Times New Roman" w:cs="Times New Roman"/>
          <w:sz w:val="24"/>
          <w:szCs w:val="24"/>
        </w:rPr>
        <w:t xml:space="preserve"> to explain the mishandling of global pandemics and to illuminate the link between local forms of governance and global responsibilities</w:t>
      </w:r>
      <w:r w:rsidR="003C3EA2">
        <w:rPr>
          <w:rFonts w:ascii="Times New Roman" w:hAnsi="Times New Roman" w:cs="Times New Roman"/>
          <w:sz w:val="24"/>
          <w:szCs w:val="24"/>
        </w:rPr>
        <w:t>.</w:t>
      </w:r>
      <w:r w:rsidR="00EE3BF5">
        <w:rPr>
          <w:rFonts w:ascii="Times New Roman" w:hAnsi="Times New Roman" w:cs="Times New Roman"/>
          <w:sz w:val="24"/>
          <w:szCs w:val="24"/>
        </w:rPr>
        <w:t xml:space="preserve"> </w:t>
      </w:r>
      <w:r w:rsidR="003C3EA2">
        <w:rPr>
          <w:rFonts w:ascii="Times New Roman" w:hAnsi="Times New Roman" w:cs="Times New Roman"/>
          <w:sz w:val="24"/>
          <w:szCs w:val="24"/>
        </w:rPr>
        <w:t>As shown in this article, such an analytic exercise</w:t>
      </w:r>
      <w:r w:rsidR="00EE3BF5">
        <w:rPr>
          <w:rFonts w:ascii="Times New Roman" w:hAnsi="Times New Roman" w:cs="Times New Roman"/>
          <w:sz w:val="24"/>
          <w:szCs w:val="24"/>
        </w:rPr>
        <w:t xml:space="preserve"> </w:t>
      </w:r>
      <w:r w:rsidR="003C3EA2">
        <w:rPr>
          <w:rFonts w:ascii="Times New Roman" w:hAnsi="Times New Roman" w:cs="Times New Roman"/>
          <w:sz w:val="24"/>
          <w:szCs w:val="24"/>
        </w:rPr>
        <w:t>c</w:t>
      </w:r>
      <w:r w:rsidR="00EE3BF5">
        <w:rPr>
          <w:rFonts w:ascii="Times New Roman" w:hAnsi="Times New Roman" w:cs="Times New Roman"/>
          <w:sz w:val="24"/>
          <w:szCs w:val="24"/>
        </w:rPr>
        <w:t xml:space="preserve">an </w:t>
      </w:r>
      <w:r w:rsidR="003C3EA2">
        <w:rPr>
          <w:rFonts w:ascii="Times New Roman" w:hAnsi="Times New Roman" w:cs="Times New Roman"/>
          <w:sz w:val="24"/>
          <w:szCs w:val="24"/>
        </w:rPr>
        <w:t>help produce policy ideas</w:t>
      </w:r>
      <w:r w:rsidR="00EE3BF5">
        <w:rPr>
          <w:rFonts w:ascii="Times New Roman" w:hAnsi="Times New Roman" w:cs="Times New Roman"/>
          <w:sz w:val="24"/>
          <w:szCs w:val="24"/>
        </w:rPr>
        <w:t xml:space="preserve"> that can inform the making of worldwide strategies </w:t>
      </w:r>
      <w:r w:rsidR="0029597C">
        <w:rPr>
          <w:rFonts w:ascii="Times New Roman" w:hAnsi="Times New Roman" w:cs="Times New Roman"/>
          <w:sz w:val="24"/>
          <w:szCs w:val="24"/>
        </w:rPr>
        <w:t>addressing</w:t>
      </w:r>
      <w:r w:rsidR="00EE3BF5">
        <w:rPr>
          <w:rFonts w:ascii="Times New Roman" w:hAnsi="Times New Roman" w:cs="Times New Roman"/>
          <w:sz w:val="24"/>
          <w:szCs w:val="24"/>
        </w:rPr>
        <w:t xml:space="preserve"> </w:t>
      </w:r>
      <w:r w:rsidR="003C3EA2">
        <w:rPr>
          <w:rFonts w:ascii="Times New Roman" w:hAnsi="Times New Roman" w:cs="Times New Roman"/>
          <w:sz w:val="24"/>
          <w:szCs w:val="24"/>
        </w:rPr>
        <w:t>shortcoming</w:t>
      </w:r>
      <w:r w:rsidR="00071EEE">
        <w:rPr>
          <w:rFonts w:ascii="Times New Roman" w:hAnsi="Times New Roman" w:cs="Times New Roman"/>
          <w:sz w:val="24"/>
          <w:szCs w:val="24"/>
        </w:rPr>
        <w:t>s</w:t>
      </w:r>
      <w:r w:rsidR="003C3EA2">
        <w:rPr>
          <w:rFonts w:ascii="Times New Roman" w:hAnsi="Times New Roman" w:cs="Times New Roman"/>
          <w:sz w:val="24"/>
          <w:szCs w:val="24"/>
        </w:rPr>
        <w:t xml:space="preserve"> </w:t>
      </w:r>
      <w:r w:rsidR="00071EEE">
        <w:rPr>
          <w:rFonts w:ascii="Times New Roman" w:hAnsi="Times New Roman" w:cs="Times New Roman"/>
          <w:sz w:val="24"/>
          <w:szCs w:val="24"/>
        </w:rPr>
        <w:t>in</w:t>
      </w:r>
      <w:bookmarkStart w:id="0" w:name="_GoBack"/>
      <w:bookmarkEnd w:id="0"/>
      <w:r w:rsidR="00EE3BF5">
        <w:rPr>
          <w:rFonts w:ascii="Times New Roman" w:hAnsi="Times New Roman" w:cs="Times New Roman"/>
          <w:sz w:val="24"/>
          <w:szCs w:val="24"/>
        </w:rPr>
        <w:t xml:space="preserve"> </w:t>
      </w:r>
      <w:r w:rsidR="003C3EA2">
        <w:rPr>
          <w:rFonts w:ascii="Times New Roman" w:hAnsi="Times New Roman" w:cs="Times New Roman"/>
          <w:sz w:val="24"/>
          <w:szCs w:val="24"/>
        </w:rPr>
        <w:t xml:space="preserve">current regimes of </w:t>
      </w:r>
      <w:r w:rsidR="003C37BC">
        <w:rPr>
          <w:rFonts w:ascii="Times New Roman" w:hAnsi="Times New Roman" w:cs="Times New Roman"/>
          <w:sz w:val="24"/>
          <w:szCs w:val="24"/>
        </w:rPr>
        <w:t xml:space="preserve">global health security and </w:t>
      </w:r>
      <w:r w:rsidR="00EE3BF5">
        <w:rPr>
          <w:rFonts w:ascii="Times New Roman" w:hAnsi="Times New Roman" w:cs="Times New Roman"/>
          <w:sz w:val="24"/>
          <w:szCs w:val="24"/>
        </w:rPr>
        <w:t>global public health justice</w:t>
      </w:r>
      <w:r w:rsidR="008E7E9D">
        <w:rPr>
          <w:rFonts w:ascii="Times New Roman" w:hAnsi="Times New Roman" w:cs="Times New Roman"/>
          <w:sz w:val="24"/>
          <w:szCs w:val="24"/>
        </w:rPr>
        <w:t>.</w:t>
      </w:r>
    </w:p>
    <w:p w:rsidR="00B51CCA" w:rsidRPr="00F14115" w:rsidRDefault="00B51CCA" w:rsidP="00F14115">
      <w:pPr>
        <w:spacing w:line="480" w:lineRule="auto"/>
        <w:jc w:val="both"/>
        <w:rPr>
          <w:rFonts w:ascii="Times New Roman" w:hAnsi="Times New Roman" w:cs="Times New Roman"/>
          <w:sz w:val="24"/>
          <w:szCs w:val="24"/>
        </w:rPr>
      </w:pPr>
    </w:p>
    <w:p w:rsidR="00BB55F0" w:rsidRPr="00F14115" w:rsidRDefault="00396664" w:rsidP="00F14115">
      <w:pPr>
        <w:pStyle w:val="Heading1"/>
        <w:spacing w:line="480" w:lineRule="auto"/>
        <w:rPr>
          <w:rFonts w:ascii="Times New Roman" w:hAnsi="Times New Roman" w:cs="Times New Roman"/>
          <w:b/>
          <w:color w:val="auto"/>
          <w:sz w:val="24"/>
          <w:szCs w:val="24"/>
        </w:rPr>
      </w:pPr>
      <w:r w:rsidRPr="00F14115">
        <w:rPr>
          <w:rFonts w:ascii="Times New Roman" w:hAnsi="Times New Roman" w:cs="Times New Roman"/>
          <w:b/>
          <w:color w:val="auto"/>
          <w:sz w:val="24"/>
          <w:szCs w:val="24"/>
        </w:rPr>
        <w:t xml:space="preserve">Pandemic </w:t>
      </w:r>
      <w:r w:rsidR="00BB55F0" w:rsidRPr="00F14115">
        <w:rPr>
          <w:rFonts w:ascii="Times New Roman" w:hAnsi="Times New Roman" w:cs="Times New Roman"/>
          <w:b/>
          <w:color w:val="auto"/>
          <w:sz w:val="24"/>
          <w:szCs w:val="24"/>
        </w:rPr>
        <w:t>Preparedness</w:t>
      </w:r>
      <w:r w:rsidRPr="00F14115">
        <w:rPr>
          <w:rFonts w:ascii="Times New Roman" w:hAnsi="Times New Roman" w:cs="Times New Roman"/>
          <w:b/>
          <w:color w:val="auto"/>
          <w:sz w:val="24"/>
          <w:szCs w:val="24"/>
        </w:rPr>
        <w:t>: The UK Example</w:t>
      </w:r>
      <w:r w:rsidR="00BB55F0" w:rsidRPr="00F14115">
        <w:rPr>
          <w:rFonts w:ascii="Times New Roman" w:hAnsi="Times New Roman" w:cs="Times New Roman"/>
          <w:b/>
          <w:color w:val="auto"/>
          <w:sz w:val="24"/>
          <w:szCs w:val="24"/>
        </w:rPr>
        <w:t xml:space="preserve"> </w:t>
      </w:r>
    </w:p>
    <w:p w:rsidR="00381443" w:rsidRPr="00F14115" w:rsidRDefault="00381443" w:rsidP="00F14115">
      <w:pPr>
        <w:spacing w:line="480" w:lineRule="auto"/>
        <w:jc w:val="both"/>
        <w:rPr>
          <w:rFonts w:ascii="Times New Roman" w:hAnsi="Times New Roman" w:cs="Times New Roman"/>
          <w:sz w:val="24"/>
          <w:szCs w:val="24"/>
        </w:rPr>
      </w:pPr>
      <w:r w:rsidRPr="00F14115">
        <w:rPr>
          <w:rFonts w:ascii="Times New Roman" w:hAnsi="Times New Roman" w:cs="Times New Roman"/>
          <w:sz w:val="24"/>
          <w:szCs w:val="24"/>
        </w:rPr>
        <w:t>On the 3</w:t>
      </w:r>
      <w:r w:rsidRPr="00F14115">
        <w:rPr>
          <w:rFonts w:ascii="Times New Roman" w:hAnsi="Times New Roman" w:cs="Times New Roman"/>
          <w:sz w:val="24"/>
          <w:szCs w:val="24"/>
          <w:vertAlign w:val="superscript"/>
        </w:rPr>
        <w:t>rd</w:t>
      </w:r>
      <w:r w:rsidRPr="00F14115">
        <w:rPr>
          <w:rFonts w:ascii="Times New Roman" w:hAnsi="Times New Roman" w:cs="Times New Roman"/>
          <w:sz w:val="24"/>
          <w:szCs w:val="24"/>
        </w:rPr>
        <w:t xml:space="preserve"> of March </w:t>
      </w:r>
      <w:r w:rsidR="00FE1902" w:rsidRPr="00F14115">
        <w:rPr>
          <w:rFonts w:ascii="Times New Roman" w:hAnsi="Times New Roman" w:cs="Times New Roman"/>
          <w:sz w:val="24"/>
          <w:szCs w:val="24"/>
        </w:rPr>
        <w:t>2020</w:t>
      </w:r>
      <w:r w:rsidRPr="00F14115">
        <w:rPr>
          <w:rFonts w:ascii="Times New Roman" w:hAnsi="Times New Roman" w:cs="Times New Roman"/>
          <w:sz w:val="24"/>
          <w:szCs w:val="24"/>
        </w:rPr>
        <w:t xml:space="preserve">, only a few months into the </w:t>
      </w:r>
      <w:r w:rsidR="00C176FD" w:rsidRPr="00F14115">
        <w:rPr>
          <w:rFonts w:ascii="Times New Roman" w:hAnsi="Times New Roman" w:cs="Times New Roman"/>
          <w:sz w:val="24"/>
          <w:szCs w:val="24"/>
        </w:rPr>
        <w:t xml:space="preserve">COVID-19 </w:t>
      </w:r>
      <w:r w:rsidRPr="00F14115">
        <w:rPr>
          <w:rFonts w:ascii="Times New Roman" w:hAnsi="Times New Roman" w:cs="Times New Roman"/>
          <w:sz w:val="24"/>
          <w:szCs w:val="24"/>
        </w:rPr>
        <w:t xml:space="preserve">pandemic, the UK Department of Health and Social Care </w:t>
      </w:r>
      <w:r w:rsidR="00717DB0" w:rsidRPr="00F14115">
        <w:rPr>
          <w:rFonts w:ascii="Times New Roman" w:hAnsi="Times New Roman" w:cs="Times New Roman"/>
          <w:sz w:val="24"/>
          <w:szCs w:val="24"/>
        </w:rPr>
        <w:t xml:space="preserve">(DHSC) </w:t>
      </w:r>
      <w:r w:rsidRPr="00F14115">
        <w:rPr>
          <w:rFonts w:ascii="Times New Roman" w:hAnsi="Times New Roman" w:cs="Times New Roman"/>
          <w:sz w:val="24"/>
          <w:szCs w:val="24"/>
        </w:rPr>
        <w:t>(2020</w:t>
      </w:r>
      <w:r w:rsidR="00383219" w:rsidRPr="00F14115">
        <w:rPr>
          <w:rFonts w:ascii="Times New Roman" w:hAnsi="Times New Roman" w:cs="Times New Roman"/>
          <w:sz w:val="24"/>
          <w:szCs w:val="24"/>
        </w:rPr>
        <w:t>a</w:t>
      </w:r>
      <w:r w:rsidRPr="00F14115">
        <w:rPr>
          <w:rFonts w:ascii="Times New Roman" w:hAnsi="Times New Roman" w:cs="Times New Roman"/>
          <w:sz w:val="24"/>
          <w:szCs w:val="24"/>
        </w:rPr>
        <w:t xml:space="preserve">) published its Coronavirus action plan. The document revolves around </w:t>
      </w:r>
      <w:r w:rsidR="005678D0" w:rsidRPr="00F14115">
        <w:rPr>
          <w:rFonts w:ascii="Times New Roman" w:hAnsi="Times New Roman" w:cs="Times New Roman"/>
          <w:sz w:val="24"/>
          <w:szCs w:val="24"/>
        </w:rPr>
        <w:t>one</w:t>
      </w:r>
      <w:r w:rsidRPr="00F14115">
        <w:rPr>
          <w:rFonts w:ascii="Times New Roman" w:hAnsi="Times New Roman" w:cs="Times New Roman"/>
          <w:sz w:val="24"/>
          <w:szCs w:val="24"/>
        </w:rPr>
        <w:t xml:space="preserve"> key concept</w:t>
      </w:r>
      <w:r w:rsidR="005C167F">
        <w:rPr>
          <w:rFonts w:ascii="Times New Roman" w:hAnsi="Times New Roman" w:cs="Times New Roman"/>
          <w:sz w:val="24"/>
          <w:szCs w:val="24"/>
        </w:rPr>
        <w:t>:</w:t>
      </w:r>
      <w:r w:rsidRPr="00F14115">
        <w:rPr>
          <w:rFonts w:ascii="Times New Roman" w:hAnsi="Times New Roman" w:cs="Times New Roman"/>
          <w:sz w:val="24"/>
          <w:szCs w:val="24"/>
        </w:rPr>
        <w:t xml:space="preserve"> </w:t>
      </w:r>
      <w:r w:rsidRPr="004149CA">
        <w:rPr>
          <w:rFonts w:ascii="Times New Roman" w:hAnsi="Times New Roman" w:cs="Times New Roman"/>
          <w:i/>
          <w:sz w:val="24"/>
          <w:szCs w:val="24"/>
        </w:rPr>
        <w:t>preparedness</w:t>
      </w:r>
      <w:r w:rsidRPr="00F14115">
        <w:rPr>
          <w:rFonts w:ascii="Times New Roman" w:hAnsi="Times New Roman" w:cs="Times New Roman"/>
          <w:sz w:val="24"/>
          <w:szCs w:val="24"/>
        </w:rPr>
        <w:t xml:space="preserve">. The action plan repeatedly states that the UK Government </w:t>
      </w:r>
      <w:r w:rsidR="00717DB0" w:rsidRPr="00F14115">
        <w:rPr>
          <w:rFonts w:ascii="Times New Roman" w:hAnsi="Times New Roman" w:cs="Times New Roman"/>
          <w:sz w:val="24"/>
          <w:szCs w:val="24"/>
        </w:rPr>
        <w:t>‘is</w:t>
      </w:r>
      <w:r w:rsidRPr="00F14115">
        <w:rPr>
          <w:rFonts w:ascii="Times New Roman" w:hAnsi="Times New Roman" w:cs="Times New Roman"/>
          <w:sz w:val="24"/>
          <w:szCs w:val="24"/>
        </w:rPr>
        <w:t xml:space="preserve"> prepared</w:t>
      </w:r>
      <w:r w:rsidR="00717DB0" w:rsidRPr="00F14115">
        <w:rPr>
          <w:rFonts w:ascii="Times New Roman" w:hAnsi="Times New Roman" w:cs="Times New Roman"/>
          <w:sz w:val="24"/>
          <w:szCs w:val="24"/>
        </w:rPr>
        <w:t>’</w:t>
      </w:r>
      <w:r w:rsidRPr="00F14115">
        <w:rPr>
          <w:rFonts w:ascii="Times New Roman" w:hAnsi="Times New Roman" w:cs="Times New Roman"/>
          <w:sz w:val="24"/>
          <w:szCs w:val="24"/>
        </w:rPr>
        <w:t xml:space="preserve"> to deal with coronavirus outbreaks</w:t>
      </w:r>
      <w:r w:rsidR="00717DB0" w:rsidRPr="00F14115">
        <w:rPr>
          <w:rFonts w:ascii="Times New Roman" w:hAnsi="Times New Roman" w:cs="Times New Roman"/>
          <w:sz w:val="24"/>
          <w:szCs w:val="24"/>
        </w:rPr>
        <w:t>. H</w:t>
      </w:r>
      <w:r w:rsidRPr="00F14115">
        <w:rPr>
          <w:rFonts w:ascii="Times New Roman" w:hAnsi="Times New Roman" w:cs="Times New Roman"/>
          <w:sz w:val="24"/>
          <w:szCs w:val="24"/>
        </w:rPr>
        <w:t>aving already dealt with numerous outbreaks of major respiratory viruses – from the Spanish Flu of 1918</w:t>
      </w:r>
      <w:r w:rsidR="00717DB0" w:rsidRPr="00F14115">
        <w:rPr>
          <w:rFonts w:ascii="Times New Roman" w:hAnsi="Times New Roman" w:cs="Times New Roman"/>
          <w:sz w:val="24"/>
          <w:szCs w:val="24"/>
        </w:rPr>
        <w:t>-1919</w:t>
      </w:r>
      <w:r w:rsidRPr="00F14115">
        <w:rPr>
          <w:rFonts w:ascii="Times New Roman" w:hAnsi="Times New Roman" w:cs="Times New Roman"/>
          <w:sz w:val="24"/>
          <w:szCs w:val="24"/>
        </w:rPr>
        <w:t xml:space="preserve"> to the severe influenza seasonal flu epidemic of the late 1980s and early 1990s – </w:t>
      </w:r>
      <w:r w:rsidRPr="00F14115">
        <w:rPr>
          <w:rFonts w:ascii="Times New Roman" w:hAnsi="Times New Roman" w:cs="Times New Roman"/>
          <w:sz w:val="24"/>
          <w:szCs w:val="24"/>
        </w:rPr>
        <w:lastRenderedPageBreak/>
        <w:t>and having done influenza pandemic preparedness work</w:t>
      </w:r>
      <w:r w:rsidR="00717DB0" w:rsidRPr="00F14115">
        <w:rPr>
          <w:rFonts w:ascii="Times New Roman" w:hAnsi="Times New Roman" w:cs="Times New Roman"/>
          <w:sz w:val="24"/>
          <w:szCs w:val="24"/>
        </w:rPr>
        <w:t xml:space="preserve">, the UK is </w:t>
      </w:r>
      <w:r w:rsidR="00D47806">
        <w:rPr>
          <w:rFonts w:ascii="Times New Roman" w:hAnsi="Times New Roman" w:cs="Times New Roman"/>
          <w:sz w:val="24"/>
          <w:szCs w:val="24"/>
        </w:rPr>
        <w:t>“</w:t>
      </w:r>
      <w:r w:rsidR="00717DB0" w:rsidRPr="00F14115">
        <w:rPr>
          <w:rFonts w:ascii="Times New Roman" w:hAnsi="Times New Roman" w:cs="Times New Roman"/>
          <w:sz w:val="24"/>
          <w:szCs w:val="24"/>
        </w:rPr>
        <w:t>equipped to deliver a coordinated multi agency response to minimise wider societal impact that could arise from a significant outbreak</w:t>
      </w:r>
      <w:r w:rsidR="00D47806">
        <w:rPr>
          <w:rFonts w:ascii="Times New Roman" w:hAnsi="Times New Roman" w:cs="Times New Roman"/>
          <w:sz w:val="24"/>
          <w:szCs w:val="24"/>
        </w:rPr>
        <w:t>”</w:t>
      </w:r>
      <w:r w:rsidR="00717DB0" w:rsidRPr="00F14115">
        <w:rPr>
          <w:rFonts w:ascii="Times New Roman" w:hAnsi="Times New Roman" w:cs="Times New Roman"/>
          <w:sz w:val="24"/>
          <w:szCs w:val="24"/>
        </w:rPr>
        <w:t xml:space="preserve"> (</w:t>
      </w:r>
      <w:r w:rsidR="0088526F" w:rsidRPr="00F14115">
        <w:rPr>
          <w:rFonts w:ascii="Times New Roman" w:hAnsi="Times New Roman" w:cs="Times New Roman"/>
          <w:sz w:val="24"/>
          <w:szCs w:val="24"/>
        </w:rPr>
        <w:t>DHSC, 2020</w:t>
      </w:r>
      <w:r w:rsidR="00383219" w:rsidRPr="00F14115">
        <w:rPr>
          <w:rFonts w:ascii="Times New Roman" w:hAnsi="Times New Roman" w:cs="Times New Roman"/>
          <w:sz w:val="24"/>
          <w:szCs w:val="24"/>
        </w:rPr>
        <w:t>a</w:t>
      </w:r>
      <w:r w:rsidR="000030B5">
        <w:rPr>
          <w:rFonts w:ascii="Times New Roman" w:hAnsi="Times New Roman" w:cs="Times New Roman"/>
          <w:sz w:val="24"/>
          <w:szCs w:val="24"/>
        </w:rPr>
        <w:t>:</w:t>
      </w:r>
      <w:r w:rsidR="0088526F" w:rsidRPr="00F14115">
        <w:rPr>
          <w:rFonts w:ascii="Times New Roman" w:hAnsi="Times New Roman" w:cs="Times New Roman"/>
          <w:sz w:val="24"/>
          <w:szCs w:val="24"/>
        </w:rPr>
        <w:t xml:space="preserve"> </w:t>
      </w:r>
      <w:r w:rsidR="00717DB0" w:rsidRPr="00F14115">
        <w:rPr>
          <w:rFonts w:ascii="Times New Roman" w:hAnsi="Times New Roman" w:cs="Times New Roman"/>
          <w:sz w:val="24"/>
          <w:szCs w:val="24"/>
        </w:rPr>
        <w:t>9).</w:t>
      </w:r>
      <w:r w:rsidR="00574430" w:rsidRPr="00F14115">
        <w:rPr>
          <w:rFonts w:ascii="Times New Roman" w:hAnsi="Times New Roman" w:cs="Times New Roman"/>
          <w:sz w:val="24"/>
          <w:szCs w:val="24"/>
        </w:rPr>
        <w:t xml:space="preserve"> </w:t>
      </w:r>
      <w:r w:rsidR="00395044" w:rsidRPr="00F14115">
        <w:rPr>
          <w:rFonts w:ascii="Times New Roman" w:hAnsi="Times New Roman" w:cs="Times New Roman"/>
          <w:sz w:val="24"/>
          <w:szCs w:val="24"/>
        </w:rPr>
        <w:t>The Coronavirus action plan</w:t>
      </w:r>
      <w:r w:rsidR="00574430" w:rsidRPr="00F14115">
        <w:rPr>
          <w:rFonts w:ascii="Times New Roman" w:hAnsi="Times New Roman" w:cs="Times New Roman"/>
          <w:sz w:val="24"/>
          <w:szCs w:val="24"/>
        </w:rPr>
        <w:t>’s confiden</w:t>
      </w:r>
      <w:r w:rsidR="00D6414F" w:rsidRPr="00F14115">
        <w:rPr>
          <w:rFonts w:ascii="Times New Roman" w:hAnsi="Times New Roman" w:cs="Times New Roman"/>
          <w:sz w:val="24"/>
          <w:szCs w:val="24"/>
        </w:rPr>
        <w:t>t outline</w:t>
      </w:r>
      <w:r w:rsidR="00574430" w:rsidRPr="00F14115">
        <w:rPr>
          <w:rFonts w:ascii="Times New Roman" w:hAnsi="Times New Roman" w:cs="Times New Roman"/>
          <w:sz w:val="24"/>
          <w:szCs w:val="24"/>
        </w:rPr>
        <w:t xml:space="preserve"> </w:t>
      </w:r>
      <w:r w:rsidR="00D6414F" w:rsidRPr="00F14115">
        <w:rPr>
          <w:rFonts w:ascii="Times New Roman" w:hAnsi="Times New Roman" w:cs="Times New Roman"/>
          <w:sz w:val="24"/>
          <w:szCs w:val="24"/>
        </w:rPr>
        <w:t>of</w:t>
      </w:r>
      <w:r w:rsidR="00574430" w:rsidRPr="00F14115">
        <w:rPr>
          <w:rFonts w:ascii="Times New Roman" w:hAnsi="Times New Roman" w:cs="Times New Roman"/>
          <w:sz w:val="24"/>
          <w:szCs w:val="24"/>
        </w:rPr>
        <w:t xml:space="preserve"> the UK’s level of pandemic preparedness</w:t>
      </w:r>
      <w:r w:rsidR="00395044" w:rsidRPr="00F14115">
        <w:rPr>
          <w:rFonts w:ascii="Times New Roman" w:hAnsi="Times New Roman" w:cs="Times New Roman"/>
          <w:sz w:val="24"/>
          <w:szCs w:val="24"/>
        </w:rPr>
        <w:t xml:space="preserve"> echoes the </w:t>
      </w:r>
      <w:r w:rsidR="00574430" w:rsidRPr="00F14115">
        <w:rPr>
          <w:rFonts w:ascii="Times New Roman" w:hAnsi="Times New Roman" w:cs="Times New Roman"/>
          <w:sz w:val="24"/>
          <w:szCs w:val="24"/>
        </w:rPr>
        <w:t xml:space="preserve">findings reported in October 2019 by the Nuclear Threat Initiative (NTI) in its </w:t>
      </w:r>
      <w:r w:rsidR="00574430" w:rsidRPr="00F14115">
        <w:rPr>
          <w:rFonts w:ascii="Times New Roman" w:hAnsi="Times New Roman" w:cs="Times New Roman"/>
          <w:i/>
          <w:sz w:val="24"/>
          <w:szCs w:val="24"/>
        </w:rPr>
        <w:t>Global Health Security Index</w:t>
      </w:r>
      <w:r w:rsidR="00574430" w:rsidRPr="00F14115">
        <w:rPr>
          <w:rFonts w:ascii="Times New Roman" w:hAnsi="Times New Roman" w:cs="Times New Roman"/>
          <w:sz w:val="24"/>
          <w:szCs w:val="24"/>
        </w:rPr>
        <w:t>; the UK was ranked the second most prepared country in the world in terms of its health security and related capabilities, surpassed only by the United States (NTI, 2019)</w:t>
      </w:r>
      <w:r w:rsidR="0088526F" w:rsidRPr="00F14115">
        <w:rPr>
          <w:rFonts w:ascii="Times New Roman" w:hAnsi="Times New Roman" w:cs="Times New Roman"/>
          <w:sz w:val="24"/>
          <w:szCs w:val="24"/>
        </w:rPr>
        <w:t>.</w:t>
      </w:r>
      <w:r w:rsidR="00717DB0" w:rsidRPr="00F14115">
        <w:rPr>
          <w:rFonts w:ascii="Times New Roman" w:hAnsi="Times New Roman" w:cs="Times New Roman"/>
          <w:b/>
          <w:sz w:val="24"/>
          <w:szCs w:val="24"/>
        </w:rPr>
        <w:t xml:space="preserve"> </w:t>
      </w:r>
      <w:r w:rsidR="00717DB0" w:rsidRPr="00F14115">
        <w:rPr>
          <w:rFonts w:ascii="Times New Roman" w:hAnsi="Times New Roman" w:cs="Times New Roman"/>
          <w:sz w:val="24"/>
          <w:szCs w:val="24"/>
        </w:rPr>
        <w:t xml:space="preserve">By the time the DHSC’s action plan was written, the </w:t>
      </w:r>
      <w:r w:rsidR="00C176FD" w:rsidRPr="00F14115">
        <w:rPr>
          <w:rFonts w:ascii="Times New Roman" w:hAnsi="Times New Roman" w:cs="Times New Roman"/>
          <w:sz w:val="24"/>
          <w:szCs w:val="24"/>
        </w:rPr>
        <w:t xml:space="preserve">UK </w:t>
      </w:r>
      <w:r w:rsidR="00717DB0" w:rsidRPr="00F14115">
        <w:rPr>
          <w:rFonts w:ascii="Times New Roman" w:hAnsi="Times New Roman" w:cs="Times New Roman"/>
          <w:sz w:val="24"/>
          <w:szCs w:val="24"/>
        </w:rPr>
        <w:t xml:space="preserve">Government had already announced </w:t>
      </w:r>
      <w:r w:rsidR="0003017B" w:rsidRPr="00F14115">
        <w:rPr>
          <w:rFonts w:ascii="Times New Roman" w:hAnsi="Times New Roman" w:cs="Times New Roman"/>
          <w:sz w:val="24"/>
          <w:szCs w:val="24"/>
        </w:rPr>
        <w:t xml:space="preserve">that </w:t>
      </w:r>
      <w:r w:rsidR="00717DB0" w:rsidRPr="00F14115">
        <w:rPr>
          <w:rFonts w:ascii="Times New Roman" w:hAnsi="Times New Roman" w:cs="Times New Roman"/>
          <w:sz w:val="24"/>
          <w:szCs w:val="24"/>
        </w:rPr>
        <w:t>it would provide £20 million in funding to the Coalition for Epidemic Preparedness Innovations (CEPI)</w:t>
      </w:r>
      <w:r w:rsidR="0004523A" w:rsidRPr="00F14115">
        <w:rPr>
          <w:rFonts w:ascii="Times New Roman" w:hAnsi="Times New Roman" w:cs="Times New Roman"/>
          <w:sz w:val="24"/>
          <w:szCs w:val="24"/>
        </w:rPr>
        <w:t xml:space="preserve"> (Rogers, 2020)</w:t>
      </w:r>
      <w:r w:rsidR="0042773D" w:rsidRPr="00F14115">
        <w:rPr>
          <w:rFonts w:ascii="Times New Roman" w:hAnsi="Times New Roman" w:cs="Times New Roman"/>
          <w:sz w:val="24"/>
          <w:szCs w:val="24"/>
        </w:rPr>
        <w:t>. B</w:t>
      </w:r>
      <w:r w:rsidR="00E02010" w:rsidRPr="00F14115">
        <w:rPr>
          <w:rFonts w:ascii="Times New Roman" w:hAnsi="Times New Roman" w:cs="Times New Roman"/>
          <w:sz w:val="24"/>
          <w:szCs w:val="24"/>
        </w:rPr>
        <w:t>y</w:t>
      </w:r>
      <w:r w:rsidR="00717DB0" w:rsidRPr="00F14115">
        <w:rPr>
          <w:rFonts w:ascii="Times New Roman" w:hAnsi="Times New Roman" w:cs="Times New Roman"/>
          <w:sz w:val="24"/>
          <w:szCs w:val="24"/>
        </w:rPr>
        <w:t xml:space="preserve"> the end of March, </w:t>
      </w:r>
      <w:r w:rsidR="00E02010" w:rsidRPr="00F14115">
        <w:rPr>
          <w:rFonts w:ascii="Times New Roman" w:hAnsi="Times New Roman" w:cs="Times New Roman"/>
          <w:sz w:val="24"/>
          <w:szCs w:val="24"/>
        </w:rPr>
        <w:t>t</w:t>
      </w:r>
      <w:r w:rsidR="00717DB0" w:rsidRPr="00F14115">
        <w:rPr>
          <w:rFonts w:ascii="Times New Roman" w:hAnsi="Times New Roman" w:cs="Times New Roman"/>
          <w:sz w:val="24"/>
          <w:szCs w:val="24"/>
        </w:rPr>
        <w:t xml:space="preserve">he Government had pledged </w:t>
      </w:r>
      <w:r w:rsidR="00E02010" w:rsidRPr="00F14115">
        <w:rPr>
          <w:rFonts w:ascii="Times New Roman" w:hAnsi="Times New Roman" w:cs="Times New Roman"/>
          <w:sz w:val="24"/>
          <w:szCs w:val="24"/>
        </w:rPr>
        <w:t xml:space="preserve">a total of </w:t>
      </w:r>
      <w:r w:rsidR="00717DB0" w:rsidRPr="00F14115">
        <w:rPr>
          <w:rFonts w:ascii="Times New Roman" w:hAnsi="Times New Roman" w:cs="Times New Roman"/>
          <w:sz w:val="24"/>
          <w:szCs w:val="24"/>
        </w:rPr>
        <w:t>£</w:t>
      </w:r>
      <w:r w:rsidR="00E02010" w:rsidRPr="00F14115">
        <w:rPr>
          <w:rFonts w:ascii="Times New Roman" w:hAnsi="Times New Roman" w:cs="Times New Roman"/>
          <w:sz w:val="24"/>
          <w:szCs w:val="24"/>
        </w:rPr>
        <w:t>250 million to the CEPI –</w:t>
      </w:r>
      <w:r w:rsidR="00C176FD" w:rsidRPr="00F14115">
        <w:rPr>
          <w:rFonts w:ascii="Times New Roman" w:hAnsi="Times New Roman" w:cs="Times New Roman"/>
          <w:sz w:val="24"/>
          <w:szCs w:val="24"/>
        </w:rPr>
        <w:t xml:space="preserve"> </w:t>
      </w:r>
      <w:r w:rsidR="00E02010" w:rsidRPr="00F14115">
        <w:rPr>
          <w:rFonts w:ascii="Times New Roman" w:hAnsi="Times New Roman" w:cs="Times New Roman"/>
          <w:sz w:val="24"/>
          <w:szCs w:val="24"/>
        </w:rPr>
        <w:t xml:space="preserve">more than any other country had pledged </w:t>
      </w:r>
      <w:r w:rsidR="00C176FD" w:rsidRPr="00F14115">
        <w:rPr>
          <w:rFonts w:ascii="Times New Roman" w:hAnsi="Times New Roman" w:cs="Times New Roman"/>
          <w:sz w:val="24"/>
          <w:szCs w:val="24"/>
        </w:rPr>
        <w:t xml:space="preserve">at the time </w:t>
      </w:r>
      <w:r w:rsidR="00E02010" w:rsidRPr="00F14115">
        <w:rPr>
          <w:rFonts w:ascii="Times New Roman" w:hAnsi="Times New Roman" w:cs="Times New Roman"/>
          <w:sz w:val="24"/>
          <w:szCs w:val="24"/>
        </w:rPr>
        <w:t>(</w:t>
      </w:r>
      <w:r w:rsidR="0004523A" w:rsidRPr="00F14115">
        <w:rPr>
          <w:rFonts w:ascii="Times New Roman" w:hAnsi="Times New Roman" w:cs="Times New Roman"/>
          <w:sz w:val="24"/>
          <w:szCs w:val="24"/>
        </w:rPr>
        <w:t>UK Government, 2020</w:t>
      </w:r>
      <w:r w:rsidR="00E02010" w:rsidRPr="00F14115">
        <w:rPr>
          <w:rFonts w:ascii="Times New Roman" w:hAnsi="Times New Roman" w:cs="Times New Roman"/>
          <w:sz w:val="24"/>
          <w:szCs w:val="24"/>
        </w:rPr>
        <w:t>).</w:t>
      </w:r>
    </w:p>
    <w:p w:rsidR="00E02010" w:rsidRPr="00F14115" w:rsidRDefault="00E02010" w:rsidP="00F14115">
      <w:pPr>
        <w:spacing w:line="480" w:lineRule="auto"/>
        <w:ind w:firstLine="720"/>
        <w:jc w:val="both"/>
        <w:rPr>
          <w:rFonts w:ascii="Times New Roman" w:hAnsi="Times New Roman" w:cs="Times New Roman"/>
          <w:sz w:val="24"/>
          <w:szCs w:val="24"/>
        </w:rPr>
      </w:pPr>
      <w:r w:rsidRPr="00F14115">
        <w:rPr>
          <w:rFonts w:ascii="Times New Roman" w:hAnsi="Times New Roman" w:cs="Times New Roman"/>
          <w:sz w:val="24"/>
          <w:szCs w:val="24"/>
        </w:rPr>
        <w:t>The DHSC’s action plan is unequivocal about the UK Government’s level of pandemic preparedness:</w:t>
      </w:r>
    </w:p>
    <w:p w:rsidR="00381443" w:rsidRPr="005C167F" w:rsidRDefault="00E02010" w:rsidP="005C167F">
      <w:pPr>
        <w:spacing w:line="240" w:lineRule="auto"/>
        <w:ind w:left="720" w:right="720"/>
        <w:jc w:val="both"/>
        <w:rPr>
          <w:rFonts w:ascii="Times New Roman" w:hAnsi="Times New Roman" w:cs="Times New Roman"/>
          <w:sz w:val="20"/>
          <w:szCs w:val="20"/>
        </w:rPr>
      </w:pPr>
      <w:r w:rsidRPr="005C167F">
        <w:rPr>
          <w:rFonts w:ascii="Times New Roman" w:hAnsi="Times New Roman" w:cs="Times New Roman"/>
          <w:sz w:val="20"/>
          <w:szCs w:val="20"/>
        </w:rPr>
        <w:t xml:space="preserve">1.1 </w:t>
      </w:r>
      <w:r w:rsidR="00381443" w:rsidRPr="005C167F">
        <w:rPr>
          <w:rFonts w:ascii="Times New Roman" w:hAnsi="Times New Roman" w:cs="Times New Roman"/>
          <w:sz w:val="20"/>
          <w:szCs w:val="20"/>
        </w:rPr>
        <w:t>The current novel coronavirus (COVID-19) outbreak, which began in December 2019, presents a significant challenge for the entire world. The UK Government and the Devolved Administrations, including the health and social care systems, have planned extensively over the years for an event like this, and the UK is therefore well prepared to respond in a way that offers substantial protection to the public</w:t>
      </w:r>
      <w:r w:rsidRPr="005C167F">
        <w:rPr>
          <w:rFonts w:ascii="Times New Roman" w:hAnsi="Times New Roman" w:cs="Times New Roman"/>
          <w:sz w:val="20"/>
          <w:szCs w:val="20"/>
        </w:rPr>
        <w:t>. (DHSC</w:t>
      </w:r>
      <w:r w:rsidR="0088526F" w:rsidRPr="005C167F">
        <w:rPr>
          <w:rFonts w:ascii="Times New Roman" w:hAnsi="Times New Roman" w:cs="Times New Roman"/>
          <w:sz w:val="20"/>
          <w:szCs w:val="20"/>
        </w:rPr>
        <w:t>,</w:t>
      </w:r>
      <w:r w:rsidRPr="005C167F">
        <w:rPr>
          <w:rFonts w:ascii="Times New Roman" w:hAnsi="Times New Roman" w:cs="Times New Roman"/>
          <w:sz w:val="20"/>
          <w:szCs w:val="20"/>
        </w:rPr>
        <w:t xml:space="preserve"> 2020</w:t>
      </w:r>
      <w:r w:rsidR="00383219" w:rsidRPr="005C167F">
        <w:rPr>
          <w:rFonts w:ascii="Times New Roman" w:hAnsi="Times New Roman" w:cs="Times New Roman"/>
          <w:sz w:val="20"/>
          <w:szCs w:val="20"/>
        </w:rPr>
        <w:t>a</w:t>
      </w:r>
      <w:r w:rsidR="000030B5">
        <w:rPr>
          <w:rFonts w:ascii="Times New Roman" w:hAnsi="Times New Roman" w:cs="Times New Roman"/>
          <w:sz w:val="20"/>
          <w:szCs w:val="20"/>
        </w:rPr>
        <w:t xml:space="preserve">: </w:t>
      </w:r>
      <w:r w:rsidRPr="005C167F">
        <w:rPr>
          <w:rFonts w:ascii="Times New Roman" w:hAnsi="Times New Roman" w:cs="Times New Roman"/>
          <w:sz w:val="20"/>
          <w:szCs w:val="20"/>
        </w:rPr>
        <w:t>1)</w:t>
      </w:r>
    </w:p>
    <w:p w:rsidR="00381443" w:rsidRDefault="00E02010" w:rsidP="005C167F">
      <w:pPr>
        <w:spacing w:line="240" w:lineRule="auto"/>
        <w:ind w:left="720" w:right="720"/>
        <w:jc w:val="both"/>
        <w:rPr>
          <w:rFonts w:ascii="Times New Roman" w:hAnsi="Times New Roman" w:cs="Times New Roman"/>
          <w:sz w:val="20"/>
          <w:szCs w:val="20"/>
        </w:rPr>
      </w:pPr>
      <w:r w:rsidRPr="005C167F">
        <w:rPr>
          <w:rFonts w:ascii="Times New Roman" w:hAnsi="Times New Roman" w:cs="Times New Roman"/>
          <w:sz w:val="20"/>
          <w:szCs w:val="20"/>
        </w:rPr>
        <w:t xml:space="preserve">3.2 </w:t>
      </w:r>
      <w:r w:rsidR="00381443" w:rsidRPr="005C167F">
        <w:rPr>
          <w:rFonts w:ascii="Times New Roman" w:hAnsi="Times New Roman" w:cs="Times New Roman"/>
          <w:sz w:val="20"/>
          <w:szCs w:val="20"/>
        </w:rPr>
        <w:t>The UK is well prepared for disease outbreaks, having responded to a wide range of infectious disease outbreaks in the recent past, and having undertaken significant preparedness work for an influenza pandemic for well over one decade (</w:t>
      </w:r>
      <w:proofErr w:type="spellStart"/>
      <w:r w:rsidR="00381443" w:rsidRPr="005C167F">
        <w:rPr>
          <w:rFonts w:ascii="Times New Roman" w:hAnsi="Times New Roman" w:cs="Times New Roman"/>
          <w:sz w:val="20"/>
          <w:szCs w:val="20"/>
        </w:rPr>
        <w:t>eg.</w:t>
      </w:r>
      <w:proofErr w:type="spellEnd"/>
      <w:r w:rsidR="00381443" w:rsidRPr="005C167F">
        <w:rPr>
          <w:rFonts w:ascii="Times New Roman" w:hAnsi="Times New Roman" w:cs="Times New Roman"/>
          <w:sz w:val="20"/>
          <w:szCs w:val="20"/>
        </w:rPr>
        <w:t xml:space="preserve"> our existing plan ‘flu plans</w:t>
      </w:r>
      <w:r w:rsidR="00027997" w:rsidRPr="005C167F">
        <w:rPr>
          <w:rFonts w:ascii="Times New Roman" w:hAnsi="Times New Roman" w:cs="Times New Roman"/>
          <w:sz w:val="20"/>
          <w:szCs w:val="20"/>
        </w:rPr>
        <w:t>’</w:t>
      </w:r>
      <w:r w:rsidR="00381443" w:rsidRPr="005C167F">
        <w:rPr>
          <w:rFonts w:ascii="Times New Roman" w:hAnsi="Times New Roman" w:cs="Times New Roman"/>
          <w:sz w:val="20"/>
          <w:szCs w:val="20"/>
        </w:rPr>
        <w:t>). Our plans have been regularly tested and updated locally and nationally to ensure they are fit for purpose. This experience provides the basis for an effective response to COVID-19</w:t>
      </w:r>
      <w:r w:rsidR="00CC5E80" w:rsidRPr="005C167F">
        <w:rPr>
          <w:rFonts w:ascii="Times New Roman" w:hAnsi="Times New Roman" w:cs="Times New Roman"/>
          <w:sz w:val="20"/>
          <w:szCs w:val="20"/>
        </w:rPr>
        <w:t xml:space="preserve">. </w:t>
      </w:r>
      <w:r w:rsidRPr="005C167F">
        <w:rPr>
          <w:rFonts w:ascii="Times New Roman" w:hAnsi="Times New Roman" w:cs="Times New Roman"/>
          <w:sz w:val="20"/>
          <w:szCs w:val="20"/>
        </w:rPr>
        <w:t>(DHSC</w:t>
      </w:r>
      <w:r w:rsidR="0088526F" w:rsidRPr="005C167F">
        <w:rPr>
          <w:rFonts w:ascii="Times New Roman" w:hAnsi="Times New Roman" w:cs="Times New Roman"/>
          <w:sz w:val="20"/>
          <w:szCs w:val="20"/>
        </w:rPr>
        <w:t>,</w:t>
      </w:r>
      <w:r w:rsidRPr="005C167F">
        <w:rPr>
          <w:rFonts w:ascii="Times New Roman" w:hAnsi="Times New Roman" w:cs="Times New Roman"/>
          <w:sz w:val="20"/>
          <w:szCs w:val="20"/>
        </w:rPr>
        <w:t xml:space="preserve"> 2020</w:t>
      </w:r>
      <w:r w:rsidR="00383219" w:rsidRPr="005C167F">
        <w:rPr>
          <w:rFonts w:ascii="Times New Roman" w:hAnsi="Times New Roman" w:cs="Times New Roman"/>
          <w:sz w:val="20"/>
          <w:szCs w:val="20"/>
        </w:rPr>
        <w:t>a</w:t>
      </w:r>
      <w:r w:rsidR="000030B5">
        <w:rPr>
          <w:rFonts w:ascii="Times New Roman" w:hAnsi="Times New Roman" w:cs="Times New Roman"/>
          <w:sz w:val="20"/>
          <w:szCs w:val="20"/>
        </w:rPr>
        <w:t xml:space="preserve">: </w:t>
      </w:r>
      <w:r w:rsidRPr="005C167F">
        <w:rPr>
          <w:rFonts w:ascii="Times New Roman" w:hAnsi="Times New Roman" w:cs="Times New Roman"/>
          <w:sz w:val="20"/>
          <w:szCs w:val="20"/>
        </w:rPr>
        <w:t>8)</w:t>
      </w:r>
    </w:p>
    <w:p w:rsidR="00A75D07" w:rsidRPr="005C167F" w:rsidRDefault="00A75D07" w:rsidP="005C167F">
      <w:pPr>
        <w:spacing w:line="240" w:lineRule="auto"/>
        <w:ind w:left="720" w:right="720"/>
        <w:jc w:val="both"/>
        <w:rPr>
          <w:rFonts w:ascii="Times New Roman" w:hAnsi="Times New Roman" w:cs="Times New Roman"/>
          <w:sz w:val="20"/>
          <w:szCs w:val="20"/>
        </w:rPr>
      </w:pPr>
    </w:p>
    <w:p w:rsidR="00AA5AC5" w:rsidRPr="00F14115" w:rsidRDefault="00EE688B" w:rsidP="00F14115">
      <w:pPr>
        <w:spacing w:line="480" w:lineRule="auto"/>
        <w:jc w:val="both"/>
        <w:rPr>
          <w:rFonts w:ascii="Times New Roman" w:hAnsi="Times New Roman" w:cs="Times New Roman"/>
          <w:sz w:val="24"/>
          <w:szCs w:val="24"/>
        </w:rPr>
      </w:pPr>
      <w:r w:rsidRPr="00F14115">
        <w:rPr>
          <w:rFonts w:ascii="Times New Roman" w:hAnsi="Times New Roman" w:cs="Times New Roman"/>
          <w:sz w:val="24"/>
          <w:szCs w:val="24"/>
        </w:rPr>
        <w:t xml:space="preserve">The DHSC’s action plan is one of many official sources released by the UK Government </w:t>
      </w:r>
      <w:r w:rsidR="009E0A7A" w:rsidRPr="00F14115">
        <w:rPr>
          <w:rFonts w:ascii="Times New Roman" w:hAnsi="Times New Roman" w:cs="Times New Roman"/>
          <w:sz w:val="24"/>
          <w:szCs w:val="24"/>
        </w:rPr>
        <w:t>over the past decade</w:t>
      </w:r>
      <w:r w:rsidRPr="00F14115">
        <w:rPr>
          <w:rFonts w:ascii="Times New Roman" w:hAnsi="Times New Roman" w:cs="Times New Roman"/>
          <w:sz w:val="24"/>
          <w:szCs w:val="24"/>
        </w:rPr>
        <w:t xml:space="preserve"> </w:t>
      </w:r>
      <w:r w:rsidR="0004523A" w:rsidRPr="00F14115">
        <w:rPr>
          <w:rFonts w:ascii="Times New Roman" w:hAnsi="Times New Roman" w:cs="Times New Roman"/>
          <w:sz w:val="24"/>
          <w:szCs w:val="24"/>
        </w:rPr>
        <w:t xml:space="preserve">(see for instance </w:t>
      </w:r>
      <w:bookmarkStart w:id="1" w:name="_Hlk77093472"/>
      <w:r w:rsidR="00DA4EBB" w:rsidRPr="00F14115">
        <w:rPr>
          <w:rFonts w:ascii="Times New Roman" w:hAnsi="Times New Roman" w:cs="Times New Roman"/>
          <w:sz w:val="24"/>
          <w:szCs w:val="24"/>
        </w:rPr>
        <w:t>Department of Health, 2011; Cabinet Office, 2013; Public Health England, 2017</w:t>
      </w:r>
      <w:bookmarkEnd w:id="1"/>
      <w:r w:rsidR="0004523A" w:rsidRPr="00F14115">
        <w:rPr>
          <w:rFonts w:ascii="Times New Roman" w:hAnsi="Times New Roman" w:cs="Times New Roman"/>
          <w:sz w:val="24"/>
          <w:szCs w:val="24"/>
        </w:rPr>
        <w:t xml:space="preserve">) </w:t>
      </w:r>
      <w:r w:rsidR="003A1EB8" w:rsidRPr="00F14115">
        <w:rPr>
          <w:rFonts w:ascii="Times New Roman" w:hAnsi="Times New Roman" w:cs="Times New Roman"/>
          <w:sz w:val="24"/>
          <w:szCs w:val="24"/>
        </w:rPr>
        <w:t>that shows</w:t>
      </w:r>
      <w:r w:rsidR="00FE1902" w:rsidRPr="00F14115">
        <w:rPr>
          <w:rFonts w:ascii="Times New Roman" w:hAnsi="Times New Roman" w:cs="Times New Roman"/>
          <w:sz w:val="24"/>
          <w:szCs w:val="24"/>
        </w:rPr>
        <w:t xml:space="preserve"> that</w:t>
      </w:r>
      <w:r w:rsidR="00AB2360" w:rsidRPr="00F14115">
        <w:rPr>
          <w:rFonts w:ascii="Times New Roman" w:hAnsi="Times New Roman" w:cs="Times New Roman"/>
          <w:sz w:val="24"/>
          <w:szCs w:val="24"/>
        </w:rPr>
        <w:t xml:space="preserve"> the Government </w:t>
      </w:r>
      <w:r w:rsidR="00FE1902" w:rsidRPr="00F14115">
        <w:rPr>
          <w:rFonts w:ascii="Times New Roman" w:hAnsi="Times New Roman" w:cs="Times New Roman"/>
          <w:sz w:val="24"/>
          <w:szCs w:val="24"/>
        </w:rPr>
        <w:t>has been</w:t>
      </w:r>
      <w:r w:rsidR="00AB2360" w:rsidRPr="00F14115">
        <w:rPr>
          <w:rFonts w:ascii="Times New Roman" w:hAnsi="Times New Roman" w:cs="Times New Roman"/>
          <w:sz w:val="24"/>
          <w:szCs w:val="24"/>
        </w:rPr>
        <w:t xml:space="preserve"> </w:t>
      </w:r>
      <w:r w:rsidR="00CB4251" w:rsidRPr="00F14115">
        <w:rPr>
          <w:rFonts w:ascii="Times New Roman" w:hAnsi="Times New Roman" w:cs="Times New Roman"/>
          <w:sz w:val="24"/>
          <w:szCs w:val="24"/>
        </w:rPr>
        <w:t>doing adequate preparation for</w:t>
      </w:r>
      <w:r w:rsidR="005608B6" w:rsidRPr="00F14115">
        <w:rPr>
          <w:rFonts w:ascii="Times New Roman" w:hAnsi="Times New Roman" w:cs="Times New Roman"/>
          <w:sz w:val="24"/>
          <w:szCs w:val="24"/>
        </w:rPr>
        <w:t xml:space="preserve"> potential</w:t>
      </w:r>
      <w:r w:rsidRPr="00F14115">
        <w:rPr>
          <w:rFonts w:ascii="Times New Roman" w:hAnsi="Times New Roman" w:cs="Times New Roman"/>
          <w:sz w:val="24"/>
          <w:szCs w:val="24"/>
        </w:rPr>
        <w:t xml:space="preserve"> pandemic outbreak</w:t>
      </w:r>
      <w:r w:rsidR="005608B6" w:rsidRPr="00F14115">
        <w:rPr>
          <w:rFonts w:ascii="Times New Roman" w:hAnsi="Times New Roman" w:cs="Times New Roman"/>
          <w:sz w:val="24"/>
          <w:szCs w:val="24"/>
        </w:rPr>
        <w:t>s</w:t>
      </w:r>
      <w:r w:rsidR="00566BCA" w:rsidRPr="00F14115">
        <w:rPr>
          <w:rFonts w:ascii="Times New Roman" w:hAnsi="Times New Roman" w:cs="Times New Roman"/>
          <w:sz w:val="24"/>
          <w:szCs w:val="24"/>
        </w:rPr>
        <w:t xml:space="preserve"> </w:t>
      </w:r>
      <w:r w:rsidRPr="00F14115">
        <w:rPr>
          <w:rFonts w:ascii="Times New Roman" w:hAnsi="Times New Roman" w:cs="Times New Roman"/>
          <w:sz w:val="24"/>
          <w:szCs w:val="24"/>
        </w:rPr>
        <w:t>– at least on paper</w:t>
      </w:r>
      <w:r w:rsidR="00AB2360" w:rsidRPr="00F14115">
        <w:rPr>
          <w:rFonts w:ascii="Times New Roman" w:hAnsi="Times New Roman" w:cs="Times New Roman"/>
          <w:sz w:val="24"/>
          <w:szCs w:val="24"/>
        </w:rPr>
        <w:t xml:space="preserve">. </w:t>
      </w:r>
      <w:r w:rsidR="00FE1902" w:rsidRPr="00F14115">
        <w:rPr>
          <w:rFonts w:ascii="Times New Roman" w:hAnsi="Times New Roman" w:cs="Times New Roman"/>
          <w:sz w:val="24"/>
          <w:szCs w:val="24"/>
        </w:rPr>
        <w:t xml:space="preserve">Some degree of legislative action has also been taken as part of the UK Government’s preparation for </w:t>
      </w:r>
      <w:r w:rsidR="00262E0B" w:rsidRPr="00F14115">
        <w:rPr>
          <w:rFonts w:ascii="Times New Roman" w:hAnsi="Times New Roman" w:cs="Times New Roman"/>
          <w:sz w:val="24"/>
          <w:szCs w:val="24"/>
        </w:rPr>
        <w:t xml:space="preserve">and response to </w:t>
      </w:r>
      <w:r w:rsidR="00FE1902" w:rsidRPr="00F14115">
        <w:rPr>
          <w:rFonts w:ascii="Times New Roman" w:hAnsi="Times New Roman" w:cs="Times New Roman"/>
          <w:sz w:val="24"/>
          <w:szCs w:val="24"/>
        </w:rPr>
        <w:t>health emergencies</w:t>
      </w:r>
      <w:r w:rsidR="00AA5AC5" w:rsidRPr="00F14115">
        <w:rPr>
          <w:rFonts w:ascii="Times New Roman" w:hAnsi="Times New Roman" w:cs="Times New Roman"/>
          <w:sz w:val="24"/>
          <w:szCs w:val="24"/>
        </w:rPr>
        <w:t>.</w:t>
      </w:r>
      <w:r w:rsidR="00FE1902" w:rsidRPr="00F14115">
        <w:rPr>
          <w:rFonts w:ascii="Times New Roman" w:hAnsi="Times New Roman" w:cs="Times New Roman"/>
          <w:sz w:val="24"/>
          <w:szCs w:val="24"/>
        </w:rPr>
        <w:t xml:space="preserve"> </w:t>
      </w:r>
      <w:r w:rsidR="00AA5AC5" w:rsidRPr="00F14115">
        <w:rPr>
          <w:rFonts w:ascii="Times New Roman" w:hAnsi="Times New Roman" w:cs="Times New Roman"/>
          <w:sz w:val="24"/>
          <w:szCs w:val="24"/>
        </w:rPr>
        <w:t>T</w:t>
      </w:r>
      <w:r w:rsidR="00E51271" w:rsidRPr="00F14115">
        <w:rPr>
          <w:rFonts w:ascii="Times New Roman" w:hAnsi="Times New Roman" w:cs="Times New Roman"/>
          <w:sz w:val="24"/>
          <w:szCs w:val="24"/>
        </w:rPr>
        <w:t>he DHSC and the Civil Contingencies Secretariat (CCS)</w:t>
      </w:r>
      <w:r w:rsidR="00AA5AC5" w:rsidRPr="00F14115">
        <w:rPr>
          <w:rFonts w:ascii="Times New Roman" w:hAnsi="Times New Roman" w:cs="Times New Roman"/>
          <w:sz w:val="24"/>
          <w:szCs w:val="24"/>
        </w:rPr>
        <w:t>, for instance,</w:t>
      </w:r>
      <w:r w:rsidR="00E51271" w:rsidRPr="00F14115">
        <w:rPr>
          <w:rFonts w:ascii="Times New Roman" w:hAnsi="Times New Roman" w:cs="Times New Roman"/>
          <w:sz w:val="24"/>
          <w:szCs w:val="24"/>
        </w:rPr>
        <w:t xml:space="preserve"> develop</w:t>
      </w:r>
      <w:r w:rsidR="00AA5AC5" w:rsidRPr="00F14115">
        <w:rPr>
          <w:rFonts w:ascii="Times New Roman" w:hAnsi="Times New Roman" w:cs="Times New Roman"/>
          <w:sz w:val="24"/>
          <w:szCs w:val="24"/>
        </w:rPr>
        <w:t>ed</w:t>
      </w:r>
      <w:r w:rsidR="00E51271" w:rsidRPr="00F14115">
        <w:rPr>
          <w:rFonts w:ascii="Times New Roman" w:hAnsi="Times New Roman" w:cs="Times New Roman"/>
          <w:sz w:val="24"/>
          <w:szCs w:val="24"/>
        </w:rPr>
        <w:t xml:space="preserve"> a draft </w:t>
      </w:r>
      <w:r w:rsidR="00E51271" w:rsidRPr="00F14115">
        <w:rPr>
          <w:rFonts w:ascii="Times New Roman" w:hAnsi="Times New Roman" w:cs="Times New Roman"/>
          <w:i/>
          <w:sz w:val="24"/>
          <w:szCs w:val="24"/>
        </w:rPr>
        <w:lastRenderedPageBreak/>
        <w:t>Pandemic Influenza Bill</w:t>
      </w:r>
      <w:r w:rsidR="00E51271" w:rsidRPr="00F14115">
        <w:rPr>
          <w:rFonts w:ascii="Times New Roman" w:hAnsi="Times New Roman" w:cs="Times New Roman"/>
          <w:sz w:val="24"/>
          <w:szCs w:val="24"/>
        </w:rPr>
        <w:t xml:space="preserve"> following the 2016 Exercise Cygnus – a cross-government exercise meant to test the UK’s responsiveness to a serious influenza pandemic. </w:t>
      </w:r>
      <w:r w:rsidR="00FE1902" w:rsidRPr="00F14115">
        <w:rPr>
          <w:rFonts w:ascii="Times New Roman" w:hAnsi="Times New Roman" w:cs="Times New Roman"/>
          <w:sz w:val="24"/>
          <w:szCs w:val="24"/>
        </w:rPr>
        <w:t>Then</w:t>
      </w:r>
      <w:r w:rsidR="00E51271" w:rsidRPr="00F14115">
        <w:rPr>
          <w:rFonts w:ascii="Times New Roman" w:hAnsi="Times New Roman" w:cs="Times New Roman"/>
          <w:sz w:val="24"/>
          <w:szCs w:val="24"/>
        </w:rPr>
        <w:t>, in late February 2020, the Government plann</w:t>
      </w:r>
      <w:r w:rsidR="00FE1902" w:rsidRPr="00F14115">
        <w:rPr>
          <w:rFonts w:ascii="Times New Roman" w:hAnsi="Times New Roman" w:cs="Times New Roman"/>
          <w:sz w:val="24"/>
          <w:szCs w:val="24"/>
        </w:rPr>
        <w:t>ed</w:t>
      </w:r>
      <w:r w:rsidR="00E51271" w:rsidRPr="00F14115">
        <w:rPr>
          <w:rFonts w:ascii="Times New Roman" w:hAnsi="Times New Roman" w:cs="Times New Roman"/>
          <w:sz w:val="24"/>
          <w:szCs w:val="24"/>
        </w:rPr>
        <w:t xml:space="preserve"> emergency pandemic legislation – the </w:t>
      </w:r>
      <w:r w:rsidR="00E51271" w:rsidRPr="00F14115">
        <w:rPr>
          <w:rFonts w:ascii="Times New Roman" w:hAnsi="Times New Roman" w:cs="Times New Roman"/>
          <w:i/>
          <w:sz w:val="24"/>
          <w:szCs w:val="24"/>
        </w:rPr>
        <w:t>Pandemic Influenza (Emergency) Bill</w:t>
      </w:r>
      <w:r w:rsidR="00E51271" w:rsidRPr="00F14115">
        <w:rPr>
          <w:rFonts w:ascii="Times New Roman" w:hAnsi="Times New Roman" w:cs="Times New Roman"/>
          <w:sz w:val="24"/>
          <w:szCs w:val="24"/>
        </w:rPr>
        <w:t xml:space="preserve"> – while also reassuring the public that </w:t>
      </w:r>
      <w:r w:rsidR="00D47806">
        <w:rPr>
          <w:rFonts w:ascii="Times New Roman" w:hAnsi="Times New Roman" w:cs="Times New Roman"/>
          <w:sz w:val="24"/>
          <w:szCs w:val="24"/>
        </w:rPr>
        <w:t>“</w:t>
      </w:r>
      <w:r w:rsidR="00E51271" w:rsidRPr="00F14115">
        <w:rPr>
          <w:rFonts w:ascii="Times New Roman" w:hAnsi="Times New Roman" w:cs="Times New Roman"/>
          <w:sz w:val="24"/>
          <w:szCs w:val="24"/>
        </w:rPr>
        <w:t>the UK is a world leader in preparing for and managing disease outbreaks</w:t>
      </w:r>
      <w:r w:rsidR="00D47806">
        <w:rPr>
          <w:rFonts w:ascii="Times New Roman" w:hAnsi="Times New Roman" w:cs="Times New Roman"/>
          <w:sz w:val="24"/>
          <w:szCs w:val="24"/>
        </w:rPr>
        <w:t>”</w:t>
      </w:r>
      <w:r w:rsidR="00E51271" w:rsidRPr="00F14115">
        <w:rPr>
          <w:rFonts w:ascii="Times New Roman" w:hAnsi="Times New Roman" w:cs="Times New Roman"/>
          <w:sz w:val="24"/>
          <w:szCs w:val="24"/>
        </w:rPr>
        <w:t xml:space="preserve"> (McBride, 2020</w:t>
      </w:r>
      <w:r w:rsidR="000030B5">
        <w:rPr>
          <w:rFonts w:ascii="Times New Roman" w:hAnsi="Times New Roman" w:cs="Times New Roman"/>
          <w:sz w:val="24"/>
          <w:szCs w:val="24"/>
        </w:rPr>
        <w:t xml:space="preserve">: </w:t>
      </w:r>
      <w:r w:rsidR="00E51271" w:rsidRPr="00F14115">
        <w:rPr>
          <w:rFonts w:ascii="Times New Roman" w:hAnsi="Times New Roman" w:cs="Times New Roman"/>
          <w:sz w:val="24"/>
          <w:szCs w:val="24"/>
        </w:rPr>
        <w:t xml:space="preserve">n/a). </w:t>
      </w:r>
      <w:r w:rsidR="00262E0B" w:rsidRPr="00F14115">
        <w:rPr>
          <w:rFonts w:ascii="Times New Roman" w:hAnsi="Times New Roman" w:cs="Times New Roman"/>
          <w:sz w:val="24"/>
          <w:szCs w:val="24"/>
        </w:rPr>
        <w:t>About a month later, the</w:t>
      </w:r>
      <w:r w:rsidR="00262E0B" w:rsidRPr="00F14115">
        <w:rPr>
          <w:rFonts w:ascii="Times New Roman" w:hAnsi="Times New Roman" w:cs="Times New Roman"/>
          <w:i/>
          <w:sz w:val="24"/>
          <w:szCs w:val="24"/>
        </w:rPr>
        <w:t xml:space="preserve"> Coronavirus Act 2020</w:t>
      </w:r>
      <w:r w:rsidR="00262E0B" w:rsidRPr="00F14115">
        <w:rPr>
          <w:rFonts w:ascii="Times New Roman" w:hAnsi="Times New Roman" w:cs="Times New Roman"/>
          <w:sz w:val="24"/>
          <w:szCs w:val="24"/>
        </w:rPr>
        <w:t xml:space="preserve"> received royal assent. </w:t>
      </w:r>
      <w:r w:rsidR="00AA5AC5" w:rsidRPr="00F14115">
        <w:rPr>
          <w:rFonts w:ascii="Times New Roman" w:hAnsi="Times New Roman" w:cs="Times New Roman"/>
          <w:sz w:val="24"/>
          <w:szCs w:val="24"/>
        </w:rPr>
        <w:t xml:space="preserve">Though the </w:t>
      </w:r>
      <w:r w:rsidR="00AA5AC5" w:rsidRPr="00F14115">
        <w:rPr>
          <w:rFonts w:ascii="Times New Roman" w:hAnsi="Times New Roman" w:cs="Times New Roman"/>
          <w:i/>
          <w:sz w:val="24"/>
          <w:szCs w:val="24"/>
        </w:rPr>
        <w:t xml:space="preserve">Global Health Security Index </w:t>
      </w:r>
      <w:r w:rsidR="00AA5AC5" w:rsidRPr="00F14115">
        <w:rPr>
          <w:rFonts w:ascii="Times New Roman" w:hAnsi="Times New Roman" w:cs="Times New Roman"/>
          <w:sz w:val="24"/>
          <w:szCs w:val="24"/>
        </w:rPr>
        <w:t>has</w:t>
      </w:r>
      <w:r w:rsidR="00AA5AC5" w:rsidRPr="00F14115">
        <w:rPr>
          <w:rFonts w:ascii="Times New Roman" w:hAnsi="Times New Roman" w:cs="Times New Roman"/>
          <w:i/>
          <w:sz w:val="24"/>
          <w:szCs w:val="24"/>
        </w:rPr>
        <w:t xml:space="preserve"> </w:t>
      </w:r>
      <w:r w:rsidR="00AA5AC5" w:rsidRPr="00F14115">
        <w:rPr>
          <w:rFonts w:ascii="Times New Roman" w:hAnsi="Times New Roman" w:cs="Times New Roman"/>
          <w:sz w:val="24"/>
          <w:szCs w:val="24"/>
        </w:rPr>
        <w:t>proved</w:t>
      </w:r>
      <w:r w:rsidR="00AA5AC5" w:rsidRPr="00F14115">
        <w:rPr>
          <w:rFonts w:ascii="Times New Roman" w:hAnsi="Times New Roman" w:cs="Times New Roman"/>
          <w:i/>
          <w:sz w:val="24"/>
          <w:szCs w:val="24"/>
        </w:rPr>
        <w:t xml:space="preserve"> </w:t>
      </w:r>
      <w:r w:rsidR="00AA5AC5" w:rsidRPr="00F14115">
        <w:rPr>
          <w:rFonts w:ascii="Times New Roman" w:hAnsi="Times New Roman" w:cs="Times New Roman"/>
          <w:sz w:val="24"/>
          <w:szCs w:val="24"/>
        </w:rPr>
        <w:t xml:space="preserve">not to be predictive of coronavirus pandemic preparedness (see </w:t>
      </w:r>
      <w:r w:rsidR="00262E0B" w:rsidRPr="00F14115">
        <w:rPr>
          <w:rFonts w:ascii="Times New Roman" w:hAnsi="Times New Roman" w:cs="Times New Roman"/>
          <w:sz w:val="24"/>
          <w:szCs w:val="24"/>
        </w:rPr>
        <w:t>Abbey, et al. 2020</w:t>
      </w:r>
      <w:r w:rsidR="00AA5AC5" w:rsidRPr="00F14115">
        <w:rPr>
          <w:rFonts w:ascii="Times New Roman" w:hAnsi="Times New Roman" w:cs="Times New Roman"/>
          <w:sz w:val="24"/>
          <w:szCs w:val="24"/>
        </w:rPr>
        <w:t xml:space="preserve">), with the UK and the United States leading the </w:t>
      </w:r>
      <w:r w:rsidR="00AA5AC5" w:rsidRPr="00F14115">
        <w:rPr>
          <w:rFonts w:ascii="Times New Roman" w:hAnsi="Times New Roman" w:cs="Times New Roman"/>
          <w:i/>
          <w:sz w:val="24"/>
          <w:szCs w:val="24"/>
        </w:rPr>
        <w:t>Index</w:t>
      </w:r>
      <w:r w:rsidR="00AA5AC5" w:rsidRPr="00F14115">
        <w:rPr>
          <w:rFonts w:ascii="Times New Roman" w:hAnsi="Times New Roman" w:cs="Times New Roman"/>
          <w:sz w:val="24"/>
          <w:szCs w:val="24"/>
        </w:rPr>
        <w:t xml:space="preserve"> by </w:t>
      </w:r>
      <w:r w:rsidR="00262E0B" w:rsidRPr="00F14115">
        <w:rPr>
          <w:rFonts w:ascii="Times New Roman" w:hAnsi="Times New Roman" w:cs="Times New Roman"/>
          <w:sz w:val="24"/>
          <w:szCs w:val="24"/>
        </w:rPr>
        <w:t>‘</w:t>
      </w:r>
      <w:r w:rsidR="00AA5AC5" w:rsidRPr="00F14115">
        <w:rPr>
          <w:rFonts w:ascii="Times New Roman" w:hAnsi="Times New Roman" w:cs="Times New Roman"/>
          <w:sz w:val="24"/>
          <w:szCs w:val="24"/>
        </w:rPr>
        <w:t>score</w:t>
      </w:r>
      <w:r w:rsidR="00262E0B" w:rsidRPr="00F14115">
        <w:rPr>
          <w:rFonts w:ascii="Times New Roman" w:hAnsi="Times New Roman" w:cs="Times New Roman"/>
          <w:sz w:val="24"/>
          <w:szCs w:val="24"/>
        </w:rPr>
        <w:t>’</w:t>
      </w:r>
      <w:r w:rsidR="00AA5AC5" w:rsidRPr="00F14115">
        <w:rPr>
          <w:rFonts w:ascii="Times New Roman" w:hAnsi="Times New Roman" w:cs="Times New Roman"/>
          <w:sz w:val="24"/>
          <w:szCs w:val="24"/>
        </w:rPr>
        <w:t xml:space="preserve"> only, and not</w:t>
      </w:r>
      <w:r w:rsidR="00262E0B" w:rsidRPr="00F14115">
        <w:rPr>
          <w:rFonts w:ascii="Times New Roman" w:hAnsi="Times New Roman" w:cs="Times New Roman"/>
          <w:sz w:val="24"/>
          <w:szCs w:val="24"/>
        </w:rPr>
        <w:t xml:space="preserve"> actually</w:t>
      </w:r>
      <w:r w:rsidR="00AA5AC5" w:rsidRPr="00F14115">
        <w:rPr>
          <w:rFonts w:ascii="Times New Roman" w:hAnsi="Times New Roman" w:cs="Times New Roman"/>
          <w:sz w:val="24"/>
          <w:szCs w:val="24"/>
        </w:rPr>
        <w:t xml:space="preserve"> by </w:t>
      </w:r>
      <w:r w:rsidR="00262E0B" w:rsidRPr="00F14115">
        <w:rPr>
          <w:rFonts w:ascii="Times New Roman" w:hAnsi="Times New Roman" w:cs="Times New Roman"/>
          <w:sz w:val="24"/>
          <w:szCs w:val="24"/>
        </w:rPr>
        <w:t>‘</w:t>
      </w:r>
      <w:r w:rsidR="00AA5AC5" w:rsidRPr="00F14115">
        <w:rPr>
          <w:rFonts w:ascii="Times New Roman" w:hAnsi="Times New Roman" w:cs="Times New Roman"/>
          <w:sz w:val="24"/>
          <w:szCs w:val="24"/>
        </w:rPr>
        <w:t>response</w:t>
      </w:r>
      <w:r w:rsidR="00262E0B" w:rsidRPr="00F14115">
        <w:rPr>
          <w:rFonts w:ascii="Times New Roman" w:hAnsi="Times New Roman" w:cs="Times New Roman"/>
          <w:sz w:val="24"/>
          <w:szCs w:val="24"/>
        </w:rPr>
        <w:t>’</w:t>
      </w:r>
      <w:r w:rsidR="00AA5AC5" w:rsidRPr="00F14115">
        <w:rPr>
          <w:rFonts w:ascii="Times New Roman" w:hAnsi="Times New Roman" w:cs="Times New Roman"/>
          <w:sz w:val="24"/>
          <w:szCs w:val="24"/>
        </w:rPr>
        <w:t xml:space="preserve"> (NTI, 2020</w:t>
      </w:r>
      <w:r w:rsidR="00681532" w:rsidRPr="00F14115">
        <w:rPr>
          <w:rFonts w:ascii="Times New Roman" w:hAnsi="Times New Roman" w:cs="Times New Roman"/>
          <w:sz w:val="24"/>
          <w:szCs w:val="24"/>
        </w:rPr>
        <w:t>; York, 2020</w:t>
      </w:r>
      <w:r w:rsidR="00AA5AC5" w:rsidRPr="00F14115">
        <w:rPr>
          <w:rFonts w:ascii="Times New Roman" w:hAnsi="Times New Roman" w:cs="Times New Roman"/>
          <w:sz w:val="24"/>
          <w:szCs w:val="24"/>
        </w:rPr>
        <w:t xml:space="preserve">), </w:t>
      </w:r>
      <w:r w:rsidR="00262E0B" w:rsidRPr="00F14115">
        <w:rPr>
          <w:rFonts w:ascii="Times New Roman" w:hAnsi="Times New Roman" w:cs="Times New Roman"/>
          <w:sz w:val="24"/>
          <w:szCs w:val="24"/>
        </w:rPr>
        <w:t>few imagined that the UK would have delivered such disappointing results when it comes to</w:t>
      </w:r>
      <w:r w:rsidR="00B90EA0" w:rsidRPr="00F14115">
        <w:rPr>
          <w:rFonts w:ascii="Times New Roman" w:hAnsi="Times New Roman" w:cs="Times New Roman"/>
          <w:sz w:val="24"/>
          <w:szCs w:val="24"/>
        </w:rPr>
        <w:t xml:space="preserve"> </w:t>
      </w:r>
      <w:r w:rsidR="00262E0B" w:rsidRPr="00F14115">
        <w:rPr>
          <w:rFonts w:ascii="Times New Roman" w:hAnsi="Times New Roman" w:cs="Times New Roman"/>
          <w:sz w:val="24"/>
          <w:szCs w:val="24"/>
        </w:rPr>
        <w:t xml:space="preserve">handling the </w:t>
      </w:r>
      <w:r w:rsidR="00B90EA0" w:rsidRPr="00F14115">
        <w:rPr>
          <w:rFonts w:ascii="Times New Roman" w:hAnsi="Times New Roman" w:cs="Times New Roman"/>
          <w:sz w:val="24"/>
          <w:szCs w:val="24"/>
        </w:rPr>
        <w:t>COVID-19 pandemic.</w:t>
      </w:r>
    </w:p>
    <w:p w:rsidR="003A1EB8" w:rsidRPr="00F14115" w:rsidRDefault="00B90EA0" w:rsidP="00F14115">
      <w:pPr>
        <w:spacing w:line="480" w:lineRule="auto"/>
        <w:ind w:firstLine="720"/>
        <w:jc w:val="both"/>
        <w:rPr>
          <w:rFonts w:ascii="Times New Roman" w:hAnsi="Times New Roman" w:cs="Times New Roman"/>
          <w:sz w:val="24"/>
          <w:szCs w:val="24"/>
        </w:rPr>
      </w:pPr>
      <w:r w:rsidRPr="00F14115">
        <w:rPr>
          <w:rFonts w:ascii="Times New Roman" w:hAnsi="Times New Roman" w:cs="Times New Roman"/>
          <w:sz w:val="24"/>
          <w:szCs w:val="24"/>
        </w:rPr>
        <w:t xml:space="preserve">That said, some hints were already being </w:t>
      </w:r>
      <w:r w:rsidR="006D2B54" w:rsidRPr="00F14115">
        <w:rPr>
          <w:rFonts w:ascii="Times New Roman" w:hAnsi="Times New Roman" w:cs="Times New Roman"/>
          <w:sz w:val="24"/>
          <w:szCs w:val="24"/>
        </w:rPr>
        <w:t>given</w:t>
      </w:r>
      <w:r w:rsidRPr="00F14115">
        <w:rPr>
          <w:rFonts w:ascii="Times New Roman" w:hAnsi="Times New Roman" w:cs="Times New Roman"/>
          <w:sz w:val="24"/>
          <w:szCs w:val="24"/>
        </w:rPr>
        <w:t xml:space="preserve"> </w:t>
      </w:r>
      <w:r w:rsidR="007E6A31" w:rsidRPr="00F14115">
        <w:rPr>
          <w:rFonts w:ascii="Times New Roman" w:hAnsi="Times New Roman" w:cs="Times New Roman"/>
          <w:sz w:val="24"/>
          <w:szCs w:val="24"/>
        </w:rPr>
        <w:t xml:space="preserve">by doctors on the ground in the first months of 2020, </w:t>
      </w:r>
      <w:r w:rsidRPr="00F14115">
        <w:rPr>
          <w:rFonts w:ascii="Times New Roman" w:hAnsi="Times New Roman" w:cs="Times New Roman"/>
          <w:sz w:val="24"/>
          <w:szCs w:val="24"/>
        </w:rPr>
        <w:t>as the story that emerges from their assessments</w:t>
      </w:r>
      <w:r w:rsidR="007E6A31" w:rsidRPr="00F14115">
        <w:rPr>
          <w:rFonts w:ascii="Times New Roman" w:hAnsi="Times New Roman" w:cs="Times New Roman"/>
          <w:sz w:val="24"/>
          <w:szCs w:val="24"/>
        </w:rPr>
        <w:t xml:space="preserve"> </w:t>
      </w:r>
      <w:r w:rsidR="006D2B54" w:rsidRPr="00F14115">
        <w:rPr>
          <w:rFonts w:ascii="Times New Roman" w:hAnsi="Times New Roman" w:cs="Times New Roman"/>
          <w:sz w:val="24"/>
          <w:szCs w:val="24"/>
        </w:rPr>
        <w:t xml:space="preserve">of the UK’s capacity to deal with health emergencies </w:t>
      </w:r>
      <w:r w:rsidR="007E6A31" w:rsidRPr="00F14115">
        <w:rPr>
          <w:rFonts w:ascii="Times New Roman" w:hAnsi="Times New Roman" w:cs="Times New Roman"/>
          <w:sz w:val="24"/>
          <w:szCs w:val="24"/>
        </w:rPr>
        <w:t xml:space="preserve">diverges sharply from the one told in official Government documents </w:t>
      </w:r>
      <w:r w:rsidR="000A4C62" w:rsidRPr="00F14115">
        <w:rPr>
          <w:rFonts w:ascii="Times New Roman" w:hAnsi="Times New Roman" w:cs="Times New Roman"/>
          <w:sz w:val="24"/>
          <w:szCs w:val="24"/>
        </w:rPr>
        <w:t>and statements</w:t>
      </w:r>
      <w:r w:rsidR="007E6A31" w:rsidRPr="00F14115">
        <w:rPr>
          <w:rFonts w:ascii="Times New Roman" w:hAnsi="Times New Roman" w:cs="Times New Roman"/>
          <w:sz w:val="24"/>
          <w:szCs w:val="24"/>
        </w:rPr>
        <w:t xml:space="preserve">. Already at the beginning of March, </w:t>
      </w:r>
      <w:r w:rsidR="00C176FD" w:rsidRPr="00F14115">
        <w:rPr>
          <w:rFonts w:ascii="Times New Roman" w:hAnsi="Times New Roman" w:cs="Times New Roman"/>
          <w:sz w:val="24"/>
          <w:szCs w:val="24"/>
        </w:rPr>
        <w:t xml:space="preserve">UK </w:t>
      </w:r>
      <w:r w:rsidR="007E6A31" w:rsidRPr="00F14115">
        <w:rPr>
          <w:rFonts w:ascii="Times New Roman" w:hAnsi="Times New Roman" w:cs="Times New Roman"/>
          <w:sz w:val="24"/>
          <w:szCs w:val="24"/>
        </w:rPr>
        <w:t xml:space="preserve">doctors were saying that the </w:t>
      </w:r>
      <w:r w:rsidR="00C176FD" w:rsidRPr="00F14115">
        <w:rPr>
          <w:rFonts w:ascii="Times New Roman" w:hAnsi="Times New Roman" w:cs="Times New Roman"/>
          <w:sz w:val="24"/>
          <w:szCs w:val="24"/>
        </w:rPr>
        <w:t>country</w:t>
      </w:r>
      <w:r w:rsidR="007E6A31" w:rsidRPr="00F14115">
        <w:rPr>
          <w:rFonts w:ascii="Times New Roman" w:hAnsi="Times New Roman" w:cs="Times New Roman"/>
          <w:sz w:val="24"/>
          <w:szCs w:val="24"/>
        </w:rPr>
        <w:t xml:space="preserve"> was </w:t>
      </w:r>
      <w:r w:rsidR="007E6A31" w:rsidRPr="00F14115">
        <w:rPr>
          <w:rFonts w:ascii="Times New Roman" w:hAnsi="Times New Roman" w:cs="Times New Roman"/>
          <w:i/>
          <w:sz w:val="24"/>
          <w:szCs w:val="24"/>
        </w:rPr>
        <w:t>ill prepared</w:t>
      </w:r>
      <w:r w:rsidR="007E6A31" w:rsidRPr="00F14115">
        <w:rPr>
          <w:rFonts w:ascii="Times New Roman" w:hAnsi="Times New Roman" w:cs="Times New Roman"/>
          <w:sz w:val="24"/>
          <w:szCs w:val="24"/>
        </w:rPr>
        <w:t xml:space="preserve"> for a coronavirus pandemic</w:t>
      </w:r>
      <w:r w:rsidR="00027997" w:rsidRPr="00F14115">
        <w:rPr>
          <w:rFonts w:ascii="Times New Roman" w:hAnsi="Times New Roman" w:cs="Times New Roman"/>
          <w:sz w:val="24"/>
          <w:szCs w:val="24"/>
        </w:rPr>
        <w:t xml:space="preserve"> (</w:t>
      </w:r>
      <w:r w:rsidR="0088526F" w:rsidRPr="00F14115">
        <w:rPr>
          <w:rFonts w:ascii="Times New Roman" w:hAnsi="Times New Roman" w:cs="Times New Roman"/>
          <w:sz w:val="24"/>
          <w:szCs w:val="24"/>
        </w:rPr>
        <w:t>Mueller 2020</w:t>
      </w:r>
      <w:r w:rsidR="00027997" w:rsidRPr="00F14115">
        <w:rPr>
          <w:rFonts w:ascii="Times New Roman" w:hAnsi="Times New Roman" w:cs="Times New Roman"/>
          <w:sz w:val="24"/>
          <w:szCs w:val="24"/>
        </w:rPr>
        <w:t>)</w:t>
      </w:r>
      <w:r w:rsidR="007E6A31" w:rsidRPr="00F14115">
        <w:rPr>
          <w:rFonts w:ascii="Times New Roman" w:hAnsi="Times New Roman" w:cs="Times New Roman"/>
          <w:sz w:val="24"/>
          <w:szCs w:val="24"/>
        </w:rPr>
        <w:t>. Shortages of ventilators</w:t>
      </w:r>
      <w:r w:rsidR="00027997" w:rsidRPr="00F14115">
        <w:rPr>
          <w:rFonts w:ascii="Times New Roman" w:hAnsi="Times New Roman" w:cs="Times New Roman"/>
          <w:sz w:val="24"/>
          <w:szCs w:val="24"/>
        </w:rPr>
        <w:t xml:space="preserve"> and beds for critically ill patients</w:t>
      </w:r>
      <w:r w:rsidR="007E6A31" w:rsidRPr="00F14115">
        <w:rPr>
          <w:rFonts w:ascii="Times New Roman" w:hAnsi="Times New Roman" w:cs="Times New Roman"/>
          <w:sz w:val="24"/>
          <w:szCs w:val="24"/>
        </w:rPr>
        <w:t>, overflowed intensive care units</w:t>
      </w:r>
      <w:r w:rsidR="00027997" w:rsidRPr="00F14115">
        <w:rPr>
          <w:rFonts w:ascii="Times New Roman" w:hAnsi="Times New Roman" w:cs="Times New Roman"/>
          <w:sz w:val="24"/>
          <w:szCs w:val="24"/>
        </w:rPr>
        <w:t xml:space="preserve"> and wintertime wards</w:t>
      </w:r>
      <w:r w:rsidR="007E6A31" w:rsidRPr="00F14115">
        <w:rPr>
          <w:rFonts w:ascii="Times New Roman" w:hAnsi="Times New Roman" w:cs="Times New Roman"/>
          <w:sz w:val="24"/>
          <w:szCs w:val="24"/>
        </w:rPr>
        <w:t>, and health workers forced to buy their own face masks</w:t>
      </w:r>
      <w:r w:rsidR="00100EA6" w:rsidRPr="00F14115">
        <w:rPr>
          <w:rFonts w:ascii="Times New Roman" w:hAnsi="Times New Roman" w:cs="Times New Roman"/>
          <w:sz w:val="24"/>
          <w:szCs w:val="24"/>
        </w:rPr>
        <w:t>,</w:t>
      </w:r>
      <w:r w:rsidR="007E6A31" w:rsidRPr="00F14115">
        <w:rPr>
          <w:rFonts w:ascii="Times New Roman" w:hAnsi="Times New Roman" w:cs="Times New Roman"/>
          <w:sz w:val="24"/>
          <w:szCs w:val="24"/>
        </w:rPr>
        <w:t xml:space="preserve"> were </w:t>
      </w:r>
      <w:r w:rsidR="00027997" w:rsidRPr="00F14115">
        <w:rPr>
          <w:rFonts w:ascii="Times New Roman" w:hAnsi="Times New Roman" w:cs="Times New Roman"/>
          <w:sz w:val="24"/>
          <w:szCs w:val="24"/>
        </w:rPr>
        <w:t>only some of</w:t>
      </w:r>
      <w:r w:rsidR="007E6A31" w:rsidRPr="00F14115">
        <w:rPr>
          <w:rFonts w:ascii="Times New Roman" w:hAnsi="Times New Roman" w:cs="Times New Roman"/>
          <w:sz w:val="24"/>
          <w:szCs w:val="24"/>
        </w:rPr>
        <w:t xml:space="preserve"> </w:t>
      </w:r>
      <w:r w:rsidR="00C176FD" w:rsidRPr="00F14115">
        <w:rPr>
          <w:rFonts w:ascii="Times New Roman" w:hAnsi="Times New Roman" w:cs="Times New Roman"/>
          <w:sz w:val="24"/>
          <w:szCs w:val="24"/>
        </w:rPr>
        <w:t xml:space="preserve">the </w:t>
      </w:r>
      <w:r w:rsidR="007E6A31" w:rsidRPr="00F14115">
        <w:rPr>
          <w:rFonts w:ascii="Times New Roman" w:hAnsi="Times New Roman" w:cs="Times New Roman"/>
          <w:sz w:val="24"/>
          <w:szCs w:val="24"/>
        </w:rPr>
        <w:t>early warning sign</w:t>
      </w:r>
      <w:r w:rsidR="00027997" w:rsidRPr="00F14115">
        <w:rPr>
          <w:rFonts w:ascii="Times New Roman" w:hAnsi="Times New Roman" w:cs="Times New Roman"/>
          <w:sz w:val="24"/>
          <w:szCs w:val="24"/>
        </w:rPr>
        <w:t>s</w:t>
      </w:r>
      <w:r w:rsidR="007E6A31" w:rsidRPr="00F14115">
        <w:rPr>
          <w:rFonts w:ascii="Times New Roman" w:hAnsi="Times New Roman" w:cs="Times New Roman"/>
          <w:sz w:val="24"/>
          <w:szCs w:val="24"/>
        </w:rPr>
        <w:t xml:space="preserve"> that</w:t>
      </w:r>
      <w:r w:rsidR="00027997" w:rsidRPr="00F14115">
        <w:rPr>
          <w:rFonts w:ascii="Times New Roman" w:hAnsi="Times New Roman" w:cs="Times New Roman"/>
          <w:sz w:val="24"/>
          <w:szCs w:val="24"/>
        </w:rPr>
        <w:t xml:space="preserve"> </w:t>
      </w:r>
      <w:r w:rsidR="007E6A31" w:rsidRPr="00F14115">
        <w:rPr>
          <w:rFonts w:ascii="Times New Roman" w:hAnsi="Times New Roman" w:cs="Times New Roman"/>
          <w:sz w:val="24"/>
          <w:szCs w:val="24"/>
        </w:rPr>
        <w:t xml:space="preserve">a coronavirus </w:t>
      </w:r>
      <w:r w:rsidR="00E258C6" w:rsidRPr="00F14115">
        <w:rPr>
          <w:rFonts w:ascii="Times New Roman" w:hAnsi="Times New Roman" w:cs="Times New Roman"/>
          <w:sz w:val="24"/>
          <w:szCs w:val="24"/>
        </w:rPr>
        <w:t>outbreak</w:t>
      </w:r>
      <w:r w:rsidR="007E6A31" w:rsidRPr="00F14115">
        <w:rPr>
          <w:rFonts w:ascii="Times New Roman" w:hAnsi="Times New Roman" w:cs="Times New Roman"/>
          <w:sz w:val="24"/>
          <w:szCs w:val="24"/>
        </w:rPr>
        <w:t xml:space="preserve"> in the UK </w:t>
      </w:r>
      <w:r w:rsidR="00027997" w:rsidRPr="00F14115">
        <w:rPr>
          <w:rFonts w:ascii="Times New Roman" w:hAnsi="Times New Roman" w:cs="Times New Roman"/>
          <w:sz w:val="24"/>
          <w:szCs w:val="24"/>
        </w:rPr>
        <w:t>was</w:t>
      </w:r>
      <w:r w:rsidR="007E6A31" w:rsidRPr="00F14115">
        <w:rPr>
          <w:rFonts w:ascii="Times New Roman" w:hAnsi="Times New Roman" w:cs="Times New Roman"/>
          <w:sz w:val="24"/>
          <w:szCs w:val="24"/>
        </w:rPr>
        <w:t xml:space="preserve"> </w:t>
      </w:r>
      <w:r w:rsidR="00027997" w:rsidRPr="00F14115">
        <w:rPr>
          <w:rFonts w:ascii="Times New Roman" w:hAnsi="Times New Roman" w:cs="Times New Roman"/>
          <w:sz w:val="24"/>
          <w:szCs w:val="24"/>
        </w:rPr>
        <w:t xml:space="preserve">almost inevitably </w:t>
      </w:r>
      <w:r w:rsidR="007E6A31" w:rsidRPr="00F14115">
        <w:rPr>
          <w:rFonts w:ascii="Times New Roman" w:hAnsi="Times New Roman" w:cs="Times New Roman"/>
          <w:sz w:val="24"/>
          <w:szCs w:val="24"/>
        </w:rPr>
        <w:t xml:space="preserve">going to </w:t>
      </w:r>
      <w:r w:rsidR="00027997" w:rsidRPr="00F14115">
        <w:rPr>
          <w:rFonts w:ascii="Times New Roman" w:hAnsi="Times New Roman" w:cs="Times New Roman"/>
          <w:sz w:val="24"/>
          <w:szCs w:val="24"/>
        </w:rPr>
        <w:t>lead to an enormous amount of suffering</w:t>
      </w:r>
      <w:r w:rsidR="007E6A31" w:rsidRPr="00F14115">
        <w:rPr>
          <w:rFonts w:ascii="Times New Roman" w:hAnsi="Times New Roman" w:cs="Times New Roman"/>
          <w:sz w:val="24"/>
          <w:szCs w:val="24"/>
        </w:rPr>
        <w:t xml:space="preserve"> </w:t>
      </w:r>
      <w:r w:rsidR="00027997" w:rsidRPr="00F14115">
        <w:rPr>
          <w:rFonts w:ascii="Times New Roman" w:hAnsi="Times New Roman" w:cs="Times New Roman"/>
          <w:sz w:val="24"/>
          <w:szCs w:val="24"/>
        </w:rPr>
        <w:t>and</w:t>
      </w:r>
      <w:r w:rsidR="007E6A31" w:rsidRPr="00F14115">
        <w:rPr>
          <w:rFonts w:ascii="Times New Roman" w:hAnsi="Times New Roman" w:cs="Times New Roman"/>
          <w:sz w:val="24"/>
          <w:szCs w:val="24"/>
        </w:rPr>
        <w:t xml:space="preserve"> death.</w:t>
      </w:r>
      <w:r w:rsidR="00677837" w:rsidRPr="00F14115">
        <w:rPr>
          <w:rFonts w:ascii="Times New Roman" w:hAnsi="Times New Roman" w:cs="Times New Roman"/>
          <w:sz w:val="24"/>
          <w:szCs w:val="24"/>
        </w:rPr>
        <w:t xml:space="preserve"> With the second-lowest number of hospital beds per capita in Europe and a public health service that ha</w:t>
      </w:r>
      <w:r w:rsidR="001973A6" w:rsidRPr="00F14115">
        <w:rPr>
          <w:rFonts w:ascii="Times New Roman" w:hAnsi="Times New Roman" w:cs="Times New Roman"/>
          <w:sz w:val="24"/>
          <w:szCs w:val="24"/>
        </w:rPr>
        <w:t>s been severely damaged</w:t>
      </w:r>
      <w:r w:rsidR="00677837" w:rsidRPr="00F14115">
        <w:rPr>
          <w:rFonts w:ascii="Times New Roman" w:hAnsi="Times New Roman" w:cs="Times New Roman"/>
          <w:sz w:val="24"/>
          <w:szCs w:val="24"/>
        </w:rPr>
        <w:t xml:space="preserve"> for decades by austerity-driven </w:t>
      </w:r>
      <w:r w:rsidR="00100EA6" w:rsidRPr="00F14115">
        <w:rPr>
          <w:rFonts w:ascii="Times New Roman" w:hAnsi="Times New Roman" w:cs="Times New Roman"/>
          <w:sz w:val="24"/>
          <w:szCs w:val="24"/>
        </w:rPr>
        <w:t>measures</w:t>
      </w:r>
      <w:r w:rsidR="008D68F7" w:rsidRPr="00F14115">
        <w:rPr>
          <w:rFonts w:ascii="Times New Roman" w:hAnsi="Times New Roman" w:cs="Times New Roman"/>
          <w:sz w:val="24"/>
          <w:szCs w:val="24"/>
        </w:rPr>
        <w:t xml:space="preserve"> </w:t>
      </w:r>
      <w:r w:rsidRPr="00F14115">
        <w:rPr>
          <w:rFonts w:ascii="Times New Roman" w:hAnsi="Times New Roman" w:cs="Times New Roman"/>
          <w:sz w:val="24"/>
          <w:szCs w:val="24"/>
        </w:rPr>
        <w:t>and neoliberal policies</w:t>
      </w:r>
      <w:r w:rsidR="009105CD" w:rsidRPr="00F14115">
        <w:rPr>
          <w:rFonts w:ascii="Times New Roman" w:hAnsi="Times New Roman" w:cs="Times New Roman"/>
          <w:sz w:val="24"/>
          <w:szCs w:val="24"/>
        </w:rPr>
        <w:t xml:space="preserve"> (</w:t>
      </w:r>
      <w:r w:rsidR="00984DDC" w:rsidRPr="00F14115">
        <w:rPr>
          <w:rFonts w:ascii="Times New Roman" w:hAnsi="Times New Roman" w:cs="Times New Roman"/>
          <w:sz w:val="24"/>
          <w:szCs w:val="24"/>
        </w:rPr>
        <w:t xml:space="preserve">Majeed, </w:t>
      </w:r>
      <w:proofErr w:type="spellStart"/>
      <w:r w:rsidR="00984DDC" w:rsidRPr="00F14115">
        <w:rPr>
          <w:rFonts w:ascii="Times New Roman" w:hAnsi="Times New Roman" w:cs="Times New Roman"/>
          <w:sz w:val="24"/>
          <w:szCs w:val="24"/>
        </w:rPr>
        <w:t>Rawaf</w:t>
      </w:r>
      <w:proofErr w:type="spellEnd"/>
      <w:r w:rsidR="00984DDC" w:rsidRPr="00F14115">
        <w:rPr>
          <w:rFonts w:ascii="Times New Roman" w:hAnsi="Times New Roman" w:cs="Times New Roman"/>
          <w:sz w:val="24"/>
          <w:szCs w:val="24"/>
        </w:rPr>
        <w:t xml:space="preserve"> </w:t>
      </w:r>
      <w:r w:rsidR="005A7FEE">
        <w:rPr>
          <w:rFonts w:ascii="Times New Roman" w:hAnsi="Times New Roman" w:cs="Times New Roman"/>
          <w:sz w:val="24"/>
          <w:szCs w:val="24"/>
        </w:rPr>
        <w:t>&amp;</w:t>
      </w:r>
      <w:r w:rsidR="005A7FEE" w:rsidRPr="00F14115">
        <w:rPr>
          <w:rFonts w:ascii="Times New Roman" w:hAnsi="Times New Roman" w:cs="Times New Roman"/>
          <w:sz w:val="24"/>
          <w:szCs w:val="24"/>
        </w:rPr>
        <w:t xml:space="preserve"> </w:t>
      </w:r>
      <w:r w:rsidR="00984DDC" w:rsidRPr="00F14115">
        <w:rPr>
          <w:rFonts w:ascii="Times New Roman" w:hAnsi="Times New Roman" w:cs="Times New Roman"/>
          <w:sz w:val="24"/>
          <w:szCs w:val="24"/>
        </w:rPr>
        <w:t xml:space="preserve">De </w:t>
      </w:r>
      <w:proofErr w:type="spellStart"/>
      <w:r w:rsidR="00984DDC" w:rsidRPr="00F14115">
        <w:rPr>
          <w:rFonts w:ascii="Times New Roman" w:hAnsi="Times New Roman" w:cs="Times New Roman"/>
          <w:sz w:val="24"/>
          <w:szCs w:val="24"/>
        </w:rPr>
        <w:t>Maeseneer</w:t>
      </w:r>
      <w:proofErr w:type="spellEnd"/>
      <w:r w:rsidR="00984DDC" w:rsidRPr="00F14115">
        <w:rPr>
          <w:rFonts w:ascii="Times New Roman" w:hAnsi="Times New Roman" w:cs="Times New Roman"/>
          <w:sz w:val="24"/>
          <w:szCs w:val="24"/>
        </w:rPr>
        <w:t xml:space="preserve">, 2012; </w:t>
      </w:r>
      <w:r w:rsidR="0002768F" w:rsidRPr="00F14115">
        <w:rPr>
          <w:rFonts w:ascii="Times New Roman" w:hAnsi="Times New Roman" w:cs="Times New Roman"/>
          <w:sz w:val="24"/>
          <w:szCs w:val="24"/>
        </w:rPr>
        <w:t xml:space="preserve">Lafond, et al., 2014; </w:t>
      </w:r>
      <w:proofErr w:type="spellStart"/>
      <w:r w:rsidR="0002768F" w:rsidRPr="00F14115">
        <w:rPr>
          <w:rFonts w:ascii="Times New Roman" w:hAnsi="Times New Roman" w:cs="Times New Roman"/>
          <w:sz w:val="24"/>
          <w:szCs w:val="24"/>
        </w:rPr>
        <w:t>Exworthy</w:t>
      </w:r>
      <w:proofErr w:type="spellEnd"/>
      <w:r w:rsidR="0002768F" w:rsidRPr="00F14115">
        <w:rPr>
          <w:rFonts w:ascii="Times New Roman" w:hAnsi="Times New Roman" w:cs="Times New Roman"/>
          <w:sz w:val="24"/>
          <w:szCs w:val="24"/>
        </w:rPr>
        <w:t xml:space="preserve">, Mannion </w:t>
      </w:r>
      <w:r w:rsidR="005A7FEE">
        <w:rPr>
          <w:rFonts w:ascii="Times New Roman" w:hAnsi="Times New Roman" w:cs="Times New Roman"/>
          <w:sz w:val="24"/>
          <w:szCs w:val="24"/>
        </w:rPr>
        <w:t>&amp;</w:t>
      </w:r>
      <w:r w:rsidR="005A7FEE" w:rsidRPr="00F14115">
        <w:rPr>
          <w:rFonts w:ascii="Times New Roman" w:hAnsi="Times New Roman" w:cs="Times New Roman"/>
          <w:sz w:val="24"/>
          <w:szCs w:val="24"/>
        </w:rPr>
        <w:t xml:space="preserve"> </w:t>
      </w:r>
      <w:r w:rsidR="0002768F" w:rsidRPr="00F14115">
        <w:rPr>
          <w:rFonts w:ascii="Times New Roman" w:hAnsi="Times New Roman" w:cs="Times New Roman"/>
          <w:sz w:val="24"/>
          <w:szCs w:val="24"/>
        </w:rPr>
        <w:t xml:space="preserve">Powell, 2016; </w:t>
      </w:r>
      <w:proofErr w:type="spellStart"/>
      <w:r w:rsidR="00984DDC" w:rsidRPr="00F14115">
        <w:rPr>
          <w:rFonts w:ascii="Times New Roman" w:hAnsi="Times New Roman" w:cs="Times New Roman"/>
          <w:sz w:val="24"/>
          <w:szCs w:val="24"/>
        </w:rPr>
        <w:t>Stoye</w:t>
      </w:r>
      <w:proofErr w:type="spellEnd"/>
      <w:r w:rsidR="00984DDC" w:rsidRPr="00F14115">
        <w:rPr>
          <w:rFonts w:ascii="Times New Roman" w:hAnsi="Times New Roman" w:cs="Times New Roman"/>
          <w:sz w:val="24"/>
          <w:szCs w:val="24"/>
        </w:rPr>
        <w:t xml:space="preserve">, 2018; </w:t>
      </w:r>
      <w:proofErr w:type="spellStart"/>
      <w:r w:rsidR="0002768F" w:rsidRPr="00F14115">
        <w:rPr>
          <w:rFonts w:ascii="Times New Roman" w:hAnsi="Times New Roman" w:cs="Times New Roman"/>
          <w:sz w:val="24"/>
          <w:szCs w:val="24"/>
        </w:rPr>
        <w:t>Gray</w:t>
      </w:r>
      <w:proofErr w:type="spellEnd"/>
      <w:r w:rsidR="0002768F" w:rsidRPr="00F14115">
        <w:rPr>
          <w:rFonts w:ascii="Times New Roman" w:hAnsi="Times New Roman" w:cs="Times New Roman"/>
          <w:sz w:val="24"/>
          <w:szCs w:val="24"/>
        </w:rPr>
        <w:t xml:space="preserve">, 2019; </w:t>
      </w:r>
      <w:r w:rsidR="00A41945" w:rsidRPr="00F14115">
        <w:rPr>
          <w:rFonts w:ascii="Times New Roman" w:hAnsi="Times New Roman" w:cs="Times New Roman"/>
          <w:sz w:val="24"/>
          <w:szCs w:val="24"/>
        </w:rPr>
        <w:t>Goodwin, 2020; Leys, 2020</w:t>
      </w:r>
      <w:r w:rsidR="009105CD" w:rsidRPr="00F14115">
        <w:rPr>
          <w:rFonts w:ascii="Times New Roman" w:hAnsi="Times New Roman" w:cs="Times New Roman"/>
          <w:sz w:val="24"/>
          <w:szCs w:val="24"/>
        </w:rPr>
        <w:t>)</w:t>
      </w:r>
      <w:r w:rsidR="00677837" w:rsidRPr="00F14115">
        <w:rPr>
          <w:rFonts w:ascii="Times New Roman" w:hAnsi="Times New Roman" w:cs="Times New Roman"/>
          <w:sz w:val="24"/>
          <w:szCs w:val="24"/>
        </w:rPr>
        <w:t xml:space="preserve">, the UK could not have possibly been as prepared as </w:t>
      </w:r>
      <w:r w:rsidR="004B64ED" w:rsidRPr="00F14115">
        <w:rPr>
          <w:rFonts w:ascii="Times New Roman" w:hAnsi="Times New Roman" w:cs="Times New Roman"/>
          <w:sz w:val="24"/>
          <w:szCs w:val="24"/>
        </w:rPr>
        <w:t>the Government</w:t>
      </w:r>
      <w:r w:rsidR="00677837" w:rsidRPr="00F14115">
        <w:rPr>
          <w:rFonts w:ascii="Times New Roman" w:hAnsi="Times New Roman" w:cs="Times New Roman"/>
          <w:sz w:val="24"/>
          <w:szCs w:val="24"/>
        </w:rPr>
        <w:t xml:space="preserve"> hoped it would be when the first coronavirus fatality </w:t>
      </w:r>
      <w:r w:rsidR="00100EA6" w:rsidRPr="00F14115">
        <w:rPr>
          <w:rFonts w:ascii="Times New Roman" w:hAnsi="Times New Roman" w:cs="Times New Roman"/>
          <w:sz w:val="24"/>
          <w:szCs w:val="24"/>
        </w:rPr>
        <w:t xml:space="preserve">in the country </w:t>
      </w:r>
      <w:r w:rsidR="00677837" w:rsidRPr="00F14115">
        <w:rPr>
          <w:rFonts w:ascii="Times New Roman" w:hAnsi="Times New Roman" w:cs="Times New Roman"/>
          <w:sz w:val="24"/>
          <w:szCs w:val="24"/>
        </w:rPr>
        <w:t xml:space="preserve">was reported on Thursday </w:t>
      </w:r>
      <w:r w:rsidR="00100EA6" w:rsidRPr="00F14115">
        <w:rPr>
          <w:rFonts w:ascii="Times New Roman" w:hAnsi="Times New Roman" w:cs="Times New Roman"/>
          <w:sz w:val="24"/>
          <w:szCs w:val="24"/>
        </w:rPr>
        <w:t>the 5</w:t>
      </w:r>
      <w:r w:rsidR="00100EA6" w:rsidRPr="00F14115">
        <w:rPr>
          <w:rFonts w:ascii="Times New Roman" w:hAnsi="Times New Roman" w:cs="Times New Roman"/>
          <w:sz w:val="24"/>
          <w:szCs w:val="24"/>
          <w:vertAlign w:val="superscript"/>
        </w:rPr>
        <w:t>th</w:t>
      </w:r>
      <w:r w:rsidR="00100EA6" w:rsidRPr="00F14115">
        <w:rPr>
          <w:rFonts w:ascii="Times New Roman" w:hAnsi="Times New Roman" w:cs="Times New Roman"/>
          <w:sz w:val="24"/>
          <w:szCs w:val="24"/>
        </w:rPr>
        <w:t xml:space="preserve"> of March</w:t>
      </w:r>
      <w:r w:rsidR="00677837" w:rsidRPr="00F14115">
        <w:rPr>
          <w:rFonts w:ascii="Times New Roman" w:hAnsi="Times New Roman" w:cs="Times New Roman"/>
          <w:sz w:val="24"/>
          <w:szCs w:val="24"/>
        </w:rPr>
        <w:t>.</w:t>
      </w:r>
      <w:r w:rsidR="00C176FD" w:rsidRPr="00F14115">
        <w:rPr>
          <w:rFonts w:ascii="Times New Roman" w:hAnsi="Times New Roman" w:cs="Times New Roman"/>
          <w:sz w:val="24"/>
          <w:szCs w:val="24"/>
        </w:rPr>
        <w:t xml:space="preserve"> </w:t>
      </w:r>
      <w:r w:rsidR="00815A9B" w:rsidRPr="00F14115">
        <w:rPr>
          <w:rFonts w:ascii="Times New Roman" w:hAnsi="Times New Roman" w:cs="Times New Roman"/>
          <w:sz w:val="24"/>
          <w:szCs w:val="24"/>
        </w:rPr>
        <w:t>T</w:t>
      </w:r>
      <w:r w:rsidR="006D2B54" w:rsidRPr="00F14115">
        <w:rPr>
          <w:rFonts w:ascii="Times New Roman" w:hAnsi="Times New Roman" w:cs="Times New Roman"/>
          <w:sz w:val="24"/>
          <w:szCs w:val="24"/>
        </w:rPr>
        <w:t xml:space="preserve">he neoliberal logics that underpinned the Coalition Government’s plans to restructure the National </w:t>
      </w:r>
      <w:r w:rsidR="006D2B54" w:rsidRPr="00F14115">
        <w:rPr>
          <w:rFonts w:ascii="Times New Roman" w:hAnsi="Times New Roman" w:cs="Times New Roman"/>
          <w:sz w:val="24"/>
          <w:szCs w:val="24"/>
        </w:rPr>
        <w:lastRenderedPageBreak/>
        <w:t>Health Service (NHS)</w:t>
      </w:r>
      <w:r w:rsidR="00A87925" w:rsidRPr="00F14115">
        <w:rPr>
          <w:rFonts w:ascii="Times New Roman" w:hAnsi="Times New Roman" w:cs="Times New Roman"/>
          <w:sz w:val="24"/>
          <w:szCs w:val="24"/>
        </w:rPr>
        <w:t xml:space="preserve"> –</w:t>
      </w:r>
      <w:r w:rsidR="006D2B54" w:rsidRPr="00F14115">
        <w:rPr>
          <w:rFonts w:ascii="Times New Roman" w:hAnsi="Times New Roman" w:cs="Times New Roman"/>
          <w:sz w:val="24"/>
          <w:szCs w:val="24"/>
        </w:rPr>
        <w:t xml:space="preserve"> which revolved mostly around reduc</w:t>
      </w:r>
      <w:r w:rsidR="00A87925" w:rsidRPr="00F14115">
        <w:rPr>
          <w:rFonts w:ascii="Times New Roman" w:hAnsi="Times New Roman" w:cs="Times New Roman"/>
          <w:sz w:val="24"/>
          <w:szCs w:val="24"/>
        </w:rPr>
        <w:t>ing the</w:t>
      </w:r>
      <w:r w:rsidR="006D2B54" w:rsidRPr="00F14115">
        <w:rPr>
          <w:rFonts w:ascii="Times New Roman" w:hAnsi="Times New Roman" w:cs="Times New Roman"/>
          <w:sz w:val="24"/>
          <w:szCs w:val="24"/>
        </w:rPr>
        <w:t xml:space="preserve"> </w:t>
      </w:r>
      <w:r w:rsidR="00A87925" w:rsidRPr="00F14115">
        <w:rPr>
          <w:rFonts w:ascii="Times New Roman" w:hAnsi="Times New Roman" w:cs="Times New Roman"/>
          <w:sz w:val="24"/>
          <w:szCs w:val="24"/>
        </w:rPr>
        <w:t>role</w:t>
      </w:r>
      <w:r w:rsidR="006D2B54" w:rsidRPr="00F14115">
        <w:rPr>
          <w:rFonts w:ascii="Times New Roman" w:hAnsi="Times New Roman" w:cs="Times New Roman"/>
          <w:sz w:val="24"/>
          <w:szCs w:val="24"/>
        </w:rPr>
        <w:t xml:space="preserve"> of the state in the provision of health care services and fragment</w:t>
      </w:r>
      <w:r w:rsidR="00A87925" w:rsidRPr="00F14115">
        <w:rPr>
          <w:rFonts w:ascii="Times New Roman" w:hAnsi="Times New Roman" w:cs="Times New Roman"/>
          <w:sz w:val="24"/>
          <w:szCs w:val="24"/>
        </w:rPr>
        <w:t>ing</w:t>
      </w:r>
      <w:r w:rsidR="006D2B54" w:rsidRPr="00F14115">
        <w:rPr>
          <w:rFonts w:ascii="Times New Roman" w:hAnsi="Times New Roman" w:cs="Times New Roman"/>
          <w:sz w:val="24"/>
          <w:szCs w:val="24"/>
        </w:rPr>
        <w:t xml:space="preserve"> such services </w:t>
      </w:r>
      <w:r w:rsidR="00A87925" w:rsidRPr="00F14115">
        <w:rPr>
          <w:rFonts w:ascii="Times New Roman" w:hAnsi="Times New Roman" w:cs="Times New Roman"/>
          <w:sz w:val="24"/>
          <w:szCs w:val="24"/>
        </w:rPr>
        <w:t xml:space="preserve">through privatisation – </w:t>
      </w:r>
      <w:r w:rsidR="008B51D1" w:rsidRPr="00F14115">
        <w:rPr>
          <w:rFonts w:ascii="Times New Roman" w:hAnsi="Times New Roman" w:cs="Times New Roman"/>
          <w:sz w:val="24"/>
          <w:szCs w:val="24"/>
        </w:rPr>
        <w:t>resulted in</w:t>
      </w:r>
      <w:r w:rsidR="00A87925" w:rsidRPr="00F14115">
        <w:rPr>
          <w:rFonts w:ascii="Times New Roman" w:hAnsi="Times New Roman" w:cs="Times New Roman"/>
          <w:sz w:val="24"/>
          <w:szCs w:val="24"/>
        </w:rPr>
        <w:t xml:space="preserve"> patently detrimental effect</w:t>
      </w:r>
      <w:r w:rsidR="00355A01" w:rsidRPr="00F14115">
        <w:rPr>
          <w:rFonts w:ascii="Times New Roman" w:hAnsi="Times New Roman" w:cs="Times New Roman"/>
          <w:sz w:val="24"/>
          <w:szCs w:val="24"/>
        </w:rPr>
        <w:t>s</w:t>
      </w:r>
      <w:r w:rsidR="00A87925" w:rsidRPr="00F14115">
        <w:rPr>
          <w:rFonts w:ascii="Times New Roman" w:hAnsi="Times New Roman" w:cs="Times New Roman"/>
          <w:sz w:val="24"/>
          <w:szCs w:val="24"/>
        </w:rPr>
        <w:t xml:space="preserve"> on the working life of the majority of NHS staff (</w:t>
      </w:r>
      <w:proofErr w:type="spellStart"/>
      <w:r w:rsidR="00A87925" w:rsidRPr="00F14115">
        <w:rPr>
          <w:rFonts w:ascii="Times New Roman" w:hAnsi="Times New Roman" w:cs="Times New Roman"/>
          <w:sz w:val="24"/>
          <w:szCs w:val="24"/>
        </w:rPr>
        <w:t>Pownall</w:t>
      </w:r>
      <w:proofErr w:type="spellEnd"/>
      <w:r w:rsidR="00A87925" w:rsidRPr="00F14115">
        <w:rPr>
          <w:rFonts w:ascii="Times New Roman" w:hAnsi="Times New Roman" w:cs="Times New Roman"/>
          <w:sz w:val="24"/>
          <w:szCs w:val="24"/>
        </w:rPr>
        <w:t xml:space="preserve">, 2013). </w:t>
      </w:r>
      <w:r w:rsidR="000B137F" w:rsidRPr="00F14115">
        <w:rPr>
          <w:rFonts w:ascii="Times New Roman" w:hAnsi="Times New Roman" w:cs="Times New Roman"/>
          <w:sz w:val="24"/>
          <w:szCs w:val="24"/>
        </w:rPr>
        <w:t xml:space="preserve">Despite the rhetoric of heroism that has been used by politicians and Government officials </w:t>
      </w:r>
      <w:r w:rsidR="00A7347A" w:rsidRPr="00F14115">
        <w:rPr>
          <w:rFonts w:ascii="Times New Roman" w:hAnsi="Times New Roman" w:cs="Times New Roman"/>
          <w:sz w:val="24"/>
          <w:szCs w:val="24"/>
        </w:rPr>
        <w:t xml:space="preserve">since the start of the pandemic </w:t>
      </w:r>
      <w:r w:rsidR="000B137F" w:rsidRPr="00F14115">
        <w:rPr>
          <w:rFonts w:ascii="Times New Roman" w:hAnsi="Times New Roman" w:cs="Times New Roman"/>
          <w:sz w:val="24"/>
          <w:szCs w:val="24"/>
        </w:rPr>
        <w:t>to praise healthcare workers, r</w:t>
      </w:r>
      <w:r w:rsidR="00A87925" w:rsidRPr="00F14115">
        <w:rPr>
          <w:rFonts w:ascii="Times New Roman" w:hAnsi="Times New Roman" w:cs="Times New Roman"/>
          <w:sz w:val="24"/>
          <w:szCs w:val="24"/>
        </w:rPr>
        <w:t xml:space="preserve">ecent data published by London Economics </w:t>
      </w:r>
      <w:r w:rsidR="000B137F" w:rsidRPr="00F14115">
        <w:rPr>
          <w:rFonts w:ascii="Times New Roman" w:hAnsi="Times New Roman" w:cs="Times New Roman"/>
          <w:sz w:val="24"/>
          <w:szCs w:val="24"/>
        </w:rPr>
        <w:t>(2021) show that NHS staff have suffered real-terms pay cuts as high as 32% in the past ten years</w:t>
      </w:r>
      <w:r w:rsidR="00A87925" w:rsidRPr="00F14115">
        <w:rPr>
          <w:rFonts w:ascii="Times New Roman" w:hAnsi="Times New Roman" w:cs="Times New Roman"/>
          <w:sz w:val="24"/>
          <w:szCs w:val="24"/>
        </w:rPr>
        <w:t xml:space="preserve">. </w:t>
      </w:r>
    </w:p>
    <w:p w:rsidR="00133D31" w:rsidRPr="00F14115" w:rsidRDefault="00674183" w:rsidP="00F14115">
      <w:pPr>
        <w:spacing w:line="480" w:lineRule="auto"/>
        <w:ind w:firstLine="720"/>
        <w:jc w:val="both"/>
        <w:rPr>
          <w:rFonts w:ascii="Times New Roman" w:hAnsi="Times New Roman" w:cs="Times New Roman"/>
          <w:b/>
          <w:sz w:val="24"/>
          <w:szCs w:val="24"/>
        </w:rPr>
      </w:pPr>
      <w:r w:rsidRPr="00F14115">
        <w:rPr>
          <w:rFonts w:ascii="Times New Roman" w:hAnsi="Times New Roman" w:cs="Times New Roman"/>
          <w:sz w:val="24"/>
          <w:szCs w:val="24"/>
        </w:rPr>
        <w:t>Th</w:t>
      </w:r>
      <w:r w:rsidR="003A1EB8" w:rsidRPr="00F14115">
        <w:rPr>
          <w:rFonts w:ascii="Times New Roman" w:hAnsi="Times New Roman" w:cs="Times New Roman"/>
          <w:sz w:val="24"/>
          <w:szCs w:val="24"/>
        </w:rPr>
        <w:t>is</w:t>
      </w:r>
      <w:r w:rsidRPr="00F14115">
        <w:rPr>
          <w:rFonts w:ascii="Times New Roman" w:hAnsi="Times New Roman" w:cs="Times New Roman"/>
          <w:sz w:val="24"/>
          <w:szCs w:val="24"/>
        </w:rPr>
        <w:t xml:space="preserve"> is just one indicator of how</w:t>
      </w:r>
      <w:r w:rsidR="006D2B54" w:rsidRPr="00F14115">
        <w:rPr>
          <w:rFonts w:ascii="Times New Roman" w:hAnsi="Times New Roman" w:cs="Times New Roman"/>
          <w:sz w:val="24"/>
          <w:szCs w:val="24"/>
        </w:rPr>
        <w:t xml:space="preserve"> the neoliberal politics of austerity had already left the NHS extremely fragile</w:t>
      </w:r>
      <w:r w:rsidRPr="00F14115">
        <w:rPr>
          <w:rFonts w:ascii="Times New Roman" w:hAnsi="Times New Roman" w:cs="Times New Roman"/>
          <w:sz w:val="24"/>
          <w:szCs w:val="24"/>
        </w:rPr>
        <w:t xml:space="preserve"> before the onset of the pandemic</w:t>
      </w:r>
      <w:r w:rsidR="006D2B54" w:rsidRPr="00F14115">
        <w:rPr>
          <w:rFonts w:ascii="Times New Roman" w:hAnsi="Times New Roman" w:cs="Times New Roman"/>
          <w:sz w:val="24"/>
          <w:szCs w:val="24"/>
        </w:rPr>
        <w:t xml:space="preserve">, </w:t>
      </w:r>
      <w:r w:rsidR="00A41945" w:rsidRPr="00F14115">
        <w:rPr>
          <w:rFonts w:ascii="Times New Roman" w:hAnsi="Times New Roman" w:cs="Times New Roman"/>
          <w:sz w:val="24"/>
          <w:szCs w:val="24"/>
        </w:rPr>
        <w:t xml:space="preserve">ripping resilience out of </w:t>
      </w:r>
      <w:r w:rsidR="00A26AB2" w:rsidRPr="00F14115">
        <w:rPr>
          <w:rFonts w:ascii="Times New Roman" w:hAnsi="Times New Roman" w:cs="Times New Roman"/>
          <w:sz w:val="24"/>
          <w:szCs w:val="24"/>
        </w:rPr>
        <w:t xml:space="preserve">the </w:t>
      </w:r>
      <w:r w:rsidR="00A41945" w:rsidRPr="00F14115">
        <w:rPr>
          <w:rFonts w:ascii="Times New Roman" w:hAnsi="Times New Roman" w:cs="Times New Roman"/>
          <w:sz w:val="24"/>
          <w:szCs w:val="24"/>
        </w:rPr>
        <w:t>he</w:t>
      </w:r>
      <w:r w:rsidR="00A26AB2" w:rsidRPr="00F14115">
        <w:rPr>
          <w:rFonts w:ascii="Times New Roman" w:hAnsi="Times New Roman" w:cs="Times New Roman"/>
          <w:sz w:val="24"/>
          <w:szCs w:val="24"/>
        </w:rPr>
        <w:t>althcare system (</w:t>
      </w:r>
      <w:r w:rsidR="006D2B54" w:rsidRPr="00F14115">
        <w:rPr>
          <w:rFonts w:ascii="Times New Roman" w:hAnsi="Times New Roman" w:cs="Times New Roman"/>
          <w:sz w:val="24"/>
          <w:szCs w:val="24"/>
        </w:rPr>
        <w:t>Institute for Public Policy Research</w:t>
      </w:r>
      <w:r w:rsidR="00A26AB2" w:rsidRPr="00F14115">
        <w:rPr>
          <w:rFonts w:ascii="Times New Roman" w:hAnsi="Times New Roman" w:cs="Times New Roman"/>
          <w:sz w:val="24"/>
          <w:szCs w:val="24"/>
        </w:rPr>
        <w:t>, 2020; Thomas, 2020</w:t>
      </w:r>
      <w:r w:rsidR="006D2B54" w:rsidRPr="00F14115">
        <w:rPr>
          <w:rFonts w:ascii="Times New Roman" w:hAnsi="Times New Roman" w:cs="Times New Roman"/>
          <w:sz w:val="24"/>
          <w:szCs w:val="24"/>
        </w:rPr>
        <w:t>).</w:t>
      </w:r>
      <w:r w:rsidR="00A41945" w:rsidRPr="00F14115">
        <w:rPr>
          <w:rFonts w:ascii="Times New Roman" w:hAnsi="Times New Roman" w:cs="Times New Roman"/>
          <w:sz w:val="24"/>
          <w:szCs w:val="24"/>
        </w:rPr>
        <w:t xml:space="preserve"> </w:t>
      </w:r>
      <w:r w:rsidR="00A26AB2" w:rsidRPr="00F14115">
        <w:rPr>
          <w:rFonts w:ascii="Times New Roman" w:hAnsi="Times New Roman" w:cs="Times New Roman"/>
          <w:sz w:val="24"/>
          <w:szCs w:val="24"/>
        </w:rPr>
        <w:t>A</w:t>
      </w:r>
      <w:r w:rsidR="00A41945" w:rsidRPr="00F14115">
        <w:rPr>
          <w:rFonts w:ascii="Times New Roman" w:hAnsi="Times New Roman" w:cs="Times New Roman"/>
          <w:sz w:val="24"/>
          <w:szCs w:val="24"/>
        </w:rPr>
        <w:t xml:space="preserve">s the British Medical Association (BMA) (2020) put it, austerity has been </w:t>
      </w:r>
      <w:r w:rsidR="00A41945" w:rsidRPr="00F14115">
        <w:rPr>
          <w:rFonts w:ascii="Times New Roman" w:hAnsi="Times New Roman" w:cs="Times New Roman"/>
          <w:i/>
          <w:sz w:val="24"/>
          <w:szCs w:val="24"/>
        </w:rPr>
        <w:t>COVID’s little helper</w:t>
      </w:r>
      <w:r w:rsidRPr="00F14115">
        <w:rPr>
          <w:rFonts w:ascii="Times New Roman" w:hAnsi="Times New Roman" w:cs="Times New Roman"/>
          <w:sz w:val="24"/>
          <w:szCs w:val="24"/>
        </w:rPr>
        <w:t>,</w:t>
      </w:r>
      <w:r w:rsidRPr="00F14115">
        <w:rPr>
          <w:rFonts w:ascii="Times New Roman" w:hAnsi="Times New Roman" w:cs="Times New Roman"/>
          <w:i/>
          <w:sz w:val="24"/>
          <w:szCs w:val="24"/>
        </w:rPr>
        <w:t xml:space="preserve"> </w:t>
      </w:r>
      <w:r w:rsidRPr="00F14115">
        <w:rPr>
          <w:rFonts w:ascii="Times New Roman" w:hAnsi="Times New Roman" w:cs="Times New Roman"/>
          <w:sz w:val="24"/>
          <w:szCs w:val="24"/>
        </w:rPr>
        <w:t>and the same claim can be taken to apply to neoliberalism more broadly</w:t>
      </w:r>
      <w:r w:rsidR="00095333" w:rsidRPr="00F14115">
        <w:rPr>
          <w:rFonts w:ascii="Times New Roman" w:hAnsi="Times New Roman" w:cs="Times New Roman"/>
          <w:sz w:val="24"/>
          <w:szCs w:val="24"/>
        </w:rPr>
        <w:t>. A</w:t>
      </w:r>
      <w:r w:rsidR="00D14054" w:rsidRPr="00F14115">
        <w:rPr>
          <w:rFonts w:ascii="Times New Roman" w:hAnsi="Times New Roman" w:cs="Times New Roman"/>
          <w:sz w:val="24"/>
          <w:szCs w:val="24"/>
        </w:rPr>
        <w:t xml:space="preserve">s of March 2020, the UK was shielding its </w:t>
      </w:r>
      <w:r w:rsidR="00D14054" w:rsidRPr="00F14115">
        <w:rPr>
          <w:rFonts w:ascii="Times New Roman" w:hAnsi="Times New Roman" w:cs="Times New Roman"/>
          <w:i/>
          <w:sz w:val="24"/>
          <w:szCs w:val="24"/>
        </w:rPr>
        <w:t>economy</w:t>
      </w:r>
      <w:r w:rsidR="00D14054" w:rsidRPr="00F14115">
        <w:rPr>
          <w:rFonts w:ascii="Times New Roman" w:hAnsi="Times New Roman" w:cs="Times New Roman"/>
          <w:sz w:val="24"/>
          <w:szCs w:val="24"/>
        </w:rPr>
        <w:t xml:space="preserve"> from coronavirus, but not its </w:t>
      </w:r>
      <w:r w:rsidR="00D14054" w:rsidRPr="00F14115">
        <w:rPr>
          <w:rFonts w:ascii="Times New Roman" w:hAnsi="Times New Roman" w:cs="Times New Roman"/>
          <w:i/>
          <w:sz w:val="24"/>
          <w:szCs w:val="24"/>
        </w:rPr>
        <w:t>people</w:t>
      </w:r>
      <w:r w:rsidR="00095333" w:rsidRPr="00F14115">
        <w:rPr>
          <w:rFonts w:ascii="Times New Roman" w:hAnsi="Times New Roman" w:cs="Times New Roman"/>
          <w:sz w:val="24"/>
          <w:szCs w:val="24"/>
        </w:rPr>
        <w:t xml:space="preserve"> (Landler, Castle </w:t>
      </w:r>
      <w:r w:rsidR="005A7FEE">
        <w:rPr>
          <w:rFonts w:ascii="Times New Roman" w:hAnsi="Times New Roman" w:cs="Times New Roman"/>
          <w:sz w:val="24"/>
          <w:szCs w:val="24"/>
        </w:rPr>
        <w:t>&amp;</w:t>
      </w:r>
      <w:r w:rsidR="005A7FEE" w:rsidRPr="00F14115">
        <w:rPr>
          <w:rFonts w:ascii="Times New Roman" w:hAnsi="Times New Roman" w:cs="Times New Roman"/>
          <w:sz w:val="24"/>
          <w:szCs w:val="24"/>
        </w:rPr>
        <w:t xml:space="preserve"> </w:t>
      </w:r>
      <w:r w:rsidR="00095333" w:rsidRPr="00F14115">
        <w:rPr>
          <w:rFonts w:ascii="Times New Roman" w:hAnsi="Times New Roman" w:cs="Times New Roman"/>
          <w:sz w:val="24"/>
          <w:szCs w:val="24"/>
        </w:rPr>
        <w:t>Mueller, 2020)</w:t>
      </w:r>
      <w:r w:rsidR="00981A49" w:rsidRPr="00F14115">
        <w:rPr>
          <w:rFonts w:ascii="Times New Roman" w:hAnsi="Times New Roman" w:cs="Times New Roman"/>
          <w:sz w:val="24"/>
          <w:szCs w:val="24"/>
        </w:rPr>
        <w:t>. This was</w:t>
      </w:r>
      <w:r w:rsidR="00095333" w:rsidRPr="00F14115">
        <w:rPr>
          <w:rFonts w:ascii="Times New Roman" w:hAnsi="Times New Roman" w:cs="Times New Roman"/>
          <w:sz w:val="24"/>
          <w:szCs w:val="24"/>
        </w:rPr>
        <w:t xml:space="preserve"> a quintessentially neoliberal </w:t>
      </w:r>
      <w:r w:rsidR="00C831FE" w:rsidRPr="00F14115">
        <w:rPr>
          <w:rFonts w:ascii="Times New Roman" w:hAnsi="Times New Roman" w:cs="Times New Roman"/>
          <w:sz w:val="24"/>
          <w:szCs w:val="24"/>
        </w:rPr>
        <w:t xml:space="preserve">policy </w:t>
      </w:r>
      <w:r w:rsidR="00095333" w:rsidRPr="00F14115">
        <w:rPr>
          <w:rFonts w:ascii="Times New Roman" w:hAnsi="Times New Roman" w:cs="Times New Roman"/>
          <w:sz w:val="24"/>
          <w:szCs w:val="24"/>
        </w:rPr>
        <w:t xml:space="preserve">choice </w:t>
      </w:r>
      <w:r w:rsidR="00981A49" w:rsidRPr="00F14115">
        <w:rPr>
          <w:rFonts w:ascii="Times New Roman" w:hAnsi="Times New Roman" w:cs="Times New Roman"/>
          <w:sz w:val="24"/>
          <w:szCs w:val="24"/>
        </w:rPr>
        <w:t>that</w:t>
      </w:r>
      <w:r w:rsidR="00095333" w:rsidRPr="00F14115">
        <w:rPr>
          <w:rFonts w:ascii="Times New Roman" w:hAnsi="Times New Roman" w:cs="Times New Roman"/>
          <w:sz w:val="24"/>
          <w:szCs w:val="24"/>
        </w:rPr>
        <w:t xml:space="preserve"> </w:t>
      </w:r>
      <w:r w:rsidR="00981A49" w:rsidRPr="00F14115">
        <w:rPr>
          <w:rFonts w:ascii="Times New Roman" w:hAnsi="Times New Roman" w:cs="Times New Roman"/>
          <w:sz w:val="24"/>
          <w:szCs w:val="24"/>
        </w:rPr>
        <w:t>led to</w:t>
      </w:r>
      <w:r w:rsidR="00095333" w:rsidRPr="00F14115">
        <w:rPr>
          <w:rFonts w:ascii="Times New Roman" w:hAnsi="Times New Roman" w:cs="Times New Roman"/>
          <w:sz w:val="24"/>
          <w:szCs w:val="24"/>
        </w:rPr>
        <w:t xml:space="preserve"> disastrous consequences</w:t>
      </w:r>
      <w:r w:rsidR="00981A49" w:rsidRPr="00F14115">
        <w:rPr>
          <w:rFonts w:ascii="Times New Roman" w:hAnsi="Times New Roman" w:cs="Times New Roman"/>
          <w:sz w:val="24"/>
          <w:szCs w:val="24"/>
        </w:rPr>
        <w:t xml:space="preserve"> and which </w:t>
      </w:r>
      <w:r w:rsidR="00555D2E" w:rsidRPr="00F14115">
        <w:rPr>
          <w:rFonts w:ascii="Times New Roman" w:hAnsi="Times New Roman" w:cs="Times New Roman"/>
          <w:sz w:val="24"/>
          <w:szCs w:val="24"/>
        </w:rPr>
        <w:t>has</w:t>
      </w:r>
      <w:r w:rsidR="00981A49" w:rsidRPr="00F14115">
        <w:rPr>
          <w:rFonts w:ascii="Times New Roman" w:hAnsi="Times New Roman" w:cs="Times New Roman"/>
          <w:sz w:val="24"/>
          <w:szCs w:val="24"/>
        </w:rPr>
        <w:t>, at the same time,</w:t>
      </w:r>
      <w:r w:rsidR="00555D2E" w:rsidRPr="00F14115">
        <w:rPr>
          <w:rFonts w:ascii="Times New Roman" w:hAnsi="Times New Roman" w:cs="Times New Roman"/>
          <w:sz w:val="24"/>
          <w:szCs w:val="24"/>
        </w:rPr>
        <w:t xml:space="preserve"> exposed </w:t>
      </w:r>
      <w:r w:rsidR="00555D2E" w:rsidRPr="00F14115">
        <w:rPr>
          <w:rFonts w:ascii="Times New Roman" w:hAnsi="Times New Roman" w:cs="Times New Roman"/>
          <w:i/>
          <w:sz w:val="24"/>
          <w:szCs w:val="24"/>
        </w:rPr>
        <w:t>the plague of neoliberalism</w:t>
      </w:r>
      <w:r w:rsidR="00555D2E" w:rsidRPr="00F14115">
        <w:rPr>
          <w:rFonts w:ascii="Times New Roman" w:hAnsi="Times New Roman" w:cs="Times New Roman"/>
          <w:sz w:val="24"/>
          <w:szCs w:val="24"/>
        </w:rPr>
        <w:t xml:space="preserve"> and its neglect of public health </w:t>
      </w:r>
      <w:r w:rsidR="00981A49" w:rsidRPr="00F14115">
        <w:rPr>
          <w:rFonts w:ascii="Times New Roman" w:hAnsi="Times New Roman" w:cs="Times New Roman"/>
          <w:sz w:val="24"/>
          <w:szCs w:val="24"/>
        </w:rPr>
        <w:t>while also</w:t>
      </w:r>
      <w:r w:rsidR="00555D2E" w:rsidRPr="00F14115">
        <w:rPr>
          <w:rFonts w:ascii="Times New Roman" w:hAnsi="Times New Roman" w:cs="Times New Roman"/>
          <w:sz w:val="24"/>
          <w:szCs w:val="24"/>
        </w:rPr>
        <w:t xml:space="preserve"> reveal</w:t>
      </w:r>
      <w:r w:rsidR="00981A49" w:rsidRPr="00F14115">
        <w:rPr>
          <w:rFonts w:ascii="Times New Roman" w:hAnsi="Times New Roman" w:cs="Times New Roman"/>
          <w:sz w:val="24"/>
          <w:szCs w:val="24"/>
        </w:rPr>
        <w:t>ing</w:t>
      </w:r>
      <w:r w:rsidR="00555D2E" w:rsidRPr="00F14115">
        <w:rPr>
          <w:rFonts w:ascii="Times New Roman" w:hAnsi="Times New Roman" w:cs="Times New Roman"/>
          <w:sz w:val="24"/>
          <w:szCs w:val="24"/>
        </w:rPr>
        <w:t xml:space="preserve"> the need for </w:t>
      </w:r>
      <w:r w:rsidR="00555D2E" w:rsidRPr="00F14115">
        <w:rPr>
          <w:rFonts w:ascii="Times New Roman" w:hAnsi="Times New Roman" w:cs="Times New Roman"/>
          <w:i/>
          <w:sz w:val="24"/>
          <w:szCs w:val="24"/>
        </w:rPr>
        <w:t xml:space="preserve">a new vocabulary </w:t>
      </w:r>
      <w:r w:rsidR="00555D2E" w:rsidRPr="00F14115">
        <w:rPr>
          <w:rFonts w:ascii="Times New Roman" w:hAnsi="Times New Roman" w:cs="Times New Roman"/>
          <w:sz w:val="24"/>
          <w:szCs w:val="24"/>
        </w:rPr>
        <w:t xml:space="preserve">to make sense of the current crisis (Giroux, 2020). </w:t>
      </w:r>
      <w:r w:rsidR="008D45B9" w:rsidRPr="00F14115">
        <w:rPr>
          <w:rFonts w:ascii="Times New Roman" w:hAnsi="Times New Roman" w:cs="Times New Roman"/>
          <w:sz w:val="24"/>
          <w:szCs w:val="24"/>
        </w:rPr>
        <w:t>Such</w:t>
      </w:r>
      <w:r w:rsidR="00555D2E" w:rsidRPr="00F14115">
        <w:rPr>
          <w:rFonts w:ascii="Times New Roman" w:hAnsi="Times New Roman" w:cs="Times New Roman"/>
          <w:sz w:val="24"/>
          <w:szCs w:val="24"/>
        </w:rPr>
        <w:t xml:space="preserve"> an emerging vocabulary</w:t>
      </w:r>
      <w:r w:rsidR="00EB6C86" w:rsidRPr="00F14115">
        <w:rPr>
          <w:rFonts w:ascii="Times New Roman" w:hAnsi="Times New Roman" w:cs="Times New Roman"/>
          <w:sz w:val="24"/>
          <w:szCs w:val="24"/>
        </w:rPr>
        <w:t>, as I sho</w:t>
      </w:r>
      <w:r w:rsidR="00836ABB" w:rsidRPr="00F14115">
        <w:rPr>
          <w:rFonts w:ascii="Times New Roman" w:hAnsi="Times New Roman" w:cs="Times New Roman"/>
          <w:sz w:val="24"/>
          <w:szCs w:val="24"/>
        </w:rPr>
        <w:t>w</w:t>
      </w:r>
      <w:r w:rsidR="00EB6C86" w:rsidRPr="00F14115">
        <w:rPr>
          <w:rFonts w:ascii="Times New Roman" w:hAnsi="Times New Roman" w:cs="Times New Roman"/>
          <w:sz w:val="24"/>
          <w:szCs w:val="24"/>
        </w:rPr>
        <w:t xml:space="preserve"> elsewhere (author, 2022),</w:t>
      </w:r>
      <w:r w:rsidR="00555D2E" w:rsidRPr="00F14115">
        <w:rPr>
          <w:rFonts w:ascii="Times New Roman" w:hAnsi="Times New Roman" w:cs="Times New Roman"/>
          <w:sz w:val="24"/>
          <w:szCs w:val="24"/>
        </w:rPr>
        <w:t xml:space="preserve"> can </w:t>
      </w:r>
      <w:r w:rsidR="003A1EB8" w:rsidRPr="00F14115">
        <w:rPr>
          <w:rFonts w:ascii="Times New Roman" w:hAnsi="Times New Roman" w:cs="Times New Roman"/>
          <w:sz w:val="24"/>
          <w:szCs w:val="24"/>
        </w:rPr>
        <w:t xml:space="preserve">fruitfully </w:t>
      </w:r>
      <w:r w:rsidR="00555D2E" w:rsidRPr="00F14115">
        <w:rPr>
          <w:rFonts w:ascii="Times New Roman" w:hAnsi="Times New Roman" w:cs="Times New Roman"/>
          <w:sz w:val="24"/>
          <w:szCs w:val="24"/>
        </w:rPr>
        <w:t xml:space="preserve">borrow many of its key terms from the literature on </w:t>
      </w:r>
      <w:r w:rsidR="00555D2E" w:rsidRPr="00F14115">
        <w:rPr>
          <w:rFonts w:ascii="Times New Roman" w:hAnsi="Times New Roman" w:cs="Times New Roman"/>
          <w:i/>
          <w:sz w:val="24"/>
          <w:szCs w:val="24"/>
        </w:rPr>
        <w:t>state crime</w:t>
      </w:r>
      <w:r w:rsidR="00555D2E" w:rsidRPr="00F14115">
        <w:rPr>
          <w:rFonts w:ascii="Times New Roman" w:hAnsi="Times New Roman" w:cs="Times New Roman"/>
          <w:sz w:val="24"/>
          <w:szCs w:val="24"/>
        </w:rPr>
        <w:t>.</w:t>
      </w:r>
      <w:r w:rsidR="008D45B9" w:rsidRPr="00F14115">
        <w:rPr>
          <w:rFonts w:ascii="Times New Roman" w:hAnsi="Times New Roman" w:cs="Times New Roman"/>
          <w:sz w:val="24"/>
          <w:szCs w:val="24"/>
        </w:rPr>
        <w:t xml:space="preserve"> </w:t>
      </w:r>
      <w:r w:rsidR="003A1EB8" w:rsidRPr="004149CA">
        <w:rPr>
          <w:rFonts w:ascii="Times New Roman" w:hAnsi="Times New Roman" w:cs="Times New Roman"/>
          <w:sz w:val="24"/>
          <w:szCs w:val="24"/>
        </w:rPr>
        <w:t xml:space="preserve">Here, however, I am interested </w:t>
      </w:r>
      <w:r w:rsidR="002F6D17" w:rsidRPr="004149CA">
        <w:rPr>
          <w:rFonts w:ascii="Times New Roman" w:hAnsi="Times New Roman" w:cs="Times New Roman"/>
          <w:sz w:val="24"/>
          <w:szCs w:val="24"/>
        </w:rPr>
        <w:t xml:space="preserve">in testing </w:t>
      </w:r>
      <w:r w:rsidR="00E129F5">
        <w:rPr>
          <w:rFonts w:ascii="Times New Roman" w:hAnsi="Times New Roman" w:cs="Times New Roman"/>
          <w:sz w:val="24"/>
          <w:szCs w:val="24"/>
        </w:rPr>
        <w:t xml:space="preserve">the applicability of </w:t>
      </w:r>
      <w:r w:rsidR="002F6D17" w:rsidRPr="004149CA">
        <w:rPr>
          <w:rFonts w:ascii="Times New Roman" w:hAnsi="Times New Roman" w:cs="Times New Roman"/>
          <w:sz w:val="24"/>
          <w:szCs w:val="24"/>
        </w:rPr>
        <w:t xml:space="preserve">a different sort of language </w:t>
      </w:r>
      <w:r w:rsidR="00E129F5">
        <w:rPr>
          <w:rFonts w:ascii="Times New Roman" w:hAnsi="Times New Roman" w:cs="Times New Roman"/>
          <w:sz w:val="24"/>
          <w:szCs w:val="24"/>
        </w:rPr>
        <w:t xml:space="preserve">to the study of global pandemics and global public health justice </w:t>
      </w:r>
      <w:r w:rsidR="002F6D17" w:rsidRPr="004149CA">
        <w:rPr>
          <w:rFonts w:ascii="Times New Roman" w:hAnsi="Times New Roman" w:cs="Times New Roman"/>
          <w:sz w:val="24"/>
          <w:szCs w:val="24"/>
        </w:rPr>
        <w:t xml:space="preserve">– </w:t>
      </w:r>
      <w:r w:rsidR="00E129F5">
        <w:rPr>
          <w:rFonts w:ascii="Times New Roman" w:hAnsi="Times New Roman" w:cs="Times New Roman"/>
          <w:sz w:val="24"/>
          <w:szCs w:val="24"/>
        </w:rPr>
        <w:t>the language</w:t>
      </w:r>
      <w:r w:rsidR="002F6D17" w:rsidRPr="004149CA">
        <w:rPr>
          <w:rFonts w:ascii="Times New Roman" w:hAnsi="Times New Roman" w:cs="Times New Roman"/>
          <w:sz w:val="24"/>
          <w:szCs w:val="24"/>
        </w:rPr>
        <w:t xml:space="preserve"> of </w:t>
      </w:r>
      <w:r w:rsidR="002F6D17" w:rsidRPr="004149CA">
        <w:rPr>
          <w:rFonts w:ascii="Times New Roman" w:hAnsi="Times New Roman" w:cs="Times New Roman"/>
          <w:i/>
          <w:sz w:val="24"/>
          <w:szCs w:val="24"/>
        </w:rPr>
        <w:t>risk</w:t>
      </w:r>
      <w:r w:rsidR="002F6D17" w:rsidRPr="004149CA">
        <w:rPr>
          <w:rFonts w:ascii="Times New Roman" w:hAnsi="Times New Roman" w:cs="Times New Roman"/>
          <w:sz w:val="24"/>
          <w:szCs w:val="24"/>
        </w:rPr>
        <w:t>. In particular, I</w:t>
      </w:r>
      <w:r w:rsidR="002F6D17">
        <w:rPr>
          <w:rFonts w:ascii="Times New Roman" w:hAnsi="Times New Roman" w:cs="Times New Roman"/>
          <w:b/>
          <w:sz w:val="24"/>
          <w:szCs w:val="24"/>
        </w:rPr>
        <w:t xml:space="preserve"> </w:t>
      </w:r>
      <w:r w:rsidR="00E129F5" w:rsidRPr="00E129F5">
        <w:rPr>
          <w:rFonts w:ascii="Times New Roman" w:hAnsi="Times New Roman" w:cs="Times New Roman"/>
          <w:sz w:val="24"/>
          <w:szCs w:val="24"/>
        </w:rPr>
        <w:t>hope to show th</w:t>
      </w:r>
      <w:r w:rsidR="00E129F5">
        <w:rPr>
          <w:rFonts w:ascii="Times New Roman" w:hAnsi="Times New Roman" w:cs="Times New Roman"/>
          <w:sz w:val="24"/>
          <w:szCs w:val="24"/>
        </w:rPr>
        <w:t>at the sociology of risk can help us see why we need</w:t>
      </w:r>
      <w:r w:rsidR="00E129F5" w:rsidRPr="00F14115">
        <w:rPr>
          <w:rFonts w:ascii="Times New Roman" w:hAnsi="Times New Roman" w:cs="Times New Roman"/>
          <w:sz w:val="24"/>
          <w:szCs w:val="24"/>
        </w:rPr>
        <w:t xml:space="preserve"> to bring about changes to the current procedures for the allocation of responsibility for risk-creation and risk-management on a global scale</w:t>
      </w:r>
      <w:r w:rsidR="00E129F5">
        <w:rPr>
          <w:rFonts w:ascii="Times New Roman" w:hAnsi="Times New Roman" w:cs="Times New Roman"/>
          <w:sz w:val="24"/>
          <w:szCs w:val="24"/>
        </w:rPr>
        <w:t>.</w:t>
      </w:r>
    </w:p>
    <w:p w:rsidR="00E75F33" w:rsidRPr="00F14115" w:rsidRDefault="002B029F" w:rsidP="00F14115">
      <w:pPr>
        <w:spacing w:line="480" w:lineRule="auto"/>
        <w:ind w:firstLine="720"/>
        <w:jc w:val="both"/>
        <w:rPr>
          <w:rFonts w:ascii="Times New Roman" w:hAnsi="Times New Roman" w:cs="Times New Roman"/>
          <w:sz w:val="24"/>
          <w:szCs w:val="24"/>
        </w:rPr>
      </w:pPr>
      <w:r w:rsidRPr="00F14115">
        <w:rPr>
          <w:rFonts w:ascii="Times New Roman" w:hAnsi="Times New Roman" w:cs="Times New Roman"/>
          <w:sz w:val="24"/>
          <w:szCs w:val="24"/>
        </w:rPr>
        <w:t>Admittedly, p</w:t>
      </w:r>
      <w:r w:rsidR="000C09E5" w:rsidRPr="00F14115">
        <w:rPr>
          <w:rFonts w:ascii="Times New Roman" w:hAnsi="Times New Roman" w:cs="Times New Roman"/>
          <w:sz w:val="24"/>
          <w:szCs w:val="24"/>
        </w:rPr>
        <w:t>reparedness is an ambiguous notion</w:t>
      </w:r>
      <w:r w:rsidR="00133D31" w:rsidRPr="00F14115">
        <w:rPr>
          <w:rFonts w:ascii="Times New Roman" w:hAnsi="Times New Roman" w:cs="Times New Roman"/>
          <w:sz w:val="24"/>
          <w:szCs w:val="24"/>
        </w:rPr>
        <w:t>; n</w:t>
      </w:r>
      <w:r w:rsidR="000C09E5" w:rsidRPr="00F14115">
        <w:rPr>
          <w:rFonts w:ascii="Times New Roman" w:hAnsi="Times New Roman" w:cs="Times New Roman"/>
          <w:sz w:val="24"/>
          <w:szCs w:val="24"/>
        </w:rPr>
        <w:t xml:space="preserve">o amount of government foresight of future </w:t>
      </w:r>
      <w:r w:rsidR="00133802" w:rsidRPr="00F14115">
        <w:rPr>
          <w:rFonts w:ascii="Times New Roman" w:hAnsi="Times New Roman" w:cs="Times New Roman"/>
          <w:sz w:val="24"/>
          <w:szCs w:val="24"/>
        </w:rPr>
        <w:t xml:space="preserve">public health </w:t>
      </w:r>
      <w:r w:rsidR="000C09E5" w:rsidRPr="00F14115">
        <w:rPr>
          <w:rFonts w:ascii="Times New Roman" w:hAnsi="Times New Roman" w:cs="Times New Roman"/>
          <w:sz w:val="24"/>
          <w:szCs w:val="24"/>
        </w:rPr>
        <w:t xml:space="preserve">threats could have </w:t>
      </w:r>
      <w:r w:rsidR="00566BCA" w:rsidRPr="00F14115">
        <w:rPr>
          <w:rFonts w:ascii="Times New Roman" w:hAnsi="Times New Roman" w:cs="Times New Roman"/>
          <w:sz w:val="24"/>
          <w:szCs w:val="24"/>
        </w:rPr>
        <w:t xml:space="preserve">ever </w:t>
      </w:r>
      <w:r w:rsidR="000C09E5" w:rsidRPr="00F14115">
        <w:rPr>
          <w:rFonts w:ascii="Times New Roman" w:hAnsi="Times New Roman" w:cs="Times New Roman"/>
          <w:sz w:val="24"/>
          <w:szCs w:val="24"/>
        </w:rPr>
        <w:t xml:space="preserve">offered </w:t>
      </w:r>
      <w:r w:rsidR="00133802" w:rsidRPr="00F14115">
        <w:rPr>
          <w:rFonts w:ascii="Times New Roman" w:hAnsi="Times New Roman" w:cs="Times New Roman"/>
          <w:sz w:val="24"/>
          <w:szCs w:val="24"/>
        </w:rPr>
        <w:t>safe</w:t>
      </w:r>
      <w:r w:rsidR="000C09E5" w:rsidRPr="00F14115">
        <w:rPr>
          <w:rFonts w:ascii="Times New Roman" w:hAnsi="Times New Roman" w:cs="Times New Roman"/>
          <w:sz w:val="24"/>
          <w:szCs w:val="24"/>
        </w:rPr>
        <w:t xml:space="preserve"> refuge from one of the most </w:t>
      </w:r>
      <w:r w:rsidR="00133802" w:rsidRPr="00F14115">
        <w:rPr>
          <w:rFonts w:ascii="Times New Roman" w:hAnsi="Times New Roman" w:cs="Times New Roman"/>
          <w:sz w:val="24"/>
          <w:szCs w:val="24"/>
        </w:rPr>
        <w:t>destructive</w:t>
      </w:r>
      <w:r w:rsidR="000C09E5" w:rsidRPr="00F14115">
        <w:rPr>
          <w:rFonts w:ascii="Times New Roman" w:hAnsi="Times New Roman" w:cs="Times New Roman"/>
          <w:sz w:val="24"/>
          <w:szCs w:val="24"/>
        </w:rPr>
        <w:t xml:space="preserve"> </w:t>
      </w:r>
      <w:r w:rsidR="001154A1" w:rsidRPr="00F14115">
        <w:rPr>
          <w:rFonts w:ascii="Times New Roman" w:hAnsi="Times New Roman" w:cs="Times New Roman"/>
          <w:sz w:val="24"/>
          <w:szCs w:val="24"/>
        </w:rPr>
        <w:t>global public health crises</w:t>
      </w:r>
      <w:r w:rsidR="000C09E5" w:rsidRPr="00F14115">
        <w:rPr>
          <w:rFonts w:ascii="Times New Roman" w:hAnsi="Times New Roman" w:cs="Times New Roman"/>
          <w:sz w:val="24"/>
          <w:szCs w:val="24"/>
        </w:rPr>
        <w:t xml:space="preserve"> in recent history. </w:t>
      </w:r>
      <w:r w:rsidR="00787EFB" w:rsidRPr="00F14115">
        <w:rPr>
          <w:rFonts w:ascii="Times New Roman" w:hAnsi="Times New Roman" w:cs="Times New Roman"/>
          <w:sz w:val="24"/>
          <w:szCs w:val="24"/>
        </w:rPr>
        <w:t>That said</w:t>
      </w:r>
      <w:r w:rsidR="000C09E5" w:rsidRPr="00F14115">
        <w:rPr>
          <w:rFonts w:ascii="Times New Roman" w:hAnsi="Times New Roman" w:cs="Times New Roman"/>
          <w:sz w:val="24"/>
          <w:szCs w:val="24"/>
        </w:rPr>
        <w:t xml:space="preserve">, the disastrous </w:t>
      </w:r>
      <w:r w:rsidR="00133802" w:rsidRPr="00F14115">
        <w:rPr>
          <w:rFonts w:ascii="Times New Roman" w:hAnsi="Times New Roman" w:cs="Times New Roman"/>
          <w:sz w:val="24"/>
          <w:szCs w:val="24"/>
        </w:rPr>
        <w:t>impact</w:t>
      </w:r>
      <w:r w:rsidR="000C09E5" w:rsidRPr="00F14115">
        <w:rPr>
          <w:rFonts w:ascii="Times New Roman" w:hAnsi="Times New Roman" w:cs="Times New Roman"/>
          <w:sz w:val="24"/>
          <w:szCs w:val="24"/>
        </w:rPr>
        <w:t xml:space="preserve"> of the </w:t>
      </w:r>
      <w:r w:rsidR="000C09E5" w:rsidRPr="00F14115">
        <w:rPr>
          <w:rFonts w:ascii="Times New Roman" w:hAnsi="Times New Roman" w:cs="Times New Roman"/>
          <w:sz w:val="24"/>
          <w:szCs w:val="24"/>
        </w:rPr>
        <w:lastRenderedPageBreak/>
        <w:t xml:space="preserve">COVID-19 pandemic could have </w:t>
      </w:r>
      <w:r w:rsidR="00133802" w:rsidRPr="00F14115">
        <w:rPr>
          <w:rFonts w:ascii="Times New Roman" w:hAnsi="Times New Roman" w:cs="Times New Roman"/>
          <w:sz w:val="24"/>
          <w:szCs w:val="24"/>
        </w:rPr>
        <w:t xml:space="preserve">certainly </w:t>
      </w:r>
      <w:r w:rsidR="000C09E5" w:rsidRPr="00F14115">
        <w:rPr>
          <w:rFonts w:ascii="Times New Roman" w:hAnsi="Times New Roman" w:cs="Times New Roman"/>
          <w:sz w:val="24"/>
          <w:szCs w:val="24"/>
        </w:rPr>
        <w:t xml:space="preserve">been ameliorated </w:t>
      </w:r>
      <w:r w:rsidR="00133802" w:rsidRPr="00F14115">
        <w:rPr>
          <w:rFonts w:ascii="Times New Roman" w:hAnsi="Times New Roman" w:cs="Times New Roman"/>
          <w:sz w:val="24"/>
          <w:szCs w:val="24"/>
        </w:rPr>
        <w:t>th</w:t>
      </w:r>
      <w:r w:rsidR="00426029">
        <w:rPr>
          <w:rFonts w:ascii="Times New Roman" w:hAnsi="Times New Roman" w:cs="Times New Roman"/>
          <w:sz w:val="24"/>
          <w:szCs w:val="24"/>
        </w:rPr>
        <w:t>r</w:t>
      </w:r>
      <w:r w:rsidR="00133802" w:rsidRPr="00F14115">
        <w:rPr>
          <w:rFonts w:ascii="Times New Roman" w:hAnsi="Times New Roman" w:cs="Times New Roman"/>
          <w:sz w:val="24"/>
          <w:szCs w:val="24"/>
        </w:rPr>
        <w:t xml:space="preserve">ough </w:t>
      </w:r>
      <w:r w:rsidR="001154A1" w:rsidRPr="00F14115">
        <w:rPr>
          <w:rFonts w:ascii="Times New Roman" w:hAnsi="Times New Roman" w:cs="Times New Roman"/>
          <w:sz w:val="24"/>
          <w:szCs w:val="24"/>
        </w:rPr>
        <w:t xml:space="preserve">transnational cooperation, </w:t>
      </w:r>
      <w:r w:rsidR="00133802" w:rsidRPr="00F14115">
        <w:rPr>
          <w:rFonts w:ascii="Times New Roman" w:hAnsi="Times New Roman" w:cs="Times New Roman"/>
          <w:sz w:val="24"/>
          <w:szCs w:val="24"/>
        </w:rPr>
        <w:t>long-term planning and strategic funding for outbreaks and epidemics</w:t>
      </w:r>
      <w:r w:rsidR="001154A1" w:rsidRPr="00F14115">
        <w:rPr>
          <w:rFonts w:ascii="Times New Roman" w:hAnsi="Times New Roman" w:cs="Times New Roman"/>
          <w:sz w:val="24"/>
          <w:szCs w:val="24"/>
        </w:rPr>
        <w:t xml:space="preserve"> at a global scale</w:t>
      </w:r>
      <w:r w:rsidR="00012F48" w:rsidRPr="00F14115">
        <w:rPr>
          <w:rFonts w:ascii="Times New Roman" w:hAnsi="Times New Roman" w:cs="Times New Roman"/>
          <w:sz w:val="24"/>
          <w:szCs w:val="24"/>
        </w:rPr>
        <w:t xml:space="preserve">. </w:t>
      </w:r>
      <w:r w:rsidR="00133802" w:rsidRPr="00F14115">
        <w:rPr>
          <w:rFonts w:ascii="Times New Roman" w:hAnsi="Times New Roman" w:cs="Times New Roman"/>
          <w:sz w:val="24"/>
          <w:szCs w:val="24"/>
        </w:rPr>
        <w:t>In January 2019</w:t>
      </w:r>
      <w:r w:rsidR="00787EFB" w:rsidRPr="00F14115">
        <w:rPr>
          <w:rFonts w:ascii="Times New Roman" w:hAnsi="Times New Roman" w:cs="Times New Roman"/>
          <w:sz w:val="24"/>
          <w:szCs w:val="24"/>
        </w:rPr>
        <w:t>,</w:t>
      </w:r>
      <w:r w:rsidR="00133802" w:rsidRPr="00F14115">
        <w:rPr>
          <w:rFonts w:ascii="Times New Roman" w:hAnsi="Times New Roman" w:cs="Times New Roman"/>
          <w:sz w:val="24"/>
          <w:szCs w:val="24"/>
        </w:rPr>
        <w:t xml:space="preserve"> the World Economic Forum (WEF) (2019) published a White Paper on outbreak readiness and the protection of </w:t>
      </w:r>
      <w:r w:rsidR="00533C90" w:rsidRPr="00F14115">
        <w:rPr>
          <w:rFonts w:ascii="Times New Roman" w:hAnsi="Times New Roman" w:cs="Times New Roman"/>
          <w:sz w:val="24"/>
          <w:szCs w:val="24"/>
        </w:rPr>
        <w:t>life and livelihood</w:t>
      </w:r>
      <w:r w:rsidR="00133802" w:rsidRPr="00F14115">
        <w:rPr>
          <w:rFonts w:ascii="Times New Roman" w:hAnsi="Times New Roman" w:cs="Times New Roman"/>
          <w:sz w:val="24"/>
          <w:szCs w:val="24"/>
        </w:rPr>
        <w:t xml:space="preserve"> across the global economy</w:t>
      </w:r>
      <w:r w:rsidR="00787EFB" w:rsidRPr="00F14115">
        <w:rPr>
          <w:rFonts w:ascii="Times New Roman" w:hAnsi="Times New Roman" w:cs="Times New Roman"/>
          <w:sz w:val="24"/>
          <w:szCs w:val="24"/>
        </w:rPr>
        <w:t xml:space="preserve"> to warn that most countries around the globe were not prepared for large-scale disease outbreaks</w:t>
      </w:r>
      <w:r w:rsidR="00133802" w:rsidRPr="00F14115">
        <w:rPr>
          <w:rFonts w:ascii="Times New Roman" w:hAnsi="Times New Roman" w:cs="Times New Roman"/>
          <w:sz w:val="24"/>
          <w:szCs w:val="24"/>
        </w:rPr>
        <w:t>. The White Paper explicitly states that infectious disease outbreaks have become a global threat</w:t>
      </w:r>
      <w:r w:rsidR="00E75F33" w:rsidRPr="00F14115">
        <w:rPr>
          <w:rFonts w:ascii="Times New Roman" w:hAnsi="Times New Roman" w:cs="Times New Roman"/>
          <w:sz w:val="24"/>
          <w:szCs w:val="24"/>
        </w:rPr>
        <w:t>,</w:t>
      </w:r>
      <w:r w:rsidR="00133802" w:rsidRPr="00F14115">
        <w:rPr>
          <w:rFonts w:ascii="Times New Roman" w:hAnsi="Times New Roman" w:cs="Times New Roman"/>
          <w:sz w:val="24"/>
          <w:szCs w:val="24"/>
        </w:rPr>
        <w:t xml:space="preserve"> that their frequency and diversity are expected to grow</w:t>
      </w:r>
      <w:r w:rsidR="00E75F33" w:rsidRPr="00F14115">
        <w:rPr>
          <w:rFonts w:ascii="Times New Roman" w:hAnsi="Times New Roman" w:cs="Times New Roman"/>
          <w:sz w:val="24"/>
          <w:szCs w:val="24"/>
        </w:rPr>
        <w:t xml:space="preserve">, and that </w:t>
      </w:r>
      <w:r w:rsidR="00D47806">
        <w:rPr>
          <w:rFonts w:ascii="Times New Roman" w:hAnsi="Times New Roman" w:cs="Times New Roman"/>
          <w:sz w:val="24"/>
          <w:szCs w:val="24"/>
        </w:rPr>
        <w:t>“</w:t>
      </w:r>
      <w:r w:rsidR="00E75F33" w:rsidRPr="00F14115">
        <w:rPr>
          <w:rFonts w:ascii="Times New Roman" w:hAnsi="Times New Roman" w:cs="Times New Roman"/>
          <w:sz w:val="24"/>
          <w:szCs w:val="24"/>
        </w:rPr>
        <w:t>the world remains ill-prepared to detect and respond to outbreaks and is not prepared to respond to a significant pandemic threat</w:t>
      </w:r>
      <w:r w:rsidR="00D47806">
        <w:rPr>
          <w:rFonts w:ascii="Times New Roman" w:hAnsi="Times New Roman" w:cs="Times New Roman"/>
          <w:sz w:val="24"/>
          <w:szCs w:val="24"/>
        </w:rPr>
        <w:t>”</w:t>
      </w:r>
      <w:r w:rsidR="00E75F33" w:rsidRPr="00F14115">
        <w:rPr>
          <w:rFonts w:ascii="Times New Roman" w:hAnsi="Times New Roman" w:cs="Times New Roman"/>
          <w:sz w:val="24"/>
          <w:szCs w:val="24"/>
        </w:rPr>
        <w:t xml:space="preserve"> (WEF 2019</w:t>
      </w:r>
      <w:r w:rsidR="000030B5">
        <w:rPr>
          <w:rFonts w:ascii="Times New Roman" w:hAnsi="Times New Roman" w:cs="Times New Roman"/>
          <w:sz w:val="24"/>
          <w:szCs w:val="24"/>
        </w:rPr>
        <w:t xml:space="preserve">: </w:t>
      </w:r>
      <w:r w:rsidR="00E75F33" w:rsidRPr="00F14115">
        <w:rPr>
          <w:rFonts w:ascii="Times New Roman" w:hAnsi="Times New Roman" w:cs="Times New Roman"/>
          <w:sz w:val="24"/>
          <w:szCs w:val="24"/>
        </w:rPr>
        <w:t>6).</w:t>
      </w:r>
      <w:r w:rsidR="001154A1" w:rsidRPr="00F14115">
        <w:rPr>
          <w:rFonts w:ascii="Times New Roman" w:hAnsi="Times New Roman" w:cs="Times New Roman"/>
          <w:sz w:val="24"/>
          <w:szCs w:val="24"/>
        </w:rPr>
        <w:t xml:space="preserve"> The WEF went on to say that though all World Health Organization (WHO) Member States and a total of 196 countries have reached a legally binding agreement on the prevention of and responsiveness to global public health risks – the International Health Regulations</w:t>
      </w:r>
      <w:r w:rsidR="00566BCA" w:rsidRPr="00F14115">
        <w:rPr>
          <w:rFonts w:ascii="Times New Roman" w:hAnsi="Times New Roman" w:cs="Times New Roman"/>
          <w:sz w:val="24"/>
          <w:szCs w:val="24"/>
        </w:rPr>
        <w:t>,</w:t>
      </w:r>
      <w:r w:rsidR="001154A1" w:rsidRPr="00F14115">
        <w:rPr>
          <w:rFonts w:ascii="Times New Roman" w:hAnsi="Times New Roman" w:cs="Times New Roman"/>
          <w:sz w:val="24"/>
          <w:szCs w:val="24"/>
        </w:rPr>
        <w:t xml:space="preserve"> or IHR – most countries have not yet met the IHR’s minimum core capacity </w:t>
      </w:r>
      <w:r w:rsidR="00AE45D2" w:rsidRPr="00F14115">
        <w:rPr>
          <w:rFonts w:ascii="Times New Roman" w:hAnsi="Times New Roman" w:cs="Times New Roman"/>
          <w:sz w:val="24"/>
          <w:szCs w:val="24"/>
        </w:rPr>
        <w:t>requirements</w:t>
      </w:r>
      <w:r w:rsidR="001154A1" w:rsidRPr="00F14115">
        <w:rPr>
          <w:rFonts w:ascii="Times New Roman" w:hAnsi="Times New Roman" w:cs="Times New Roman"/>
          <w:sz w:val="24"/>
          <w:szCs w:val="24"/>
        </w:rPr>
        <w:t>.</w:t>
      </w:r>
      <w:r w:rsidR="00AE45D2" w:rsidRPr="00F14115">
        <w:rPr>
          <w:rFonts w:ascii="Times New Roman" w:hAnsi="Times New Roman" w:cs="Times New Roman"/>
          <w:sz w:val="24"/>
          <w:szCs w:val="24"/>
        </w:rPr>
        <w:t xml:space="preserve"> One of the key evaluative tools of the IHR – the Joint External Evaluation (JEE) – is designed to measure a country’s capacity for epidemic preparedness</w:t>
      </w:r>
      <w:r w:rsidR="006B3A24" w:rsidRPr="00F14115">
        <w:rPr>
          <w:rFonts w:ascii="Times New Roman" w:hAnsi="Times New Roman" w:cs="Times New Roman"/>
          <w:sz w:val="24"/>
          <w:szCs w:val="24"/>
        </w:rPr>
        <w:t>. Using the JEE, it was estimated – prior to the COVID-19 global outbreak – that</w:t>
      </w:r>
      <w:r w:rsidR="00533C90" w:rsidRPr="00F14115">
        <w:rPr>
          <w:rFonts w:ascii="Times New Roman" w:hAnsi="Times New Roman" w:cs="Times New Roman"/>
          <w:sz w:val="24"/>
          <w:szCs w:val="24"/>
        </w:rPr>
        <w:t>, worldwide,</w:t>
      </w:r>
      <w:r w:rsidR="006B3A24" w:rsidRPr="00F14115">
        <w:rPr>
          <w:rFonts w:ascii="Times New Roman" w:hAnsi="Times New Roman" w:cs="Times New Roman"/>
          <w:sz w:val="24"/>
          <w:szCs w:val="24"/>
        </w:rPr>
        <w:t xml:space="preserve"> the vast majority of countries (80%) are not prepared for infectious disease outbreaks</w:t>
      </w:r>
      <w:r w:rsidR="00AE45D2" w:rsidRPr="00F14115">
        <w:rPr>
          <w:rFonts w:ascii="Times New Roman" w:hAnsi="Times New Roman" w:cs="Times New Roman"/>
          <w:sz w:val="24"/>
          <w:szCs w:val="24"/>
        </w:rPr>
        <w:t>. Though the COVID-19 pandemic has raised questions about the value and utility of both the IHR and the JEE (</w:t>
      </w:r>
      <w:r w:rsidR="00C831FE" w:rsidRPr="00F14115">
        <w:rPr>
          <w:rFonts w:ascii="Times New Roman" w:hAnsi="Times New Roman" w:cs="Times New Roman"/>
          <w:sz w:val="24"/>
          <w:szCs w:val="24"/>
        </w:rPr>
        <w:t xml:space="preserve">see </w:t>
      </w:r>
      <w:r w:rsidR="00AE45D2" w:rsidRPr="00F14115">
        <w:rPr>
          <w:rFonts w:ascii="Times New Roman" w:hAnsi="Times New Roman" w:cs="Times New Roman"/>
          <w:sz w:val="24"/>
          <w:szCs w:val="24"/>
        </w:rPr>
        <w:t xml:space="preserve">Stowell &amp; Garfield 2021), </w:t>
      </w:r>
      <w:r w:rsidR="006B3A24" w:rsidRPr="00F14115">
        <w:rPr>
          <w:rFonts w:ascii="Times New Roman" w:hAnsi="Times New Roman" w:cs="Times New Roman"/>
          <w:sz w:val="24"/>
          <w:szCs w:val="24"/>
        </w:rPr>
        <w:t xml:space="preserve">it </w:t>
      </w:r>
      <w:r w:rsidR="00787EFB" w:rsidRPr="00F14115">
        <w:rPr>
          <w:rFonts w:ascii="Times New Roman" w:hAnsi="Times New Roman" w:cs="Times New Roman"/>
          <w:sz w:val="24"/>
          <w:szCs w:val="24"/>
        </w:rPr>
        <w:t>must be pointed out that</w:t>
      </w:r>
      <w:r w:rsidR="006B3A24" w:rsidRPr="00F14115">
        <w:rPr>
          <w:rFonts w:ascii="Times New Roman" w:hAnsi="Times New Roman" w:cs="Times New Roman"/>
          <w:sz w:val="24"/>
          <w:szCs w:val="24"/>
        </w:rPr>
        <w:t xml:space="preserve"> the UK has not committed to a JEE</w:t>
      </w:r>
      <w:r w:rsidR="0059724A" w:rsidRPr="00F14115">
        <w:rPr>
          <w:rFonts w:ascii="Times New Roman" w:hAnsi="Times New Roman" w:cs="Times New Roman"/>
          <w:sz w:val="24"/>
          <w:szCs w:val="24"/>
        </w:rPr>
        <w:t>. That means that the UK</w:t>
      </w:r>
      <w:r w:rsidR="006B3A24" w:rsidRPr="00F14115">
        <w:rPr>
          <w:rFonts w:ascii="Times New Roman" w:hAnsi="Times New Roman" w:cs="Times New Roman"/>
          <w:sz w:val="24"/>
          <w:szCs w:val="24"/>
        </w:rPr>
        <w:t xml:space="preserve"> has not allowed external and transparent evaluations of its pandemic preparedness and outbreak readiness</w:t>
      </w:r>
      <w:r w:rsidR="00AC0B8C" w:rsidRPr="00F14115">
        <w:rPr>
          <w:rFonts w:ascii="Times New Roman" w:hAnsi="Times New Roman" w:cs="Times New Roman"/>
          <w:sz w:val="24"/>
          <w:szCs w:val="24"/>
        </w:rPr>
        <w:t xml:space="preserve"> </w:t>
      </w:r>
      <w:r w:rsidR="00533C90" w:rsidRPr="00F14115">
        <w:rPr>
          <w:rFonts w:ascii="Times New Roman" w:hAnsi="Times New Roman" w:cs="Times New Roman"/>
          <w:sz w:val="24"/>
          <w:szCs w:val="24"/>
        </w:rPr>
        <w:t xml:space="preserve">to be conducted </w:t>
      </w:r>
      <w:r w:rsidR="00AC0B8C" w:rsidRPr="00F14115">
        <w:rPr>
          <w:rFonts w:ascii="Times New Roman" w:hAnsi="Times New Roman" w:cs="Times New Roman"/>
          <w:sz w:val="24"/>
          <w:szCs w:val="24"/>
        </w:rPr>
        <w:t>(Prevent Epidemics 2021)</w:t>
      </w:r>
      <w:r w:rsidR="006B3A24" w:rsidRPr="00F14115">
        <w:rPr>
          <w:rFonts w:ascii="Times New Roman" w:hAnsi="Times New Roman" w:cs="Times New Roman"/>
          <w:sz w:val="24"/>
          <w:szCs w:val="24"/>
        </w:rPr>
        <w:t xml:space="preserve">. </w:t>
      </w:r>
    </w:p>
    <w:p w:rsidR="00473565" w:rsidRPr="00F14115" w:rsidRDefault="00EB3869" w:rsidP="00F14115">
      <w:pPr>
        <w:spacing w:line="480" w:lineRule="auto"/>
        <w:jc w:val="both"/>
        <w:rPr>
          <w:rFonts w:ascii="Times New Roman" w:hAnsi="Times New Roman" w:cs="Times New Roman"/>
          <w:sz w:val="24"/>
          <w:szCs w:val="24"/>
        </w:rPr>
      </w:pPr>
      <w:r w:rsidRPr="00F14115">
        <w:rPr>
          <w:rFonts w:ascii="Times New Roman" w:hAnsi="Times New Roman" w:cs="Times New Roman"/>
          <w:sz w:val="24"/>
          <w:szCs w:val="24"/>
        </w:rPr>
        <w:tab/>
        <w:t xml:space="preserve">This is particularly troubling if one considers that, in September 2019, the WHO Global Preparedness Monitoring Board (GPMB) (2019) published its annual report on global preparedness for health emergencies – titled </w:t>
      </w:r>
      <w:r w:rsidRPr="00F14115">
        <w:rPr>
          <w:rFonts w:ascii="Times New Roman" w:hAnsi="Times New Roman" w:cs="Times New Roman"/>
          <w:i/>
          <w:sz w:val="24"/>
          <w:szCs w:val="24"/>
        </w:rPr>
        <w:t>A World at Risk</w:t>
      </w:r>
      <w:r w:rsidRPr="00F14115">
        <w:rPr>
          <w:rFonts w:ascii="Times New Roman" w:hAnsi="Times New Roman" w:cs="Times New Roman"/>
          <w:sz w:val="24"/>
          <w:szCs w:val="24"/>
        </w:rPr>
        <w:t xml:space="preserve"> – </w:t>
      </w:r>
      <w:r w:rsidR="002A5D34" w:rsidRPr="00F14115">
        <w:rPr>
          <w:rFonts w:ascii="Times New Roman" w:hAnsi="Times New Roman" w:cs="Times New Roman"/>
          <w:sz w:val="24"/>
          <w:szCs w:val="24"/>
        </w:rPr>
        <w:t>to raise awareness about the possibility of infectious disease outbreaks on a global scale. As the GPMB (2019</w:t>
      </w:r>
      <w:r w:rsidR="000030B5">
        <w:rPr>
          <w:rFonts w:ascii="Times New Roman" w:hAnsi="Times New Roman" w:cs="Times New Roman"/>
          <w:sz w:val="24"/>
          <w:szCs w:val="24"/>
        </w:rPr>
        <w:t xml:space="preserve">: </w:t>
      </w:r>
      <w:r w:rsidR="002A5D34" w:rsidRPr="00F14115">
        <w:rPr>
          <w:rFonts w:ascii="Times New Roman" w:hAnsi="Times New Roman" w:cs="Times New Roman"/>
          <w:sz w:val="24"/>
          <w:szCs w:val="24"/>
        </w:rPr>
        <w:t xml:space="preserve">15) put it, </w:t>
      </w:r>
      <w:r w:rsidR="00D47806">
        <w:rPr>
          <w:rFonts w:ascii="Times New Roman" w:hAnsi="Times New Roman" w:cs="Times New Roman"/>
          <w:sz w:val="24"/>
          <w:szCs w:val="24"/>
        </w:rPr>
        <w:t>“</w:t>
      </w:r>
      <w:r w:rsidR="002A5D34" w:rsidRPr="00F14115">
        <w:rPr>
          <w:rFonts w:ascii="Times New Roman" w:hAnsi="Times New Roman" w:cs="Times New Roman"/>
          <w:sz w:val="24"/>
          <w:szCs w:val="24"/>
        </w:rPr>
        <w:t>the world is not prepared for a fast-moving, virulent respiratory pathogen pandemic</w:t>
      </w:r>
      <w:r w:rsidR="00D47806">
        <w:rPr>
          <w:rFonts w:ascii="Times New Roman" w:hAnsi="Times New Roman" w:cs="Times New Roman"/>
          <w:sz w:val="24"/>
          <w:szCs w:val="24"/>
        </w:rPr>
        <w:t>”</w:t>
      </w:r>
      <w:r w:rsidR="00815A9B" w:rsidRPr="00F14115">
        <w:rPr>
          <w:rFonts w:ascii="Times New Roman" w:hAnsi="Times New Roman" w:cs="Times New Roman"/>
          <w:sz w:val="24"/>
          <w:szCs w:val="24"/>
        </w:rPr>
        <w:t>. S</w:t>
      </w:r>
      <w:r w:rsidR="002A5D34" w:rsidRPr="00F14115">
        <w:rPr>
          <w:rFonts w:ascii="Times New Roman" w:hAnsi="Times New Roman" w:cs="Times New Roman"/>
          <w:sz w:val="24"/>
          <w:szCs w:val="24"/>
        </w:rPr>
        <w:t xml:space="preserve">hould </w:t>
      </w:r>
      <w:r w:rsidR="002A5D34" w:rsidRPr="00F14115">
        <w:rPr>
          <w:rFonts w:ascii="Times New Roman" w:hAnsi="Times New Roman" w:cs="Times New Roman"/>
          <w:sz w:val="24"/>
          <w:szCs w:val="24"/>
        </w:rPr>
        <w:lastRenderedPageBreak/>
        <w:t xml:space="preserve">a contagion similar to </w:t>
      </w:r>
      <w:r w:rsidR="00A07957" w:rsidRPr="00F14115">
        <w:rPr>
          <w:rFonts w:ascii="Times New Roman" w:hAnsi="Times New Roman" w:cs="Times New Roman"/>
          <w:sz w:val="24"/>
          <w:szCs w:val="24"/>
        </w:rPr>
        <w:t>the one</w:t>
      </w:r>
      <w:r w:rsidR="002A5D34" w:rsidRPr="00F14115">
        <w:rPr>
          <w:rFonts w:ascii="Times New Roman" w:hAnsi="Times New Roman" w:cs="Times New Roman"/>
          <w:sz w:val="24"/>
          <w:szCs w:val="24"/>
        </w:rPr>
        <w:t xml:space="preserve"> triggered by the 1918 global influenza pandemic occur in modern-day global</w:t>
      </w:r>
      <w:r w:rsidR="00F00FF4" w:rsidRPr="00F14115">
        <w:rPr>
          <w:rFonts w:ascii="Times New Roman" w:hAnsi="Times New Roman" w:cs="Times New Roman"/>
          <w:sz w:val="24"/>
          <w:szCs w:val="24"/>
        </w:rPr>
        <w:t>ised</w:t>
      </w:r>
      <w:r w:rsidR="002A5D34" w:rsidRPr="00F14115">
        <w:rPr>
          <w:rFonts w:ascii="Times New Roman" w:hAnsi="Times New Roman" w:cs="Times New Roman"/>
          <w:sz w:val="24"/>
          <w:szCs w:val="24"/>
        </w:rPr>
        <w:t xml:space="preserve"> society, </w:t>
      </w:r>
      <w:r w:rsidR="00815A9B" w:rsidRPr="00F14115">
        <w:rPr>
          <w:rFonts w:ascii="Times New Roman" w:hAnsi="Times New Roman" w:cs="Times New Roman"/>
          <w:sz w:val="24"/>
          <w:szCs w:val="24"/>
        </w:rPr>
        <w:t xml:space="preserve">the GPMB observed, </w:t>
      </w:r>
      <w:r w:rsidR="002A5D34" w:rsidRPr="00F14115">
        <w:rPr>
          <w:rFonts w:ascii="Times New Roman" w:hAnsi="Times New Roman" w:cs="Times New Roman"/>
          <w:sz w:val="24"/>
          <w:szCs w:val="24"/>
        </w:rPr>
        <w:t xml:space="preserve">between 50 and 80 million people could lose their lives. </w:t>
      </w:r>
      <w:r w:rsidR="00F00FF4" w:rsidRPr="00F14115">
        <w:rPr>
          <w:rFonts w:ascii="Times New Roman" w:hAnsi="Times New Roman" w:cs="Times New Roman"/>
          <w:sz w:val="24"/>
          <w:szCs w:val="24"/>
        </w:rPr>
        <w:t>With 1483 epidemic events tracked globally by the WHO between 2011 and 2018, the GPMB paint</w:t>
      </w:r>
      <w:r w:rsidR="00815A9B" w:rsidRPr="00F14115">
        <w:rPr>
          <w:rFonts w:ascii="Times New Roman" w:hAnsi="Times New Roman" w:cs="Times New Roman"/>
          <w:sz w:val="24"/>
          <w:szCs w:val="24"/>
        </w:rPr>
        <w:t>ed</w:t>
      </w:r>
      <w:r w:rsidR="00F00FF4" w:rsidRPr="00F14115">
        <w:rPr>
          <w:rFonts w:ascii="Times New Roman" w:hAnsi="Times New Roman" w:cs="Times New Roman"/>
          <w:sz w:val="24"/>
          <w:szCs w:val="24"/>
        </w:rPr>
        <w:t xml:space="preserve"> a picture of a world that is in ever-greater danger of facing infectious disease outbreaks and a world at risk of succumbing to cycles of inaction, panic, and neglect when it comes to health threats and pandemics. A world at risk of recurrent, lethal infectious disease outbreaks is, according to the GPMB, a world that should value preparedness as a </w:t>
      </w:r>
      <w:r w:rsidR="00F00FF4" w:rsidRPr="00F14115">
        <w:rPr>
          <w:rFonts w:ascii="Times New Roman" w:hAnsi="Times New Roman" w:cs="Times New Roman"/>
          <w:i/>
          <w:sz w:val="24"/>
          <w:szCs w:val="24"/>
        </w:rPr>
        <w:t>global public good</w:t>
      </w:r>
      <w:r w:rsidR="00F00FF4" w:rsidRPr="00F14115">
        <w:rPr>
          <w:rFonts w:ascii="Times New Roman" w:hAnsi="Times New Roman" w:cs="Times New Roman"/>
          <w:sz w:val="24"/>
          <w:szCs w:val="24"/>
        </w:rPr>
        <w:t>.</w:t>
      </w:r>
      <w:r w:rsidR="00016259" w:rsidRPr="00F14115">
        <w:rPr>
          <w:rFonts w:ascii="Times New Roman" w:hAnsi="Times New Roman" w:cs="Times New Roman"/>
          <w:sz w:val="24"/>
          <w:szCs w:val="24"/>
        </w:rPr>
        <w:t xml:space="preserve"> As defined by the WHO and the United Nations, </w:t>
      </w:r>
      <w:r w:rsidR="00473565" w:rsidRPr="00F14115">
        <w:rPr>
          <w:rFonts w:ascii="Times New Roman" w:hAnsi="Times New Roman" w:cs="Times New Roman"/>
          <w:sz w:val="24"/>
          <w:szCs w:val="24"/>
        </w:rPr>
        <w:t>preparedness</w:t>
      </w:r>
      <w:r w:rsidR="00016259" w:rsidRPr="00F14115">
        <w:rPr>
          <w:rFonts w:ascii="Times New Roman" w:hAnsi="Times New Roman" w:cs="Times New Roman"/>
          <w:sz w:val="24"/>
          <w:szCs w:val="24"/>
        </w:rPr>
        <w:t xml:space="preserve"> refers to:</w:t>
      </w:r>
    </w:p>
    <w:p w:rsidR="00473565" w:rsidRDefault="003C7816" w:rsidP="005C167F">
      <w:pPr>
        <w:spacing w:line="240" w:lineRule="auto"/>
        <w:ind w:left="720" w:right="720"/>
        <w:jc w:val="both"/>
        <w:rPr>
          <w:rFonts w:ascii="Times New Roman" w:hAnsi="Times New Roman" w:cs="Times New Roman"/>
          <w:sz w:val="20"/>
          <w:szCs w:val="20"/>
        </w:rPr>
      </w:pPr>
      <w:r w:rsidRPr="005C167F">
        <w:rPr>
          <w:rFonts w:ascii="Times New Roman" w:hAnsi="Times New Roman" w:cs="Times New Roman"/>
          <w:sz w:val="20"/>
          <w:szCs w:val="20"/>
        </w:rPr>
        <w:t>T</w:t>
      </w:r>
      <w:r w:rsidR="00473565" w:rsidRPr="005C167F">
        <w:rPr>
          <w:rFonts w:ascii="Times New Roman" w:hAnsi="Times New Roman" w:cs="Times New Roman"/>
          <w:sz w:val="20"/>
          <w:szCs w:val="20"/>
        </w:rPr>
        <w:t>he ability (knowledge,</w:t>
      </w:r>
      <w:r w:rsidR="00016259" w:rsidRPr="005C167F">
        <w:rPr>
          <w:rFonts w:ascii="Times New Roman" w:hAnsi="Times New Roman" w:cs="Times New Roman"/>
          <w:sz w:val="20"/>
          <w:szCs w:val="20"/>
        </w:rPr>
        <w:t xml:space="preserve"> </w:t>
      </w:r>
      <w:r w:rsidR="00473565" w:rsidRPr="005C167F">
        <w:rPr>
          <w:rFonts w:ascii="Times New Roman" w:hAnsi="Times New Roman" w:cs="Times New Roman"/>
          <w:sz w:val="20"/>
          <w:szCs w:val="20"/>
        </w:rPr>
        <w:t>capacities, and organizational systems) of governments, professional response</w:t>
      </w:r>
      <w:r w:rsidR="00016259" w:rsidRPr="005C167F">
        <w:rPr>
          <w:rFonts w:ascii="Times New Roman" w:hAnsi="Times New Roman" w:cs="Times New Roman"/>
          <w:sz w:val="20"/>
          <w:szCs w:val="20"/>
        </w:rPr>
        <w:t xml:space="preserve"> </w:t>
      </w:r>
      <w:r w:rsidR="00473565" w:rsidRPr="005C167F">
        <w:rPr>
          <w:rFonts w:ascii="Times New Roman" w:hAnsi="Times New Roman" w:cs="Times New Roman"/>
          <w:sz w:val="20"/>
          <w:szCs w:val="20"/>
        </w:rPr>
        <w:t>organizations, communities and individuals to anticipate, detect and respond</w:t>
      </w:r>
      <w:r w:rsidR="00016259" w:rsidRPr="005C167F">
        <w:rPr>
          <w:rFonts w:ascii="Times New Roman" w:hAnsi="Times New Roman" w:cs="Times New Roman"/>
          <w:sz w:val="20"/>
          <w:szCs w:val="20"/>
        </w:rPr>
        <w:t xml:space="preserve"> </w:t>
      </w:r>
      <w:r w:rsidR="00473565" w:rsidRPr="005C167F">
        <w:rPr>
          <w:rFonts w:ascii="Times New Roman" w:hAnsi="Times New Roman" w:cs="Times New Roman"/>
          <w:sz w:val="20"/>
          <w:szCs w:val="20"/>
        </w:rPr>
        <w:t>effectively to, and recover from, the impact of likely, imminent or current</w:t>
      </w:r>
      <w:r w:rsidR="00016259" w:rsidRPr="005C167F">
        <w:rPr>
          <w:rFonts w:ascii="Times New Roman" w:hAnsi="Times New Roman" w:cs="Times New Roman"/>
          <w:sz w:val="20"/>
          <w:szCs w:val="20"/>
        </w:rPr>
        <w:t xml:space="preserve"> </w:t>
      </w:r>
      <w:r w:rsidR="00473565" w:rsidRPr="005C167F">
        <w:rPr>
          <w:rFonts w:ascii="Times New Roman" w:hAnsi="Times New Roman" w:cs="Times New Roman"/>
          <w:sz w:val="20"/>
          <w:szCs w:val="20"/>
        </w:rPr>
        <w:t>health emergencies, hazards, events or conditions.</w:t>
      </w:r>
      <w:r w:rsidR="00016259" w:rsidRPr="005C167F">
        <w:rPr>
          <w:rFonts w:ascii="Times New Roman" w:hAnsi="Times New Roman" w:cs="Times New Roman"/>
          <w:sz w:val="20"/>
          <w:szCs w:val="20"/>
        </w:rPr>
        <w:t xml:space="preserve"> (GPMB, 2019</w:t>
      </w:r>
      <w:r w:rsidR="000030B5">
        <w:rPr>
          <w:rFonts w:ascii="Times New Roman" w:hAnsi="Times New Roman" w:cs="Times New Roman"/>
          <w:sz w:val="20"/>
          <w:szCs w:val="20"/>
        </w:rPr>
        <w:t xml:space="preserve">: </w:t>
      </w:r>
      <w:r w:rsidR="00016259" w:rsidRPr="005C167F">
        <w:rPr>
          <w:rFonts w:ascii="Times New Roman" w:hAnsi="Times New Roman" w:cs="Times New Roman"/>
          <w:sz w:val="20"/>
          <w:szCs w:val="20"/>
        </w:rPr>
        <w:t>16)</w:t>
      </w:r>
    </w:p>
    <w:p w:rsidR="00A75D07" w:rsidRPr="005C167F" w:rsidRDefault="00A75D07" w:rsidP="005C167F">
      <w:pPr>
        <w:spacing w:line="240" w:lineRule="auto"/>
        <w:ind w:left="720" w:right="720"/>
        <w:jc w:val="both"/>
        <w:rPr>
          <w:rFonts w:ascii="Times New Roman" w:hAnsi="Times New Roman" w:cs="Times New Roman"/>
          <w:sz w:val="20"/>
          <w:szCs w:val="20"/>
        </w:rPr>
      </w:pPr>
    </w:p>
    <w:p w:rsidR="00396664" w:rsidRDefault="00016259" w:rsidP="00F14115">
      <w:pPr>
        <w:spacing w:line="480" w:lineRule="auto"/>
        <w:jc w:val="both"/>
        <w:rPr>
          <w:rFonts w:ascii="Times New Roman" w:hAnsi="Times New Roman" w:cs="Times New Roman"/>
          <w:sz w:val="24"/>
          <w:szCs w:val="24"/>
        </w:rPr>
      </w:pPr>
      <w:r w:rsidRPr="00F14115">
        <w:rPr>
          <w:rFonts w:ascii="Times New Roman" w:hAnsi="Times New Roman" w:cs="Times New Roman"/>
          <w:sz w:val="24"/>
          <w:szCs w:val="24"/>
        </w:rPr>
        <w:t xml:space="preserve">As this definition makes clear, preparedness means being in a state of readiness that can facilitate adequate levels of responsiveness when it comes to the handling of pandemics and health crises and emergencies. </w:t>
      </w:r>
      <w:r w:rsidR="00133D31" w:rsidRPr="00F14115">
        <w:rPr>
          <w:rFonts w:ascii="Times New Roman" w:hAnsi="Times New Roman" w:cs="Times New Roman"/>
          <w:sz w:val="24"/>
          <w:szCs w:val="24"/>
        </w:rPr>
        <w:t>T</w:t>
      </w:r>
      <w:r w:rsidR="002C1D6A" w:rsidRPr="00F14115">
        <w:rPr>
          <w:rFonts w:ascii="Times New Roman" w:hAnsi="Times New Roman" w:cs="Times New Roman"/>
          <w:sz w:val="24"/>
          <w:szCs w:val="24"/>
        </w:rPr>
        <w:t xml:space="preserve">he WHO (2020) advised in its </w:t>
      </w:r>
      <w:r w:rsidR="000D75AE" w:rsidRPr="00F14115">
        <w:rPr>
          <w:rFonts w:ascii="Times New Roman" w:hAnsi="Times New Roman" w:cs="Times New Roman"/>
          <w:sz w:val="24"/>
          <w:szCs w:val="24"/>
        </w:rPr>
        <w:t xml:space="preserve">23 January 2020 </w:t>
      </w:r>
      <w:r w:rsidR="005A47AA" w:rsidRPr="00F14115">
        <w:rPr>
          <w:rFonts w:ascii="Times New Roman" w:hAnsi="Times New Roman" w:cs="Times New Roman"/>
          <w:sz w:val="24"/>
          <w:szCs w:val="24"/>
        </w:rPr>
        <w:t xml:space="preserve">statement </w:t>
      </w:r>
      <w:r w:rsidR="002C1D6A" w:rsidRPr="00F14115">
        <w:rPr>
          <w:rFonts w:ascii="Times New Roman" w:hAnsi="Times New Roman" w:cs="Times New Roman"/>
          <w:sz w:val="24"/>
          <w:szCs w:val="24"/>
        </w:rPr>
        <w:t>on the first meeting of the International Health Regulations (2005) Emergency Committee regarding the outbreak of novel coronavirus (2019-nCoV)</w:t>
      </w:r>
      <w:r w:rsidR="00133D31" w:rsidRPr="00F14115">
        <w:rPr>
          <w:rFonts w:ascii="Times New Roman" w:hAnsi="Times New Roman" w:cs="Times New Roman"/>
          <w:sz w:val="24"/>
          <w:szCs w:val="24"/>
        </w:rPr>
        <w:t xml:space="preserve"> that</w:t>
      </w:r>
      <w:r w:rsidR="002C1D6A" w:rsidRPr="00F14115">
        <w:rPr>
          <w:rFonts w:ascii="Times New Roman" w:hAnsi="Times New Roman" w:cs="Times New Roman"/>
          <w:sz w:val="24"/>
          <w:szCs w:val="24"/>
        </w:rPr>
        <w:t xml:space="preserve"> all countries </w:t>
      </w:r>
      <w:r w:rsidR="00133D31" w:rsidRPr="00F14115">
        <w:rPr>
          <w:rFonts w:ascii="Times New Roman" w:hAnsi="Times New Roman" w:cs="Times New Roman"/>
          <w:sz w:val="24"/>
          <w:szCs w:val="24"/>
        </w:rPr>
        <w:t>had a duty to</w:t>
      </w:r>
      <w:r w:rsidR="002C1D6A" w:rsidRPr="00F14115">
        <w:rPr>
          <w:rFonts w:ascii="Times New Roman" w:hAnsi="Times New Roman" w:cs="Times New Roman"/>
          <w:sz w:val="24"/>
          <w:szCs w:val="24"/>
        </w:rPr>
        <w:t xml:space="preserve"> prepare for possible outbreaks. As it </w:t>
      </w:r>
      <w:r w:rsidR="00133D31" w:rsidRPr="00F14115">
        <w:rPr>
          <w:rFonts w:ascii="Times New Roman" w:hAnsi="Times New Roman" w:cs="Times New Roman"/>
          <w:sz w:val="24"/>
          <w:szCs w:val="24"/>
        </w:rPr>
        <w:t xml:space="preserve">soon </w:t>
      </w:r>
      <w:r w:rsidR="002C1D6A" w:rsidRPr="00F14115">
        <w:rPr>
          <w:rFonts w:ascii="Times New Roman" w:hAnsi="Times New Roman" w:cs="Times New Roman"/>
          <w:sz w:val="24"/>
          <w:szCs w:val="24"/>
        </w:rPr>
        <w:t xml:space="preserve">became evident, some countries did not take this </w:t>
      </w:r>
      <w:r w:rsidR="00133D31" w:rsidRPr="00F14115">
        <w:rPr>
          <w:rFonts w:ascii="Times New Roman" w:hAnsi="Times New Roman" w:cs="Times New Roman"/>
          <w:sz w:val="24"/>
          <w:szCs w:val="24"/>
        </w:rPr>
        <w:t>advice</w:t>
      </w:r>
      <w:r w:rsidR="002C1D6A" w:rsidRPr="00F14115">
        <w:rPr>
          <w:rFonts w:ascii="Times New Roman" w:hAnsi="Times New Roman" w:cs="Times New Roman"/>
          <w:sz w:val="24"/>
          <w:szCs w:val="24"/>
        </w:rPr>
        <w:t xml:space="preserve"> seriously enough</w:t>
      </w:r>
      <w:r w:rsidR="001319FC">
        <w:rPr>
          <w:rFonts w:ascii="Times New Roman" w:hAnsi="Times New Roman" w:cs="Times New Roman"/>
          <w:sz w:val="24"/>
          <w:szCs w:val="24"/>
        </w:rPr>
        <w:t>. Yet,</w:t>
      </w:r>
      <w:r w:rsidR="00321850" w:rsidRPr="00F14115">
        <w:rPr>
          <w:rFonts w:ascii="Times New Roman" w:hAnsi="Times New Roman" w:cs="Times New Roman"/>
          <w:sz w:val="24"/>
          <w:szCs w:val="24"/>
        </w:rPr>
        <w:t xml:space="preserve"> as show</w:t>
      </w:r>
      <w:r w:rsidR="00426029">
        <w:rPr>
          <w:rFonts w:ascii="Times New Roman" w:hAnsi="Times New Roman" w:cs="Times New Roman"/>
          <w:sz w:val="24"/>
          <w:szCs w:val="24"/>
        </w:rPr>
        <w:t>n</w:t>
      </w:r>
      <w:r w:rsidR="00321850" w:rsidRPr="00F14115">
        <w:rPr>
          <w:rFonts w:ascii="Times New Roman" w:hAnsi="Times New Roman" w:cs="Times New Roman"/>
          <w:sz w:val="24"/>
          <w:szCs w:val="24"/>
        </w:rPr>
        <w:t xml:space="preserve"> </w:t>
      </w:r>
      <w:r w:rsidR="006D5FFC" w:rsidRPr="00F14115">
        <w:rPr>
          <w:rFonts w:ascii="Times New Roman" w:hAnsi="Times New Roman" w:cs="Times New Roman"/>
          <w:sz w:val="24"/>
          <w:szCs w:val="24"/>
        </w:rPr>
        <w:t>in the pages that follow</w:t>
      </w:r>
      <w:r w:rsidR="00321850" w:rsidRPr="00F14115">
        <w:rPr>
          <w:rFonts w:ascii="Times New Roman" w:hAnsi="Times New Roman" w:cs="Times New Roman"/>
          <w:sz w:val="24"/>
          <w:szCs w:val="24"/>
        </w:rPr>
        <w:t xml:space="preserve">, </w:t>
      </w:r>
      <w:r w:rsidR="00636592" w:rsidRPr="00F14115">
        <w:rPr>
          <w:rFonts w:ascii="Times New Roman" w:hAnsi="Times New Roman" w:cs="Times New Roman"/>
          <w:sz w:val="24"/>
          <w:szCs w:val="24"/>
        </w:rPr>
        <w:t xml:space="preserve">issues of responsibility </w:t>
      </w:r>
      <w:r w:rsidR="001B0723" w:rsidRPr="00F14115">
        <w:rPr>
          <w:rFonts w:ascii="Times New Roman" w:hAnsi="Times New Roman" w:cs="Times New Roman"/>
          <w:sz w:val="24"/>
          <w:szCs w:val="24"/>
        </w:rPr>
        <w:t xml:space="preserve">in the context of failed public health responses to infectious disease outbreaks in a globalised world </w:t>
      </w:r>
      <w:r w:rsidR="00636592" w:rsidRPr="00F14115">
        <w:rPr>
          <w:rFonts w:ascii="Times New Roman" w:hAnsi="Times New Roman" w:cs="Times New Roman"/>
          <w:sz w:val="24"/>
          <w:szCs w:val="24"/>
        </w:rPr>
        <w:t>cannot easily be resolved by blaming individual countries’ political decision-making</w:t>
      </w:r>
      <w:r w:rsidR="002C1D6A" w:rsidRPr="00F14115">
        <w:rPr>
          <w:rFonts w:ascii="Times New Roman" w:hAnsi="Times New Roman" w:cs="Times New Roman"/>
          <w:sz w:val="24"/>
          <w:szCs w:val="24"/>
        </w:rPr>
        <w:t>.</w:t>
      </w:r>
      <w:r w:rsidR="00FB7930" w:rsidRPr="00F14115">
        <w:rPr>
          <w:rFonts w:ascii="Times New Roman" w:hAnsi="Times New Roman" w:cs="Times New Roman"/>
          <w:sz w:val="24"/>
          <w:szCs w:val="24"/>
        </w:rPr>
        <w:t xml:space="preserve"> </w:t>
      </w:r>
    </w:p>
    <w:p w:rsidR="004149CA" w:rsidRPr="00F14115" w:rsidRDefault="004149CA" w:rsidP="00F14115">
      <w:pPr>
        <w:spacing w:line="480" w:lineRule="auto"/>
        <w:jc w:val="both"/>
        <w:rPr>
          <w:rFonts w:ascii="Times New Roman" w:hAnsi="Times New Roman" w:cs="Times New Roman"/>
          <w:sz w:val="24"/>
          <w:szCs w:val="24"/>
        </w:rPr>
      </w:pPr>
    </w:p>
    <w:p w:rsidR="00396664" w:rsidRPr="00F14115" w:rsidRDefault="00396664" w:rsidP="00F14115">
      <w:pPr>
        <w:pStyle w:val="Heading1"/>
        <w:spacing w:line="480" w:lineRule="auto"/>
        <w:rPr>
          <w:rFonts w:ascii="Times New Roman" w:hAnsi="Times New Roman" w:cs="Times New Roman"/>
          <w:b/>
          <w:color w:val="auto"/>
          <w:sz w:val="24"/>
          <w:szCs w:val="24"/>
        </w:rPr>
      </w:pPr>
      <w:r w:rsidRPr="00F14115">
        <w:rPr>
          <w:rFonts w:ascii="Times New Roman" w:hAnsi="Times New Roman" w:cs="Times New Roman"/>
          <w:b/>
          <w:color w:val="auto"/>
          <w:sz w:val="24"/>
          <w:szCs w:val="24"/>
        </w:rPr>
        <w:t xml:space="preserve">Preparing for Global Pandemics: Risk and Responsibility </w:t>
      </w:r>
    </w:p>
    <w:p w:rsidR="00A83634" w:rsidRPr="00F14115" w:rsidRDefault="00AC0B8C" w:rsidP="00F14115">
      <w:pPr>
        <w:spacing w:line="480" w:lineRule="auto"/>
        <w:jc w:val="both"/>
        <w:rPr>
          <w:rFonts w:ascii="Times New Roman" w:hAnsi="Times New Roman" w:cs="Times New Roman"/>
          <w:sz w:val="24"/>
          <w:szCs w:val="24"/>
        </w:rPr>
      </w:pPr>
      <w:r w:rsidRPr="00F14115">
        <w:rPr>
          <w:rFonts w:ascii="Times New Roman" w:hAnsi="Times New Roman" w:cs="Times New Roman"/>
          <w:sz w:val="24"/>
          <w:szCs w:val="24"/>
        </w:rPr>
        <w:t xml:space="preserve">In the context of a </w:t>
      </w:r>
      <w:r w:rsidR="00EE23D7" w:rsidRPr="00F14115">
        <w:rPr>
          <w:rFonts w:ascii="Times New Roman" w:hAnsi="Times New Roman" w:cs="Times New Roman"/>
          <w:sz w:val="24"/>
          <w:szCs w:val="24"/>
        </w:rPr>
        <w:t>world</w:t>
      </w:r>
      <w:r w:rsidRPr="00F14115">
        <w:rPr>
          <w:rFonts w:ascii="Times New Roman" w:hAnsi="Times New Roman" w:cs="Times New Roman"/>
          <w:sz w:val="24"/>
          <w:szCs w:val="24"/>
        </w:rPr>
        <w:t xml:space="preserve"> risk society</w:t>
      </w:r>
      <w:r w:rsidR="008A59D0" w:rsidRPr="00F14115">
        <w:rPr>
          <w:rFonts w:ascii="Times New Roman" w:hAnsi="Times New Roman" w:cs="Times New Roman"/>
          <w:sz w:val="24"/>
          <w:szCs w:val="24"/>
        </w:rPr>
        <w:t xml:space="preserve"> </w:t>
      </w:r>
      <w:r w:rsidRPr="00F14115">
        <w:rPr>
          <w:rFonts w:ascii="Times New Roman" w:hAnsi="Times New Roman" w:cs="Times New Roman"/>
          <w:sz w:val="24"/>
          <w:szCs w:val="24"/>
        </w:rPr>
        <w:t>that is increasingly susceptible to infectious disease outbreaks,</w:t>
      </w:r>
      <w:r w:rsidR="00E15340" w:rsidRPr="00F14115">
        <w:rPr>
          <w:rFonts w:ascii="Times New Roman" w:hAnsi="Times New Roman" w:cs="Times New Roman"/>
          <w:sz w:val="24"/>
          <w:szCs w:val="24"/>
        </w:rPr>
        <w:t xml:space="preserve"> the term </w:t>
      </w:r>
      <w:r w:rsidR="00A75D07">
        <w:rPr>
          <w:rFonts w:ascii="Times New Roman" w:hAnsi="Times New Roman" w:cs="Times New Roman"/>
          <w:sz w:val="24"/>
          <w:szCs w:val="24"/>
        </w:rPr>
        <w:t>‘</w:t>
      </w:r>
      <w:r w:rsidRPr="00F14115">
        <w:rPr>
          <w:rFonts w:ascii="Times New Roman" w:hAnsi="Times New Roman" w:cs="Times New Roman"/>
          <w:sz w:val="24"/>
          <w:szCs w:val="24"/>
        </w:rPr>
        <w:t>preparedness</w:t>
      </w:r>
      <w:r w:rsidR="00A75D07">
        <w:rPr>
          <w:rFonts w:ascii="Times New Roman" w:hAnsi="Times New Roman" w:cs="Times New Roman"/>
          <w:sz w:val="24"/>
          <w:szCs w:val="24"/>
        </w:rPr>
        <w:t>’</w:t>
      </w:r>
      <w:r w:rsidRPr="00F14115">
        <w:rPr>
          <w:rFonts w:ascii="Times New Roman" w:hAnsi="Times New Roman" w:cs="Times New Roman"/>
          <w:sz w:val="24"/>
          <w:szCs w:val="24"/>
        </w:rPr>
        <w:t xml:space="preserve"> </w:t>
      </w:r>
      <w:r w:rsidR="00E15340" w:rsidRPr="00F14115">
        <w:rPr>
          <w:rFonts w:ascii="Times New Roman" w:hAnsi="Times New Roman" w:cs="Times New Roman"/>
          <w:sz w:val="24"/>
          <w:szCs w:val="24"/>
        </w:rPr>
        <w:t xml:space="preserve">arguably carries a significance that goes beyond the </w:t>
      </w:r>
      <w:r w:rsidR="00133D31" w:rsidRPr="00F14115">
        <w:rPr>
          <w:rFonts w:ascii="Times New Roman" w:hAnsi="Times New Roman" w:cs="Times New Roman"/>
          <w:sz w:val="24"/>
          <w:szCs w:val="24"/>
        </w:rPr>
        <w:t xml:space="preserve">WHO </w:t>
      </w:r>
      <w:r w:rsidR="00E15340" w:rsidRPr="00F14115">
        <w:rPr>
          <w:rFonts w:ascii="Times New Roman" w:hAnsi="Times New Roman" w:cs="Times New Roman"/>
          <w:sz w:val="24"/>
          <w:szCs w:val="24"/>
        </w:rPr>
        <w:t>definition outlined above</w:t>
      </w:r>
      <w:r w:rsidR="00CA7205">
        <w:rPr>
          <w:rFonts w:ascii="Times New Roman" w:hAnsi="Times New Roman" w:cs="Times New Roman"/>
          <w:sz w:val="24"/>
          <w:szCs w:val="24"/>
        </w:rPr>
        <w:t>. I</w:t>
      </w:r>
      <w:r w:rsidR="00EE23D7" w:rsidRPr="00F14115">
        <w:rPr>
          <w:rFonts w:ascii="Times New Roman" w:hAnsi="Times New Roman" w:cs="Times New Roman"/>
          <w:sz w:val="24"/>
          <w:szCs w:val="24"/>
        </w:rPr>
        <w:t xml:space="preserve">n the first place, </w:t>
      </w:r>
      <w:r w:rsidR="006B28E2" w:rsidRPr="00F14115">
        <w:rPr>
          <w:rFonts w:ascii="Times New Roman" w:hAnsi="Times New Roman" w:cs="Times New Roman"/>
          <w:sz w:val="24"/>
          <w:szCs w:val="24"/>
        </w:rPr>
        <w:t xml:space="preserve">preparedness </w:t>
      </w:r>
      <w:r w:rsidR="00EE23D7" w:rsidRPr="00F14115">
        <w:rPr>
          <w:rFonts w:ascii="Times New Roman" w:hAnsi="Times New Roman" w:cs="Times New Roman"/>
          <w:sz w:val="24"/>
          <w:szCs w:val="24"/>
        </w:rPr>
        <w:t>means</w:t>
      </w:r>
      <w:r w:rsidR="0004297C" w:rsidRPr="00F14115">
        <w:rPr>
          <w:rFonts w:ascii="Times New Roman" w:hAnsi="Times New Roman" w:cs="Times New Roman"/>
          <w:sz w:val="24"/>
          <w:szCs w:val="24"/>
        </w:rPr>
        <w:t xml:space="preserve"> </w:t>
      </w:r>
      <w:r w:rsidR="0004297C" w:rsidRPr="00F14115">
        <w:rPr>
          <w:rFonts w:ascii="Times New Roman" w:hAnsi="Times New Roman" w:cs="Times New Roman"/>
          <w:i/>
          <w:sz w:val="24"/>
          <w:szCs w:val="24"/>
        </w:rPr>
        <w:t>being ready for the future</w:t>
      </w:r>
      <w:r w:rsidR="0004297C" w:rsidRPr="00F14115">
        <w:rPr>
          <w:rFonts w:ascii="Times New Roman" w:hAnsi="Times New Roman" w:cs="Times New Roman"/>
          <w:sz w:val="24"/>
          <w:szCs w:val="24"/>
        </w:rPr>
        <w:t>,</w:t>
      </w:r>
      <w:r w:rsidR="00D32C9B" w:rsidRPr="00F14115">
        <w:rPr>
          <w:rFonts w:ascii="Times New Roman" w:hAnsi="Times New Roman" w:cs="Times New Roman"/>
          <w:sz w:val="24"/>
          <w:szCs w:val="24"/>
        </w:rPr>
        <w:t xml:space="preserve"> </w:t>
      </w:r>
      <w:r w:rsidR="0004297C" w:rsidRPr="00F14115">
        <w:rPr>
          <w:rFonts w:ascii="Times New Roman" w:hAnsi="Times New Roman" w:cs="Times New Roman"/>
          <w:sz w:val="24"/>
          <w:szCs w:val="24"/>
        </w:rPr>
        <w:t xml:space="preserve">or </w:t>
      </w:r>
      <w:r w:rsidR="0004297C" w:rsidRPr="00F14115">
        <w:rPr>
          <w:rFonts w:ascii="Times New Roman" w:hAnsi="Times New Roman" w:cs="Times New Roman"/>
          <w:sz w:val="24"/>
          <w:szCs w:val="24"/>
        </w:rPr>
        <w:lastRenderedPageBreak/>
        <w:t xml:space="preserve">acting preventively and </w:t>
      </w:r>
      <w:proofErr w:type="spellStart"/>
      <w:r w:rsidR="00426029" w:rsidRPr="00426029">
        <w:rPr>
          <w:rFonts w:ascii="Times New Roman" w:hAnsi="Times New Roman" w:cs="Times New Roman"/>
          <w:sz w:val="24"/>
          <w:szCs w:val="24"/>
        </w:rPr>
        <w:t>preemptively</w:t>
      </w:r>
      <w:proofErr w:type="spellEnd"/>
      <w:r w:rsidR="0004297C" w:rsidRPr="00F14115">
        <w:rPr>
          <w:rFonts w:ascii="Times New Roman" w:hAnsi="Times New Roman" w:cs="Times New Roman"/>
          <w:sz w:val="24"/>
          <w:szCs w:val="24"/>
        </w:rPr>
        <w:t xml:space="preserve">, </w:t>
      </w:r>
      <w:r w:rsidR="004B4A2D" w:rsidRPr="00F14115">
        <w:rPr>
          <w:rFonts w:ascii="Times New Roman" w:hAnsi="Times New Roman" w:cs="Times New Roman"/>
          <w:sz w:val="24"/>
          <w:szCs w:val="24"/>
        </w:rPr>
        <w:t xml:space="preserve">doing work in advance, </w:t>
      </w:r>
      <w:r w:rsidR="00D32C9B" w:rsidRPr="00F14115">
        <w:rPr>
          <w:rFonts w:ascii="Times New Roman" w:hAnsi="Times New Roman" w:cs="Times New Roman"/>
          <w:sz w:val="24"/>
          <w:szCs w:val="24"/>
        </w:rPr>
        <w:t xml:space="preserve">being proactive, taking precautionary measures, </w:t>
      </w:r>
      <w:r w:rsidR="004B4A2D" w:rsidRPr="00F14115">
        <w:rPr>
          <w:rFonts w:ascii="Times New Roman" w:hAnsi="Times New Roman" w:cs="Times New Roman"/>
          <w:sz w:val="24"/>
          <w:szCs w:val="24"/>
        </w:rPr>
        <w:t xml:space="preserve">predicting, </w:t>
      </w:r>
      <w:r w:rsidR="00D32C9B" w:rsidRPr="00F14115">
        <w:rPr>
          <w:rFonts w:ascii="Times New Roman" w:hAnsi="Times New Roman" w:cs="Times New Roman"/>
          <w:sz w:val="24"/>
          <w:szCs w:val="24"/>
        </w:rPr>
        <w:t>forecasting, and so on</w:t>
      </w:r>
      <w:r w:rsidR="004B4A2D" w:rsidRPr="00F14115">
        <w:rPr>
          <w:rFonts w:ascii="Times New Roman" w:hAnsi="Times New Roman" w:cs="Times New Roman"/>
          <w:sz w:val="24"/>
          <w:szCs w:val="24"/>
        </w:rPr>
        <w:t xml:space="preserve">. </w:t>
      </w:r>
      <w:r w:rsidR="00D32C9B" w:rsidRPr="00F14115">
        <w:rPr>
          <w:rFonts w:ascii="Times New Roman" w:hAnsi="Times New Roman" w:cs="Times New Roman"/>
          <w:sz w:val="24"/>
          <w:szCs w:val="24"/>
        </w:rPr>
        <w:t>I</w:t>
      </w:r>
      <w:r w:rsidR="004B4A2D" w:rsidRPr="00F14115">
        <w:rPr>
          <w:rFonts w:ascii="Times New Roman" w:hAnsi="Times New Roman" w:cs="Times New Roman"/>
          <w:sz w:val="24"/>
          <w:szCs w:val="24"/>
        </w:rPr>
        <w:t xml:space="preserve">n short, it means </w:t>
      </w:r>
      <w:r w:rsidR="00566BCA" w:rsidRPr="00F14115">
        <w:rPr>
          <w:rFonts w:ascii="Times New Roman" w:hAnsi="Times New Roman" w:cs="Times New Roman"/>
          <w:i/>
          <w:sz w:val="24"/>
          <w:szCs w:val="24"/>
        </w:rPr>
        <w:t>having a measure of</w:t>
      </w:r>
      <w:r w:rsidR="00566BCA" w:rsidRPr="00F14115">
        <w:rPr>
          <w:rFonts w:ascii="Times New Roman" w:hAnsi="Times New Roman" w:cs="Times New Roman"/>
          <w:sz w:val="24"/>
          <w:szCs w:val="24"/>
        </w:rPr>
        <w:t xml:space="preserve"> </w:t>
      </w:r>
      <w:r w:rsidR="00566BCA" w:rsidRPr="00F14115">
        <w:rPr>
          <w:rFonts w:ascii="Times New Roman" w:hAnsi="Times New Roman" w:cs="Times New Roman"/>
          <w:i/>
          <w:sz w:val="24"/>
          <w:szCs w:val="24"/>
        </w:rPr>
        <w:t>control</w:t>
      </w:r>
      <w:r w:rsidR="004B4A2D" w:rsidRPr="00F14115">
        <w:rPr>
          <w:rFonts w:ascii="Times New Roman" w:hAnsi="Times New Roman" w:cs="Times New Roman"/>
          <w:i/>
          <w:sz w:val="24"/>
          <w:szCs w:val="24"/>
        </w:rPr>
        <w:t xml:space="preserve"> </w:t>
      </w:r>
      <w:r w:rsidR="00566BCA" w:rsidRPr="00F14115">
        <w:rPr>
          <w:rFonts w:ascii="Times New Roman" w:hAnsi="Times New Roman" w:cs="Times New Roman"/>
          <w:i/>
          <w:sz w:val="24"/>
          <w:szCs w:val="24"/>
        </w:rPr>
        <w:t xml:space="preserve">over </w:t>
      </w:r>
      <w:r w:rsidR="004B4A2D" w:rsidRPr="00F14115">
        <w:rPr>
          <w:rFonts w:ascii="Times New Roman" w:hAnsi="Times New Roman" w:cs="Times New Roman"/>
          <w:i/>
          <w:sz w:val="24"/>
          <w:szCs w:val="24"/>
        </w:rPr>
        <w:t>the future</w:t>
      </w:r>
      <w:r w:rsidR="004B4A2D" w:rsidRPr="00F14115">
        <w:rPr>
          <w:rFonts w:ascii="Times New Roman" w:hAnsi="Times New Roman" w:cs="Times New Roman"/>
          <w:sz w:val="24"/>
          <w:szCs w:val="24"/>
        </w:rPr>
        <w:t xml:space="preserve"> (</w:t>
      </w:r>
      <w:r w:rsidR="000313DC" w:rsidRPr="00F14115">
        <w:rPr>
          <w:rFonts w:ascii="Times New Roman" w:hAnsi="Times New Roman" w:cs="Times New Roman"/>
          <w:sz w:val="24"/>
          <w:szCs w:val="24"/>
        </w:rPr>
        <w:t xml:space="preserve">see </w:t>
      </w:r>
      <w:r w:rsidR="004B4A2D" w:rsidRPr="00F14115">
        <w:rPr>
          <w:rFonts w:ascii="Times New Roman" w:hAnsi="Times New Roman" w:cs="Times New Roman"/>
          <w:sz w:val="24"/>
          <w:szCs w:val="24"/>
        </w:rPr>
        <w:t>Giddens</w:t>
      </w:r>
      <w:r w:rsidR="00674183" w:rsidRPr="00F14115">
        <w:rPr>
          <w:rFonts w:ascii="Times New Roman" w:hAnsi="Times New Roman" w:cs="Times New Roman"/>
          <w:sz w:val="24"/>
          <w:szCs w:val="24"/>
        </w:rPr>
        <w:t>,</w:t>
      </w:r>
      <w:r w:rsidR="004B4A2D" w:rsidRPr="00F14115">
        <w:rPr>
          <w:rFonts w:ascii="Times New Roman" w:hAnsi="Times New Roman" w:cs="Times New Roman"/>
          <w:sz w:val="24"/>
          <w:szCs w:val="24"/>
        </w:rPr>
        <w:t xml:space="preserve"> 1999</w:t>
      </w:r>
      <w:r w:rsidR="000030B5">
        <w:rPr>
          <w:rFonts w:ascii="Times New Roman" w:hAnsi="Times New Roman" w:cs="Times New Roman"/>
          <w:sz w:val="24"/>
          <w:szCs w:val="24"/>
        </w:rPr>
        <w:t xml:space="preserve">: </w:t>
      </w:r>
      <w:r w:rsidR="004B4A2D" w:rsidRPr="00F14115">
        <w:rPr>
          <w:rFonts w:ascii="Times New Roman" w:hAnsi="Times New Roman" w:cs="Times New Roman"/>
          <w:sz w:val="24"/>
          <w:szCs w:val="24"/>
        </w:rPr>
        <w:t xml:space="preserve">3), or trying to the best of our abilities to come to know what it is that we do not yet know and to </w:t>
      </w:r>
      <w:r w:rsidR="00CB4E36" w:rsidRPr="00F14115">
        <w:rPr>
          <w:rFonts w:ascii="Times New Roman" w:hAnsi="Times New Roman" w:cs="Times New Roman"/>
          <w:sz w:val="24"/>
          <w:szCs w:val="24"/>
        </w:rPr>
        <w:t>‘</w:t>
      </w:r>
      <w:r w:rsidR="00EE23D7" w:rsidRPr="00F14115">
        <w:rPr>
          <w:rFonts w:ascii="Times New Roman" w:hAnsi="Times New Roman" w:cs="Times New Roman"/>
          <w:sz w:val="24"/>
          <w:szCs w:val="24"/>
        </w:rPr>
        <w:t>anticipate what cannot be anticipated</w:t>
      </w:r>
      <w:r w:rsidR="00CB4E36" w:rsidRPr="00F14115">
        <w:rPr>
          <w:rFonts w:ascii="Times New Roman" w:hAnsi="Times New Roman" w:cs="Times New Roman"/>
          <w:sz w:val="24"/>
          <w:szCs w:val="24"/>
        </w:rPr>
        <w:t>’</w:t>
      </w:r>
      <w:r w:rsidR="004B4A2D" w:rsidRPr="00F14115">
        <w:rPr>
          <w:rFonts w:ascii="Times New Roman" w:hAnsi="Times New Roman" w:cs="Times New Roman"/>
          <w:sz w:val="24"/>
          <w:szCs w:val="24"/>
        </w:rPr>
        <w:t xml:space="preserve"> (Beck</w:t>
      </w:r>
      <w:r w:rsidR="00674183" w:rsidRPr="00F14115">
        <w:rPr>
          <w:rFonts w:ascii="Times New Roman" w:hAnsi="Times New Roman" w:cs="Times New Roman"/>
          <w:sz w:val="24"/>
          <w:szCs w:val="24"/>
        </w:rPr>
        <w:t>,</w:t>
      </w:r>
      <w:r w:rsidR="004B4A2D" w:rsidRPr="00F14115">
        <w:rPr>
          <w:rFonts w:ascii="Times New Roman" w:hAnsi="Times New Roman" w:cs="Times New Roman"/>
          <w:sz w:val="24"/>
          <w:szCs w:val="24"/>
        </w:rPr>
        <w:t xml:space="preserve"> 2006</w:t>
      </w:r>
      <w:r w:rsidR="000030B5">
        <w:rPr>
          <w:rFonts w:ascii="Times New Roman" w:hAnsi="Times New Roman" w:cs="Times New Roman"/>
          <w:sz w:val="24"/>
          <w:szCs w:val="24"/>
        </w:rPr>
        <w:t xml:space="preserve">: </w:t>
      </w:r>
      <w:r w:rsidR="004B4A2D" w:rsidRPr="00F14115">
        <w:rPr>
          <w:rFonts w:ascii="Times New Roman" w:hAnsi="Times New Roman" w:cs="Times New Roman"/>
          <w:sz w:val="24"/>
          <w:szCs w:val="24"/>
        </w:rPr>
        <w:t>329).</w:t>
      </w:r>
      <w:r w:rsidR="00EE23D7" w:rsidRPr="00F14115">
        <w:rPr>
          <w:rFonts w:ascii="Times New Roman" w:hAnsi="Times New Roman" w:cs="Times New Roman"/>
          <w:sz w:val="24"/>
          <w:szCs w:val="24"/>
        </w:rPr>
        <w:t xml:space="preserve"> </w:t>
      </w:r>
      <w:r w:rsidR="00D90BE2" w:rsidRPr="00F14115">
        <w:rPr>
          <w:rFonts w:ascii="Times New Roman" w:hAnsi="Times New Roman" w:cs="Times New Roman"/>
          <w:sz w:val="24"/>
          <w:szCs w:val="24"/>
        </w:rPr>
        <w:t xml:space="preserve">Such a meaning of preparedness coincides with the WHO’s definition. </w:t>
      </w:r>
      <w:r w:rsidR="00D32C9B" w:rsidRPr="00F14115">
        <w:rPr>
          <w:rFonts w:ascii="Times New Roman" w:hAnsi="Times New Roman" w:cs="Times New Roman"/>
          <w:sz w:val="24"/>
          <w:szCs w:val="24"/>
        </w:rPr>
        <w:t xml:space="preserve">The more concerned we become with the wellbeing and safety of </w:t>
      </w:r>
      <w:r w:rsidR="00954221" w:rsidRPr="00F14115">
        <w:rPr>
          <w:rFonts w:ascii="Times New Roman" w:hAnsi="Times New Roman" w:cs="Times New Roman"/>
          <w:sz w:val="24"/>
          <w:szCs w:val="24"/>
        </w:rPr>
        <w:t xml:space="preserve">individuals and </w:t>
      </w:r>
      <w:r w:rsidR="00D32C9B" w:rsidRPr="00F14115">
        <w:rPr>
          <w:rFonts w:ascii="Times New Roman" w:hAnsi="Times New Roman" w:cs="Times New Roman"/>
          <w:sz w:val="24"/>
          <w:szCs w:val="24"/>
        </w:rPr>
        <w:t xml:space="preserve">global society, the more preoccupied with the future and with our ability to control it we become. </w:t>
      </w:r>
      <w:r w:rsidR="00D90BE2" w:rsidRPr="00F14115">
        <w:rPr>
          <w:rFonts w:ascii="Times New Roman" w:hAnsi="Times New Roman" w:cs="Times New Roman"/>
          <w:sz w:val="24"/>
          <w:szCs w:val="24"/>
        </w:rPr>
        <w:t xml:space="preserve">As a consequence, a perceived need for ‘preparation’ </w:t>
      </w:r>
      <w:r w:rsidR="00674183" w:rsidRPr="00F14115">
        <w:rPr>
          <w:rFonts w:ascii="Times New Roman" w:hAnsi="Times New Roman" w:cs="Times New Roman"/>
          <w:sz w:val="24"/>
          <w:szCs w:val="24"/>
        </w:rPr>
        <w:t xml:space="preserve">and risk-management </w:t>
      </w:r>
      <w:r w:rsidR="00D90BE2" w:rsidRPr="00F14115">
        <w:rPr>
          <w:rFonts w:ascii="Times New Roman" w:hAnsi="Times New Roman" w:cs="Times New Roman"/>
          <w:sz w:val="24"/>
          <w:szCs w:val="24"/>
        </w:rPr>
        <w:t>grows and becomes natural over time, until it is eventually normalised</w:t>
      </w:r>
      <w:r w:rsidR="00CB4251" w:rsidRPr="00F14115">
        <w:rPr>
          <w:rFonts w:ascii="Times New Roman" w:hAnsi="Times New Roman" w:cs="Times New Roman"/>
          <w:sz w:val="24"/>
          <w:szCs w:val="24"/>
        </w:rPr>
        <w:t xml:space="preserve"> at a policy level</w:t>
      </w:r>
      <w:r w:rsidR="00D90BE2" w:rsidRPr="00F14115">
        <w:rPr>
          <w:rFonts w:ascii="Times New Roman" w:hAnsi="Times New Roman" w:cs="Times New Roman"/>
          <w:sz w:val="24"/>
          <w:szCs w:val="24"/>
        </w:rPr>
        <w:t xml:space="preserve">. </w:t>
      </w:r>
      <w:r w:rsidR="00D32C9B" w:rsidRPr="00F14115">
        <w:rPr>
          <w:rFonts w:ascii="Times New Roman" w:hAnsi="Times New Roman" w:cs="Times New Roman"/>
          <w:sz w:val="24"/>
          <w:szCs w:val="24"/>
        </w:rPr>
        <w:t>But risk</w:t>
      </w:r>
      <w:r w:rsidR="00FF10DE" w:rsidRPr="00F14115">
        <w:rPr>
          <w:rFonts w:ascii="Times New Roman" w:hAnsi="Times New Roman" w:cs="Times New Roman"/>
          <w:sz w:val="24"/>
          <w:szCs w:val="24"/>
        </w:rPr>
        <w:t xml:space="preserve">, understood as </w:t>
      </w:r>
      <w:r w:rsidR="00D47806">
        <w:rPr>
          <w:rFonts w:ascii="Times New Roman" w:hAnsi="Times New Roman" w:cs="Times New Roman"/>
          <w:sz w:val="24"/>
          <w:szCs w:val="24"/>
        </w:rPr>
        <w:t>“</w:t>
      </w:r>
      <w:r w:rsidR="00FF10DE" w:rsidRPr="00F14115">
        <w:rPr>
          <w:rFonts w:ascii="Times New Roman" w:hAnsi="Times New Roman" w:cs="Times New Roman"/>
          <w:sz w:val="24"/>
          <w:szCs w:val="24"/>
        </w:rPr>
        <w:t>a way of governing in terms of aggregated futures</w:t>
      </w:r>
      <w:r w:rsidR="00D47806">
        <w:rPr>
          <w:rFonts w:ascii="Times New Roman" w:hAnsi="Times New Roman" w:cs="Times New Roman"/>
          <w:sz w:val="24"/>
          <w:szCs w:val="24"/>
        </w:rPr>
        <w:t>”</w:t>
      </w:r>
      <w:r w:rsidR="00FF10DE" w:rsidRPr="00F14115">
        <w:rPr>
          <w:rFonts w:ascii="Times New Roman" w:hAnsi="Times New Roman" w:cs="Times New Roman"/>
          <w:sz w:val="24"/>
          <w:szCs w:val="24"/>
        </w:rPr>
        <w:t xml:space="preserve"> (O’Malley, 2004</w:t>
      </w:r>
      <w:r w:rsidR="000030B5">
        <w:rPr>
          <w:rFonts w:ascii="Times New Roman" w:hAnsi="Times New Roman" w:cs="Times New Roman"/>
          <w:sz w:val="24"/>
          <w:szCs w:val="24"/>
        </w:rPr>
        <w:t xml:space="preserve">: </w:t>
      </w:r>
      <w:r w:rsidR="00FF10DE" w:rsidRPr="00F14115">
        <w:rPr>
          <w:rFonts w:ascii="Times New Roman" w:hAnsi="Times New Roman" w:cs="Times New Roman"/>
          <w:sz w:val="24"/>
          <w:szCs w:val="24"/>
        </w:rPr>
        <w:t xml:space="preserve">13), </w:t>
      </w:r>
      <w:r w:rsidR="00D32C9B" w:rsidRPr="00F14115">
        <w:rPr>
          <w:rFonts w:ascii="Times New Roman" w:hAnsi="Times New Roman" w:cs="Times New Roman"/>
          <w:sz w:val="24"/>
          <w:szCs w:val="24"/>
        </w:rPr>
        <w:t xml:space="preserve">is </w:t>
      </w:r>
      <w:r w:rsidR="00FF10DE" w:rsidRPr="00F14115">
        <w:rPr>
          <w:rFonts w:ascii="Times New Roman" w:hAnsi="Times New Roman" w:cs="Times New Roman"/>
          <w:sz w:val="24"/>
          <w:szCs w:val="24"/>
        </w:rPr>
        <w:t xml:space="preserve">inherently </w:t>
      </w:r>
      <w:r w:rsidR="00D32C9B" w:rsidRPr="00F14115">
        <w:rPr>
          <w:rFonts w:ascii="Times New Roman" w:hAnsi="Times New Roman" w:cs="Times New Roman"/>
          <w:sz w:val="24"/>
          <w:szCs w:val="24"/>
        </w:rPr>
        <w:t xml:space="preserve">ambivalent and no amount of futurism can fully protect us from the perils </w:t>
      </w:r>
      <w:r w:rsidR="00566BCA" w:rsidRPr="00F14115">
        <w:rPr>
          <w:rFonts w:ascii="Times New Roman" w:hAnsi="Times New Roman" w:cs="Times New Roman"/>
          <w:sz w:val="24"/>
          <w:szCs w:val="24"/>
        </w:rPr>
        <w:t xml:space="preserve">and uncertainties </w:t>
      </w:r>
      <w:r w:rsidR="00D32C9B" w:rsidRPr="00F14115">
        <w:rPr>
          <w:rFonts w:ascii="Times New Roman" w:hAnsi="Times New Roman" w:cs="Times New Roman"/>
          <w:sz w:val="24"/>
          <w:szCs w:val="24"/>
        </w:rPr>
        <w:t xml:space="preserve">of the present. This is why </w:t>
      </w:r>
      <w:r w:rsidR="00A75D07">
        <w:rPr>
          <w:rFonts w:ascii="Times New Roman" w:hAnsi="Times New Roman" w:cs="Times New Roman"/>
          <w:sz w:val="24"/>
          <w:szCs w:val="24"/>
        </w:rPr>
        <w:t>the</w:t>
      </w:r>
      <w:r w:rsidR="0004297C" w:rsidRPr="00F14115">
        <w:rPr>
          <w:rFonts w:ascii="Times New Roman" w:hAnsi="Times New Roman" w:cs="Times New Roman"/>
          <w:sz w:val="24"/>
          <w:szCs w:val="24"/>
        </w:rPr>
        <w:t xml:space="preserve"> ability to control the future </w:t>
      </w:r>
      <w:r w:rsidR="00873EE2" w:rsidRPr="00F14115">
        <w:rPr>
          <w:rFonts w:ascii="Times New Roman" w:hAnsi="Times New Roman" w:cs="Times New Roman"/>
          <w:sz w:val="24"/>
          <w:szCs w:val="24"/>
        </w:rPr>
        <w:t xml:space="preserve">– that is, to be prepared for it – </w:t>
      </w:r>
      <w:r w:rsidR="0004297C" w:rsidRPr="00F14115">
        <w:rPr>
          <w:rFonts w:ascii="Times New Roman" w:hAnsi="Times New Roman" w:cs="Times New Roman"/>
          <w:sz w:val="24"/>
          <w:szCs w:val="24"/>
        </w:rPr>
        <w:t xml:space="preserve">is inextricably bound with </w:t>
      </w:r>
      <w:r w:rsidR="00A75D07">
        <w:rPr>
          <w:rFonts w:ascii="Times New Roman" w:hAnsi="Times New Roman" w:cs="Times New Roman"/>
          <w:sz w:val="24"/>
          <w:szCs w:val="24"/>
        </w:rPr>
        <w:t>the</w:t>
      </w:r>
      <w:r w:rsidR="0059724A" w:rsidRPr="00F14115">
        <w:rPr>
          <w:rFonts w:ascii="Times New Roman" w:hAnsi="Times New Roman" w:cs="Times New Roman"/>
          <w:sz w:val="24"/>
          <w:szCs w:val="24"/>
        </w:rPr>
        <w:t xml:space="preserve"> capacity</w:t>
      </w:r>
      <w:r w:rsidR="0004297C" w:rsidRPr="00F14115">
        <w:rPr>
          <w:rFonts w:ascii="Times New Roman" w:hAnsi="Times New Roman" w:cs="Times New Roman"/>
          <w:sz w:val="24"/>
          <w:szCs w:val="24"/>
        </w:rPr>
        <w:t xml:space="preserve"> to be </w:t>
      </w:r>
      <w:r w:rsidR="0004297C" w:rsidRPr="00F14115">
        <w:rPr>
          <w:rFonts w:ascii="Times New Roman" w:hAnsi="Times New Roman" w:cs="Times New Roman"/>
          <w:i/>
          <w:sz w:val="24"/>
          <w:szCs w:val="24"/>
        </w:rPr>
        <w:t>responsible</w:t>
      </w:r>
      <w:r w:rsidR="0004297C" w:rsidRPr="00F14115">
        <w:rPr>
          <w:rFonts w:ascii="Times New Roman" w:hAnsi="Times New Roman" w:cs="Times New Roman"/>
          <w:sz w:val="24"/>
          <w:szCs w:val="24"/>
        </w:rPr>
        <w:t xml:space="preserve"> in the present. Preparedness, that is, means at one and the same time forestalling risks </w:t>
      </w:r>
      <w:r w:rsidR="00566BCA" w:rsidRPr="00F14115">
        <w:rPr>
          <w:rFonts w:ascii="Times New Roman" w:hAnsi="Times New Roman" w:cs="Times New Roman"/>
          <w:sz w:val="24"/>
          <w:szCs w:val="24"/>
        </w:rPr>
        <w:t xml:space="preserve">and </w:t>
      </w:r>
      <w:r w:rsidR="00566BCA" w:rsidRPr="00F14115">
        <w:rPr>
          <w:rFonts w:ascii="Times New Roman" w:hAnsi="Times New Roman" w:cs="Times New Roman"/>
          <w:i/>
          <w:sz w:val="24"/>
          <w:szCs w:val="24"/>
        </w:rPr>
        <w:t>taking</w:t>
      </w:r>
      <w:r w:rsidR="00566BCA" w:rsidRPr="00F14115">
        <w:rPr>
          <w:rFonts w:ascii="Times New Roman" w:hAnsi="Times New Roman" w:cs="Times New Roman"/>
          <w:sz w:val="24"/>
          <w:szCs w:val="24"/>
        </w:rPr>
        <w:t xml:space="preserve"> </w:t>
      </w:r>
      <w:r w:rsidR="00566BCA" w:rsidRPr="00F14115">
        <w:rPr>
          <w:rFonts w:ascii="Times New Roman" w:hAnsi="Times New Roman" w:cs="Times New Roman"/>
          <w:i/>
          <w:sz w:val="24"/>
          <w:szCs w:val="24"/>
        </w:rPr>
        <w:t>responsibility</w:t>
      </w:r>
      <w:r w:rsidR="000313DC" w:rsidRPr="00F14115">
        <w:rPr>
          <w:rFonts w:ascii="Times New Roman" w:hAnsi="Times New Roman" w:cs="Times New Roman"/>
          <w:sz w:val="24"/>
          <w:szCs w:val="24"/>
        </w:rPr>
        <w:t xml:space="preserve"> – or at least this is what </w:t>
      </w:r>
      <w:r w:rsidR="0059724A" w:rsidRPr="00F14115">
        <w:rPr>
          <w:rFonts w:ascii="Times New Roman" w:hAnsi="Times New Roman" w:cs="Times New Roman"/>
          <w:sz w:val="24"/>
          <w:szCs w:val="24"/>
        </w:rPr>
        <w:t xml:space="preserve">insights from </w:t>
      </w:r>
      <w:r w:rsidR="000313DC" w:rsidRPr="00F14115">
        <w:rPr>
          <w:rFonts w:ascii="Times New Roman" w:hAnsi="Times New Roman" w:cs="Times New Roman"/>
          <w:sz w:val="24"/>
          <w:szCs w:val="24"/>
        </w:rPr>
        <w:t xml:space="preserve">the sociology of risk and risk-taking </w:t>
      </w:r>
      <w:r w:rsidR="00A83634" w:rsidRPr="00F14115">
        <w:rPr>
          <w:rFonts w:ascii="Times New Roman" w:hAnsi="Times New Roman" w:cs="Times New Roman"/>
          <w:sz w:val="24"/>
          <w:szCs w:val="24"/>
        </w:rPr>
        <w:t xml:space="preserve">seem to </w:t>
      </w:r>
      <w:r w:rsidR="007C31D3" w:rsidRPr="00F14115">
        <w:rPr>
          <w:rFonts w:ascii="Times New Roman" w:hAnsi="Times New Roman" w:cs="Times New Roman"/>
          <w:sz w:val="24"/>
          <w:szCs w:val="24"/>
        </w:rPr>
        <w:t>imply</w:t>
      </w:r>
      <w:r w:rsidR="000313DC" w:rsidRPr="00F14115">
        <w:rPr>
          <w:rFonts w:ascii="Times New Roman" w:hAnsi="Times New Roman" w:cs="Times New Roman"/>
          <w:sz w:val="24"/>
          <w:szCs w:val="24"/>
        </w:rPr>
        <w:t>. To be prepared for a pandemic outbreak, then, is not simply a matter of having a degree of control over it</w:t>
      </w:r>
      <w:r w:rsidR="00505127" w:rsidRPr="00F14115">
        <w:rPr>
          <w:rFonts w:ascii="Times New Roman" w:hAnsi="Times New Roman" w:cs="Times New Roman"/>
          <w:sz w:val="24"/>
          <w:szCs w:val="24"/>
        </w:rPr>
        <w:t>.</w:t>
      </w:r>
      <w:r w:rsidR="000313DC" w:rsidRPr="00F14115">
        <w:rPr>
          <w:rFonts w:ascii="Times New Roman" w:hAnsi="Times New Roman" w:cs="Times New Roman"/>
          <w:sz w:val="24"/>
          <w:szCs w:val="24"/>
        </w:rPr>
        <w:t xml:space="preserve"> </w:t>
      </w:r>
      <w:r w:rsidR="00505127" w:rsidRPr="00F14115">
        <w:rPr>
          <w:rFonts w:ascii="Times New Roman" w:hAnsi="Times New Roman" w:cs="Times New Roman"/>
          <w:sz w:val="24"/>
          <w:szCs w:val="24"/>
        </w:rPr>
        <w:t>Pandemic preparedness refers</w:t>
      </w:r>
      <w:r w:rsidR="000313DC" w:rsidRPr="00F14115">
        <w:rPr>
          <w:rFonts w:ascii="Times New Roman" w:hAnsi="Times New Roman" w:cs="Times New Roman"/>
          <w:sz w:val="24"/>
          <w:szCs w:val="24"/>
        </w:rPr>
        <w:t xml:space="preserve"> </w:t>
      </w:r>
      <w:r w:rsidR="00505127" w:rsidRPr="00F14115">
        <w:rPr>
          <w:rFonts w:ascii="Times New Roman" w:hAnsi="Times New Roman" w:cs="Times New Roman"/>
          <w:sz w:val="24"/>
          <w:szCs w:val="24"/>
        </w:rPr>
        <w:t xml:space="preserve">both to </w:t>
      </w:r>
      <w:r w:rsidR="00A75D07">
        <w:rPr>
          <w:rFonts w:ascii="Times New Roman" w:hAnsi="Times New Roman" w:cs="Times New Roman"/>
          <w:sz w:val="24"/>
          <w:szCs w:val="24"/>
        </w:rPr>
        <w:t>the</w:t>
      </w:r>
      <w:r w:rsidR="00505127" w:rsidRPr="00F14115">
        <w:rPr>
          <w:rFonts w:ascii="Times New Roman" w:hAnsi="Times New Roman" w:cs="Times New Roman"/>
          <w:sz w:val="24"/>
          <w:szCs w:val="24"/>
        </w:rPr>
        <w:t xml:space="preserve"> ability </w:t>
      </w:r>
      <w:r w:rsidR="00A75D07">
        <w:rPr>
          <w:rFonts w:ascii="Times New Roman" w:hAnsi="Times New Roman" w:cs="Times New Roman"/>
          <w:sz w:val="24"/>
          <w:szCs w:val="24"/>
        </w:rPr>
        <w:t>of</w:t>
      </w:r>
      <w:r w:rsidR="00505127" w:rsidRPr="00F14115">
        <w:rPr>
          <w:rFonts w:ascii="Times New Roman" w:hAnsi="Times New Roman" w:cs="Times New Roman"/>
          <w:sz w:val="24"/>
          <w:szCs w:val="24"/>
        </w:rPr>
        <w:t xml:space="preserve"> prevent</w:t>
      </w:r>
      <w:r w:rsidR="00A75D07">
        <w:rPr>
          <w:rFonts w:ascii="Times New Roman" w:hAnsi="Times New Roman" w:cs="Times New Roman"/>
          <w:sz w:val="24"/>
          <w:szCs w:val="24"/>
        </w:rPr>
        <w:t>ing</w:t>
      </w:r>
      <w:r w:rsidR="00505127" w:rsidRPr="00F14115">
        <w:rPr>
          <w:rFonts w:ascii="Times New Roman" w:hAnsi="Times New Roman" w:cs="Times New Roman"/>
          <w:sz w:val="24"/>
          <w:szCs w:val="24"/>
        </w:rPr>
        <w:t xml:space="preserve"> </w:t>
      </w:r>
      <w:r w:rsidR="00E15340" w:rsidRPr="00F14115">
        <w:rPr>
          <w:rFonts w:ascii="Times New Roman" w:hAnsi="Times New Roman" w:cs="Times New Roman"/>
          <w:sz w:val="24"/>
          <w:szCs w:val="24"/>
        </w:rPr>
        <w:t>and handl</w:t>
      </w:r>
      <w:r w:rsidR="006F5547">
        <w:rPr>
          <w:rFonts w:ascii="Times New Roman" w:hAnsi="Times New Roman" w:cs="Times New Roman"/>
          <w:sz w:val="24"/>
          <w:szCs w:val="24"/>
        </w:rPr>
        <w:t>ing</w:t>
      </w:r>
      <w:r w:rsidR="00E15340" w:rsidRPr="00F14115">
        <w:rPr>
          <w:rFonts w:ascii="Times New Roman" w:hAnsi="Times New Roman" w:cs="Times New Roman"/>
          <w:sz w:val="24"/>
          <w:szCs w:val="24"/>
        </w:rPr>
        <w:t xml:space="preserve"> </w:t>
      </w:r>
      <w:r w:rsidR="00505127" w:rsidRPr="00F14115">
        <w:rPr>
          <w:rFonts w:ascii="Times New Roman" w:hAnsi="Times New Roman" w:cs="Times New Roman"/>
          <w:sz w:val="24"/>
          <w:szCs w:val="24"/>
        </w:rPr>
        <w:t xml:space="preserve">future pandemics and to </w:t>
      </w:r>
      <w:r w:rsidR="006F5547">
        <w:rPr>
          <w:rFonts w:ascii="Times New Roman" w:hAnsi="Times New Roman" w:cs="Times New Roman"/>
          <w:sz w:val="24"/>
          <w:szCs w:val="24"/>
        </w:rPr>
        <w:t>an</w:t>
      </w:r>
      <w:r w:rsidR="00505127" w:rsidRPr="00F14115">
        <w:rPr>
          <w:rFonts w:ascii="Times New Roman" w:hAnsi="Times New Roman" w:cs="Times New Roman"/>
          <w:sz w:val="24"/>
          <w:szCs w:val="24"/>
        </w:rPr>
        <w:t xml:space="preserve"> aptitude </w:t>
      </w:r>
      <w:r w:rsidR="006F5547">
        <w:rPr>
          <w:rFonts w:ascii="Times New Roman" w:hAnsi="Times New Roman" w:cs="Times New Roman"/>
          <w:sz w:val="24"/>
          <w:szCs w:val="24"/>
        </w:rPr>
        <w:t>in</w:t>
      </w:r>
      <w:r w:rsidR="000313DC" w:rsidRPr="00F14115">
        <w:rPr>
          <w:rFonts w:ascii="Times New Roman" w:hAnsi="Times New Roman" w:cs="Times New Roman"/>
          <w:sz w:val="24"/>
          <w:szCs w:val="24"/>
        </w:rPr>
        <w:t xml:space="preserve"> recognis</w:t>
      </w:r>
      <w:r w:rsidR="00505127" w:rsidRPr="00F14115">
        <w:rPr>
          <w:rFonts w:ascii="Times New Roman" w:hAnsi="Times New Roman" w:cs="Times New Roman"/>
          <w:sz w:val="24"/>
          <w:szCs w:val="24"/>
        </w:rPr>
        <w:t>ing</w:t>
      </w:r>
      <w:r w:rsidR="000313DC" w:rsidRPr="00F14115">
        <w:rPr>
          <w:rFonts w:ascii="Times New Roman" w:hAnsi="Times New Roman" w:cs="Times New Roman"/>
          <w:sz w:val="24"/>
          <w:szCs w:val="24"/>
        </w:rPr>
        <w:t xml:space="preserve"> </w:t>
      </w:r>
      <w:r w:rsidR="00A83634" w:rsidRPr="00F14115">
        <w:rPr>
          <w:rFonts w:ascii="Times New Roman" w:hAnsi="Times New Roman" w:cs="Times New Roman"/>
          <w:sz w:val="24"/>
          <w:szCs w:val="24"/>
        </w:rPr>
        <w:t xml:space="preserve">what </w:t>
      </w:r>
      <w:r w:rsidR="000313DC" w:rsidRPr="00F14115">
        <w:rPr>
          <w:rFonts w:ascii="Times New Roman" w:hAnsi="Times New Roman" w:cs="Times New Roman"/>
          <w:sz w:val="24"/>
          <w:szCs w:val="24"/>
        </w:rPr>
        <w:t xml:space="preserve">responsibility </w:t>
      </w:r>
      <w:r w:rsidR="00A83634" w:rsidRPr="00F14115">
        <w:rPr>
          <w:rFonts w:ascii="Times New Roman" w:hAnsi="Times New Roman" w:cs="Times New Roman"/>
          <w:sz w:val="24"/>
          <w:szCs w:val="24"/>
        </w:rPr>
        <w:t xml:space="preserve">looks like in a global society that is ever more prone to global public health </w:t>
      </w:r>
      <w:r w:rsidR="00B30058" w:rsidRPr="00F14115">
        <w:rPr>
          <w:rFonts w:ascii="Times New Roman" w:hAnsi="Times New Roman" w:cs="Times New Roman"/>
          <w:sz w:val="24"/>
          <w:szCs w:val="24"/>
        </w:rPr>
        <w:t xml:space="preserve">risks and </w:t>
      </w:r>
      <w:r w:rsidR="00A83634" w:rsidRPr="00F14115">
        <w:rPr>
          <w:rFonts w:ascii="Times New Roman" w:hAnsi="Times New Roman" w:cs="Times New Roman"/>
          <w:sz w:val="24"/>
          <w:szCs w:val="24"/>
        </w:rPr>
        <w:t>crises</w:t>
      </w:r>
      <w:r w:rsidR="000313DC" w:rsidRPr="00F14115">
        <w:rPr>
          <w:rFonts w:ascii="Times New Roman" w:hAnsi="Times New Roman" w:cs="Times New Roman"/>
          <w:sz w:val="24"/>
          <w:szCs w:val="24"/>
        </w:rPr>
        <w:t>.</w:t>
      </w:r>
    </w:p>
    <w:p w:rsidR="00CA0138" w:rsidRPr="00F14115" w:rsidRDefault="00B774F2" w:rsidP="00F14115">
      <w:pPr>
        <w:spacing w:line="480" w:lineRule="auto"/>
        <w:ind w:firstLine="720"/>
        <w:jc w:val="both"/>
        <w:rPr>
          <w:rFonts w:ascii="Times New Roman" w:hAnsi="Times New Roman" w:cs="Times New Roman"/>
          <w:sz w:val="24"/>
          <w:szCs w:val="24"/>
        </w:rPr>
      </w:pPr>
      <w:r w:rsidRPr="00F14115">
        <w:rPr>
          <w:rFonts w:ascii="Times New Roman" w:hAnsi="Times New Roman" w:cs="Times New Roman"/>
          <w:sz w:val="24"/>
          <w:szCs w:val="24"/>
        </w:rPr>
        <w:t xml:space="preserve">In the first place, this means that greater emphasis should be placed on the reality that healthcare preparedness is a </w:t>
      </w:r>
      <w:r w:rsidRPr="00F14115">
        <w:rPr>
          <w:rFonts w:ascii="Times New Roman" w:hAnsi="Times New Roman" w:cs="Times New Roman"/>
          <w:i/>
          <w:sz w:val="24"/>
          <w:szCs w:val="24"/>
        </w:rPr>
        <w:t>national security priority</w:t>
      </w:r>
      <w:r w:rsidRPr="00F14115">
        <w:rPr>
          <w:rFonts w:ascii="Times New Roman" w:hAnsi="Times New Roman" w:cs="Times New Roman"/>
          <w:sz w:val="24"/>
          <w:szCs w:val="24"/>
        </w:rPr>
        <w:t xml:space="preserve"> (Toner, 2017). Healthcare preparedness should aim </w:t>
      </w:r>
      <w:r w:rsidR="00DD6DE6" w:rsidRPr="00F14115">
        <w:rPr>
          <w:rFonts w:ascii="Times New Roman" w:hAnsi="Times New Roman" w:cs="Times New Roman"/>
          <w:sz w:val="24"/>
          <w:szCs w:val="24"/>
        </w:rPr>
        <w:t>to</w:t>
      </w:r>
      <w:r w:rsidRPr="00F14115">
        <w:rPr>
          <w:rFonts w:ascii="Times New Roman" w:hAnsi="Times New Roman" w:cs="Times New Roman"/>
          <w:sz w:val="24"/>
          <w:szCs w:val="24"/>
        </w:rPr>
        <w:t xml:space="preserve"> reduc</w:t>
      </w:r>
      <w:r w:rsidR="00DD6DE6" w:rsidRPr="00F14115">
        <w:rPr>
          <w:rFonts w:ascii="Times New Roman" w:hAnsi="Times New Roman" w:cs="Times New Roman"/>
          <w:sz w:val="24"/>
          <w:szCs w:val="24"/>
        </w:rPr>
        <w:t>e</w:t>
      </w:r>
      <w:r w:rsidRPr="00F14115">
        <w:rPr>
          <w:rFonts w:ascii="Times New Roman" w:hAnsi="Times New Roman" w:cs="Times New Roman"/>
          <w:sz w:val="24"/>
          <w:szCs w:val="24"/>
        </w:rPr>
        <w:t xml:space="preserve"> </w:t>
      </w:r>
      <w:proofErr w:type="spellStart"/>
      <w:r w:rsidR="001244FB" w:rsidRPr="00F14115">
        <w:rPr>
          <w:rFonts w:ascii="Times New Roman" w:hAnsi="Times New Roman" w:cs="Times New Roman"/>
          <w:i/>
          <w:sz w:val="24"/>
          <w:szCs w:val="24"/>
        </w:rPr>
        <w:t>i</w:t>
      </w:r>
      <w:proofErr w:type="spellEnd"/>
      <w:r w:rsidRPr="00F14115">
        <w:rPr>
          <w:rFonts w:ascii="Times New Roman" w:hAnsi="Times New Roman" w:cs="Times New Roman"/>
          <w:i/>
          <w:sz w:val="24"/>
          <w:szCs w:val="24"/>
        </w:rPr>
        <w:t>)</w:t>
      </w:r>
      <w:r w:rsidRPr="00F14115">
        <w:rPr>
          <w:rFonts w:ascii="Times New Roman" w:hAnsi="Times New Roman" w:cs="Times New Roman"/>
          <w:sz w:val="24"/>
          <w:szCs w:val="24"/>
        </w:rPr>
        <w:t xml:space="preserve"> the risks posed by public health threats like infectious disease outbreaks, </w:t>
      </w:r>
      <w:r w:rsidR="001244FB" w:rsidRPr="00F14115">
        <w:rPr>
          <w:rFonts w:ascii="Times New Roman" w:hAnsi="Times New Roman" w:cs="Times New Roman"/>
          <w:i/>
          <w:sz w:val="24"/>
          <w:szCs w:val="24"/>
        </w:rPr>
        <w:t>ii</w:t>
      </w:r>
      <w:r w:rsidRPr="00F14115">
        <w:rPr>
          <w:rFonts w:ascii="Times New Roman" w:hAnsi="Times New Roman" w:cs="Times New Roman"/>
          <w:i/>
          <w:sz w:val="24"/>
          <w:szCs w:val="24"/>
        </w:rPr>
        <w:t>)</w:t>
      </w:r>
      <w:r w:rsidRPr="00F14115">
        <w:rPr>
          <w:rFonts w:ascii="Times New Roman" w:hAnsi="Times New Roman" w:cs="Times New Roman"/>
          <w:sz w:val="24"/>
          <w:szCs w:val="24"/>
        </w:rPr>
        <w:t xml:space="preserve"> the public’s vulnerability to health threats, and </w:t>
      </w:r>
      <w:r w:rsidR="001244FB" w:rsidRPr="00F14115">
        <w:rPr>
          <w:rFonts w:ascii="Times New Roman" w:hAnsi="Times New Roman" w:cs="Times New Roman"/>
          <w:i/>
          <w:sz w:val="24"/>
          <w:szCs w:val="24"/>
        </w:rPr>
        <w:t>iii</w:t>
      </w:r>
      <w:r w:rsidRPr="00F14115">
        <w:rPr>
          <w:rFonts w:ascii="Times New Roman" w:hAnsi="Times New Roman" w:cs="Times New Roman"/>
          <w:i/>
          <w:sz w:val="24"/>
          <w:szCs w:val="24"/>
        </w:rPr>
        <w:t>)</w:t>
      </w:r>
      <w:r w:rsidRPr="00F14115">
        <w:rPr>
          <w:rFonts w:ascii="Times New Roman" w:hAnsi="Times New Roman" w:cs="Times New Roman"/>
          <w:sz w:val="24"/>
          <w:szCs w:val="24"/>
        </w:rPr>
        <w:t xml:space="preserve"> the long-term consequences of public health crises and emergencies.</w:t>
      </w:r>
      <w:r w:rsidR="001244FB" w:rsidRPr="00F14115">
        <w:rPr>
          <w:rFonts w:ascii="Times New Roman" w:hAnsi="Times New Roman" w:cs="Times New Roman"/>
          <w:sz w:val="24"/>
          <w:szCs w:val="24"/>
        </w:rPr>
        <w:t xml:space="preserve"> It should ultimately be guided by the principle that </w:t>
      </w:r>
      <w:r w:rsidR="001244FB" w:rsidRPr="00F14115">
        <w:rPr>
          <w:rFonts w:ascii="Times New Roman" w:hAnsi="Times New Roman" w:cs="Times New Roman"/>
          <w:i/>
          <w:sz w:val="24"/>
          <w:szCs w:val="24"/>
        </w:rPr>
        <w:t>preparedness saves lives</w:t>
      </w:r>
      <w:r w:rsidR="001244FB" w:rsidRPr="00F14115">
        <w:rPr>
          <w:rFonts w:ascii="Times New Roman" w:hAnsi="Times New Roman" w:cs="Times New Roman"/>
          <w:sz w:val="24"/>
          <w:szCs w:val="24"/>
        </w:rPr>
        <w:t xml:space="preserve"> and </w:t>
      </w:r>
      <w:r w:rsidR="00FF10DE" w:rsidRPr="00F14115">
        <w:rPr>
          <w:rFonts w:ascii="Times New Roman" w:hAnsi="Times New Roman" w:cs="Times New Roman"/>
          <w:sz w:val="24"/>
          <w:szCs w:val="24"/>
        </w:rPr>
        <w:t xml:space="preserve">– equally important – </w:t>
      </w:r>
      <w:r w:rsidR="001244FB" w:rsidRPr="00F14115">
        <w:rPr>
          <w:rFonts w:ascii="Times New Roman" w:hAnsi="Times New Roman" w:cs="Times New Roman"/>
          <w:sz w:val="24"/>
          <w:szCs w:val="24"/>
        </w:rPr>
        <w:t xml:space="preserve">that there are consequences </w:t>
      </w:r>
      <w:r w:rsidR="00CA7205">
        <w:rPr>
          <w:rFonts w:ascii="Times New Roman" w:hAnsi="Times New Roman" w:cs="Times New Roman"/>
          <w:sz w:val="24"/>
          <w:szCs w:val="24"/>
        </w:rPr>
        <w:t>for</w:t>
      </w:r>
      <w:r w:rsidR="001244FB" w:rsidRPr="00F14115">
        <w:rPr>
          <w:rFonts w:ascii="Times New Roman" w:hAnsi="Times New Roman" w:cs="Times New Roman"/>
          <w:sz w:val="24"/>
          <w:szCs w:val="24"/>
        </w:rPr>
        <w:t xml:space="preserve"> failing to prepare; as </w:t>
      </w:r>
      <w:r w:rsidR="001244FB" w:rsidRPr="00F14115">
        <w:rPr>
          <w:rFonts w:ascii="Times New Roman" w:hAnsi="Times New Roman" w:cs="Times New Roman"/>
          <w:sz w:val="24"/>
          <w:szCs w:val="24"/>
        </w:rPr>
        <w:lastRenderedPageBreak/>
        <w:t xml:space="preserve">Benjamin Franklin once put it, </w:t>
      </w:r>
      <w:r w:rsidR="003D36FF" w:rsidRPr="00F14115">
        <w:rPr>
          <w:rFonts w:ascii="Times New Roman" w:hAnsi="Times New Roman" w:cs="Times New Roman"/>
          <w:i/>
          <w:sz w:val="24"/>
          <w:szCs w:val="24"/>
        </w:rPr>
        <w:t xml:space="preserve">by </w:t>
      </w:r>
      <w:r w:rsidR="001244FB" w:rsidRPr="00F14115">
        <w:rPr>
          <w:rFonts w:ascii="Times New Roman" w:hAnsi="Times New Roman" w:cs="Times New Roman"/>
          <w:i/>
          <w:sz w:val="24"/>
          <w:szCs w:val="24"/>
        </w:rPr>
        <w:t xml:space="preserve">failing to prepare </w:t>
      </w:r>
      <w:r w:rsidR="003D36FF" w:rsidRPr="00F14115">
        <w:rPr>
          <w:rFonts w:ascii="Times New Roman" w:hAnsi="Times New Roman" w:cs="Times New Roman"/>
          <w:i/>
          <w:sz w:val="24"/>
          <w:szCs w:val="24"/>
        </w:rPr>
        <w:t>you</w:t>
      </w:r>
      <w:r w:rsidR="001244FB" w:rsidRPr="00F14115">
        <w:rPr>
          <w:rFonts w:ascii="Times New Roman" w:hAnsi="Times New Roman" w:cs="Times New Roman"/>
          <w:i/>
          <w:sz w:val="24"/>
          <w:szCs w:val="24"/>
        </w:rPr>
        <w:t xml:space="preserve"> </w:t>
      </w:r>
      <w:r w:rsidR="003D36FF" w:rsidRPr="00F14115">
        <w:rPr>
          <w:rFonts w:ascii="Times New Roman" w:hAnsi="Times New Roman" w:cs="Times New Roman"/>
          <w:i/>
          <w:sz w:val="24"/>
          <w:szCs w:val="24"/>
        </w:rPr>
        <w:t>are</w:t>
      </w:r>
      <w:r w:rsidR="001244FB" w:rsidRPr="00F14115">
        <w:rPr>
          <w:rFonts w:ascii="Times New Roman" w:hAnsi="Times New Roman" w:cs="Times New Roman"/>
          <w:i/>
          <w:sz w:val="24"/>
          <w:szCs w:val="24"/>
        </w:rPr>
        <w:t xml:space="preserve"> preparing to fail</w:t>
      </w:r>
      <w:r w:rsidR="001244FB" w:rsidRPr="00F14115">
        <w:rPr>
          <w:rFonts w:ascii="Times New Roman" w:hAnsi="Times New Roman" w:cs="Times New Roman"/>
          <w:sz w:val="24"/>
          <w:szCs w:val="24"/>
        </w:rPr>
        <w:t>. By highlighting the link between healthcare</w:t>
      </w:r>
      <w:r w:rsidR="009E0A7A" w:rsidRPr="00F14115">
        <w:rPr>
          <w:rFonts w:ascii="Times New Roman" w:hAnsi="Times New Roman" w:cs="Times New Roman"/>
          <w:sz w:val="24"/>
          <w:szCs w:val="24"/>
        </w:rPr>
        <w:t>,</w:t>
      </w:r>
      <w:r w:rsidR="001244FB" w:rsidRPr="00F14115">
        <w:rPr>
          <w:rFonts w:ascii="Times New Roman" w:hAnsi="Times New Roman" w:cs="Times New Roman"/>
          <w:sz w:val="24"/>
          <w:szCs w:val="24"/>
        </w:rPr>
        <w:t xml:space="preserve"> pandemic preparedness</w:t>
      </w:r>
      <w:r w:rsidR="009E0A7A" w:rsidRPr="00F14115">
        <w:rPr>
          <w:rFonts w:ascii="Times New Roman" w:hAnsi="Times New Roman" w:cs="Times New Roman"/>
          <w:sz w:val="24"/>
          <w:szCs w:val="24"/>
        </w:rPr>
        <w:t>,</w:t>
      </w:r>
      <w:r w:rsidR="001244FB" w:rsidRPr="00F14115">
        <w:rPr>
          <w:rFonts w:ascii="Times New Roman" w:hAnsi="Times New Roman" w:cs="Times New Roman"/>
          <w:sz w:val="24"/>
          <w:szCs w:val="24"/>
        </w:rPr>
        <w:t xml:space="preserve"> and national security, it becomes </w:t>
      </w:r>
      <w:r w:rsidR="00CA0138" w:rsidRPr="00F14115">
        <w:rPr>
          <w:rFonts w:ascii="Times New Roman" w:hAnsi="Times New Roman" w:cs="Times New Roman"/>
          <w:sz w:val="24"/>
          <w:szCs w:val="24"/>
        </w:rPr>
        <w:t>evident</w:t>
      </w:r>
      <w:r w:rsidR="00DD6DE6" w:rsidRPr="00F14115">
        <w:rPr>
          <w:rFonts w:ascii="Times New Roman" w:hAnsi="Times New Roman" w:cs="Times New Roman"/>
          <w:sz w:val="24"/>
          <w:szCs w:val="24"/>
        </w:rPr>
        <w:t xml:space="preserve"> that</w:t>
      </w:r>
      <w:r w:rsidR="001244FB" w:rsidRPr="00F14115">
        <w:rPr>
          <w:rFonts w:ascii="Times New Roman" w:hAnsi="Times New Roman" w:cs="Times New Roman"/>
          <w:sz w:val="24"/>
          <w:szCs w:val="24"/>
        </w:rPr>
        <w:t xml:space="preserve"> public officials and government authorities should be answerable to the public</w:t>
      </w:r>
      <w:r w:rsidR="00DD6DE6" w:rsidRPr="00F14115">
        <w:rPr>
          <w:rFonts w:ascii="Times New Roman" w:hAnsi="Times New Roman" w:cs="Times New Roman"/>
          <w:sz w:val="24"/>
          <w:szCs w:val="24"/>
        </w:rPr>
        <w:t xml:space="preserve">, </w:t>
      </w:r>
      <w:r w:rsidR="001244FB" w:rsidRPr="00F14115">
        <w:rPr>
          <w:rFonts w:ascii="Times New Roman" w:hAnsi="Times New Roman" w:cs="Times New Roman"/>
          <w:sz w:val="24"/>
          <w:szCs w:val="24"/>
        </w:rPr>
        <w:t>communities</w:t>
      </w:r>
      <w:r w:rsidR="00DD6DE6" w:rsidRPr="00F14115">
        <w:rPr>
          <w:rFonts w:ascii="Times New Roman" w:hAnsi="Times New Roman" w:cs="Times New Roman"/>
          <w:sz w:val="24"/>
          <w:szCs w:val="24"/>
        </w:rPr>
        <w:t>, and individuals</w:t>
      </w:r>
      <w:r w:rsidR="001244FB" w:rsidRPr="00F14115">
        <w:rPr>
          <w:rFonts w:ascii="Times New Roman" w:hAnsi="Times New Roman" w:cs="Times New Roman"/>
          <w:sz w:val="24"/>
          <w:szCs w:val="24"/>
        </w:rPr>
        <w:t xml:space="preserve"> in the event of </w:t>
      </w:r>
      <w:r w:rsidR="00FF10DE" w:rsidRPr="00F14115">
        <w:rPr>
          <w:rFonts w:ascii="Times New Roman" w:hAnsi="Times New Roman" w:cs="Times New Roman"/>
          <w:sz w:val="24"/>
          <w:szCs w:val="24"/>
        </w:rPr>
        <w:t xml:space="preserve">failed </w:t>
      </w:r>
      <w:r w:rsidR="001244FB" w:rsidRPr="00F14115">
        <w:rPr>
          <w:rFonts w:ascii="Times New Roman" w:hAnsi="Times New Roman" w:cs="Times New Roman"/>
          <w:sz w:val="24"/>
          <w:szCs w:val="24"/>
        </w:rPr>
        <w:t xml:space="preserve">public health </w:t>
      </w:r>
      <w:r w:rsidR="00FF10DE" w:rsidRPr="00F14115">
        <w:rPr>
          <w:rFonts w:ascii="Times New Roman" w:hAnsi="Times New Roman" w:cs="Times New Roman"/>
          <w:sz w:val="24"/>
          <w:szCs w:val="24"/>
        </w:rPr>
        <w:t>responses</w:t>
      </w:r>
      <w:r w:rsidR="001244FB" w:rsidRPr="00F14115">
        <w:rPr>
          <w:rFonts w:ascii="Times New Roman" w:hAnsi="Times New Roman" w:cs="Times New Roman"/>
          <w:sz w:val="24"/>
          <w:szCs w:val="24"/>
        </w:rPr>
        <w:t xml:space="preserve"> and pandemic preparedness failures</w:t>
      </w:r>
      <w:r w:rsidR="00DD6DE6" w:rsidRPr="00F14115">
        <w:rPr>
          <w:rFonts w:ascii="Times New Roman" w:hAnsi="Times New Roman" w:cs="Times New Roman"/>
          <w:sz w:val="24"/>
          <w:szCs w:val="24"/>
        </w:rPr>
        <w:t>.</w:t>
      </w:r>
      <w:r w:rsidR="00CA0138" w:rsidRPr="00F14115">
        <w:rPr>
          <w:rFonts w:ascii="Times New Roman" w:hAnsi="Times New Roman" w:cs="Times New Roman"/>
          <w:sz w:val="24"/>
          <w:szCs w:val="24"/>
        </w:rPr>
        <w:t xml:space="preserve"> Some prominent government officials, such as Dominic Cummings in the UK, made this abundantly clear </w:t>
      </w:r>
      <w:r w:rsidR="00FF10DE" w:rsidRPr="00F14115">
        <w:rPr>
          <w:rFonts w:ascii="Times New Roman" w:hAnsi="Times New Roman" w:cs="Times New Roman"/>
          <w:sz w:val="24"/>
          <w:szCs w:val="24"/>
        </w:rPr>
        <w:t xml:space="preserve">– whether willingly or unwillingly – </w:t>
      </w:r>
      <w:r w:rsidR="00CA0138" w:rsidRPr="00F14115">
        <w:rPr>
          <w:rFonts w:ascii="Times New Roman" w:hAnsi="Times New Roman" w:cs="Times New Roman"/>
          <w:sz w:val="24"/>
          <w:szCs w:val="24"/>
        </w:rPr>
        <w:t xml:space="preserve">through public testimonies. In his interviews with the Health and Social Care Committee and with the Science and Technology Committee of late May 2021, Cummings lucidly established a link between governmental responsibility, national security, </w:t>
      </w:r>
      <w:r w:rsidR="00FF10DE" w:rsidRPr="00F14115">
        <w:rPr>
          <w:rFonts w:ascii="Times New Roman" w:hAnsi="Times New Roman" w:cs="Times New Roman"/>
          <w:sz w:val="24"/>
          <w:szCs w:val="24"/>
        </w:rPr>
        <w:t xml:space="preserve">lack of pandemic preparedness, </w:t>
      </w:r>
      <w:r w:rsidR="00CA0138" w:rsidRPr="00F14115">
        <w:rPr>
          <w:rFonts w:ascii="Times New Roman" w:hAnsi="Times New Roman" w:cs="Times New Roman"/>
          <w:sz w:val="24"/>
          <w:szCs w:val="24"/>
        </w:rPr>
        <w:t>and the mishandling of public health responses. Cummings spoke openly about the need to make ‘a central person responsible for the pandemic response’ and to ‘radically change the whole wiring of how the Cabinet Office does national security issues’. He explicitly admitted his own faults and exposed those of the Government more broadly, saying</w:t>
      </w:r>
      <w:r w:rsidR="00F37DDD" w:rsidRPr="00F14115">
        <w:rPr>
          <w:rFonts w:ascii="Times New Roman" w:hAnsi="Times New Roman" w:cs="Times New Roman"/>
          <w:sz w:val="24"/>
          <w:szCs w:val="24"/>
        </w:rPr>
        <w:t xml:space="preserve"> that because of COVID-19 mistakes ‘tens of thousands of people died, who didn’t need to die’, adding</w:t>
      </w:r>
      <w:r w:rsidR="00CA0138" w:rsidRPr="00F14115">
        <w:rPr>
          <w:rFonts w:ascii="Times New Roman" w:hAnsi="Times New Roman" w:cs="Times New Roman"/>
          <w:sz w:val="24"/>
          <w:szCs w:val="24"/>
        </w:rPr>
        <w:t xml:space="preserve"> ‘I failed, and I apologise for that’, and:</w:t>
      </w:r>
    </w:p>
    <w:p w:rsidR="00CA0138" w:rsidRDefault="00CA0138" w:rsidP="005C167F">
      <w:pPr>
        <w:spacing w:line="240" w:lineRule="auto"/>
        <w:ind w:left="720" w:right="720"/>
        <w:jc w:val="both"/>
        <w:rPr>
          <w:rFonts w:ascii="Times New Roman" w:hAnsi="Times New Roman" w:cs="Times New Roman"/>
          <w:sz w:val="20"/>
          <w:szCs w:val="20"/>
        </w:rPr>
      </w:pPr>
      <w:r w:rsidRPr="005C167F">
        <w:rPr>
          <w:rFonts w:ascii="Times New Roman" w:hAnsi="Times New Roman" w:cs="Times New Roman"/>
          <w:sz w:val="20"/>
          <w:szCs w:val="20"/>
        </w:rPr>
        <w:t>The truth is that senior Ministers, senior officials and senior advisers like me fell disastrously short of the standards that the public has a right to expect of its Government in a crisis like this. When the public needed us most, the Government failed. I would like to say to all the families of those who died unnecessarily how sorry I am for the mistakes that were made, and for my own mistakes at that. (</w:t>
      </w:r>
      <w:r w:rsidR="002701E5" w:rsidRPr="005C167F">
        <w:rPr>
          <w:rFonts w:ascii="Times New Roman" w:hAnsi="Times New Roman" w:cs="Times New Roman"/>
          <w:sz w:val="20"/>
          <w:szCs w:val="20"/>
        </w:rPr>
        <w:t>House of Commons, 2021</w:t>
      </w:r>
      <w:r w:rsidR="000030B5">
        <w:rPr>
          <w:rFonts w:ascii="Times New Roman" w:hAnsi="Times New Roman" w:cs="Times New Roman"/>
          <w:sz w:val="20"/>
          <w:szCs w:val="20"/>
        </w:rPr>
        <w:t xml:space="preserve">: </w:t>
      </w:r>
      <w:r w:rsidR="002701E5" w:rsidRPr="005C167F">
        <w:rPr>
          <w:rFonts w:ascii="Times New Roman" w:hAnsi="Times New Roman" w:cs="Times New Roman"/>
          <w:sz w:val="20"/>
          <w:szCs w:val="20"/>
        </w:rPr>
        <w:t>n/a</w:t>
      </w:r>
      <w:r w:rsidRPr="005C167F">
        <w:rPr>
          <w:rFonts w:ascii="Times New Roman" w:hAnsi="Times New Roman" w:cs="Times New Roman"/>
          <w:sz w:val="20"/>
          <w:szCs w:val="20"/>
        </w:rPr>
        <w:t>)</w:t>
      </w:r>
    </w:p>
    <w:p w:rsidR="00A75D07" w:rsidRPr="005C167F" w:rsidRDefault="00A75D07" w:rsidP="005C167F">
      <w:pPr>
        <w:spacing w:line="240" w:lineRule="auto"/>
        <w:ind w:left="720" w:right="720"/>
        <w:jc w:val="both"/>
        <w:rPr>
          <w:rFonts w:ascii="Times New Roman" w:hAnsi="Times New Roman" w:cs="Times New Roman"/>
          <w:sz w:val="20"/>
          <w:szCs w:val="20"/>
        </w:rPr>
      </w:pPr>
    </w:p>
    <w:p w:rsidR="00CA0138" w:rsidRPr="00F14115" w:rsidRDefault="00CA0138" w:rsidP="00F14115">
      <w:pPr>
        <w:spacing w:line="480" w:lineRule="auto"/>
        <w:jc w:val="both"/>
        <w:rPr>
          <w:rFonts w:ascii="Times New Roman" w:hAnsi="Times New Roman" w:cs="Times New Roman"/>
          <w:sz w:val="24"/>
          <w:szCs w:val="24"/>
        </w:rPr>
      </w:pPr>
      <w:r w:rsidRPr="00F14115">
        <w:rPr>
          <w:rFonts w:ascii="Times New Roman" w:hAnsi="Times New Roman" w:cs="Times New Roman"/>
          <w:sz w:val="24"/>
          <w:szCs w:val="24"/>
        </w:rPr>
        <w:t xml:space="preserve">Does such a statement amount to a claim of responsibility? It plainly sounds like an admission of guilt </w:t>
      </w:r>
      <w:r w:rsidR="00FF10DE" w:rsidRPr="00F14115">
        <w:rPr>
          <w:rFonts w:ascii="Times New Roman" w:hAnsi="Times New Roman" w:cs="Times New Roman"/>
          <w:sz w:val="24"/>
          <w:szCs w:val="24"/>
        </w:rPr>
        <w:t xml:space="preserve">but, as some commentators have </w:t>
      </w:r>
      <w:r w:rsidR="003D36FF" w:rsidRPr="00F14115">
        <w:rPr>
          <w:rFonts w:ascii="Times New Roman" w:hAnsi="Times New Roman" w:cs="Times New Roman"/>
          <w:sz w:val="24"/>
          <w:szCs w:val="24"/>
        </w:rPr>
        <w:t>pointed out</w:t>
      </w:r>
      <w:r w:rsidR="00FF10DE" w:rsidRPr="00F14115">
        <w:rPr>
          <w:rFonts w:ascii="Times New Roman" w:hAnsi="Times New Roman" w:cs="Times New Roman"/>
          <w:sz w:val="24"/>
          <w:szCs w:val="24"/>
        </w:rPr>
        <w:t xml:space="preserve"> (</w:t>
      </w:r>
      <w:r w:rsidR="006F5547">
        <w:rPr>
          <w:rFonts w:ascii="Times New Roman" w:hAnsi="Times New Roman" w:cs="Times New Roman"/>
          <w:sz w:val="24"/>
          <w:szCs w:val="24"/>
        </w:rPr>
        <w:t xml:space="preserve">see for instance </w:t>
      </w:r>
      <w:r w:rsidR="00FF10DE" w:rsidRPr="00F14115">
        <w:rPr>
          <w:rFonts w:ascii="Times New Roman" w:hAnsi="Times New Roman" w:cs="Times New Roman"/>
          <w:sz w:val="24"/>
          <w:szCs w:val="24"/>
        </w:rPr>
        <w:t xml:space="preserve">Reicher, Drury and Haslam, 2021), statements of this kind </w:t>
      </w:r>
      <w:r w:rsidR="00CA7205" w:rsidRPr="00F14115">
        <w:rPr>
          <w:rFonts w:ascii="Times New Roman" w:hAnsi="Times New Roman" w:cs="Times New Roman"/>
          <w:sz w:val="24"/>
          <w:szCs w:val="24"/>
        </w:rPr>
        <w:t xml:space="preserve">mostly </w:t>
      </w:r>
      <w:r w:rsidR="00FF10DE" w:rsidRPr="00F14115">
        <w:rPr>
          <w:rFonts w:ascii="Times New Roman" w:hAnsi="Times New Roman" w:cs="Times New Roman"/>
          <w:sz w:val="24"/>
          <w:szCs w:val="24"/>
        </w:rPr>
        <w:t xml:space="preserve">pertain to </w:t>
      </w:r>
      <w:r w:rsidR="00FF10DE" w:rsidRPr="00F14115">
        <w:rPr>
          <w:rFonts w:ascii="Times New Roman" w:hAnsi="Times New Roman" w:cs="Times New Roman"/>
          <w:i/>
          <w:sz w:val="24"/>
          <w:szCs w:val="24"/>
        </w:rPr>
        <w:t>political theatre</w:t>
      </w:r>
      <w:r w:rsidR="00FF10DE" w:rsidRPr="00F14115">
        <w:rPr>
          <w:rFonts w:ascii="Times New Roman" w:hAnsi="Times New Roman" w:cs="Times New Roman"/>
          <w:sz w:val="24"/>
          <w:szCs w:val="24"/>
        </w:rPr>
        <w:t xml:space="preserve"> and probably will not lead to the prosecution of UK Government officials.</w:t>
      </w:r>
    </w:p>
    <w:p w:rsidR="00AA395C" w:rsidRPr="00F14115" w:rsidRDefault="005F5129" w:rsidP="00F14115">
      <w:pPr>
        <w:spacing w:line="480" w:lineRule="auto"/>
        <w:ind w:firstLine="720"/>
        <w:jc w:val="both"/>
        <w:rPr>
          <w:rFonts w:ascii="Times New Roman" w:hAnsi="Times New Roman" w:cs="Times New Roman"/>
          <w:sz w:val="24"/>
          <w:szCs w:val="24"/>
        </w:rPr>
      </w:pPr>
      <w:r w:rsidRPr="00F14115">
        <w:rPr>
          <w:rFonts w:ascii="Times New Roman" w:hAnsi="Times New Roman" w:cs="Times New Roman"/>
          <w:sz w:val="24"/>
          <w:szCs w:val="24"/>
        </w:rPr>
        <w:t>T</w:t>
      </w:r>
      <w:r w:rsidR="00FF10DE" w:rsidRPr="00F14115">
        <w:rPr>
          <w:rFonts w:ascii="Times New Roman" w:hAnsi="Times New Roman" w:cs="Times New Roman"/>
          <w:sz w:val="24"/>
          <w:szCs w:val="24"/>
        </w:rPr>
        <w:t xml:space="preserve">his </w:t>
      </w:r>
      <w:r w:rsidR="00A240F1" w:rsidRPr="00F14115">
        <w:rPr>
          <w:rFonts w:ascii="Times New Roman" w:hAnsi="Times New Roman" w:cs="Times New Roman"/>
          <w:sz w:val="24"/>
          <w:szCs w:val="24"/>
        </w:rPr>
        <w:t xml:space="preserve">has a lot to do with the fact that </w:t>
      </w:r>
      <w:r w:rsidR="00FF10DE" w:rsidRPr="00F14115">
        <w:rPr>
          <w:rFonts w:ascii="Times New Roman" w:hAnsi="Times New Roman" w:cs="Times New Roman"/>
          <w:sz w:val="24"/>
          <w:szCs w:val="24"/>
        </w:rPr>
        <w:t>t</w:t>
      </w:r>
      <w:r w:rsidRPr="00F14115">
        <w:rPr>
          <w:rFonts w:ascii="Times New Roman" w:hAnsi="Times New Roman" w:cs="Times New Roman"/>
          <w:sz w:val="24"/>
          <w:szCs w:val="24"/>
        </w:rPr>
        <w:t xml:space="preserve">he natural origin of viral infections </w:t>
      </w:r>
      <w:r w:rsidR="00FF10DE" w:rsidRPr="00F14115">
        <w:rPr>
          <w:rFonts w:ascii="Times New Roman" w:hAnsi="Times New Roman" w:cs="Times New Roman"/>
          <w:sz w:val="24"/>
          <w:szCs w:val="24"/>
        </w:rPr>
        <w:t>tends to</w:t>
      </w:r>
      <w:r w:rsidRPr="00F14115">
        <w:rPr>
          <w:rFonts w:ascii="Times New Roman" w:hAnsi="Times New Roman" w:cs="Times New Roman"/>
          <w:sz w:val="24"/>
          <w:szCs w:val="24"/>
        </w:rPr>
        <w:t xml:space="preserve"> undermine the possibility that any one person, organisation, or state might be ‘responsible’ for infectious disease outbreaks and their handling. How can pandemic preparedness be about </w:t>
      </w:r>
      <w:r w:rsidRPr="00F14115">
        <w:rPr>
          <w:rFonts w:ascii="Times New Roman" w:hAnsi="Times New Roman" w:cs="Times New Roman"/>
          <w:sz w:val="24"/>
          <w:szCs w:val="24"/>
        </w:rPr>
        <w:lastRenderedPageBreak/>
        <w:t xml:space="preserve">responsibility? </w:t>
      </w:r>
      <w:r w:rsidRPr="00F14115">
        <w:rPr>
          <w:rFonts w:ascii="Times New Roman" w:hAnsi="Times New Roman" w:cs="Times New Roman"/>
          <w:i/>
          <w:sz w:val="24"/>
          <w:szCs w:val="24"/>
        </w:rPr>
        <w:t>No one in particular is ‘responsible’ for the COVID-19 pandemic</w:t>
      </w:r>
      <w:r w:rsidRPr="00F14115">
        <w:rPr>
          <w:rFonts w:ascii="Times New Roman" w:hAnsi="Times New Roman" w:cs="Times New Roman"/>
          <w:sz w:val="24"/>
          <w:szCs w:val="24"/>
        </w:rPr>
        <w:t xml:space="preserve"> </w:t>
      </w:r>
      <w:r w:rsidR="00815A9B" w:rsidRPr="00F14115">
        <w:rPr>
          <w:rFonts w:ascii="Times New Roman" w:hAnsi="Times New Roman" w:cs="Times New Roman"/>
          <w:sz w:val="24"/>
          <w:szCs w:val="24"/>
        </w:rPr>
        <w:t>appears</w:t>
      </w:r>
      <w:r w:rsidRPr="00F14115">
        <w:rPr>
          <w:rFonts w:ascii="Times New Roman" w:hAnsi="Times New Roman" w:cs="Times New Roman"/>
          <w:sz w:val="24"/>
          <w:szCs w:val="24"/>
        </w:rPr>
        <w:t xml:space="preserve"> to </w:t>
      </w:r>
      <w:r w:rsidR="00534401" w:rsidRPr="00F14115">
        <w:rPr>
          <w:rFonts w:ascii="Times New Roman" w:hAnsi="Times New Roman" w:cs="Times New Roman"/>
          <w:sz w:val="24"/>
          <w:szCs w:val="24"/>
        </w:rPr>
        <w:t xml:space="preserve">have </w:t>
      </w:r>
      <w:r w:rsidRPr="00F14115">
        <w:rPr>
          <w:rFonts w:ascii="Times New Roman" w:hAnsi="Times New Roman" w:cs="Times New Roman"/>
          <w:sz w:val="24"/>
          <w:szCs w:val="24"/>
        </w:rPr>
        <w:t>be</w:t>
      </w:r>
      <w:r w:rsidR="00534401" w:rsidRPr="00F14115">
        <w:rPr>
          <w:rFonts w:ascii="Times New Roman" w:hAnsi="Times New Roman" w:cs="Times New Roman"/>
          <w:sz w:val="24"/>
          <w:szCs w:val="24"/>
        </w:rPr>
        <w:t>en</w:t>
      </w:r>
      <w:r w:rsidRPr="00F14115">
        <w:rPr>
          <w:rFonts w:ascii="Times New Roman" w:hAnsi="Times New Roman" w:cs="Times New Roman"/>
          <w:sz w:val="24"/>
          <w:szCs w:val="24"/>
        </w:rPr>
        <w:t xml:space="preserve"> the slogan of the day</w:t>
      </w:r>
      <w:r w:rsidR="00534401" w:rsidRPr="00F14115">
        <w:rPr>
          <w:rFonts w:ascii="Times New Roman" w:hAnsi="Times New Roman" w:cs="Times New Roman"/>
          <w:sz w:val="24"/>
          <w:szCs w:val="24"/>
        </w:rPr>
        <w:t xml:space="preserve"> </w:t>
      </w:r>
      <w:r w:rsidR="000D75AE" w:rsidRPr="00F14115">
        <w:rPr>
          <w:rFonts w:ascii="Times New Roman" w:hAnsi="Times New Roman" w:cs="Times New Roman"/>
          <w:sz w:val="24"/>
          <w:szCs w:val="24"/>
        </w:rPr>
        <w:t>throughout</w:t>
      </w:r>
      <w:r w:rsidR="00534401" w:rsidRPr="00F14115">
        <w:rPr>
          <w:rFonts w:ascii="Times New Roman" w:hAnsi="Times New Roman" w:cs="Times New Roman"/>
          <w:sz w:val="24"/>
          <w:szCs w:val="24"/>
        </w:rPr>
        <w:t xml:space="preserve"> the global pandemic</w:t>
      </w:r>
      <w:r w:rsidRPr="00F14115">
        <w:rPr>
          <w:rFonts w:ascii="Times New Roman" w:hAnsi="Times New Roman" w:cs="Times New Roman"/>
          <w:sz w:val="24"/>
          <w:szCs w:val="24"/>
        </w:rPr>
        <w:t>.</w:t>
      </w:r>
      <w:r w:rsidRPr="00F14115">
        <w:rPr>
          <w:rFonts w:ascii="Times New Roman" w:hAnsi="Times New Roman" w:cs="Times New Roman"/>
          <w:b/>
          <w:sz w:val="24"/>
          <w:szCs w:val="24"/>
        </w:rPr>
        <w:t xml:space="preserve"> </w:t>
      </w:r>
      <w:r w:rsidRPr="00F14115">
        <w:rPr>
          <w:rFonts w:ascii="Times New Roman" w:hAnsi="Times New Roman" w:cs="Times New Roman"/>
          <w:sz w:val="24"/>
          <w:szCs w:val="24"/>
        </w:rPr>
        <w:t xml:space="preserve">The mantra </w:t>
      </w:r>
      <w:r w:rsidR="000D75AE" w:rsidRPr="00F14115">
        <w:rPr>
          <w:rFonts w:ascii="Times New Roman" w:hAnsi="Times New Roman" w:cs="Times New Roman"/>
          <w:sz w:val="24"/>
          <w:szCs w:val="24"/>
        </w:rPr>
        <w:t xml:space="preserve">weaponised by state authorities has </w:t>
      </w:r>
      <w:r w:rsidR="00FF10DE" w:rsidRPr="00F14115">
        <w:rPr>
          <w:rFonts w:ascii="Times New Roman" w:hAnsi="Times New Roman" w:cs="Times New Roman"/>
          <w:sz w:val="24"/>
          <w:szCs w:val="24"/>
        </w:rPr>
        <w:t xml:space="preserve">mostly </w:t>
      </w:r>
      <w:r w:rsidR="000D75AE" w:rsidRPr="00F14115">
        <w:rPr>
          <w:rFonts w:ascii="Times New Roman" w:hAnsi="Times New Roman" w:cs="Times New Roman"/>
          <w:sz w:val="24"/>
          <w:szCs w:val="24"/>
        </w:rPr>
        <w:t>been</w:t>
      </w:r>
      <w:r w:rsidRPr="00F14115">
        <w:rPr>
          <w:rFonts w:ascii="Times New Roman" w:hAnsi="Times New Roman" w:cs="Times New Roman"/>
          <w:sz w:val="24"/>
          <w:szCs w:val="24"/>
        </w:rPr>
        <w:t xml:space="preserve"> that </w:t>
      </w:r>
      <w:r w:rsidRPr="00F14115">
        <w:rPr>
          <w:rFonts w:ascii="Times New Roman" w:hAnsi="Times New Roman" w:cs="Times New Roman"/>
          <w:i/>
          <w:sz w:val="24"/>
          <w:szCs w:val="24"/>
        </w:rPr>
        <w:t>we all share responsibility</w:t>
      </w:r>
      <w:r w:rsidRPr="00F14115">
        <w:rPr>
          <w:rFonts w:ascii="Times New Roman" w:hAnsi="Times New Roman" w:cs="Times New Roman"/>
          <w:sz w:val="24"/>
          <w:szCs w:val="24"/>
        </w:rPr>
        <w:t>, that we all ought to do our part, as individuals, in order to ensure our collective safety and wellbeing – by promoting and participating in certain sanitary practices, for instance, or following social distancing rules and limiting contact with vulnerable groups of people</w:t>
      </w:r>
      <w:r w:rsidR="00B30058" w:rsidRPr="00F14115">
        <w:rPr>
          <w:rFonts w:ascii="Times New Roman" w:hAnsi="Times New Roman" w:cs="Times New Roman"/>
          <w:sz w:val="24"/>
          <w:szCs w:val="24"/>
        </w:rPr>
        <w:t xml:space="preserve">. </w:t>
      </w:r>
      <w:r w:rsidR="00E129F5">
        <w:rPr>
          <w:rFonts w:ascii="Times New Roman" w:hAnsi="Times New Roman" w:cs="Times New Roman"/>
          <w:sz w:val="24"/>
          <w:szCs w:val="24"/>
        </w:rPr>
        <w:t xml:space="preserve">We should have all prepared for this. </w:t>
      </w:r>
      <w:r w:rsidRPr="00F14115">
        <w:rPr>
          <w:rFonts w:ascii="Times New Roman" w:hAnsi="Times New Roman" w:cs="Times New Roman"/>
          <w:sz w:val="24"/>
          <w:szCs w:val="24"/>
        </w:rPr>
        <w:t xml:space="preserve">This, however, </w:t>
      </w:r>
      <w:r w:rsidR="0020577D" w:rsidRPr="00F14115">
        <w:rPr>
          <w:rFonts w:ascii="Times New Roman" w:hAnsi="Times New Roman" w:cs="Times New Roman"/>
          <w:sz w:val="24"/>
          <w:szCs w:val="24"/>
        </w:rPr>
        <w:t>is a</w:t>
      </w:r>
      <w:r w:rsidR="002072B7" w:rsidRPr="00F14115">
        <w:rPr>
          <w:rFonts w:ascii="Times New Roman" w:hAnsi="Times New Roman" w:cs="Times New Roman"/>
          <w:sz w:val="24"/>
          <w:szCs w:val="24"/>
        </w:rPr>
        <w:t xml:space="preserve"> </w:t>
      </w:r>
      <w:r w:rsidRPr="00F14115">
        <w:rPr>
          <w:rFonts w:ascii="Times New Roman" w:hAnsi="Times New Roman" w:cs="Times New Roman"/>
          <w:sz w:val="24"/>
          <w:szCs w:val="24"/>
        </w:rPr>
        <w:t>misguided way of thinking about responsibility</w:t>
      </w:r>
      <w:r w:rsidR="00383219" w:rsidRPr="00F14115">
        <w:rPr>
          <w:rFonts w:ascii="Times New Roman" w:hAnsi="Times New Roman" w:cs="Times New Roman"/>
          <w:sz w:val="24"/>
          <w:szCs w:val="24"/>
        </w:rPr>
        <w:t>, as it</w:t>
      </w:r>
      <w:r w:rsidR="00A7077D" w:rsidRPr="00F14115">
        <w:rPr>
          <w:rFonts w:ascii="Times New Roman" w:hAnsi="Times New Roman" w:cs="Times New Roman"/>
          <w:sz w:val="24"/>
          <w:szCs w:val="24"/>
        </w:rPr>
        <w:t xml:space="preserve"> conflates</w:t>
      </w:r>
      <w:r w:rsidR="009B26FC" w:rsidRPr="00F14115">
        <w:rPr>
          <w:rFonts w:ascii="Times New Roman" w:hAnsi="Times New Roman" w:cs="Times New Roman"/>
          <w:sz w:val="24"/>
          <w:szCs w:val="24"/>
        </w:rPr>
        <w:t xml:space="preserve"> </w:t>
      </w:r>
      <w:r w:rsidR="00A7077D" w:rsidRPr="00F14115">
        <w:rPr>
          <w:rFonts w:ascii="Times New Roman" w:hAnsi="Times New Roman" w:cs="Times New Roman"/>
          <w:sz w:val="24"/>
          <w:szCs w:val="24"/>
        </w:rPr>
        <w:t>‘ethical conduct’ and ‘liability’</w:t>
      </w:r>
      <w:r w:rsidRPr="00F14115">
        <w:rPr>
          <w:rFonts w:ascii="Times New Roman" w:hAnsi="Times New Roman" w:cs="Times New Roman"/>
          <w:sz w:val="24"/>
          <w:szCs w:val="24"/>
        </w:rPr>
        <w:t xml:space="preserve">. </w:t>
      </w:r>
      <w:r w:rsidR="00A7077D" w:rsidRPr="00F14115">
        <w:rPr>
          <w:rFonts w:ascii="Times New Roman" w:hAnsi="Times New Roman" w:cs="Times New Roman"/>
          <w:sz w:val="24"/>
          <w:szCs w:val="24"/>
        </w:rPr>
        <w:t>T</w:t>
      </w:r>
      <w:r w:rsidRPr="00F14115">
        <w:rPr>
          <w:rFonts w:ascii="Times New Roman" w:hAnsi="Times New Roman" w:cs="Times New Roman"/>
          <w:sz w:val="24"/>
          <w:szCs w:val="24"/>
        </w:rPr>
        <w:t xml:space="preserve">he same misguided logic has led many to believe that </w:t>
      </w:r>
      <w:r w:rsidR="0046306E" w:rsidRPr="00F14115">
        <w:rPr>
          <w:rFonts w:ascii="Times New Roman" w:hAnsi="Times New Roman" w:cs="Times New Roman"/>
          <w:sz w:val="24"/>
          <w:szCs w:val="24"/>
        </w:rPr>
        <w:t>‘</w:t>
      </w:r>
      <w:r w:rsidRPr="00F14115">
        <w:rPr>
          <w:rFonts w:ascii="Times New Roman" w:hAnsi="Times New Roman" w:cs="Times New Roman"/>
          <w:sz w:val="24"/>
          <w:szCs w:val="24"/>
        </w:rPr>
        <w:t>responsibility</w:t>
      </w:r>
      <w:r w:rsidR="0046306E" w:rsidRPr="00F14115">
        <w:rPr>
          <w:rFonts w:ascii="Times New Roman" w:hAnsi="Times New Roman" w:cs="Times New Roman"/>
          <w:sz w:val="24"/>
          <w:szCs w:val="24"/>
        </w:rPr>
        <w:t>’</w:t>
      </w:r>
      <w:r w:rsidRPr="00F14115">
        <w:rPr>
          <w:rFonts w:ascii="Times New Roman" w:hAnsi="Times New Roman" w:cs="Times New Roman"/>
          <w:sz w:val="24"/>
          <w:szCs w:val="24"/>
        </w:rPr>
        <w:t xml:space="preserve"> for limiting global warming lies with all of us and with no one in particul</w:t>
      </w:r>
      <w:r w:rsidR="00C420B4" w:rsidRPr="00F14115">
        <w:rPr>
          <w:rFonts w:ascii="Times New Roman" w:hAnsi="Times New Roman" w:cs="Times New Roman"/>
          <w:sz w:val="24"/>
          <w:szCs w:val="24"/>
        </w:rPr>
        <w:t>ar when, as a matter of fact,</w:t>
      </w:r>
      <w:r w:rsidRPr="00F14115">
        <w:rPr>
          <w:rFonts w:ascii="Times New Roman" w:hAnsi="Times New Roman" w:cs="Times New Roman"/>
          <w:sz w:val="24"/>
          <w:szCs w:val="24"/>
        </w:rPr>
        <w:t xml:space="preserve"> both global warming and the COVID-19 pandemic have an origin and a cause</w:t>
      </w:r>
      <w:r w:rsidR="0093341F" w:rsidRPr="00F14115">
        <w:rPr>
          <w:rFonts w:ascii="Times New Roman" w:hAnsi="Times New Roman" w:cs="Times New Roman"/>
          <w:sz w:val="24"/>
          <w:szCs w:val="24"/>
        </w:rPr>
        <w:t>. Whether such origin</w:t>
      </w:r>
      <w:r w:rsidR="00A7077D" w:rsidRPr="00F14115">
        <w:rPr>
          <w:rFonts w:ascii="Times New Roman" w:hAnsi="Times New Roman" w:cs="Times New Roman"/>
          <w:sz w:val="24"/>
          <w:szCs w:val="24"/>
        </w:rPr>
        <w:t>s</w:t>
      </w:r>
      <w:r w:rsidR="0093341F" w:rsidRPr="00F14115">
        <w:rPr>
          <w:rFonts w:ascii="Times New Roman" w:hAnsi="Times New Roman" w:cs="Times New Roman"/>
          <w:sz w:val="24"/>
          <w:szCs w:val="24"/>
        </w:rPr>
        <w:t xml:space="preserve"> and cause</w:t>
      </w:r>
      <w:r w:rsidR="00A7077D" w:rsidRPr="00F14115">
        <w:rPr>
          <w:rFonts w:ascii="Times New Roman" w:hAnsi="Times New Roman" w:cs="Times New Roman"/>
          <w:sz w:val="24"/>
          <w:szCs w:val="24"/>
        </w:rPr>
        <w:t>s</w:t>
      </w:r>
      <w:r w:rsidR="0093341F" w:rsidRPr="00F14115">
        <w:rPr>
          <w:rFonts w:ascii="Times New Roman" w:hAnsi="Times New Roman" w:cs="Times New Roman"/>
          <w:sz w:val="24"/>
          <w:szCs w:val="24"/>
        </w:rPr>
        <w:t xml:space="preserve"> </w:t>
      </w:r>
      <w:r w:rsidR="00A7077D" w:rsidRPr="00F14115">
        <w:rPr>
          <w:rFonts w:ascii="Times New Roman" w:hAnsi="Times New Roman" w:cs="Times New Roman"/>
          <w:sz w:val="24"/>
          <w:szCs w:val="24"/>
        </w:rPr>
        <w:t>are</w:t>
      </w:r>
      <w:r w:rsidR="0093341F" w:rsidRPr="00F14115">
        <w:rPr>
          <w:rFonts w:ascii="Times New Roman" w:hAnsi="Times New Roman" w:cs="Times New Roman"/>
          <w:sz w:val="24"/>
          <w:szCs w:val="24"/>
        </w:rPr>
        <w:t xml:space="preserve"> ‘natural’ or </w:t>
      </w:r>
      <w:r w:rsidR="000E5777" w:rsidRPr="00F14115">
        <w:rPr>
          <w:rFonts w:ascii="Times New Roman" w:hAnsi="Times New Roman" w:cs="Times New Roman"/>
          <w:sz w:val="24"/>
          <w:szCs w:val="24"/>
        </w:rPr>
        <w:t>‘</w:t>
      </w:r>
      <w:r w:rsidR="0093341F" w:rsidRPr="00F14115">
        <w:rPr>
          <w:rFonts w:ascii="Times New Roman" w:hAnsi="Times New Roman" w:cs="Times New Roman"/>
          <w:sz w:val="24"/>
          <w:szCs w:val="24"/>
        </w:rPr>
        <w:t>man-made</w:t>
      </w:r>
      <w:r w:rsidR="000E5777" w:rsidRPr="00F14115">
        <w:rPr>
          <w:rFonts w:ascii="Times New Roman" w:hAnsi="Times New Roman" w:cs="Times New Roman"/>
          <w:sz w:val="24"/>
          <w:szCs w:val="24"/>
        </w:rPr>
        <w:t>’</w:t>
      </w:r>
      <w:r w:rsidR="0093341F" w:rsidRPr="00F14115">
        <w:rPr>
          <w:rFonts w:ascii="Times New Roman" w:hAnsi="Times New Roman" w:cs="Times New Roman"/>
          <w:sz w:val="24"/>
          <w:szCs w:val="24"/>
        </w:rPr>
        <w:t xml:space="preserve"> is not the right question</w:t>
      </w:r>
      <w:r w:rsidRPr="00F14115">
        <w:rPr>
          <w:rFonts w:ascii="Times New Roman" w:hAnsi="Times New Roman" w:cs="Times New Roman"/>
          <w:sz w:val="24"/>
          <w:szCs w:val="24"/>
        </w:rPr>
        <w:t xml:space="preserve"> </w:t>
      </w:r>
      <w:r w:rsidR="00A7077D" w:rsidRPr="00F14115">
        <w:rPr>
          <w:rFonts w:ascii="Times New Roman" w:hAnsi="Times New Roman" w:cs="Times New Roman"/>
          <w:sz w:val="24"/>
          <w:szCs w:val="24"/>
        </w:rPr>
        <w:t>to ask. In risk societies,</w:t>
      </w:r>
      <w:r w:rsidR="00A7077D" w:rsidRPr="00F14115">
        <w:rPr>
          <w:rFonts w:ascii="Times New Roman" w:hAnsi="Times New Roman" w:cs="Times New Roman"/>
          <w:i/>
          <w:sz w:val="24"/>
          <w:szCs w:val="24"/>
        </w:rPr>
        <w:t xml:space="preserve"> the conventional distinction between nature and society collapses</w:t>
      </w:r>
      <w:r w:rsidR="00A7077D" w:rsidRPr="00F14115">
        <w:rPr>
          <w:rFonts w:ascii="Times New Roman" w:hAnsi="Times New Roman" w:cs="Times New Roman"/>
          <w:sz w:val="24"/>
          <w:szCs w:val="24"/>
        </w:rPr>
        <w:t xml:space="preserve">. As </w:t>
      </w:r>
      <w:proofErr w:type="spellStart"/>
      <w:r w:rsidR="00FE1902" w:rsidRPr="00F14115">
        <w:rPr>
          <w:rFonts w:ascii="Times New Roman" w:hAnsi="Times New Roman" w:cs="Times New Roman"/>
          <w:sz w:val="24"/>
          <w:szCs w:val="24"/>
        </w:rPr>
        <w:t>Chernilo</w:t>
      </w:r>
      <w:proofErr w:type="spellEnd"/>
      <w:r w:rsidR="00FE1902" w:rsidRPr="00F14115">
        <w:rPr>
          <w:rFonts w:ascii="Times New Roman" w:hAnsi="Times New Roman" w:cs="Times New Roman"/>
          <w:sz w:val="24"/>
          <w:szCs w:val="24"/>
        </w:rPr>
        <w:t xml:space="preserve"> </w:t>
      </w:r>
      <w:r w:rsidR="00A7077D" w:rsidRPr="00F14115">
        <w:rPr>
          <w:rFonts w:ascii="Times New Roman" w:hAnsi="Times New Roman" w:cs="Times New Roman"/>
          <w:sz w:val="24"/>
          <w:szCs w:val="24"/>
        </w:rPr>
        <w:t>(</w:t>
      </w:r>
      <w:r w:rsidR="00FE1902" w:rsidRPr="00F14115">
        <w:rPr>
          <w:rFonts w:ascii="Times New Roman" w:hAnsi="Times New Roman" w:cs="Times New Roman"/>
          <w:sz w:val="24"/>
          <w:szCs w:val="24"/>
        </w:rPr>
        <w:t>2021</w:t>
      </w:r>
      <w:r w:rsidR="000030B5">
        <w:rPr>
          <w:rFonts w:ascii="Times New Roman" w:hAnsi="Times New Roman" w:cs="Times New Roman"/>
          <w:sz w:val="24"/>
          <w:szCs w:val="24"/>
        </w:rPr>
        <w:t xml:space="preserve">: </w:t>
      </w:r>
      <w:r w:rsidR="00A7077D" w:rsidRPr="00F14115">
        <w:rPr>
          <w:rFonts w:ascii="Times New Roman" w:hAnsi="Times New Roman" w:cs="Times New Roman"/>
          <w:sz w:val="24"/>
          <w:szCs w:val="24"/>
        </w:rPr>
        <w:t>14</w:t>
      </w:r>
      <w:r w:rsidR="00FE1902" w:rsidRPr="00F14115">
        <w:rPr>
          <w:rFonts w:ascii="Times New Roman" w:hAnsi="Times New Roman" w:cs="Times New Roman"/>
          <w:sz w:val="24"/>
          <w:szCs w:val="24"/>
        </w:rPr>
        <w:t>)</w:t>
      </w:r>
      <w:r w:rsidR="00A7077D" w:rsidRPr="00F14115">
        <w:rPr>
          <w:rFonts w:ascii="Times New Roman" w:hAnsi="Times New Roman" w:cs="Times New Roman"/>
          <w:sz w:val="24"/>
          <w:szCs w:val="24"/>
        </w:rPr>
        <w:t xml:space="preserve"> put</w:t>
      </w:r>
      <w:r w:rsidR="00535AA1" w:rsidRPr="00F14115">
        <w:rPr>
          <w:rFonts w:ascii="Times New Roman" w:hAnsi="Times New Roman" w:cs="Times New Roman"/>
          <w:sz w:val="24"/>
          <w:szCs w:val="24"/>
        </w:rPr>
        <w:t>s</w:t>
      </w:r>
      <w:r w:rsidR="00A7077D" w:rsidRPr="00F14115">
        <w:rPr>
          <w:rFonts w:ascii="Times New Roman" w:hAnsi="Times New Roman" w:cs="Times New Roman"/>
          <w:sz w:val="24"/>
          <w:szCs w:val="24"/>
        </w:rPr>
        <w:t xml:space="preserve"> it, in our present stage of societal and technological development, it makes little sense </w:t>
      </w:r>
      <w:r w:rsidR="00D47806">
        <w:rPr>
          <w:rFonts w:ascii="Times New Roman" w:hAnsi="Times New Roman" w:cs="Times New Roman"/>
          <w:sz w:val="24"/>
          <w:szCs w:val="24"/>
        </w:rPr>
        <w:t>“</w:t>
      </w:r>
      <w:r w:rsidR="00A7077D" w:rsidRPr="00F14115">
        <w:rPr>
          <w:rFonts w:ascii="Times New Roman" w:hAnsi="Times New Roman" w:cs="Times New Roman"/>
          <w:sz w:val="24"/>
          <w:szCs w:val="24"/>
        </w:rPr>
        <w:t>to talk about events that take place in nature as fully distinct from processes that belong in the realm of society</w:t>
      </w:r>
      <w:r w:rsidR="00D47806">
        <w:rPr>
          <w:rFonts w:ascii="Times New Roman" w:hAnsi="Times New Roman" w:cs="Times New Roman"/>
          <w:sz w:val="24"/>
          <w:szCs w:val="24"/>
        </w:rPr>
        <w:t>”</w:t>
      </w:r>
      <w:r w:rsidR="00535AA1" w:rsidRPr="00F14115">
        <w:rPr>
          <w:rFonts w:ascii="Times New Roman" w:hAnsi="Times New Roman" w:cs="Times New Roman"/>
          <w:sz w:val="24"/>
          <w:szCs w:val="24"/>
        </w:rPr>
        <w:t xml:space="preserve">. </w:t>
      </w:r>
      <w:r w:rsidR="00AA5452" w:rsidRPr="00F14115">
        <w:rPr>
          <w:rFonts w:ascii="Times New Roman" w:hAnsi="Times New Roman" w:cs="Times New Roman"/>
          <w:sz w:val="24"/>
          <w:szCs w:val="24"/>
        </w:rPr>
        <w:t xml:space="preserve">Beck </w:t>
      </w:r>
      <w:r w:rsidR="008E115D" w:rsidRPr="00F14115">
        <w:rPr>
          <w:rFonts w:ascii="Times New Roman" w:hAnsi="Times New Roman" w:cs="Times New Roman"/>
          <w:sz w:val="24"/>
          <w:szCs w:val="24"/>
        </w:rPr>
        <w:t xml:space="preserve">himself </w:t>
      </w:r>
      <w:r w:rsidR="00535AA1" w:rsidRPr="00F14115">
        <w:rPr>
          <w:rFonts w:ascii="Times New Roman" w:hAnsi="Times New Roman" w:cs="Times New Roman"/>
          <w:sz w:val="24"/>
          <w:szCs w:val="24"/>
        </w:rPr>
        <w:t>was</w:t>
      </w:r>
      <w:r w:rsidR="00AA5452" w:rsidRPr="00F14115">
        <w:rPr>
          <w:rFonts w:ascii="Times New Roman" w:hAnsi="Times New Roman" w:cs="Times New Roman"/>
          <w:sz w:val="24"/>
          <w:szCs w:val="24"/>
        </w:rPr>
        <w:t xml:space="preserve"> </w:t>
      </w:r>
      <w:r w:rsidR="00535AA1" w:rsidRPr="00F14115">
        <w:rPr>
          <w:rFonts w:ascii="Times New Roman" w:hAnsi="Times New Roman" w:cs="Times New Roman"/>
          <w:sz w:val="24"/>
          <w:szCs w:val="24"/>
        </w:rPr>
        <w:t>unambiguous about this.</w:t>
      </w:r>
      <w:r w:rsidR="00AA5452" w:rsidRPr="00F14115">
        <w:rPr>
          <w:rFonts w:ascii="Times New Roman" w:hAnsi="Times New Roman" w:cs="Times New Roman"/>
          <w:sz w:val="24"/>
          <w:szCs w:val="24"/>
        </w:rPr>
        <w:t xml:space="preserve"> </w:t>
      </w:r>
      <w:r w:rsidR="00535AA1" w:rsidRPr="00F14115">
        <w:rPr>
          <w:rFonts w:ascii="Times New Roman" w:hAnsi="Times New Roman" w:cs="Times New Roman"/>
          <w:sz w:val="24"/>
          <w:szCs w:val="24"/>
        </w:rPr>
        <w:t>The risk society designates a social formation where a clear distinction between nature and culture is lost</w:t>
      </w:r>
      <w:r w:rsidR="00D47806">
        <w:rPr>
          <w:rFonts w:ascii="Times New Roman" w:hAnsi="Times New Roman" w:cs="Times New Roman"/>
          <w:sz w:val="24"/>
          <w:szCs w:val="24"/>
        </w:rPr>
        <w:t>:</w:t>
      </w:r>
      <w:r w:rsidR="00535AA1" w:rsidRPr="00F14115">
        <w:rPr>
          <w:rFonts w:ascii="Times New Roman" w:hAnsi="Times New Roman" w:cs="Times New Roman"/>
          <w:sz w:val="24"/>
          <w:szCs w:val="24"/>
        </w:rPr>
        <w:t xml:space="preserve"> </w:t>
      </w:r>
      <w:r w:rsidR="00D47806">
        <w:rPr>
          <w:rFonts w:ascii="Times New Roman" w:hAnsi="Times New Roman" w:cs="Times New Roman"/>
          <w:sz w:val="24"/>
          <w:szCs w:val="24"/>
        </w:rPr>
        <w:t>“</w:t>
      </w:r>
      <w:r w:rsidR="00535AA1" w:rsidRPr="00F14115">
        <w:rPr>
          <w:rFonts w:ascii="Times New Roman" w:hAnsi="Times New Roman" w:cs="Times New Roman"/>
          <w:sz w:val="24"/>
          <w:szCs w:val="24"/>
        </w:rPr>
        <w:t>Today, if we talk about nature we talk about culture and if we talk about culture we talk about nature</w:t>
      </w:r>
      <w:r w:rsidR="00D47806">
        <w:rPr>
          <w:rFonts w:ascii="Times New Roman" w:hAnsi="Times New Roman" w:cs="Times New Roman"/>
          <w:sz w:val="24"/>
          <w:szCs w:val="24"/>
        </w:rPr>
        <w:t>”</w:t>
      </w:r>
      <w:r w:rsidR="00535AA1" w:rsidRPr="00F14115">
        <w:rPr>
          <w:rFonts w:ascii="Times New Roman" w:hAnsi="Times New Roman" w:cs="Times New Roman"/>
          <w:sz w:val="24"/>
          <w:szCs w:val="24"/>
        </w:rPr>
        <w:t xml:space="preserve"> (1998</w:t>
      </w:r>
      <w:r w:rsidR="000030B5">
        <w:rPr>
          <w:rFonts w:ascii="Times New Roman" w:hAnsi="Times New Roman" w:cs="Times New Roman"/>
          <w:sz w:val="24"/>
          <w:szCs w:val="24"/>
        </w:rPr>
        <w:t xml:space="preserve">: </w:t>
      </w:r>
      <w:r w:rsidR="00535AA1" w:rsidRPr="00F14115">
        <w:rPr>
          <w:rFonts w:ascii="Times New Roman" w:hAnsi="Times New Roman" w:cs="Times New Roman"/>
          <w:sz w:val="24"/>
          <w:szCs w:val="24"/>
        </w:rPr>
        <w:t>10-11)</w:t>
      </w:r>
      <w:r w:rsidR="00A7077D" w:rsidRPr="00F14115">
        <w:rPr>
          <w:rFonts w:ascii="Times New Roman" w:hAnsi="Times New Roman" w:cs="Times New Roman"/>
          <w:sz w:val="24"/>
          <w:szCs w:val="24"/>
        </w:rPr>
        <w:t xml:space="preserve">. The reason it is difficult to </w:t>
      </w:r>
      <w:r w:rsidR="007C31D3" w:rsidRPr="00F14115">
        <w:rPr>
          <w:rFonts w:ascii="Times New Roman" w:hAnsi="Times New Roman" w:cs="Times New Roman"/>
          <w:sz w:val="24"/>
          <w:szCs w:val="24"/>
        </w:rPr>
        <w:t>determine culpability</w:t>
      </w:r>
      <w:r w:rsidR="00A7077D" w:rsidRPr="00F14115">
        <w:rPr>
          <w:rFonts w:ascii="Times New Roman" w:hAnsi="Times New Roman" w:cs="Times New Roman"/>
          <w:sz w:val="24"/>
          <w:szCs w:val="24"/>
        </w:rPr>
        <w:t xml:space="preserve"> for global warming or for </w:t>
      </w:r>
      <w:r w:rsidR="00EE0753" w:rsidRPr="00F14115">
        <w:rPr>
          <w:rFonts w:ascii="Times New Roman" w:hAnsi="Times New Roman" w:cs="Times New Roman"/>
          <w:sz w:val="24"/>
          <w:szCs w:val="24"/>
        </w:rPr>
        <w:t xml:space="preserve">the mishandling of </w:t>
      </w:r>
      <w:r w:rsidR="00A7077D" w:rsidRPr="00F14115">
        <w:rPr>
          <w:rFonts w:ascii="Times New Roman" w:hAnsi="Times New Roman" w:cs="Times New Roman"/>
          <w:sz w:val="24"/>
          <w:szCs w:val="24"/>
        </w:rPr>
        <w:t>global public health cris</w:t>
      </w:r>
      <w:r w:rsidR="00674183" w:rsidRPr="00F14115">
        <w:rPr>
          <w:rFonts w:ascii="Times New Roman" w:hAnsi="Times New Roman" w:cs="Times New Roman"/>
          <w:sz w:val="24"/>
          <w:szCs w:val="24"/>
        </w:rPr>
        <w:t>e</w:t>
      </w:r>
      <w:r w:rsidR="00A7077D" w:rsidRPr="00F14115">
        <w:rPr>
          <w:rFonts w:ascii="Times New Roman" w:hAnsi="Times New Roman" w:cs="Times New Roman"/>
          <w:sz w:val="24"/>
          <w:szCs w:val="24"/>
        </w:rPr>
        <w:t>s has little to do with the natural origins of climate change or coronaviruses. Whether the COVID-19 outbreak originated in a wet market or in a lab</w:t>
      </w:r>
      <w:r w:rsidR="006F5547">
        <w:rPr>
          <w:rFonts w:ascii="Times New Roman" w:hAnsi="Times New Roman" w:cs="Times New Roman"/>
          <w:sz w:val="24"/>
          <w:szCs w:val="24"/>
        </w:rPr>
        <w:t>oratory</w:t>
      </w:r>
      <w:r w:rsidR="00A7077D" w:rsidRPr="00F14115">
        <w:rPr>
          <w:rFonts w:ascii="Times New Roman" w:hAnsi="Times New Roman" w:cs="Times New Roman"/>
          <w:sz w:val="24"/>
          <w:szCs w:val="24"/>
        </w:rPr>
        <w:t xml:space="preserve"> </w:t>
      </w:r>
      <w:r w:rsidR="0046306E" w:rsidRPr="00F14115">
        <w:rPr>
          <w:rFonts w:ascii="Times New Roman" w:hAnsi="Times New Roman" w:cs="Times New Roman"/>
          <w:sz w:val="24"/>
          <w:szCs w:val="24"/>
        </w:rPr>
        <w:t xml:space="preserve">does not change the fact that the pandemic </w:t>
      </w:r>
      <w:r w:rsidR="00674183" w:rsidRPr="00F14115">
        <w:rPr>
          <w:rFonts w:ascii="Times New Roman" w:hAnsi="Times New Roman" w:cs="Times New Roman"/>
          <w:sz w:val="24"/>
          <w:szCs w:val="24"/>
        </w:rPr>
        <w:t xml:space="preserve">owes its </w:t>
      </w:r>
      <w:r w:rsidR="00AA395C" w:rsidRPr="00F14115">
        <w:rPr>
          <w:rFonts w:ascii="Times New Roman" w:hAnsi="Times New Roman" w:cs="Times New Roman"/>
          <w:sz w:val="24"/>
          <w:szCs w:val="24"/>
        </w:rPr>
        <w:t xml:space="preserve">destructive </w:t>
      </w:r>
      <w:r w:rsidR="00674183" w:rsidRPr="00F14115">
        <w:rPr>
          <w:rFonts w:ascii="Times New Roman" w:hAnsi="Times New Roman" w:cs="Times New Roman"/>
          <w:sz w:val="24"/>
          <w:szCs w:val="24"/>
        </w:rPr>
        <w:t xml:space="preserve">form </w:t>
      </w:r>
      <w:r w:rsidR="00AA395C" w:rsidRPr="00F14115">
        <w:rPr>
          <w:rFonts w:ascii="Times New Roman" w:hAnsi="Times New Roman" w:cs="Times New Roman"/>
          <w:sz w:val="24"/>
          <w:szCs w:val="24"/>
        </w:rPr>
        <w:t xml:space="preserve">and potential </w:t>
      </w:r>
      <w:r w:rsidR="00674183" w:rsidRPr="00F14115">
        <w:rPr>
          <w:rFonts w:ascii="Times New Roman" w:hAnsi="Times New Roman" w:cs="Times New Roman"/>
          <w:sz w:val="24"/>
          <w:szCs w:val="24"/>
        </w:rPr>
        <w:t xml:space="preserve">to the </w:t>
      </w:r>
      <w:r w:rsidR="00AA395C" w:rsidRPr="00F14115">
        <w:rPr>
          <w:rFonts w:ascii="Times New Roman" w:hAnsi="Times New Roman" w:cs="Times New Roman"/>
          <w:sz w:val="24"/>
          <w:szCs w:val="24"/>
        </w:rPr>
        <w:t xml:space="preserve">features of modern life and its complexities. </w:t>
      </w:r>
    </w:p>
    <w:p w:rsidR="005F5129" w:rsidRPr="00F14115" w:rsidRDefault="00836ABB" w:rsidP="00F14115">
      <w:pPr>
        <w:spacing w:line="480" w:lineRule="auto"/>
        <w:ind w:firstLine="720"/>
        <w:jc w:val="both"/>
        <w:rPr>
          <w:rFonts w:ascii="Times New Roman" w:hAnsi="Times New Roman" w:cs="Times New Roman"/>
          <w:sz w:val="24"/>
          <w:szCs w:val="24"/>
        </w:rPr>
      </w:pPr>
      <w:r w:rsidRPr="00F14115">
        <w:rPr>
          <w:rFonts w:ascii="Times New Roman" w:hAnsi="Times New Roman" w:cs="Times New Roman"/>
          <w:sz w:val="24"/>
          <w:szCs w:val="24"/>
        </w:rPr>
        <w:t>As</w:t>
      </w:r>
      <w:r w:rsidR="00AA395C" w:rsidRPr="00F14115">
        <w:rPr>
          <w:rFonts w:ascii="Times New Roman" w:hAnsi="Times New Roman" w:cs="Times New Roman"/>
          <w:sz w:val="24"/>
          <w:szCs w:val="24"/>
        </w:rPr>
        <w:t xml:space="preserve"> the DHSC </w:t>
      </w:r>
      <w:r w:rsidRPr="00F14115">
        <w:rPr>
          <w:rFonts w:ascii="Times New Roman" w:hAnsi="Times New Roman" w:cs="Times New Roman"/>
          <w:sz w:val="24"/>
          <w:szCs w:val="24"/>
        </w:rPr>
        <w:t xml:space="preserve">stated </w:t>
      </w:r>
      <w:r w:rsidR="00AA395C" w:rsidRPr="00F14115">
        <w:rPr>
          <w:rFonts w:ascii="Times New Roman" w:hAnsi="Times New Roman" w:cs="Times New Roman"/>
          <w:sz w:val="24"/>
          <w:szCs w:val="24"/>
        </w:rPr>
        <w:t>in a policy paper on UK pandemic preparedness</w:t>
      </w:r>
      <w:r w:rsidRPr="00F14115">
        <w:rPr>
          <w:rFonts w:ascii="Times New Roman" w:hAnsi="Times New Roman" w:cs="Times New Roman"/>
          <w:sz w:val="24"/>
          <w:szCs w:val="24"/>
        </w:rPr>
        <w:t>, t</w:t>
      </w:r>
      <w:r w:rsidR="00AA395C" w:rsidRPr="00F14115">
        <w:rPr>
          <w:rFonts w:ascii="Times New Roman" w:hAnsi="Times New Roman" w:cs="Times New Roman"/>
          <w:sz w:val="24"/>
          <w:szCs w:val="24"/>
        </w:rPr>
        <w:t xml:space="preserve">hough pandemics are a </w:t>
      </w:r>
      <w:r w:rsidR="00AA395C" w:rsidRPr="006F5547">
        <w:rPr>
          <w:rFonts w:ascii="Times New Roman" w:hAnsi="Times New Roman" w:cs="Times New Roman"/>
          <w:sz w:val="24"/>
          <w:szCs w:val="24"/>
        </w:rPr>
        <w:t>natural</w:t>
      </w:r>
      <w:r w:rsidR="00AA395C" w:rsidRPr="00F14115">
        <w:rPr>
          <w:rFonts w:ascii="Times New Roman" w:hAnsi="Times New Roman" w:cs="Times New Roman"/>
          <w:sz w:val="24"/>
          <w:szCs w:val="24"/>
        </w:rPr>
        <w:t xml:space="preserve"> phenomenon,</w:t>
      </w:r>
      <w:r w:rsidR="000E5777" w:rsidRPr="00F14115">
        <w:rPr>
          <w:rFonts w:ascii="Times New Roman" w:hAnsi="Times New Roman" w:cs="Times New Roman"/>
          <w:sz w:val="24"/>
          <w:szCs w:val="24"/>
        </w:rPr>
        <w:t xml:space="preserve"> </w:t>
      </w:r>
      <w:r w:rsidR="00AA395C" w:rsidRPr="00F14115">
        <w:rPr>
          <w:rFonts w:ascii="Times New Roman" w:hAnsi="Times New Roman" w:cs="Times New Roman"/>
          <w:sz w:val="24"/>
          <w:szCs w:val="24"/>
        </w:rPr>
        <w:t xml:space="preserve">their risk profile </w:t>
      </w:r>
      <w:r w:rsidR="000E5777" w:rsidRPr="00F14115">
        <w:rPr>
          <w:rFonts w:ascii="Times New Roman" w:hAnsi="Times New Roman" w:cs="Times New Roman"/>
          <w:sz w:val="24"/>
          <w:szCs w:val="24"/>
        </w:rPr>
        <w:t>varies depending</w:t>
      </w:r>
      <w:r w:rsidR="00AA395C" w:rsidRPr="00F14115">
        <w:rPr>
          <w:rFonts w:ascii="Times New Roman" w:hAnsi="Times New Roman" w:cs="Times New Roman"/>
          <w:sz w:val="24"/>
          <w:szCs w:val="24"/>
        </w:rPr>
        <w:t xml:space="preserve"> </w:t>
      </w:r>
      <w:r w:rsidR="000E5777" w:rsidRPr="00F14115">
        <w:rPr>
          <w:rFonts w:ascii="Times New Roman" w:hAnsi="Times New Roman" w:cs="Times New Roman"/>
          <w:sz w:val="24"/>
          <w:szCs w:val="24"/>
        </w:rPr>
        <w:t>on patterns of human activity</w:t>
      </w:r>
      <w:r w:rsidR="00AA395C" w:rsidRPr="00F14115">
        <w:rPr>
          <w:rFonts w:ascii="Times New Roman" w:hAnsi="Times New Roman" w:cs="Times New Roman"/>
          <w:sz w:val="24"/>
          <w:szCs w:val="24"/>
        </w:rPr>
        <w:t>:</w:t>
      </w:r>
    </w:p>
    <w:p w:rsidR="00AA395C" w:rsidRDefault="00AA395C" w:rsidP="005C167F">
      <w:pPr>
        <w:spacing w:line="240" w:lineRule="auto"/>
        <w:ind w:left="720" w:right="720"/>
        <w:jc w:val="both"/>
        <w:rPr>
          <w:rFonts w:ascii="Times New Roman" w:hAnsi="Times New Roman" w:cs="Times New Roman"/>
          <w:sz w:val="20"/>
          <w:szCs w:val="20"/>
        </w:rPr>
      </w:pPr>
      <w:r w:rsidRPr="005C167F">
        <w:rPr>
          <w:rFonts w:ascii="Times New Roman" w:hAnsi="Times New Roman" w:cs="Times New Roman"/>
          <w:sz w:val="20"/>
          <w:szCs w:val="20"/>
        </w:rPr>
        <w:lastRenderedPageBreak/>
        <w:t>The acceleration of global mobility (for example, due to conflict or instability), population growth, urbanisation and poor sanitation, the ecological implications of climate change, and changes in food and agricultural systems (including intensification, biodiversity loss, trade in wildlife and livestock) all contribute to the risk of emergence of infectious diseases, and of antimicrobial resistanc</w:t>
      </w:r>
      <w:r w:rsidR="005A7FEE">
        <w:rPr>
          <w:rFonts w:ascii="Times New Roman" w:hAnsi="Times New Roman" w:cs="Times New Roman"/>
          <w:sz w:val="20"/>
          <w:szCs w:val="20"/>
        </w:rPr>
        <w:t>e</w:t>
      </w:r>
      <w:r w:rsidRPr="005C167F">
        <w:rPr>
          <w:rFonts w:ascii="Times New Roman" w:hAnsi="Times New Roman" w:cs="Times New Roman"/>
          <w:sz w:val="20"/>
          <w:szCs w:val="20"/>
        </w:rPr>
        <w:t>. (DHSC, 2020</w:t>
      </w:r>
      <w:r w:rsidR="00383219" w:rsidRPr="005C167F">
        <w:rPr>
          <w:rFonts w:ascii="Times New Roman" w:hAnsi="Times New Roman" w:cs="Times New Roman"/>
          <w:sz w:val="20"/>
          <w:szCs w:val="20"/>
        </w:rPr>
        <w:t>b</w:t>
      </w:r>
      <w:r w:rsidR="000030B5">
        <w:rPr>
          <w:rFonts w:ascii="Times New Roman" w:hAnsi="Times New Roman" w:cs="Times New Roman"/>
          <w:sz w:val="20"/>
          <w:szCs w:val="20"/>
        </w:rPr>
        <w:t xml:space="preserve">: </w:t>
      </w:r>
      <w:r w:rsidRPr="005C167F">
        <w:rPr>
          <w:rFonts w:ascii="Times New Roman" w:hAnsi="Times New Roman" w:cs="Times New Roman"/>
          <w:sz w:val="20"/>
          <w:szCs w:val="20"/>
        </w:rPr>
        <w:t>n/a)</w:t>
      </w:r>
    </w:p>
    <w:p w:rsidR="00A75D07" w:rsidRPr="005C167F" w:rsidRDefault="00A75D07" w:rsidP="005C167F">
      <w:pPr>
        <w:spacing w:line="240" w:lineRule="auto"/>
        <w:ind w:left="720" w:right="720"/>
        <w:jc w:val="both"/>
        <w:rPr>
          <w:rFonts w:ascii="Times New Roman" w:hAnsi="Times New Roman" w:cs="Times New Roman"/>
          <w:sz w:val="20"/>
          <w:szCs w:val="20"/>
        </w:rPr>
      </w:pPr>
    </w:p>
    <w:p w:rsidR="007F6F18" w:rsidRPr="00F14115" w:rsidRDefault="00383219" w:rsidP="00F14115">
      <w:pPr>
        <w:spacing w:line="480" w:lineRule="auto"/>
        <w:jc w:val="both"/>
        <w:rPr>
          <w:rFonts w:ascii="Times New Roman" w:hAnsi="Times New Roman" w:cs="Times New Roman"/>
          <w:sz w:val="24"/>
          <w:szCs w:val="24"/>
        </w:rPr>
      </w:pPr>
      <w:r w:rsidRPr="00F14115">
        <w:rPr>
          <w:rFonts w:ascii="Times New Roman" w:hAnsi="Times New Roman" w:cs="Times New Roman"/>
          <w:sz w:val="24"/>
          <w:szCs w:val="24"/>
        </w:rPr>
        <w:t>The</w:t>
      </w:r>
      <w:r w:rsidR="000E5777" w:rsidRPr="00F14115">
        <w:rPr>
          <w:rFonts w:ascii="Times New Roman" w:hAnsi="Times New Roman" w:cs="Times New Roman"/>
          <w:sz w:val="24"/>
          <w:szCs w:val="24"/>
        </w:rPr>
        <w:t xml:space="preserve"> </w:t>
      </w:r>
      <w:r w:rsidR="001C580A" w:rsidRPr="00F14115">
        <w:rPr>
          <w:rFonts w:ascii="Times New Roman" w:hAnsi="Times New Roman" w:cs="Times New Roman"/>
          <w:sz w:val="24"/>
          <w:szCs w:val="24"/>
        </w:rPr>
        <w:t xml:space="preserve">closing of the gap </w:t>
      </w:r>
      <w:r w:rsidR="000E5777" w:rsidRPr="00F14115">
        <w:rPr>
          <w:rFonts w:ascii="Times New Roman" w:hAnsi="Times New Roman" w:cs="Times New Roman"/>
          <w:sz w:val="24"/>
          <w:szCs w:val="24"/>
        </w:rPr>
        <w:t>between nature and society</w:t>
      </w:r>
      <w:r w:rsidR="001C580A" w:rsidRPr="00F14115">
        <w:rPr>
          <w:rFonts w:ascii="Times New Roman" w:hAnsi="Times New Roman" w:cs="Times New Roman"/>
          <w:sz w:val="24"/>
          <w:szCs w:val="24"/>
        </w:rPr>
        <w:t xml:space="preserve"> </w:t>
      </w:r>
      <w:r w:rsidRPr="00F14115">
        <w:rPr>
          <w:rFonts w:ascii="Times New Roman" w:hAnsi="Times New Roman" w:cs="Times New Roman"/>
          <w:sz w:val="24"/>
          <w:szCs w:val="24"/>
        </w:rPr>
        <w:t>that characterises risk societies</w:t>
      </w:r>
      <w:r w:rsidR="001C580A" w:rsidRPr="00F14115">
        <w:rPr>
          <w:rFonts w:ascii="Times New Roman" w:hAnsi="Times New Roman" w:cs="Times New Roman"/>
          <w:sz w:val="24"/>
          <w:szCs w:val="24"/>
        </w:rPr>
        <w:t xml:space="preserve"> is arguably </w:t>
      </w:r>
      <w:r w:rsidR="006911B6" w:rsidRPr="00F14115">
        <w:rPr>
          <w:rFonts w:ascii="Times New Roman" w:hAnsi="Times New Roman" w:cs="Times New Roman"/>
          <w:sz w:val="24"/>
          <w:szCs w:val="24"/>
        </w:rPr>
        <w:t>one of the most problematic aspects of modernisation</w:t>
      </w:r>
      <w:r w:rsidR="001C580A" w:rsidRPr="00F14115">
        <w:rPr>
          <w:rFonts w:ascii="Times New Roman" w:hAnsi="Times New Roman" w:cs="Times New Roman"/>
          <w:sz w:val="24"/>
          <w:szCs w:val="24"/>
        </w:rPr>
        <w:t xml:space="preserve"> and </w:t>
      </w:r>
      <w:r w:rsidR="00430462" w:rsidRPr="00F14115">
        <w:rPr>
          <w:rFonts w:ascii="Times New Roman" w:hAnsi="Times New Roman" w:cs="Times New Roman"/>
          <w:sz w:val="24"/>
          <w:szCs w:val="24"/>
        </w:rPr>
        <w:t>a troubling feature of</w:t>
      </w:r>
      <w:r w:rsidR="001C580A" w:rsidRPr="00F14115">
        <w:rPr>
          <w:rFonts w:ascii="Times New Roman" w:hAnsi="Times New Roman" w:cs="Times New Roman"/>
          <w:sz w:val="24"/>
          <w:szCs w:val="24"/>
        </w:rPr>
        <w:t xml:space="preserve"> </w:t>
      </w:r>
      <w:r w:rsidR="006911B6" w:rsidRPr="00F14115">
        <w:rPr>
          <w:rFonts w:ascii="Times New Roman" w:hAnsi="Times New Roman" w:cs="Times New Roman"/>
          <w:sz w:val="24"/>
          <w:szCs w:val="24"/>
        </w:rPr>
        <w:t>the scientific-technical societ</w:t>
      </w:r>
      <w:r w:rsidR="00F24496" w:rsidRPr="00F14115">
        <w:rPr>
          <w:rFonts w:ascii="Times New Roman" w:hAnsi="Times New Roman" w:cs="Times New Roman"/>
          <w:sz w:val="24"/>
          <w:szCs w:val="24"/>
        </w:rPr>
        <w:t>ies</w:t>
      </w:r>
      <w:r w:rsidR="006911B6" w:rsidRPr="00F14115">
        <w:rPr>
          <w:rFonts w:ascii="Times New Roman" w:hAnsi="Times New Roman" w:cs="Times New Roman"/>
          <w:sz w:val="24"/>
          <w:szCs w:val="24"/>
        </w:rPr>
        <w:t xml:space="preserve"> that resulted </w:t>
      </w:r>
      <w:r w:rsidR="00E86A9C" w:rsidRPr="00F14115">
        <w:rPr>
          <w:rFonts w:ascii="Times New Roman" w:hAnsi="Times New Roman" w:cs="Times New Roman"/>
          <w:sz w:val="24"/>
          <w:szCs w:val="24"/>
        </w:rPr>
        <w:t>from</w:t>
      </w:r>
      <w:r w:rsidR="006911B6" w:rsidRPr="00F14115">
        <w:rPr>
          <w:rFonts w:ascii="Times New Roman" w:hAnsi="Times New Roman" w:cs="Times New Roman"/>
          <w:sz w:val="24"/>
          <w:szCs w:val="24"/>
        </w:rPr>
        <w:t xml:space="preserve"> it</w:t>
      </w:r>
      <w:r w:rsidR="001C580A" w:rsidRPr="00F14115">
        <w:rPr>
          <w:rFonts w:ascii="Times New Roman" w:hAnsi="Times New Roman" w:cs="Times New Roman"/>
          <w:sz w:val="24"/>
          <w:szCs w:val="24"/>
        </w:rPr>
        <w:t>.</w:t>
      </w:r>
      <w:r w:rsidR="006911B6" w:rsidRPr="00F14115">
        <w:rPr>
          <w:rFonts w:ascii="Times New Roman" w:hAnsi="Times New Roman" w:cs="Times New Roman"/>
          <w:sz w:val="24"/>
          <w:szCs w:val="24"/>
        </w:rPr>
        <w:t xml:space="preserve"> </w:t>
      </w:r>
      <w:r w:rsidR="001C580A" w:rsidRPr="00F14115">
        <w:rPr>
          <w:rFonts w:ascii="Times New Roman" w:hAnsi="Times New Roman" w:cs="Times New Roman"/>
          <w:sz w:val="24"/>
          <w:szCs w:val="24"/>
        </w:rPr>
        <w:t xml:space="preserve">This is because a collapse of the traditional distinction between the realm of the </w:t>
      </w:r>
      <w:r w:rsidR="001C580A" w:rsidRPr="006F5547">
        <w:rPr>
          <w:rFonts w:ascii="Times New Roman" w:hAnsi="Times New Roman" w:cs="Times New Roman"/>
          <w:i/>
          <w:sz w:val="24"/>
          <w:szCs w:val="24"/>
        </w:rPr>
        <w:t>natural</w:t>
      </w:r>
      <w:r w:rsidR="001C580A" w:rsidRPr="00F14115">
        <w:rPr>
          <w:rFonts w:ascii="Times New Roman" w:hAnsi="Times New Roman" w:cs="Times New Roman"/>
          <w:sz w:val="24"/>
          <w:szCs w:val="24"/>
        </w:rPr>
        <w:t xml:space="preserve"> and the realm of the </w:t>
      </w:r>
      <w:r w:rsidR="001C580A" w:rsidRPr="006F5547">
        <w:rPr>
          <w:rFonts w:ascii="Times New Roman" w:hAnsi="Times New Roman" w:cs="Times New Roman"/>
          <w:i/>
          <w:sz w:val="24"/>
          <w:szCs w:val="24"/>
        </w:rPr>
        <w:t>man-made</w:t>
      </w:r>
      <w:r w:rsidR="001C580A" w:rsidRPr="00F14115">
        <w:rPr>
          <w:rFonts w:ascii="Times New Roman" w:hAnsi="Times New Roman" w:cs="Times New Roman"/>
          <w:sz w:val="24"/>
          <w:szCs w:val="24"/>
        </w:rPr>
        <w:t xml:space="preserve"> generates a </w:t>
      </w:r>
      <w:r w:rsidR="00B726E8" w:rsidRPr="00F14115">
        <w:rPr>
          <w:rFonts w:ascii="Times New Roman" w:hAnsi="Times New Roman" w:cs="Times New Roman"/>
          <w:sz w:val="24"/>
          <w:szCs w:val="24"/>
        </w:rPr>
        <w:t>tend</w:t>
      </w:r>
      <w:r w:rsidR="001C580A" w:rsidRPr="00F14115">
        <w:rPr>
          <w:rFonts w:ascii="Times New Roman" w:hAnsi="Times New Roman" w:cs="Times New Roman"/>
          <w:sz w:val="24"/>
          <w:szCs w:val="24"/>
        </w:rPr>
        <w:t>ency</w:t>
      </w:r>
      <w:r w:rsidR="00B726E8" w:rsidRPr="00F14115">
        <w:rPr>
          <w:rFonts w:ascii="Times New Roman" w:hAnsi="Times New Roman" w:cs="Times New Roman"/>
          <w:sz w:val="24"/>
          <w:szCs w:val="24"/>
        </w:rPr>
        <w:t xml:space="preserve"> </w:t>
      </w:r>
      <w:r w:rsidR="001C580A" w:rsidRPr="00F14115">
        <w:rPr>
          <w:rFonts w:ascii="Times New Roman" w:hAnsi="Times New Roman" w:cs="Times New Roman"/>
          <w:sz w:val="24"/>
          <w:szCs w:val="24"/>
        </w:rPr>
        <w:t xml:space="preserve">in the world risk society </w:t>
      </w:r>
      <w:r w:rsidR="00B726E8" w:rsidRPr="00F14115">
        <w:rPr>
          <w:rFonts w:ascii="Times New Roman" w:hAnsi="Times New Roman" w:cs="Times New Roman"/>
          <w:sz w:val="24"/>
          <w:szCs w:val="24"/>
        </w:rPr>
        <w:t>to produce</w:t>
      </w:r>
      <w:r w:rsidR="00E86A9C" w:rsidRPr="00F14115">
        <w:rPr>
          <w:rFonts w:ascii="Times New Roman" w:hAnsi="Times New Roman" w:cs="Times New Roman"/>
          <w:sz w:val="24"/>
          <w:szCs w:val="24"/>
        </w:rPr>
        <w:t xml:space="preserve"> </w:t>
      </w:r>
      <w:r w:rsidR="00E86A9C" w:rsidRPr="00F14115">
        <w:rPr>
          <w:rFonts w:ascii="Times New Roman" w:hAnsi="Times New Roman" w:cs="Times New Roman"/>
          <w:i/>
          <w:sz w:val="24"/>
          <w:szCs w:val="24"/>
        </w:rPr>
        <w:t>manufactured</w:t>
      </w:r>
      <w:r w:rsidR="00E86A9C" w:rsidRPr="00F14115">
        <w:rPr>
          <w:rFonts w:ascii="Times New Roman" w:hAnsi="Times New Roman" w:cs="Times New Roman"/>
          <w:sz w:val="24"/>
          <w:szCs w:val="24"/>
        </w:rPr>
        <w:t xml:space="preserve"> risks and uncertainties</w:t>
      </w:r>
      <w:r w:rsidR="00954221" w:rsidRPr="00F14115">
        <w:rPr>
          <w:rFonts w:ascii="Times New Roman" w:hAnsi="Times New Roman" w:cs="Times New Roman"/>
          <w:sz w:val="24"/>
          <w:szCs w:val="24"/>
        </w:rPr>
        <w:t xml:space="preserve"> – that is, </w:t>
      </w:r>
      <w:r w:rsidR="00E86A9C" w:rsidRPr="00F14115">
        <w:rPr>
          <w:rFonts w:ascii="Times New Roman" w:hAnsi="Times New Roman" w:cs="Times New Roman"/>
          <w:i/>
          <w:sz w:val="24"/>
          <w:szCs w:val="24"/>
        </w:rPr>
        <w:t>humanly created</w:t>
      </w:r>
      <w:r w:rsidR="00E86A9C" w:rsidRPr="00F14115">
        <w:rPr>
          <w:rFonts w:ascii="Times New Roman" w:hAnsi="Times New Roman" w:cs="Times New Roman"/>
          <w:sz w:val="24"/>
          <w:szCs w:val="24"/>
        </w:rPr>
        <w:t xml:space="preserve"> </w:t>
      </w:r>
      <w:r w:rsidR="00954221" w:rsidRPr="00F14115">
        <w:rPr>
          <w:rFonts w:ascii="Times New Roman" w:hAnsi="Times New Roman" w:cs="Times New Roman"/>
          <w:sz w:val="24"/>
          <w:szCs w:val="24"/>
        </w:rPr>
        <w:t>risks and uncertainties</w:t>
      </w:r>
      <w:r w:rsidR="00B726E8" w:rsidRPr="00F14115">
        <w:rPr>
          <w:rFonts w:ascii="Times New Roman" w:hAnsi="Times New Roman" w:cs="Times New Roman"/>
          <w:sz w:val="24"/>
          <w:szCs w:val="24"/>
        </w:rPr>
        <w:t xml:space="preserve"> – for which nobody seems to be directly responsible. In other words, a society that produces manufactured risks also tends to produce </w:t>
      </w:r>
      <w:r w:rsidR="00B726E8" w:rsidRPr="00F14115">
        <w:rPr>
          <w:rFonts w:ascii="Times New Roman" w:hAnsi="Times New Roman" w:cs="Times New Roman"/>
          <w:i/>
          <w:sz w:val="24"/>
          <w:szCs w:val="24"/>
        </w:rPr>
        <w:t>crises of responsibility</w:t>
      </w:r>
      <w:r w:rsidR="00B726E8" w:rsidRPr="00F14115">
        <w:rPr>
          <w:rFonts w:ascii="Times New Roman" w:hAnsi="Times New Roman" w:cs="Times New Roman"/>
          <w:sz w:val="24"/>
          <w:szCs w:val="24"/>
        </w:rPr>
        <w:t xml:space="preserve">, </w:t>
      </w:r>
      <w:r w:rsidR="00627639" w:rsidRPr="00F14115">
        <w:rPr>
          <w:rFonts w:ascii="Times New Roman" w:hAnsi="Times New Roman" w:cs="Times New Roman"/>
          <w:sz w:val="24"/>
          <w:szCs w:val="24"/>
        </w:rPr>
        <w:t xml:space="preserve">or </w:t>
      </w:r>
      <w:r w:rsidR="00B726E8" w:rsidRPr="00F14115">
        <w:rPr>
          <w:rFonts w:ascii="Times New Roman" w:hAnsi="Times New Roman" w:cs="Times New Roman"/>
          <w:sz w:val="24"/>
          <w:szCs w:val="24"/>
        </w:rPr>
        <w:t xml:space="preserve">to </w:t>
      </w:r>
      <w:r w:rsidR="00627639" w:rsidRPr="00F14115">
        <w:rPr>
          <w:rFonts w:ascii="Times New Roman" w:hAnsi="Times New Roman" w:cs="Times New Roman"/>
          <w:sz w:val="24"/>
          <w:szCs w:val="24"/>
        </w:rPr>
        <w:t>generate</w:t>
      </w:r>
      <w:r w:rsidR="00B726E8" w:rsidRPr="00F14115">
        <w:rPr>
          <w:rFonts w:ascii="Times New Roman" w:hAnsi="Times New Roman" w:cs="Times New Roman"/>
          <w:sz w:val="24"/>
          <w:szCs w:val="24"/>
        </w:rPr>
        <w:t xml:space="preserve"> a </w:t>
      </w:r>
      <w:r w:rsidR="00627639" w:rsidRPr="00F14115">
        <w:rPr>
          <w:rFonts w:ascii="Times New Roman" w:hAnsi="Times New Roman" w:cs="Times New Roman"/>
          <w:sz w:val="24"/>
          <w:szCs w:val="24"/>
        </w:rPr>
        <w:t xml:space="preserve">general lack of consensus </w:t>
      </w:r>
      <w:r w:rsidR="00CB4251" w:rsidRPr="00F14115">
        <w:rPr>
          <w:rFonts w:ascii="Times New Roman" w:hAnsi="Times New Roman" w:cs="Times New Roman"/>
          <w:sz w:val="24"/>
          <w:szCs w:val="24"/>
        </w:rPr>
        <w:t>about</w:t>
      </w:r>
      <w:r w:rsidR="00627639" w:rsidRPr="00F14115">
        <w:rPr>
          <w:rFonts w:ascii="Times New Roman" w:hAnsi="Times New Roman" w:cs="Times New Roman"/>
          <w:sz w:val="24"/>
          <w:szCs w:val="24"/>
        </w:rPr>
        <w:t xml:space="preserve"> the establishment of rules for the allocation of responsibilities</w:t>
      </w:r>
      <w:r w:rsidR="00C628C5" w:rsidRPr="00F14115">
        <w:rPr>
          <w:rFonts w:ascii="Times New Roman" w:hAnsi="Times New Roman" w:cs="Times New Roman"/>
          <w:sz w:val="24"/>
          <w:szCs w:val="24"/>
        </w:rPr>
        <w:t xml:space="preserve"> – of causality and blame (Beck, </w:t>
      </w:r>
      <w:r w:rsidRPr="00F14115">
        <w:rPr>
          <w:rFonts w:ascii="Times New Roman" w:hAnsi="Times New Roman" w:cs="Times New Roman"/>
          <w:sz w:val="24"/>
          <w:szCs w:val="24"/>
        </w:rPr>
        <w:t>2009</w:t>
      </w:r>
      <w:r w:rsidR="000030B5">
        <w:rPr>
          <w:rFonts w:ascii="Times New Roman" w:hAnsi="Times New Roman" w:cs="Times New Roman"/>
          <w:sz w:val="24"/>
          <w:szCs w:val="24"/>
        </w:rPr>
        <w:t xml:space="preserve">: </w:t>
      </w:r>
      <w:r w:rsidR="00C628C5" w:rsidRPr="00F14115">
        <w:rPr>
          <w:rFonts w:ascii="Times New Roman" w:hAnsi="Times New Roman" w:cs="Times New Roman"/>
          <w:sz w:val="24"/>
          <w:szCs w:val="24"/>
        </w:rPr>
        <w:t>91)</w:t>
      </w:r>
      <w:r w:rsidR="00B726E8" w:rsidRPr="00F14115">
        <w:rPr>
          <w:rFonts w:ascii="Times New Roman" w:hAnsi="Times New Roman" w:cs="Times New Roman"/>
          <w:sz w:val="24"/>
          <w:szCs w:val="24"/>
        </w:rPr>
        <w:t>.</w:t>
      </w:r>
      <w:r w:rsidR="00627639" w:rsidRPr="00F14115">
        <w:rPr>
          <w:rFonts w:ascii="Times New Roman" w:hAnsi="Times New Roman" w:cs="Times New Roman"/>
          <w:sz w:val="24"/>
          <w:szCs w:val="24"/>
        </w:rPr>
        <w:t xml:space="preserve"> In the literature on risk, this phenomenon is generally referred to as </w:t>
      </w:r>
      <w:r w:rsidR="00954221" w:rsidRPr="00F14115">
        <w:rPr>
          <w:rFonts w:ascii="Times New Roman" w:hAnsi="Times New Roman" w:cs="Times New Roman"/>
          <w:i/>
          <w:sz w:val="24"/>
          <w:szCs w:val="24"/>
        </w:rPr>
        <w:t>organised irresponsibility</w:t>
      </w:r>
      <w:r w:rsidR="00954221" w:rsidRPr="00F14115">
        <w:rPr>
          <w:rFonts w:ascii="Times New Roman" w:hAnsi="Times New Roman" w:cs="Times New Roman"/>
          <w:sz w:val="24"/>
          <w:szCs w:val="24"/>
        </w:rPr>
        <w:t xml:space="preserve"> </w:t>
      </w:r>
      <w:r w:rsidR="00627639" w:rsidRPr="00F14115">
        <w:rPr>
          <w:rFonts w:ascii="Times New Roman" w:hAnsi="Times New Roman" w:cs="Times New Roman"/>
          <w:sz w:val="24"/>
          <w:szCs w:val="24"/>
        </w:rPr>
        <w:t>(</w:t>
      </w:r>
      <w:r w:rsidR="00F27526" w:rsidRPr="00F14115">
        <w:rPr>
          <w:rFonts w:ascii="Times New Roman" w:hAnsi="Times New Roman" w:cs="Times New Roman"/>
          <w:sz w:val="24"/>
          <w:szCs w:val="24"/>
        </w:rPr>
        <w:t xml:space="preserve">see </w:t>
      </w:r>
      <w:r w:rsidR="00627639" w:rsidRPr="00F14115">
        <w:rPr>
          <w:rFonts w:ascii="Times New Roman" w:hAnsi="Times New Roman" w:cs="Times New Roman"/>
          <w:sz w:val="24"/>
          <w:szCs w:val="24"/>
        </w:rPr>
        <w:t>Beck</w:t>
      </w:r>
      <w:r w:rsidR="008A59D0" w:rsidRPr="00F14115">
        <w:rPr>
          <w:rFonts w:ascii="Times New Roman" w:hAnsi="Times New Roman" w:cs="Times New Roman"/>
          <w:sz w:val="24"/>
          <w:szCs w:val="24"/>
        </w:rPr>
        <w:t>,</w:t>
      </w:r>
      <w:r w:rsidR="00627639" w:rsidRPr="00F14115">
        <w:rPr>
          <w:rFonts w:ascii="Times New Roman" w:hAnsi="Times New Roman" w:cs="Times New Roman"/>
          <w:sz w:val="24"/>
          <w:szCs w:val="24"/>
        </w:rPr>
        <w:t xml:space="preserve"> </w:t>
      </w:r>
      <w:r w:rsidR="008A59D0" w:rsidRPr="00F14115">
        <w:rPr>
          <w:rFonts w:ascii="Times New Roman" w:hAnsi="Times New Roman" w:cs="Times New Roman"/>
          <w:sz w:val="24"/>
          <w:szCs w:val="24"/>
        </w:rPr>
        <w:t xml:space="preserve">1992, </w:t>
      </w:r>
      <w:r w:rsidR="00526DBC" w:rsidRPr="00F14115">
        <w:rPr>
          <w:rFonts w:ascii="Times New Roman" w:hAnsi="Times New Roman" w:cs="Times New Roman"/>
          <w:sz w:val="24"/>
          <w:szCs w:val="24"/>
        </w:rPr>
        <w:t>1995</w:t>
      </w:r>
      <w:r w:rsidRPr="00F14115">
        <w:rPr>
          <w:rFonts w:ascii="Times New Roman" w:hAnsi="Times New Roman" w:cs="Times New Roman"/>
          <w:sz w:val="24"/>
          <w:szCs w:val="24"/>
        </w:rPr>
        <w:t>, 2009</w:t>
      </w:r>
      <w:r w:rsidR="00627639" w:rsidRPr="00F14115">
        <w:rPr>
          <w:rFonts w:ascii="Times New Roman" w:hAnsi="Times New Roman" w:cs="Times New Roman"/>
          <w:sz w:val="24"/>
          <w:szCs w:val="24"/>
        </w:rPr>
        <w:t>)</w:t>
      </w:r>
      <w:r w:rsidR="00954221" w:rsidRPr="00F14115">
        <w:rPr>
          <w:rFonts w:ascii="Times New Roman" w:hAnsi="Times New Roman" w:cs="Times New Roman"/>
          <w:sz w:val="24"/>
          <w:szCs w:val="24"/>
        </w:rPr>
        <w:t>.</w:t>
      </w:r>
      <w:r w:rsidR="006911B6" w:rsidRPr="00F14115">
        <w:rPr>
          <w:rFonts w:ascii="Times New Roman" w:hAnsi="Times New Roman" w:cs="Times New Roman"/>
          <w:sz w:val="24"/>
          <w:szCs w:val="24"/>
        </w:rPr>
        <w:t xml:space="preserve"> </w:t>
      </w:r>
      <w:r w:rsidR="00423792" w:rsidRPr="00F14115">
        <w:rPr>
          <w:rFonts w:ascii="Times New Roman" w:hAnsi="Times New Roman" w:cs="Times New Roman"/>
          <w:sz w:val="24"/>
          <w:szCs w:val="24"/>
        </w:rPr>
        <w:t>O</w:t>
      </w:r>
      <w:r w:rsidR="00B945EF" w:rsidRPr="00F14115">
        <w:rPr>
          <w:rFonts w:ascii="Times New Roman" w:hAnsi="Times New Roman" w:cs="Times New Roman"/>
          <w:sz w:val="24"/>
          <w:szCs w:val="24"/>
        </w:rPr>
        <w:t xml:space="preserve">rganised irresponsibility </w:t>
      </w:r>
      <w:r w:rsidR="00572D94" w:rsidRPr="00F14115">
        <w:rPr>
          <w:rFonts w:ascii="Times New Roman" w:hAnsi="Times New Roman" w:cs="Times New Roman"/>
          <w:sz w:val="24"/>
          <w:szCs w:val="24"/>
        </w:rPr>
        <w:t xml:space="preserve">refers to </w:t>
      </w:r>
      <w:r w:rsidR="003E26DE" w:rsidRPr="00F14115">
        <w:rPr>
          <w:rFonts w:ascii="Times New Roman" w:hAnsi="Times New Roman" w:cs="Times New Roman"/>
          <w:sz w:val="24"/>
          <w:szCs w:val="24"/>
        </w:rPr>
        <w:t xml:space="preserve">the </w:t>
      </w:r>
      <w:r w:rsidR="005A47AA" w:rsidRPr="00F14115">
        <w:rPr>
          <w:rFonts w:ascii="Times New Roman" w:hAnsi="Times New Roman" w:cs="Times New Roman"/>
          <w:sz w:val="24"/>
          <w:szCs w:val="24"/>
        </w:rPr>
        <w:t>overall</w:t>
      </w:r>
      <w:r w:rsidR="00572D94" w:rsidRPr="00F14115">
        <w:rPr>
          <w:rFonts w:ascii="Times New Roman" w:hAnsi="Times New Roman" w:cs="Times New Roman"/>
          <w:sz w:val="24"/>
          <w:szCs w:val="24"/>
        </w:rPr>
        <w:t xml:space="preserve"> absence of guilt, liability and answerability </w:t>
      </w:r>
      <w:r w:rsidR="005A47AA" w:rsidRPr="00F14115">
        <w:rPr>
          <w:rFonts w:ascii="Times New Roman" w:hAnsi="Times New Roman" w:cs="Times New Roman"/>
          <w:sz w:val="24"/>
          <w:szCs w:val="24"/>
        </w:rPr>
        <w:t xml:space="preserve">for risk-creation </w:t>
      </w:r>
      <w:r w:rsidR="007C31D3" w:rsidRPr="00F14115">
        <w:rPr>
          <w:rFonts w:ascii="Times New Roman" w:hAnsi="Times New Roman" w:cs="Times New Roman"/>
          <w:sz w:val="24"/>
          <w:szCs w:val="24"/>
        </w:rPr>
        <w:t xml:space="preserve">and risk-management </w:t>
      </w:r>
      <w:r w:rsidR="00572D94" w:rsidRPr="00F14115">
        <w:rPr>
          <w:rFonts w:ascii="Times New Roman" w:hAnsi="Times New Roman" w:cs="Times New Roman"/>
          <w:sz w:val="24"/>
          <w:szCs w:val="24"/>
        </w:rPr>
        <w:t xml:space="preserve">typical of risk societies. </w:t>
      </w:r>
      <w:r w:rsidR="007F6F18" w:rsidRPr="00F14115">
        <w:rPr>
          <w:rFonts w:ascii="Times New Roman" w:hAnsi="Times New Roman" w:cs="Times New Roman"/>
          <w:sz w:val="24"/>
          <w:szCs w:val="24"/>
        </w:rPr>
        <w:t>As a semantic tool in the vocabulary</w:t>
      </w:r>
      <w:r w:rsidR="00550A32" w:rsidRPr="00F14115">
        <w:rPr>
          <w:rFonts w:ascii="Times New Roman" w:hAnsi="Times New Roman" w:cs="Times New Roman"/>
          <w:sz w:val="24"/>
          <w:szCs w:val="24"/>
        </w:rPr>
        <w:t xml:space="preserve"> of risk</w:t>
      </w:r>
      <w:r w:rsidR="007F6F18" w:rsidRPr="00F14115">
        <w:rPr>
          <w:rFonts w:ascii="Times New Roman" w:hAnsi="Times New Roman" w:cs="Times New Roman"/>
          <w:sz w:val="24"/>
          <w:szCs w:val="24"/>
        </w:rPr>
        <w:t xml:space="preserve">, organised responsibility serves the primary purpose of exposing a fundamental contradiction </w:t>
      </w:r>
      <w:r w:rsidR="00956ED8" w:rsidRPr="00F14115">
        <w:rPr>
          <w:rFonts w:ascii="Times New Roman" w:hAnsi="Times New Roman" w:cs="Times New Roman"/>
          <w:sz w:val="24"/>
          <w:szCs w:val="24"/>
        </w:rPr>
        <w:t xml:space="preserve">that is found </w:t>
      </w:r>
      <w:r w:rsidR="007F6F18" w:rsidRPr="00F14115">
        <w:rPr>
          <w:rFonts w:ascii="Times New Roman" w:hAnsi="Times New Roman" w:cs="Times New Roman"/>
          <w:sz w:val="24"/>
          <w:szCs w:val="24"/>
        </w:rPr>
        <w:t>at work in risk societies; such societies generate risks and hazards from within, yet make such risks and hazards unattributable to them</w:t>
      </w:r>
      <w:r w:rsidR="0034726D" w:rsidRPr="00F14115">
        <w:rPr>
          <w:rFonts w:ascii="Times New Roman" w:hAnsi="Times New Roman" w:cs="Times New Roman"/>
          <w:sz w:val="24"/>
          <w:szCs w:val="24"/>
        </w:rPr>
        <w:t xml:space="preserve"> – they </w:t>
      </w:r>
      <w:r w:rsidR="0034726D" w:rsidRPr="00F14115">
        <w:rPr>
          <w:rFonts w:ascii="Times New Roman" w:hAnsi="Times New Roman" w:cs="Times New Roman"/>
          <w:i/>
          <w:sz w:val="24"/>
          <w:szCs w:val="24"/>
        </w:rPr>
        <w:t>externalise</w:t>
      </w:r>
      <w:r w:rsidR="0034726D" w:rsidRPr="00F14115">
        <w:rPr>
          <w:rFonts w:ascii="Times New Roman" w:hAnsi="Times New Roman" w:cs="Times New Roman"/>
          <w:sz w:val="24"/>
          <w:szCs w:val="24"/>
        </w:rPr>
        <w:t xml:space="preserve"> </w:t>
      </w:r>
      <w:r w:rsidR="0034726D" w:rsidRPr="006F5547">
        <w:rPr>
          <w:rFonts w:ascii="Times New Roman" w:hAnsi="Times New Roman" w:cs="Times New Roman"/>
          <w:sz w:val="24"/>
          <w:szCs w:val="24"/>
        </w:rPr>
        <w:t>responsibility</w:t>
      </w:r>
      <w:r w:rsidR="0034726D" w:rsidRPr="00F14115">
        <w:rPr>
          <w:rFonts w:ascii="Times New Roman" w:hAnsi="Times New Roman" w:cs="Times New Roman"/>
          <w:sz w:val="24"/>
          <w:szCs w:val="24"/>
        </w:rPr>
        <w:t xml:space="preserve"> for them. As Beck (1995</w:t>
      </w:r>
      <w:r w:rsidR="000030B5">
        <w:rPr>
          <w:rFonts w:ascii="Times New Roman" w:hAnsi="Times New Roman" w:cs="Times New Roman"/>
          <w:sz w:val="24"/>
          <w:szCs w:val="24"/>
        </w:rPr>
        <w:t xml:space="preserve">: </w:t>
      </w:r>
      <w:r w:rsidR="0034726D" w:rsidRPr="00F14115">
        <w:rPr>
          <w:rFonts w:ascii="Times New Roman" w:hAnsi="Times New Roman" w:cs="Times New Roman"/>
          <w:sz w:val="24"/>
          <w:szCs w:val="24"/>
        </w:rPr>
        <w:t xml:space="preserve">64) put it, risk societies are </w:t>
      </w:r>
      <w:r w:rsidR="00D47806">
        <w:rPr>
          <w:rFonts w:ascii="Times New Roman" w:hAnsi="Times New Roman" w:cs="Times New Roman"/>
          <w:sz w:val="24"/>
          <w:szCs w:val="24"/>
        </w:rPr>
        <w:t>“</w:t>
      </w:r>
      <w:r w:rsidR="0034726D" w:rsidRPr="00F14115">
        <w:rPr>
          <w:rFonts w:ascii="Times New Roman" w:hAnsi="Times New Roman" w:cs="Times New Roman"/>
          <w:sz w:val="24"/>
          <w:szCs w:val="24"/>
        </w:rPr>
        <w:t>neither responsible for [the creation and management of risks] nor capable of dealing with them</w:t>
      </w:r>
      <w:r w:rsidR="00D47806">
        <w:rPr>
          <w:rFonts w:ascii="Times New Roman" w:hAnsi="Times New Roman" w:cs="Times New Roman"/>
          <w:sz w:val="24"/>
          <w:szCs w:val="24"/>
        </w:rPr>
        <w:t>”</w:t>
      </w:r>
      <w:r w:rsidR="0034726D" w:rsidRPr="00F14115">
        <w:rPr>
          <w:rFonts w:ascii="Times New Roman" w:hAnsi="Times New Roman" w:cs="Times New Roman"/>
          <w:sz w:val="24"/>
          <w:szCs w:val="24"/>
        </w:rPr>
        <w:t>.</w:t>
      </w:r>
      <w:r w:rsidR="00F62662" w:rsidRPr="00F14115">
        <w:rPr>
          <w:rFonts w:ascii="Times New Roman" w:hAnsi="Times New Roman" w:cs="Times New Roman"/>
          <w:sz w:val="24"/>
          <w:szCs w:val="24"/>
        </w:rPr>
        <w:t xml:space="preserve"> </w:t>
      </w:r>
      <w:r w:rsidR="0020577D" w:rsidRPr="00F14115">
        <w:rPr>
          <w:rFonts w:ascii="Times New Roman" w:hAnsi="Times New Roman" w:cs="Times New Roman"/>
          <w:sz w:val="24"/>
          <w:szCs w:val="24"/>
        </w:rPr>
        <w:t xml:space="preserve">As he bluntly stated, </w:t>
      </w:r>
      <w:r w:rsidR="00D47806">
        <w:rPr>
          <w:rFonts w:ascii="Times New Roman" w:hAnsi="Times New Roman" w:cs="Times New Roman"/>
          <w:sz w:val="24"/>
          <w:szCs w:val="24"/>
        </w:rPr>
        <w:t>“</w:t>
      </w:r>
      <w:r w:rsidR="0020577D" w:rsidRPr="00F14115">
        <w:rPr>
          <w:rFonts w:ascii="Times New Roman" w:hAnsi="Times New Roman" w:cs="Times New Roman"/>
          <w:sz w:val="24"/>
          <w:szCs w:val="24"/>
        </w:rPr>
        <w:t>risks are nobody’s responsibility</w:t>
      </w:r>
      <w:r w:rsidR="00D47806">
        <w:rPr>
          <w:rFonts w:ascii="Times New Roman" w:hAnsi="Times New Roman" w:cs="Times New Roman"/>
          <w:sz w:val="24"/>
          <w:szCs w:val="24"/>
        </w:rPr>
        <w:t>”</w:t>
      </w:r>
      <w:r w:rsidR="0020577D" w:rsidRPr="00F14115">
        <w:rPr>
          <w:rFonts w:ascii="Times New Roman" w:hAnsi="Times New Roman" w:cs="Times New Roman"/>
          <w:sz w:val="24"/>
          <w:szCs w:val="24"/>
        </w:rPr>
        <w:t xml:space="preserve"> (1998</w:t>
      </w:r>
      <w:r w:rsidR="000030B5">
        <w:rPr>
          <w:rFonts w:ascii="Times New Roman" w:hAnsi="Times New Roman" w:cs="Times New Roman"/>
          <w:sz w:val="24"/>
          <w:szCs w:val="24"/>
        </w:rPr>
        <w:t xml:space="preserve">: </w:t>
      </w:r>
      <w:r w:rsidR="0020577D" w:rsidRPr="00F14115">
        <w:rPr>
          <w:rFonts w:ascii="Times New Roman" w:hAnsi="Times New Roman" w:cs="Times New Roman"/>
          <w:sz w:val="24"/>
          <w:szCs w:val="24"/>
        </w:rPr>
        <w:t>15).</w:t>
      </w:r>
    </w:p>
    <w:p w:rsidR="0034726D" w:rsidRPr="00F14115" w:rsidRDefault="00CF2623" w:rsidP="00F14115">
      <w:pPr>
        <w:spacing w:line="480" w:lineRule="auto"/>
        <w:ind w:firstLine="720"/>
        <w:jc w:val="both"/>
        <w:rPr>
          <w:rFonts w:ascii="Times New Roman" w:hAnsi="Times New Roman" w:cs="Times New Roman"/>
          <w:sz w:val="24"/>
          <w:szCs w:val="24"/>
        </w:rPr>
      </w:pPr>
      <w:r w:rsidRPr="00F14115">
        <w:rPr>
          <w:rFonts w:ascii="Times New Roman" w:hAnsi="Times New Roman" w:cs="Times New Roman"/>
          <w:sz w:val="24"/>
          <w:szCs w:val="24"/>
        </w:rPr>
        <w:t xml:space="preserve">Beck </w:t>
      </w:r>
      <w:r w:rsidR="00CF70A2" w:rsidRPr="00F14115">
        <w:rPr>
          <w:rFonts w:ascii="Times New Roman" w:hAnsi="Times New Roman" w:cs="Times New Roman"/>
          <w:sz w:val="24"/>
          <w:szCs w:val="24"/>
        </w:rPr>
        <w:t>claimed</w:t>
      </w:r>
      <w:r w:rsidRPr="00F14115">
        <w:rPr>
          <w:rFonts w:ascii="Times New Roman" w:hAnsi="Times New Roman" w:cs="Times New Roman"/>
          <w:sz w:val="24"/>
          <w:szCs w:val="24"/>
        </w:rPr>
        <w:t xml:space="preserve"> that </w:t>
      </w:r>
      <w:r w:rsidR="0034726D" w:rsidRPr="00F14115">
        <w:rPr>
          <w:rFonts w:ascii="Times New Roman" w:hAnsi="Times New Roman" w:cs="Times New Roman"/>
          <w:sz w:val="24"/>
          <w:szCs w:val="24"/>
        </w:rPr>
        <w:t>the</w:t>
      </w:r>
      <w:r w:rsidR="008F4BA9" w:rsidRPr="00F14115">
        <w:rPr>
          <w:rFonts w:ascii="Times New Roman" w:hAnsi="Times New Roman" w:cs="Times New Roman"/>
          <w:sz w:val="24"/>
          <w:szCs w:val="24"/>
        </w:rPr>
        <w:t xml:space="preserve"> absence of responsibility</w:t>
      </w:r>
      <w:r w:rsidR="00572D94" w:rsidRPr="00F14115">
        <w:rPr>
          <w:rFonts w:ascii="Times New Roman" w:hAnsi="Times New Roman" w:cs="Times New Roman"/>
          <w:sz w:val="24"/>
          <w:szCs w:val="24"/>
        </w:rPr>
        <w:t xml:space="preserve"> </w:t>
      </w:r>
      <w:r w:rsidR="00CF70A2" w:rsidRPr="00F14115">
        <w:rPr>
          <w:rFonts w:ascii="Times New Roman" w:hAnsi="Times New Roman" w:cs="Times New Roman"/>
          <w:sz w:val="24"/>
          <w:szCs w:val="24"/>
        </w:rPr>
        <w:t xml:space="preserve">for risk-creation </w:t>
      </w:r>
      <w:r w:rsidR="007C31D3" w:rsidRPr="00F14115">
        <w:rPr>
          <w:rFonts w:ascii="Times New Roman" w:hAnsi="Times New Roman" w:cs="Times New Roman"/>
          <w:sz w:val="24"/>
          <w:szCs w:val="24"/>
        </w:rPr>
        <w:t>and risk-management</w:t>
      </w:r>
      <w:r w:rsidR="0034726D" w:rsidRPr="00F14115">
        <w:rPr>
          <w:rFonts w:ascii="Times New Roman" w:hAnsi="Times New Roman" w:cs="Times New Roman"/>
          <w:sz w:val="24"/>
          <w:szCs w:val="24"/>
        </w:rPr>
        <w:t xml:space="preserve"> that defines risk societies</w:t>
      </w:r>
      <w:r w:rsidR="007C31D3" w:rsidRPr="00F14115">
        <w:rPr>
          <w:rFonts w:ascii="Times New Roman" w:hAnsi="Times New Roman" w:cs="Times New Roman"/>
          <w:sz w:val="24"/>
          <w:szCs w:val="24"/>
        </w:rPr>
        <w:t xml:space="preserve"> </w:t>
      </w:r>
      <w:r w:rsidR="00CA7205">
        <w:rPr>
          <w:rFonts w:ascii="Times New Roman" w:hAnsi="Times New Roman" w:cs="Times New Roman"/>
          <w:sz w:val="24"/>
          <w:szCs w:val="24"/>
        </w:rPr>
        <w:t>derives from</w:t>
      </w:r>
      <w:r w:rsidR="00C628C5" w:rsidRPr="00F14115">
        <w:rPr>
          <w:rFonts w:ascii="Times New Roman" w:hAnsi="Times New Roman" w:cs="Times New Roman"/>
          <w:sz w:val="24"/>
          <w:szCs w:val="24"/>
        </w:rPr>
        <w:t xml:space="preserve"> the political culture of </w:t>
      </w:r>
      <w:r w:rsidR="00C628C5" w:rsidRPr="00F14115">
        <w:rPr>
          <w:rFonts w:ascii="Times New Roman" w:hAnsi="Times New Roman" w:cs="Times New Roman"/>
          <w:i/>
          <w:sz w:val="24"/>
          <w:szCs w:val="24"/>
        </w:rPr>
        <w:t xml:space="preserve">anonymity </w:t>
      </w:r>
      <w:r w:rsidR="00C628C5" w:rsidRPr="00F14115">
        <w:rPr>
          <w:rFonts w:ascii="Times New Roman" w:hAnsi="Times New Roman" w:cs="Times New Roman"/>
          <w:sz w:val="24"/>
          <w:szCs w:val="24"/>
        </w:rPr>
        <w:t xml:space="preserve">that </w:t>
      </w:r>
      <w:r w:rsidR="008F4BA9" w:rsidRPr="00F14115">
        <w:rPr>
          <w:rFonts w:ascii="Times New Roman" w:hAnsi="Times New Roman" w:cs="Times New Roman"/>
          <w:sz w:val="24"/>
          <w:szCs w:val="24"/>
        </w:rPr>
        <w:t xml:space="preserve">typically </w:t>
      </w:r>
      <w:r w:rsidR="00C628C5" w:rsidRPr="00F14115">
        <w:rPr>
          <w:rFonts w:ascii="Times New Roman" w:hAnsi="Times New Roman" w:cs="Times New Roman"/>
          <w:sz w:val="24"/>
          <w:szCs w:val="24"/>
        </w:rPr>
        <w:t>surrounds modern bureaucracies</w:t>
      </w:r>
      <w:r w:rsidR="00A07957" w:rsidRPr="00F14115">
        <w:rPr>
          <w:rFonts w:ascii="Times New Roman" w:hAnsi="Times New Roman" w:cs="Times New Roman"/>
          <w:sz w:val="24"/>
          <w:szCs w:val="24"/>
        </w:rPr>
        <w:t xml:space="preserve"> both</w:t>
      </w:r>
      <w:r w:rsidR="00572D94" w:rsidRPr="00F14115">
        <w:rPr>
          <w:rFonts w:ascii="Times New Roman" w:hAnsi="Times New Roman" w:cs="Times New Roman"/>
          <w:sz w:val="24"/>
          <w:szCs w:val="24"/>
        </w:rPr>
        <w:t xml:space="preserve"> </w:t>
      </w:r>
      <w:r w:rsidR="00A07957" w:rsidRPr="00F14115">
        <w:rPr>
          <w:rFonts w:ascii="Times New Roman" w:hAnsi="Times New Roman" w:cs="Times New Roman"/>
          <w:sz w:val="24"/>
          <w:szCs w:val="24"/>
        </w:rPr>
        <w:t>national</w:t>
      </w:r>
      <w:r w:rsidR="00572D94" w:rsidRPr="00F14115">
        <w:rPr>
          <w:rFonts w:ascii="Times New Roman" w:hAnsi="Times New Roman" w:cs="Times New Roman"/>
          <w:sz w:val="24"/>
          <w:szCs w:val="24"/>
        </w:rPr>
        <w:t>ly</w:t>
      </w:r>
      <w:r w:rsidR="00A07957" w:rsidRPr="00F14115">
        <w:rPr>
          <w:rFonts w:ascii="Times New Roman" w:hAnsi="Times New Roman" w:cs="Times New Roman"/>
          <w:sz w:val="24"/>
          <w:szCs w:val="24"/>
        </w:rPr>
        <w:t xml:space="preserve"> and internationa</w:t>
      </w:r>
      <w:r w:rsidR="00572D94" w:rsidRPr="00F14115">
        <w:rPr>
          <w:rFonts w:ascii="Times New Roman" w:hAnsi="Times New Roman" w:cs="Times New Roman"/>
          <w:sz w:val="24"/>
          <w:szCs w:val="24"/>
        </w:rPr>
        <w:t>lly</w:t>
      </w:r>
      <w:r w:rsidR="00A07957" w:rsidRPr="00F14115">
        <w:rPr>
          <w:rFonts w:ascii="Times New Roman" w:hAnsi="Times New Roman" w:cs="Times New Roman"/>
          <w:sz w:val="24"/>
          <w:szCs w:val="24"/>
        </w:rPr>
        <w:t>,</w:t>
      </w:r>
      <w:r w:rsidR="00CF70A2" w:rsidRPr="00F14115">
        <w:rPr>
          <w:rFonts w:ascii="Times New Roman" w:hAnsi="Times New Roman" w:cs="Times New Roman"/>
          <w:sz w:val="24"/>
          <w:szCs w:val="24"/>
        </w:rPr>
        <w:t xml:space="preserve"> and that</w:t>
      </w:r>
      <w:r w:rsidR="00A07957" w:rsidRPr="00F14115">
        <w:rPr>
          <w:rFonts w:ascii="Times New Roman" w:hAnsi="Times New Roman" w:cs="Times New Roman"/>
          <w:sz w:val="24"/>
          <w:szCs w:val="24"/>
        </w:rPr>
        <w:t xml:space="preserve"> i</w:t>
      </w:r>
      <w:r w:rsidR="00C628C5" w:rsidRPr="00F14115">
        <w:rPr>
          <w:rFonts w:ascii="Times New Roman" w:hAnsi="Times New Roman" w:cs="Times New Roman"/>
          <w:sz w:val="24"/>
          <w:szCs w:val="24"/>
        </w:rPr>
        <w:t xml:space="preserve">ts </w:t>
      </w:r>
      <w:r w:rsidR="00572D94" w:rsidRPr="00F14115">
        <w:rPr>
          <w:rFonts w:ascii="Times New Roman" w:hAnsi="Times New Roman" w:cs="Times New Roman"/>
          <w:i/>
          <w:sz w:val="24"/>
          <w:szCs w:val="24"/>
        </w:rPr>
        <w:t>raison d'être</w:t>
      </w:r>
      <w:r w:rsidR="00572D94" w:rsidRPr="00F14115">
        <w:rPr>
          <w:rFonts w:ascii="Times New Roman" w:hAnsi="Times New Roman" w:cs="Times New Roman"/>
          <w:sz w:val="24"/>
          <w:szCs w:val="24"/>
        </w:rPr>
        <w:t xml:space="preserve"> </w:t>
      </w:r>
      <w:r w:rsidR="00C628C5" w:rsidRPr="00F14115">
        <w:rPr>
          <w:rFonts w:ascii="Times New Roman" w:hAnsi="Times New Roman" w:cs="Times New Roman"/>
          <w:sz w:val="24"/>
          <w:szCs w:val="24"/>
        </w:rPr>
        <w:t xml:space="preserve">is </w:t>
      </w:r>
      <w:r w:rsidR="00A27714" w:rsidRPr="00F14115">
        <w:rPr>
          <w:rFonts w:ascii="Times New Roman" w:hAnsi="Times New Roman" w:cs="Times New Roman"/>
          <w:sz w:val="24"/>
          <w:szCs w:val="24"/>
        </w:rPr>
        <w:t xml:space="preserve">a </w:t>
      </w:r>
      <w:r w:rsidR="00614D14" w:rsidRPr="00F14115">
        <w:rPr>
          <w:rFonts w:ascii="Times New Roman" w:hAnsi="Times New Roman" w:cs="Times New Roman"/>
          <w:sz w:val="24"/>
          <w:szCs w:val="24"/>
        </w:rPr>
        <w:t>propensity</w:t>
      </w:r>
      <w:r w:rsidR="00A27714" w:rsidRPr="00F14115">
        <w:rPr>
          <w:rFonts w:ascii="Times New Roman" w:hAnsi="Times New Roman" w:cs="Times New Roman"/>
          <w:sz w:val="24"/>
          <w:szCs w:val="24"/>
        </w:rPr>
        <w:t xml:space="preserve"> </w:t>
      </w:r>
      <w:r w:rsidR="00572D94" w:rsidRPr="00F14115">
        <w:rPr>
          <w:rFonts w:ascii="Times New Roman" w:hAnsi="Times New Roman" w:cs="Times New Roman"/>
          <w:sz w:val="24"/>
          <w:szCs w:val="24"/>
        </w:rPr>
        <w:t>to</w:t>
      </w:r>
      <w:r w:rsidR="00C628C5" w:rsidRPr="00F14115">
        <w:rPr>
          <w:rFonts w:ascii="Times New Roman" w:hAnsi="Times New Roman" w:cs="Times New Roman"/>
          <w:sz w:val="24"/>
          <w:szCs w:val="24"/>
        </w:rPr>
        <w:t xml:space="preserve"> </w:t>
      </w:r>
      <w:r w:rsidR="0035435B" w:rsidRPr="00F14115">
        <w:rPr>
          <w:rFonts w:ascii="Times New Roman" w:hAnsi="Times New Roman" w:cs="Times New Roman"/>
          <w:sz w:val="24"/>
          <w:szCs w:val="24"/>
        </w:rPr>
        <w:t xml:space="preserve">systematically </w:t>
      </w:r>
      <w:r w:rsidR="00C628C5" w:rsidRPr="00F14115">
        <w:rPr>
          <w:rFonts w:ascii="Times New Roman" w:hAnsi="Times New Roman" w:cs="Times New Roman"/>
          <w:sz w:val="24"/>
          <w:szCs w:val="24"/>
        </w:rPr>
        <w:t>transform culpability into</w:t>
      </w:r>
      <w:r w:rsidR="00C628C5" w:rsidRPr="00F14115">
        <w:rPr>
          <w:rFonts w:ascii="Times New Roman" w:hAnsi="Times New Roman" w:cs="Times New Roman"/>
          <w:i/>
          <w:sz w:val="24"/>
          <w:szCs w:val="24"/>
        </w:rPr>
        <w:t xml:space="preserve"> </w:t>
      </w:r>
      <w:r w:rsidR="00C628C5" w:rsidRPr="00F14115">
        <w:rPr>
          <w:rFonts w:ascii="Times New Roman" w:hAnsi="Times New Roman" w:cs="Times New Roman"/>
          <w:sz w:val="24"/>
          <w:szCs w:val="24"/>
        </w:rPr>
        <w:t>acquittal (</w:t>
      </w:r>
      <w:r w:rsidR="00383219" w:rsidRPr="00F14115">
        <w:rPr>
          <w:rFonts w:ascii="Times New Roman" w:hAnsi="Times New Roman" w:cs="Times New Roman"/>
          <w:sz w:val="24"/>
          <w:szCs w:val="24"/>
        </w:rPr>
        <w:t>Beck, 2009</w:t>
      </w:r>
      <w:r w:rsidR="000030B5">
        <w:rPr>
          <w:rFonts w:ascii="Times New Roman" w:hAnsi="Times New Roman" w:cs="Times New Roman"/>
          <w:sz w:val="24"/>
          <w:szCs w:val="24"/>
        </w:rPr>
        <w:t xml:space="preserve">: </w:t>
      </w:r>
      <w:r w:rsidR="00C628C5" w:rsidRPr="00F14115">
        <w:rPr>
          <w:rFonts w:ascii="Times New Roman" w:hAnsi="Times New Roman" w:cs="Times New Roman"/>
          <w:sz w:val="24"/>
          <w:szCs w:val="24"/>
        </w:rPr>
        <w:t>92).</w:t>
      </w:r>
      <w:r w:rsidR="0034726D" w:rsidRPr="00F14115">
        <w:rPr>
          <w:rFonts w:ascii="Times New Roman" w:hAnsi="Times New Roman" w:cs="Times New Roman"/>
          <w:sz w:val="24"/>
          <w:szCs w:val="24"/>
        </w:rPr>
        <w:t xml:space="preserve"> </w:t>
      </w:r>
      <w:r w:rsidR="008742E4" w:rsidRPr="00F14115">
        <w:rPr>
          <w:rFonts w:ascii="Times New Roman" w:hAnsi="Times New Roman" w:cs="Times New Roman"/>
          <w:sz w:val="24"/>
          <w:szCs w:val="24"/>
        </w:rPr>
        <w:t xml:space="preserve">In fact, </w:t>
      </w:r>
      <w:r w:rsidR="008742E4" w:rsidRPr="00F14115">
        <w:rPr>
          <w:rFonts w:ascii="Times New Roman" w:hAnsi="Times New Roman" w:cs="Times New Roman"/>
          <w:sz w:val="24"/>
          <w:szCs w:val="24"/>
        </w:rPr>
        <w:lastRenderedPageBreak/>
        <w:t>Beck (1998</w:t>
      </w:r>
      <w:r w:rsidR="000030B5">
        <w:rPr>
          <w:rFonts w:ascii="Times New Roman" w:hAnsi="Times New Roman" w:cs="Times New Roman"/>
          <w:sz w:val="24"/>
          <w:szCs w:val="24"/>
        </w:rPr>
        <w:t xml:space="preserve">: </w:t>
      </w:r>
      <w:r w:rsidR="008742E4" w:rsidRPr="00F14115">
        <w:rPr>
          <w:rFonts w:ascii="Times New Roman" w:hAnsi="Times New Roman" w:cs="Times New Roman"/>
          <w:sz w:val="24"/>
          <w:szCs w:val="24"/>
        </w:rPr>
        <w:t xml:space="preserve">15) went as far as characterising modern bureaucracies </w:t>
      </w:r>
      <w:r w:rsidR="008742E4" w:rsidRPr="006F5547">
        <w:rPr>
          <w:rFonts w:ascii="Times New Roman" w:hAnsi="Times New Roman" w:cs="Times New Roman"/>
          <w:sz w:val="24"/>
          <w:szCs w:val="24"/>
        </w:rPr>
        <w:t>themselves</w:t>
      </w:r>
      <w:r w:rsidR="008742E4" w:rsidRPr="00F14115">
        <w:rPr>
          <w:rFonts w:ascii="Times New Roman" w:hAnsi="Times New Roman" w:cs="Times New Roman"/>
          <w:sz w:val="24"/>
          <w:szCs w:val="24"/>
        </w:rPr>
        <w:t xml:space="preserve"> as forms of organised irresponsibility. </w:t>
      </w:r>
      <w:r w:rsidR="003C5BB0" w:rsidRPr="00F14115">
        <w:rPr>
          <w:rFonts w:ascii="Times New Roman" w:hAnsi="Times New Roman" w:cs="Times New Roman"/>
          <w:sz w:val="24"/>
          <w:szCs w:val="24"/>
        </w:rPr>
        <w:t>More importantly,</w:t>
      </w:r>
      <w:r w:rsidR="00EE0753" w:rsidRPr="00F14115">
        <w:rPr>
          <w:rFonts w:ascii="Times New Roman" w:hAnsi="Times New Roman" w:cs="Times New Roman"/>
          <w:sz w:val="24"/>
          <w:szCs w:val="24"/>
        </w:rPr>
        <w:t xml:space="preserve"> </w:t>
      </w:r>
      <w:r w:rsidR="00D14054" w:rsidRPr="00F14115">
        <w:rPr>
          <w:rFonts w:ascii="Times New Roman" w:hAnsi="Times New Roman" w:cs="Times New Roman"/>
          <w:sz w:val="24"/>
          <w:szCs w:val="24"/>
        </w:rPr>
        <w:t>Beck</w:t>
      </w:r>
      <w:r w:rsidR="003C5BB0" w:rsidRPr="00F14115">
        <w:rPr>
          <w:rFonts w:ascii="Times New Roman" w:hAnsi="Times New Roman" w:cs="Times New Roman"/>
          <w:sz w:val="24"/>
          <w:szCs w:val="24"/>
        </w:rPr>
        <w:t xml:space="preserve"> </w:t>
      </w:r>
      <w:r w:rsidR="00CA3936" w:rsidRPr="00F14115">
        <w:rPr>
          <w:rFonts w:ascii="Times New Roman" w:hAnsi="Times New Roman" w:cs="Times New Roman"/>
          <w:sz w:val="24"/>
          <w:szCs w:val="24"/>
        </w:rPr>
        <w:t>maintained</w:t>
      </w:r>
      <w:r w:rsidR="003C5BB0" w:rsidRPr="00F14115">
        <w:rPr>
          <w:rFonts w:ascii="Times New Roman" w:hAnsi="Times New Roman" w:cs="Times New Roman"/>
          <w:sz w:val="24"/>
          <w:szCs w:val="24"/>
        </w:rPr>
        <w:t xml:space="preserve"> that</w:t>
      </w:r>
      <w:r w:rsidR="00CF70A2" w:rsidRPr="00F14115">
        <w:rPr>
          <w:rFonts w:ascii="Times New Roman" w:hAnsi="Times New Roman" w:cs="Times New Roman"/>
          <w:sz w:val="24"/>
          <w:szCs w:val="24"/>
        </w:rPr>
        <w:t xml:space="preserve"> organised irresponsibility is a function of </w:t>
      </w:r>
      <w:r w:rsidR="00CF70A2" w:rsidRPr="00F14115">
        <w:rPr>
          <w:rFonts w:ascii="Times New Roman" w:hAnsi="Times New Roman" w:cs="Times New Roman"/>
          <w:i/>
          <w:sz w:val="24"/>
          <w:szCs w:val="24"/>
        </w:rPr>
        <w:t xml:space="preserve">the social distribution of risks and </w:t>
      </w:r>
      <w:proofErr w:type="spellStart"/>
      <w:r w:rsidR="00CF70A2" w:rsidRPr="00F14115">
        <w:rPr>
          <w:rFonts w:ascii="Times New Roman" w:hAnsi="Times New Roman" w:cs="Times New Roman"/>
          <w:i/>
          <w:sz w:val="24"/>
          <w:szCs w:val="24"/>
        </w:rPr>
        <w:t>bads</w:t>
      </w:r>
      <w:proofErr w:type="spellEnd"/>
      <w:r w:rsidR="00CF70A2" w:rsidRPr="00F14115">
        <w:rPr>
          <w:rFonts w:ascii="Times New Roman" w:hAnsi="Times New Roman" w:cs="Times New Roman"/>
          <w:sz w:val="24"/>
          <w:szCs w:val="24"/>
        </w:rPr>
        <w:t xml:space="preserve"> that ordinarily takes place in risk societies</w:t>
      </w:r>
      <w:r w:rsidR="00EE0753" w:rsidRPr="00F14115">
        <w:rPr>
          <w:rFonts w:ascii="Times New Roman" w:hAnsi="Times New Roman" w:cs="Times New Roman"/>
          <w:sz w:val="24"/>
          <w:szCs w:val="24"/>
        </w:rPr>
        <w:t>. A</w:t>
      </w:r>
      <w:r w:rsidR="001A554C" w:rsidRPr="00F14115">
        <w:rPr>
          <w:rFonts w:ascii="Times New Roman" w:hAnsi="Times New Roman" w:cs="Times New Roman"/>
          <w:sz w:val="24"/>
          <w:szCs w:val="24"/>
        </w:rPr>
        <w:t xml:space="preserve">s we have learned from past nuclear accidents, recurrent environmental disasters caused by the fossil fuel industry, the financial crisis of 2008, and now the COVID-19 pandemic, </w:t>
      </w:r>
      <w:r w:rsidR="00CF70A2" w:rsidRPr="00F14115">
        <w:rPr>
          <w:rFonts w:ascii="Times New Roman" w:hAnsi="Times New Roman" w:cs="Times New Roman"/>
          <w:sz w:val="24"/>
          <w:szCs w:val="24"/>
        </w:rPr>
        <w:t>potentially hazardous situations that arise in the process of modernisation expose individuals to the possibility of suffering from damages for which they are not at all responsible</w:t>
      </w:r>
      <w:r w:rsidR="001A554C" w:rsidRPr="00F14115">
        <w:rPr>
          <w:rFonts w:ascii="Times New Roman" w:hAnsi="Times New Roman" w:cs="Times New Roman"/>
          <w:sz w:val="24"/>
          <w:szCs w:val="24"/>
        </w:rPr>
        <w:t xml:space="preserve"> – </w:t>
      </w:r>
      <w:r w:rsidR="00D14054" w:rsidRPr="00F14115">
        <w:rPr>
          <w:rFonts w:ascii="Times New Roman" w:hAnsi="Times New Roman" w:cs="Times New Roman"/>
          <w:sz w:val="24"/>
          <w:szCs w:val="24"/>
        </w:rPr>
        <w:t xml:space="preserve">and </w:t>
      </w:r>
      <w:r w:rsidR="001A554C" w:rsidRPr="00F14115">
        <w:rPr>
          <w:rFonts w:ascii="Times New Roman" w:hAnsi="Times New Roman" w:cs="Times New Roman"/>
          <w:sz w:val="24"/>
          <w:szCs w:val="24"/>
        </w:rPr>
        <w:t xml:space="preserve">often </w:t>
      </w:r>
      <w:r w:rsidR="00D14054" w:rsidRPr="00F14115">
        <w:rPr>
          <w:rFonts w:ascii="Times New Roman" w:hAnsi="Times New Roman" w:cs="Times New Roman"/>
          <w:sz w:val="24"/>
          <w:szCs w:val="24"/>
        </w:rPr>
        <w:t xml:space="preserve">in </w:t>
      </w:r>
      <w:r w:rsidR="001A554C" w:rsidRPr="00F14115">
        <w:rPr>
          <w:rFonts w:ascii="Times New Roman" w:hAnsi="Times New Roman" w:cs="Times New Roman"/>
          <w:sz w:val="24"/>
          <w:szCs w:val="24"/>
        </w:rPr>
        <w:t xml:space="preserve">ways </w:t>
      </w:r>
      <w:r w:rsidR="00D14054" w:rsidRPr="00F14115">
        <w:rPr>
          <w:rFonts w:ascii="Times New Roman" w:hAnsi="Times New Roman" w:cs="Times New Roman"/>
          <w:sz w:val="24"/>
          <w:szCs w:val="24"/>
        </w:rPr>
        <w:t xml:space="preserve">that </w:t>
      </w:r>
      <w:r w:rsidR="00567525" w:rsidRPr="00F14115">
        <w:rPr>
          <w:rFonts w:ascii="Times New Roman" w:hAnsi="Times New Roman" w:cs="Times New Roman"/>
          <w:sz w:val="24"/>
          <w:szCs w:val="24"/>
        </w:rPr>
        <w:t xml:space="preserve">not only fail to produce culpability for risk-creation </w:t>
      </w:r>
      <w:r w:rsidR="007C31D3" w:rsidRPr="00F14115">
        <w:rPr>
          <w:rFonts w:ascii="Times New Roman" w:hAnsi="Times New Roman" w:cs="Times New Roman"/>
          <w:sz w:val="24"/>
          <w:szCs w:val="24"/>
        </w:rPr>
        <w:t xml:space="preserve">and risk-management </w:t>
      </w:r>
      <w:r w:rsidR="00567525" w:rsidRPr="00F14115">
        <w:rPr>
          <w:rFonts w:ascii="Times New Roman" w:hAnsi="Times New Roman" w:cs="Times New Roman"/>
          <w:sz w:val="24"/>
          <w:szCs w:val="24"/>
        </w:rPr>
        <w:t xml:space="preserve">but also </w:t>
      </w:r>
      <w:r w:rsidR="00D14054" w:rsidRPr="00F14115">
        <w:rPr>
          <w:rFonts w:ascii="Times New Roman" w:hAnsi="Times New Roman" w:cs="Times New Roman"/>
          <w:sz w:val="24"/>
          <w:szCs w:val="24"/>
        </w:rPr>
        <w:t xml:space="preserve">reproduce inequalities </w:t>
      </w:r>
      <w:r w:rsidR="005A47AA" w:rsidRPr="00F14115">
        <w:rPr>
          <w:rFonts w:ascii="Times New Roman" w:hAnsi="Times New Roman" w:cs="Times New Roman"/>
          <w:sz w:val="24"/>
          <w:szCs w:val="24"/>
        </w:rPr>
        <w:t>and uneven</w:t>
      </w:r>
      <w:r w:rsidR="00D14054" w:rsidRPr="00F14115">
        <w:rPr>
          <w:rFonts w:ascii="Times New Roman" w:hAnsi="Times New Roman" w:cs="Times New Roman"/>
          <w:sz w:val="24"/>
          <w:szCs w:val="24"/>
        </w:rPr>
        <w:t xml:space="preserve"> power relations </w:t>
      </w:r>
      <w:r w:rsidR="001A554C" w:rsidRPr="00F14115">
        <w:rPr>
          <w:rFonts w:ascii="Times New Roman" w:hAnsi="Times New Roman" w:cs="Times New Roman"/>
          <w:sz w:val="24"/>
          <w:szCs w:val="24"/>
        </w:rPr>
        <w:t>(Curran 2013)</w:t>
      </w:r>
      <w:r w:rsidR="00CF70A2" w:rsidRPr="00F14115">
        <w:rPr>
          <w:rFonts w:ascii="Times New Roman" w:hAnsi="Times New Roman" w:cs="Times New Roman"/>
          <w:sz w:val="24"/>
          <w:szCs w:val="24"/>
        </w:rPr>
        <w:t>.</w:t>
      </w:r>
      <w:r w:rsidR="000D75AE" w:rsidRPr="00F14115">
        <w:rPr>
          <w:rFonts w:ascii="Times New Roman" w:hAnsi="Times New Roman" w:cs="Times New Roman"/>
          <w:sz w:val="24"/>
          <w:szCs w:val="24"/>
        </w:rPr>
        <w:t xml:space="preserve"> </w:t>
      </w:r>
      <w:r w:rsidR="00A07957" w:rsidRPr="00F14115">
        <w:rPr>
          <w:rFonts w:ascii="Times New Roman" w:hAnsi="Times New Roman" w:cs="Times New Roman"/>
          <w:sz w:val="24"/>
          <w:szCs w:val="24"/>
        </w:rPr>
        <w:t xml:space="preserve">At a national level, organised irresponsibility is often </w:t>
      </w:r>
      <w:r w:rsidR="00572D94" w:rsidRPr="00F14115">
        <w:rPr>
          <w:rFonts w:ascii="Times New Roman" w:hAnsi="Times New Roman" w:cs="Times New Roman"/>
          <w:sz w:val="24"/>
          <w:szCs w:val="24"/>
        </w:rPr>
        <w:t xml:space="preserve">indistinguishable from </w:t>
      </w:r>
      <w:r w:rsidR="006F5547">
        <w:rPr>
          <w:rFonts w:ascii="Times New Roman" w:hAnsi="Times New Roman" w:cs="Times New Roman"/>
          <w:sz w:val="24"/>
          <w:szCs w:val="24"/>
        </w:rPr>
        <w:t>“</w:t>
      </w:r>
      <w:r w:rsidR="00572D94" w:rsidRPr="00F14115">
        <w:rPr>
          <w:rFonts w:ascii="Times New Roman" w:hAnsi="Times New Roman" w:cs="Times New Roman"/>
          <w:sz w:val="24"/>
          <w:szCs w:val="24"/>
        </w:rPr>
        <w:t xml:space="preserve">the </w:t>
      </w:r>
      <w:proofErr w:type="spellStart"/>
      <w:r w:rsidR="00572D94" w:rsidRPr="00F14115">
        <w:rPr>
          <w:rFonts w:ascii="Times New Roman" w:hAnsi="Times New Roman" w:cs="Times New Roman"/>
          <w:sz w:val="24"/>
          <w:szCs w:val="24"/>
        </w:rPr>
        <w:t>unimputability</w:t>
      </w:r>
      <w:proofErr w:type="spellEnd"/>
      <w:r w:rsidR="00572D94" w:rsidRPr="00F14115">
        <w:rPr>
          <w:rFonts w:ascii="Times New Roman" w:hAnsi="Times New Roman" w:cs="Times New Roman"/>
          <w:sz w:val="24"/>
          <w:szCs w:val="24"/>
        </w:rPr>
        <w:t xml:space="preserve"> of precarious decisions</w:t>
      </w:r>
      <w:r w:rsidR="006F5547">
        <w:rPr>
          <w:rFonts w:ascii="Times New Roman" w:hAnsi="Times New Roman" w:cs="Times New Roman"/>
          <w:sz w:val="24"/>
          <w:szCs w:val="24"/>
        </w:rPr>
        <w:t>”</w:t>
      </w:r>
      <w:r w:rsidR="00572D94" w:rsidRPr="00F14115">
        <w:rPr>
          <w:rFonts w:ascii="Times New Roman" w:hAnsi="Times New Roman" w:cs="Times New Roman"/>
          <w:sz w:val="24"/>
          <w:szCs w:val="24"/>
        </w:rPr>
        <w:t xml:space="preserve"> made by local leaders and state authorities, whereas at an international level it is synonym for a fragmented international </w:t>
      </w:r>
      <w:r w:rsidR="0035435B" w:rsidRPr="00F14115">
        <w:rPr>
          <w:rFonts w:ascii="Times New Roman" w:hAnsi="Times New Roman" w:cs="Times New Roman"/>
          <w:sz w:val="24"/>
          <w:szCs w:val="24"/>
        </w:rPr>
        <w:t>legal system that, instead of attempting to hold international actors accountable for wrongdoings, obscures and evades global risks (</w:t>
      </w:r>
      <w:r w:rsidR="00383219" w:rsidRPr="00F14115">
        <w:rPr>
          <w:rFonts w:ascii="Times New Roman" w:hAnsi="Times New Roman" w:cs="Times New Roman"/>
          <w:sz w:val="24"/>
          <w:szCs w:val="24"/>
        </w:rPr>
        <w:t>Beck, 2009</w:t>
      </w:r>
      <w:r w:rsidR="000030B5">
        <w:rPr>
          <w:rFonts w:ascii="Times New Roman" w:hAnsi="Times New Roman" w:cs="Times New Roman"/>
          <w:sz w:val="24"/>
          <w:szCs w:val="24"/>
        </w:rPr>
        <w:t xml:space="preserve">: </w:t>
      </w:r>
      <w:r w:rsidR="0035435B" w:rsidRPr="00F14115">
        <w:rPr>
          <w:rFonts w:ascii="Times New Roman" w:hAnsi="Times New Roman" w:cs="Times New Roman"/>
          <w:sz w:val="24"/>
          <w:szCs w:val="24"/>
        </w:rPr>
        <w:t>131).</w:t>
      </w:r>
      <w:r w:rsidR="00572D94" w:rsidRPr="00F14115">
        <w:rPr>
          <w:rFonts w:ascii="Times New Roman" w:hAnsi="Times New Roman" w:cs="Times New Roman"/>
          <w:sz w:val="24"/>
          <w:szCs w:val="24"/>
        </w:rPr>
        <w:t xml:space="preserve"> </w:t>
      </w:r>
      <w:r w:rsidR="003232E5" w:rsidRPr="00F14115">
        <w:rPr>
          <w:rFonts w:ascii="Times New Roman" w:hAnsi="Times New Roman" w:cs="Times New Roman"/>
          <w:sz w:val="24"/>
          <w:szCs w:val="24"/>
        </w:rPr>
        <w:t xml:space="preserve">Though Beck originally used the concept </w:t>
      </w:r>
      <w:r w:rsidR="00550A32" w:rsidRPr="00F14115">
        <w:rPr>
          <w:rFonts w:ascii="Times New Roman" w:hAnsi="Times New Roman" w:cs="Times New Roman"/>
          <w:sz w:val="24"/>
          <w:szCs w:val="24"/>
        </w:rPr>
        <w:t xml:space="preserve">to </w:t>
      </w:r>
      <w:r w:rsidR="003232E5" w:rsidRPr="00F14115">
        <w:rPr>
          <w:rFonts w:ascii="Times New Roman" w:hAnsi="Times New Roman" w:cs="Times New Roman"/>
          <w:sz w:val="24"/>
          <w:szCs w:val="24"/>
        </w:rPr>
        <w:t xml:space="preserve">critique judicial failures in the regulation of industrial pollution, </w:t>
      </w:r>
      <w:r w:rsidR="0034726D" w:rsidRPr="00F14115">
        <w:rPr>
          <w:rFonts w:ascii="Times New Roman" w:hAnsi="Times New Roman" w:cs="Times New Roman"/>
          <w:sz w:val="24"/>
          <w:szCs w:val="24"/>
        </w:rPr>
        <w:t xml:space="preserve">a number of sociologists have made clear </w:t>
      </w:r>
      <w:r w:rsidR="003232E5" w:rsidRPr="00F14115">
        <w:rPr>
          <w:rFonts w:ascii="Times New Roman" w:hAnsi="Times New Roman" w:cs="Times New Roman"/>
          <w:sz w:val="24"/>
          <w:szCs w:val="24"/>
        </w:rPr>
        <w:t>that</w:t>
      </w:r>
      <w:r w:rsidR="0034726D" w:rsidRPr="00F14115">
        <w:rPr>
          <w:rFonts w:ascii="Times New Roman" w:hAnsi="Times New Roman" w:cs="Times New Roman"/>
          <w:sz w:val="24"/>
          <w:szCs w:val="24"/>
        </w:rPr>
        <w:t xml:space="preserve"> different versions of organised irresponsibility are found at play in a range of risk-management domains, </w:t>
      </w:r>
      <w:r w:rsidR="003232E5" w:rsidRPr="00F14115">
        <w:rPr>
          <w:rFonts w:ascii="Times New Roman" w:hAnsi="Times New Roman" w:cs="Times New Roman"/>
          <w:sz w:val="24"/>
          <w:szCs w:val="24"/>
        </w:rPr>
        <w:t xml:space="preserve">from the world of finance to prevention campaigns for child sexual exploitation and radicalisation (Curran, 2015; </w:t>
      </w:r>
      <w:proofErr w:type="spellStart"/>
      <w:r w:rsidR="003232E5" w:rsidRPr="00F14115">
        <w:rPr>
          <w:rFonts w:ascii="Times New Roman" w:hAnsi="Times New Roman" w:cs="Times New Roman"/>
          <w:sz w:val="24"/>
          <w:szCs w:val="24"/>
        </w:rPr>
        <w:t>Mythen</w:t>
      </w:r>
      <w:proofErr w:type="spellEnd"/>
      <w:r w:rsidR="003232E5" w:rsidRPr="00F14115">
        <w:rPr>
          <w:rFonts w:ascii="Times New Roman" w:hAnsi="Times New Roman" w:cs="Times New Roman"/>
          <w:sz w:val="24"/>
          <w:szCs w:val="24"/>
        </w:rPr>
        <w:t>, 2021).</w:t>
      </w:r>
      <w:r w:rsidR="0034726D" w:rsidRPr="00F14115">
        <w:rPr>
          <w:rFonts w:ascii="Times New Roman" w:hAnsi="Times New Roman" w:cs="Times New Roman"/>
          <w:sz w:val="24"/>
          <w:szCs w:val="24"/>
        </w:rPr>
        <w:t xml:space="preserve"> </w:t>
      </w:r>
      <w:r w:rsidR="00550A32" w:rsidRPr="00F14115">
        <w:rPr>
          <w:rFonts w:ascii="Times New Roman" w:hAnsi="Times New Roman" w:cs="Times New Roman"/>
          <w:sz w:val="24"/>
          <w:szCs w:val="24"/>
        </w:rPr>
        <w:t>Arguably, then, the concept of organised irresponsibility can play a</w:t>
      </w:r>
      <w:r w:rsidR="00A240F1" w:rsidRPr="00F14115">
        <w:rPr>
          <w:rFonts w:ascii="Times New Roman" w:hAnsi="Times New Roman" w:cs="Times New Roman"/>
          <w:sz w:val="24"/>
          <w:szCs w:val="24"/>
        </w:rPr>
        <w:t>n</w:t>
      </w:r>
      <w:r w:rsidR="00550A32" w:rsidRPr="00F14115">
        <w:rPr>
          <w:rFonts w:ascii="Times New Roman" w:hAnsi="Times New Roman" w:cs="Times New Roman"/>
          <w:sz w:val="24"/>
          <w:szCs w:val="24"/>
        </w:rPr>
        <w:t xml:space="preserve"> </w:t>
      </w:r>
      <w:r w:rsidR="0021455E" w:rsidRPr="00F14115">
        <w:rPr>
          <w:rFonts w:ascii="Times New Roman" w:hAnsi="Times New Roman" w:cs="Times New Roman"/>
          <w:sz w:val="24"/>
          <w:szCs w:val="24"/>
        </w:rPr>
        <w:t>elucidatory</w:t>
      </w:r>
      <w:r w:rsidR="00550A32" w:rsidRPr="00F14115">
        <w:rPr>
          <w:rFonts w:ascii="Times New Roman" w:hAnsi="Times New Roman" w:cs="Times New Roman"/>
          <w:sz w:val="24"/>
          <w:szCs w:val="24"/>
        </w:rPr>
        <w:t xml:space="preserve"> role </w:t>
      </w:r>
      <w:r w:rsidR="00575281" w:rsidRPr="00F14115">
        <w:rPr>
          <w:rFonts w:ascii="Times New Roman" w:hAnsi="Times New Roman" w:cs="Times New Roman"/>
          <w:sz w:val="24"/>
          <w:szCs w:val="24"/>
        </w:rPr>
        <w:t>when it comes</w:t>
      </w:r>
      <w:r w:rsidR="00550A32" w:rsidRPr="00F14115">
        <w:rPr>
          <w:rFonts w:ascii="Times New Roman" w:hAnsi="Times New Roman" w:cs="Times New Roman"/>
          <w:sz w:val="24"/>
          <w:szCs w:val="24"/>
        </w:rPr>
        <w:t xml:space="preserve"> </w:t>
      </w:r>
      <w:r w:rsidR="00575281" w:rsidRPr="00F14115">
        <w:rPr>
          <w:rFonts w:ascii="Times New Roman" w:hAnsi="Times New Roman" w:cs="Times New Roman"/>
          <w:sz w:val="24"/>
          <w:szCs w:val="24"/>
        </w:rPr>
        <w:t xml:space="preserve">to </w:t>
      </w:r>
      <w:r w:rsidR="0021455E" w:rsidRPr="00F14115">
        <w:rPr>
          <w:rFonts w:ascii="Times New Roman" w:hAnsi="Times New Roman" w:cs="Times New Roman"/>
          <w:sz w:val="24"/>
          <w:szCs w:val="24"/>
        </w:rPr>
        <w:t>expla</w:t>
      </w:r>
      <w:r w:rsidR="00575281" w:rsidRPr="00F14115">
        <w:rPr>
          <w:rFonts w:ascii="Times New Roman" w:hAnsi="Times New Roman" w:cs="Times New Roman"/>
          <w:sz w:val="24"/>
          <w:szCs w:val="24"/>
        </w:rPr>
        <w:t>ining</w:t>
      </w:r>
      <w:r w:rsidR="00550A32" w:rsidRPr="00F14115">
        <w:rPr>
          <w:rFonts w:ascii="Times New Roman" w:hAnsi="Times New Roman" w:cs="Times New Roman"/>
          <w:sz w:val="24"/>
          <w:szCs w:val="24"/>
        </w:rPr>
        <w:t xml:space="preserve"> </w:t>
      </w:r>
      <w:r w:rsidR="00575281" w:rsidRPr="00F14115">
        <w:rPr>
          <w:rFonts w:ascii="Times New Roman" w:hAnsi="Times New Roman" w:cs="Times New Roman"/>
          <w:sz w:val="24"/>
          <w:szCs w:val="24"/>
        </w:rPr>
        <w:t xml:space="preserve">the </w:t>
      </w:r>
      <w:r w:rsidR="00550A32" w:rsidRPr="00F14115">
        <w:rPr>
          <w:rFonts w:ascii="Times New Roman" w:hAnsi="Times New Roman" w:cs="Times New Roman"/>
          <w:sz w:val="24"/>
          <w:szCs w:val="24"/>
        </w:rPr>
        <w:t xml:space="preserve">failures to </w:t>
      </w:r>
      <w:r w:rsidR="00956ED8" w:rsidRPr="00F14115">
        <w:rPr>
          <w:rFonts w:ascii="Times New Roman" w:hAnsi="Times New Roman" w:cs="Times New Roman"/>
          <w:sz w:val="24"/>
          <w:szCs w:val="24"/>
        </w:rPr>
        <w:t>deliver</w:t>
      </w:r>
      <w:r w:rsidR="00A24CC1" w:rsidRPr="00F14115">
        <w:rPr>
          <w:rFonts w:ascii="Times New Roman" w:hAnsi="Times New Roman" w:cs="Times New Roman"/>
          <w:sz w:val="24"/>
          <w:szCs w:val="24"/>
        </w:rPr>
        <w:t xml:space="preserve"> global public health justice and to</w:t>
      </w:r>
      <w:r w:rsidR="00550A32" w:rsidRPr="00F14115">
        <w:rPr>
          <w:rFonts w:ascii="Times New Roman" w:hAnsi="Times New Roman" w:cs="Times New Roman"/>
          <w:sz w:val="24"/>
          <w:szCs w:val="24"/>
        </w:rPr>
        <w:t xml:space="preserve"> </w:t>
      </w:r>
      <w:r w:rsidR="00A24CC1" w:rsidRPr="00F14115">
        <w:rPr>
          <w:rFonts w:ascii="Times New Roman" w:hAnsi="Times New Roman" w:cs="Times New Roman"/>
          <w:sz w:val="24"/>
          <w:szCs w:val="24"/>
        </w:rPr>
        <w:t>establish</w:t>
      </w:r>
      <w:r w:rsidR="00EE0753" w:rsidRPr="00F14115">
        <w:rPr>
          <w:rFonts w:ascii="Times New Roman" w:hAnsi="Times New Roman" w:cs="Times New Roman"/>
          <w:sz w:val="24"/>
          <w:szCs w:val="24"/>
        </w:rPr>
        <w:t>ing</w:t>
      </w:r>
      <w:r w:rsidR="00A24CC1" w:rsidRPr="00F14115">
        <w:rPr>
          <w:rFonts w:ascii="Times New Roman" w:hAnsi="Times New Roman" w:cs="Times New Roman"/>
          <w:sz w:val="24"/>
          <w:szCs w:val="24"/>
        </w:rPr>
        <w:t xml:space="preserve"> culpability for</w:t>
      </w:r>
      <w:r w:rsidR="00550A32" w:rsidRPr="00F14115">
        <w:rPr>
          <w:rFonts w:ascii="Times New Roman" w:hAnsi="Times New Roman" w:cs="Times New Roman"/>
          <w:sz w:val="24"/>
          <w:szCs w:val="24"/>
        </w:rPr>
        <w:t xml:space="preserve"> mishandling public health responses to the COVID-19 pandemic as well.</w:t>
      </w:r>
    </w:p>
    <w:p w:rsidR="00836ABB" w:rsidRDefault="00EE0753" w:rsidP="00261430">
      <w:pPr>
        <w:spacing w:line="480" w:lineRule="auto"/>
        <w:ind w:firstLine="720"/>
        <w:jc w:val="both"/>
        <w:rPr>
          <w:rFonts w:ascii="Times New Roman" w:hAnsi="Times New Roman" w:cs="Times New Roman"/>
          <w:sz w:val="24"/>
          <w:szCs w:val="24"/>
        </w:rPr>
      </w:pPr>
      <w:r w:rsidRPr="00F14115">
        <w:rPr>
          <w:rFonts w:ascii="Times New Roman" w:hAnsi="Times New Roman" w:cs="Times New Roman"/>
          <w:sz w:val="24"/>
          <w:szCs w:val="24"/>
        </w:rPr>
        <w:t>O</w:t>
      </w:r>
      <w:r w:rsidR="00F05162" w:rsidRPr="00F14115">
        <w:rPr>
          <w:rFonts w:ascii="Times New Roman" w:hAnsi="Times New Roman" w:cs="Times New Roman"/>
          <w:sz w:val="24"/>
          <w:szCs w:val="24"/>
        </w:rPr>
        <w:t xml:space="preserve">ne of the central </w:t>
      </w:r>
      <w:r w:rsidR="0035435B" w:rsidRPr="00F14115">
        <w:rPr>
          <w:rFonts w:ascii="Times New Roman" w:hAnsi="Times New Roman" w:cs="Times New Roman"/>
          <w:sz w:val="24"/>
          <w:szCs w:val="24"/>
        </w:rPr>
        <w:t>challenges</w:t>
      </w:r>
      <w:r w:rsidR="00F05162" w:rsidRPr="00F14115">
        <w:rPr>
          <w:rFonts w:ascii="Times New Roman" w:hAnsi="Times New Roman" w:cs="Times New Roman"/>
          <w:sz w:val="24"/>
          <w:szCs w:val="24"/>
        </w:rPr>
        <w:t xml:space="preserve"> </w:t>
      </w:r>
      <w:r w:rsidR="005264A2" w:rsidRPr="00F14115">
        <w:rPr>
          <w:rFonts w:ascii="Times New Roman" w:hAnsi="Times New Roman" w:cs="Times New Roman"/>
          <w:sz w:val="24"/>
          <w:szCs w:val="24"/>
        </w:rPr>
        <w:t xml:space="preserve">that </w:t>
      </w:r>
      <w:r w:rsidR="00A24CC1" w:rsidRPr="00F14115">
        <w:rPr>
          <w:rFonts w:ascii="Times New Roman" w:hAnsi="Times New Roman" w:cs="Times New Roman"/>
          <w:sz w:val="24"/>
          <w:szCs w:val="24"/>
        </w:rPr>
        <w:t>the international community faces</w:t>
      </w:r>
      <w:r w:rsidR="005264A2" w:rsidRPr="00F14115">
        <w:rPr>
          <w:rFonts w:ascii="Times New Roman" w:hAnsi="Times New Roman" w:cs="Times New Roman"/>
          <w:sz w:val="24"/>
          <w:szCs w:val="24"/>
        </w:rPr>
        <w:t xml:space="preserve"> </w:t>
      </w:r>
      <w:r w:rsidR="00A24CC1" w:rsidRPr="00F14115">
        <w:rPr>
          <w:rFonts w:ascii="Times New Roman" w:hAnsi="Times New Roman" w:cs="Times New Roman"/>
          <w:sz w:val="24"/>
          <w:szCs w:val="24"/>
        </w:rPr>
        <w:t>in</w:t>
      </w:r>
      <w:r w:rsidR="005264A2" w:rsidRPr="00F14115">
        <w:rPr>
          <w:rFonts w:ascii="Times New Roman" w:hAnsi="Times New Roman" w:cs="Times New Roman"/>
          <w:sz w:val="24"/>
          <w:szCs w:val="24"/>
        </w:rPr>
        <w:t xml:space="preserve"> attempting to imp</w:t>
      </w:r>
      <w:r w:rsidR="00426029">
        <w:rPr>
          <w:rFonts w:ascii="Times New Roman" w:hAnsi="Times New Roman" w:cs="Times New Roman"/>
          <w:sz w:val="24"/>
          <w:szCs w:val="24"/>
        </w:rPr>
        <w:t>ose</w:t>
      </w:r>
      <w:r w:rsidR="005264A2" w:rsidRPr="00F14115">
        <w:rPr>
          <w:rFonts w:ascii="Times New Roman" w:hAnsi="Times New Roman" w:cs="Times New Roman"/>
          <w:sz w:val="24"/>
          <w:szCs w:val="24"/>
        </w:rPr>
        <w:t xml:space="preserve"> responsibility for the COVID-19 pandemic and its </w:t>
      </w:r>
      <w:r w:rsidR="007C31D3" w:rsidRPr="00F14115">
        <w:rPr>
          <w:rFonts w:ascii="Times New Roman" w:hAnsi="Times New Roman" w:cs="Times New Roman"/>
          <w:sz w:val="24"/>
          <w:szCs w:val="24"/>
        </w:rPr>
        <w:t>mis</w:t>
      </w:r>
      <w:r w:rsidR="005264A2" w:rsidRPr="00F14115">
        <w:rPr>
          <w:rFonts w:ascii="Times New Roman" w:hAnsi="Times New Roman" w:cs="Times New Roman"/>
          <w:sz w:val="24"/>
          <w:szCs w:val="24"/>
        </w:rPr>
        <w:t>handling</w:t>
      </w:r>
      <w:r w:rsidR="00F05162" w:rsidRPr="00F14115">
        <w:rPr>
          <w:rFonts w:ascii="Times New Roman" w:hAnsi="Times New Roman" w:cs="Times New Roman"/>
          <w:sz w:val="24"/>
          <w:szCs w:val="24"/>
        </w:rPr>
        <w:t xml:space="preserve"> </w:t>
      </w:r>
      <w:r w:rsidR="00A24CC1" w:rsidRPr="00F14115">
        <w:rPr>
          <w:rFonts w:ascii="Times New Roman" w:hAnsi="Times New Roman" w:cs="Times New Roman"/>
          <w:sz w:val="24"/>
          <w:szCs w:val="24"/>
        </w:rPr>
        <w:t xml:space="preserve">in various countries </w:t>
      </w:r>
      <w:r w:rsidR="00F05162" w:rsidRPr="00F14115">
        <w:rPr>
          <w:rFonts w:ascii="Times New Roman" w:hAnsi="Times New Roman" w:cs="Times New Roman"/>
          <w:sz w:val="24"/>
          <w:szCs w:val="24"/>
        </w:rPr>
        <w:t xml:space="preserve">is </w:t>
      </w:r>
      <w:r w:rsidR="00A27714" w:rsidRPr="00F14115">
        <w:rPr>
          <w:rFonts w:ascii="Times New Roman" w:hAnsi="Times New Roman" w:cs="Times New Roman"/>
          <w:sz w:val="24"/>
          <w:szCs w:val="24"/>
        </w:rPr>
        <w:t>that</w:t>
      </w:r>
      <w:r w:rsidR="0035435B" w:rsidRPr="00F14115">
        <w:rPr>
          <w:rFonts w:ascii="Times New Roman" w:hAnsi="Times New Roman" w:cs="Times New Roman"/>
          <w:sz w:val="24"/>
          <w:szCs w:val="24"/>
        </w:rPr>
        <w:t xml:space="preserve"> </w:t>
      </w:r>
      <w:r w:rsidR="00A27714" w:rsidRPr="00F14115">
        <w:rPr>
          <w:rFonts w:ascii="Times New Roman" w:hAnsi="Times New Roman" w:cs="Times New Roman"/>
          <w:sz w:val="24"/>
          <w:szCs w:val="24"/>
        </w:rPr>
        <w:t xml:space="preserve">of </w:t>
      </w:r>
      <w:r w:rsidR="0035435B" w:rsidRPr="00F14115">
        <w:rPr>
          <w:rFonts w:ascii="Times New Roman" w:hAnsi="Times New Roman" w:cs="Times New Roman"/>
          <w:sz w:val="24"/>
          <w:szCs w:val="24"/>
        </w:rPr>
        <w:t>overcom</w:t>
      </w:r>
      <w:r w:rsidR="00A27714" w:rsidRPr="00F14115">
        <w:rPr>
          <w:rFonts w:ascii="Times New Roman" w:hAnsi="Times New Roman" w:cs="Times New Roman"/>
          <w:sz w:val="24"/>
          <w:szCs w:val="24"/>
        </w:rPr>
        <w:t>ing</w:t>
      </w:r>
      <w:r w:rsidR="0035435B" w:rsidRPr="00F14115">
        <w:rPr>
          <w:rFonts w:ascii="Times New Roman" w:hAnsi="Times New Roman" w:cs="Times New Roman"/>
          <w:sz w:val="24"/>
          <w:szCs w:val="24"/>
        </w:rPr>
        <w:t xml:space="preserve"> organised irresponsibility and successfully</w:t>
      </w:r>
      <w:r w:rsidR="00F05162" w:rsidRPr="00F14115">
        <w:rPr>
          <w:rFonts w:ascii="Times New Roman" w:hAnsi="Times New Roman" w:cs="Times New Roman"/>
          <w:sz w:val="24"/>
          <w:szCs w:val="24"/>
        </w:rPr>
        <w:t xml:space="preserve"> </w:t>
      </w:r>
      <w:r w:rsidR="00C17610" w:rsidRPr="00F14115">
        <w:rPr>
          <w:rFonts w:ascii="Times New Roman" w:hAnsi="Times New Roman" w:cs="Times New Roman"/>
          <w:sz w:val="24"/>
          <w:szCs w:val="24"/>
        </w:rPr>
        <w:t>seek</w:t>
      </w:r>
      <w:r w:rsidR="00426029">
        <w:rPr>
          <w:rFonts w:ascii="Times New Roman" w:hAnsi="Times New Roman" w:cs="Times New Roman"/>
          <w:sz w:val="24"/>
          <w:szCs w:val="24"/>
        </w:rPr>
        <w:t>ing</w:t>
      </w:r>
      <w:r w:rsidR="00C17610" w:rsidRPr="00F14115">
        <w:rPr>
          <w:rFonts w:ascii="Times New Roman" w:hAnsi="Times New Roman" w:cs="Times New Roman"/>
          <w:sz w:val="24"/>
          <w:szCs w:val="24"/>
        </w:rPr>
        <w:t xml:space="preserve"> accountability</w:t>
      </w:r>
      <w:r w:rsidR="0035435B" w:rsidRPr="00F14115">
        <w:rPr>
          <w:rFonts w:ascii="Times New Roman" w:hAnsi="Times New Roman" w:cs="Times New Roman"/>
          <w:sz w:val="24"/>
          <w:szCs w:val="24"/>
        </w:rPr>
        <w:t xml:space="preserve"> for risk</w:t>
      </w:r>
      <w:r w:rsidR="00FE5ADE" w:rsidRPr="00F14115">
        <w:rPr>
          <w:rFonts w:ascii="Times New Roman" w:hAnsi="Times New Roman" w:cs="Times New Roman"/>
          <w:sz w:val="24"/>
          <w:szCs w:val="24"/>
        </w:rPr>
        <w:t>-</w:t>
      </w:r>
      <w:r w:rsidR="0035435B" w:rsidRPr="00F14115">
        <w:rPr>
          <w:rFonts w:ascii="Times New Roman" w:hAnsi="Times New Roman" w:cs="Times New Roman"/>
          <w:sz w:val="24"/>
          <w:szCs w:val="24"/>
        </w:rPr>
        <w:t>creation</w:t>
      </w:r>
      <w:r w:rsidR="007C31D3" w:rsidRPr="00F14115">
        <w:rPr>
          <w:rFonts w:ascii="Times New Roman" w:hAnsi="Times New Roman" w:cs="Times New Roman"/>
          <w:sz w:val="24"/>
          <w:szCs w:val="24"/>
        </w:rPr>
        <w:t xml:space="preserve"> and risk-management</w:t>
      </w:r>
      <w:r w:rsidR="00A24CC1" w:rsidRPr="00F14115">
        <w:rPr>
          <w:rFonts w:ascii="Times New Roman" w:hAnsi="Times New Roman" w:cs="Times New Roman"/>
          <w:sz w:val="24"/>
          <w:szCs w:val="24"/>
        </w:rPr>
        <w:t xml:space="preserve"> at a global scale</w:t>
      </w:r>
      <w:r w:rsidR="00F05162" w:rsidRPr="00F14115">
        <w:rPr>
          <w:rFonts w:ascii="Times New Roman" w:hAnsi="Times New Roman" w:cs="Times New Roman"/>
          <w:sz w:val="24"/>
          <w:szCs w:val="24"/>
        </w:rPr>
        <w:t xml:space="preserve">. </w:t>
      </w:r>
      <w:r w:rsidR="000D75AE" w:rsidRPr="00F14115">
        <w:rPr>
          <w:rFonts w:ascii="Times New Roman" w:hAnsi="Times New Roman" w:cs="Times New Roman"/>
          <w:sz w:val="24"/>
          <w:szCs w:val="24"/>
        </w:rPr>
        <w:t xml:space="preserve">Unless the culture of </w:t>
      </w:r>
      <w:r w:rsidR="00A24CC1" w:rsidRPr="00F14115">
        <w:rPr>
          <w:rFonts w:ascii="Times New Roman" w:hAnsi="Times New Roman" w:cs="Times New Roman"/>
          <w:sz w:val="24"/>
          <w:szCs w:val="24"/>
        </w:rPr>
        <w:t>organised</w:t>
      </w:r>
      <w:r w:rsidR="000D75AE" w:rsidRPr="00F14115">
        <w:rPr>
          <w:rFonts w:ascii="Times New Roman" w:hAnsi="Times New Roman" w:cs="Times New Roman"/>
          <w:sz w:val="24"/>
          <w:szCs w:val="24"/>
        </w:rPr>
        <w:t xml:space="preserve"> irresponsibility </w:t>
      </w:r>
      <w:r w:rsidR="000D75AE" w:rsidRPr="00F14115">
        <w:rPr>
          <w:rFonts w:ascii="Times New Roman" w:hAnsi="Times New Roman" w:cs="Times New Roman"/>
          <w:sz w:val="24"/>
          <w:szCs w:val="24"/>
        </w:rPr>
        <w:lastRenderedPageBreak/>
        <w:t xml:space="preserve">that sustains </w:t>
      </w:r>
      <w:proofErr w:type="gramStart"/>
      <w:r w:rsidR="007F6F18" w:rsidRPr="00F14115">
        <w:rPr>
          <w:rFonts w:ascii="Times New Roman" w:hAnsi="Times New Roman" w:cs="Times New Roman"/>
          <w:sz w:val="24"/>
          <w:szCs w:val="24"/>
        </w:rPr>
        <w:t>risk</w:t>
      </w:r>
      <w:proofErr w:type="gramEnd"/>
      <w:r w:rsidR="007F6F18" w:rsidRPr="00F14115">
        <w:rPr>
          <w:rFonts w:ascii="Times New Roman" w:hAnsi="Times New Roman" w:cs="Times New Roman"/>
          <w:sz w:val="24"/>
          <w:szCs w:val="24"/>
        </w:rPr>
        <w:t xml:space="preserve"> societies</w:t>
      </w:r>
      <w:r w:rsidR="00A24CC1" w:rsidRPr="00F14115">
        <w:rPr>
          <w:rFonts w:ascii="Times New Roman" w:hAnsi="Times New Roman" w:cs="Times New Roman"/>
          <w:sz w:val="24"/>
          <w:szCs w:val="24"/>
        </w:rPr>
        <w:t xml:space="preserve"> is addressed</w:t>
      </w:r>
      <w:r w:rsidR="007F6F18" w:rsidRPr="00F14115">
        <w:rPr>
          <w:rFonts w:ascii="Times New Roman" w:hAnsi="Times New Roman" w:cs="Times New Roman"/>
          <w:sz w:val="24"/>
          <w:szCs w:val="24"/>
        </w:rPr>
        <w:t xml:space="preserve">, </w:t>
      </w:r>
      <w:r w:rsidR="00A24CC1" w:rsidRPr="00F14115">
        <w:rPr>
          <w:rFonts w:ascii="Times New Roman" w:hAnsi="Times New Roman" w:cs="Times New Roman"/>
          <w:sz w:val="24"/>
          <w:szCs w:val="24"/>
        </w:rPr>
        <w:t xml:space="preserve">attempts to legislate an international criminal code </w:t>
      </w:r>
      <w:r w:rsidR="00553818" w:rsidRPr="00F14115">
        <w:rPr>
          <w:rFonts w:ascii="Times New Roman" w:hAnsi="Times New Roman" w:cs="Times New Roman"/>
          <w:sz w:val="24"/>
          <w:szCs w:val="24"/>
        </w:rPr>
        <w:t>to deal with the sort of</w:t>
      </w:r>
      <w:r w:rsidR="00A24CC1" w:rsidRPr="00F14115">
        <w:rPr>
          <w:rFonts w:ascii="Times New Roman" w:hAnsi="Times New Roman" w:cs="Times New Roman"/>
          <w:sz w:val="24"/>
          <w:szCs w:val="24"/>
        </w:rPr>
        <w:t xml:space="preserve"> public health </w:t>
      </w:r>
      <w:r w:rsidR="00553818" w:rsidRPr="00F14115">
        <w:rPr>
          <w:rFonts w:ascii="Times New Roman" w:hAnsi="Times New Roman" w:cs="Times New Roman"/>
          <w:sz w:val="24"/>
          <w:szCs w:val="24"/>
        </w:rPr>
        <w:t xml:space="preserve">performance failures that have characterised the UK Government’s response to the pandemic </w:t>
      </w:r>
      <w:r w:rsidR="007F6F18" w:rsidRPr="00F14115">
        <w:rPr>
          <w:rFonts w:ascii="Times New Roman" w:hAnsi="Times New Roman" w:cs="Times New Roman"/>
          <w:sz w:val="24"/>
          <w:szCs w:val="24"/>
        </w:rPr>
        <w:t>will probably be futile</w:t>
      </w:r>
      <w:r w:rsidR="00A24CC1" w:rsidRPr="00F14115">
        <w:rPr>
          <w:rFonts w:ascii="Times New Roman" w:hAnsi="Times New Roman" w:cs="Times New Roman"/>
          <w:sz w:val="24"/>
          <w:szCs w:val="24"/>
        </w:rPr>
        <w:t>.</w:t>
      </w:r>
      <w:r w:rsidR="00956ED8" w:rsidRPr="00F14115">
        <w:rPr>
          <w:rFonts w:ascii="Times New Roman" w:hAnsi="Times New Roman" w:cs="Times New Roman"/>
          <w:sz w:val="24"/>
          <w:szCs w:val="24"/>
        </w:rPr>
        <w:t xml:space="preserve"> While the drafting of an international criminal code on public health crimes is a much</w:t>
      </w:r>
      <w:r w:rsidR="0007244E" w:rsidRPr="00F14115">
        <w:rPr>
          <w:rFonts w:ascii="Times New Roman" w:hAnsi="Times New Roman" w:cs="Times New Roman"/>
          <w:sz w:val="24"/>
          <w:szCs w:val="24"/>
        </w:rPr>
        <w:t>-</w:t>
      </w:r>
      <w:r w:rsidR="00956ED8" w:rsidRPr="00F14115">
        <w:rPr>
          <w:rFonts w:ascii="Times New Roman" w:hAnsi="Times New Roman" w:cs="Times New Roman"/>
          <w:sz w:val="24"/>
          <w:szCs w:val="24"/>
        </w:rPr>
        <w:t>needed endeavour</w:t>
      </w:r>
      <w:r w:rsidRPr="00F14115">
        <w:rPr>
          <w:rFonts w:ascii="Times New Roman" w:hAnsi="Times New Roman" w:cs="Times New Roman"/>
          <w:sz w:val="24"/>
          <w:szCs w:val="24"/>
        </w:rPr>
        <w:t xml:space="preserve"> (see </w:t>
      </w:r>
      <w:proofErr w:type="spellStart"/>
      <w:r w:rsidRPr="00F14115">
        <w:rPr>
          <w:rFonts w:ascii="Times New Roman" w:hAnsi="Times New Roman" w:cs="Times New Roman"/>
          <w:sz w:val="24"/>
          <w:szCs w:val="24"/>
        </w:rPr>
        <w:t>Scheffer</w:t>
      </w:r>
      <w:proofErr w:type="spellEnd"/>
      <w:r w:rsidRPr="00F14115">
        <w:rPr>
          <w:rFonts w:ascii="Times New Roman" w:hAnsi="Times New Roman" w:cs="Times New Roman"/>
          <w:sz w:val="24"/>
          <w:szCs w:val="24"/>
        </w:rPr>
        <w:t>, 2020)</w:t>
      </w:r>
      <w:r w:rsidR="00956ED8" w:rsidRPr="00F14115">
        <w:rPr>
          <w:rFonts w:ascii="Times New Roman" w:hAnsi="Times New Roman" w:cs="Times New Roman"/>
          <w:sz w:val="24"/>
          <w:szCs w:val="24"/>
        </w:rPr>
        <w:t>, such an endeavour will not necessarily be successful unless effective mechanisms</w:t>
      </w:r>
      <w:r w:rsidR="00A240F1" w:rsidRPr="00F14115">
        <w:rPr>
          <w:rFonts w:ascii="Times New Roman" w:hAnsi="Times New Roman" w:cs="Times New Roman"/>
          <w:sz w:val="24"/>
          <w:szCs w:val="24"/>
        </w:rPr>
        <w:t xml:space="preserve"> </w:t>
      </w:r>
      <w:r w:rsidR="00956ED8" w:rsidRPr="00F14115">
        <w:rPr>
          <w:rFonts w:ascii="Times New Roman" w:hAnsi="Times New Roman" w:cs="Times New Roman"/>
          <w:sz w:val="24"/>
          <w:szCs w:val="24"/>
        </w:rPr>
        <w:t xml:space="preserve">for the social redistribution of risks and </w:t>
      </w:r>
      <w:proofErr w:type="spellStart"/>
      <w:r w:rsidR="00956ED8" w:rsidRPr="00F14115">
        <w:rPr>
          <w:rFonts w:ascii="Times New Roman" w:hAnsi="Times New Roman" w:cs="Times New Roman"/>
          <w:sz w:val="24"/>
          <w:szCs w:val="24"/>
        </w:rPr>
        <w:t>bads</w:t>
      </w:r>
      <w:proofErr w:type="spellEnd"/>
      <w:r w:rsidR="00956ED8" w:rsidRPr="00F14115">
        <w:rPr>
          <w:rFonts w:ascii="Times New Roman" w:hAnsi="Times New Roman" w:cs="Times New Roman"/>
          <w:sz w:val="24"/>
          <w:szCs w:val="24"/>
        </w:rPr>
        <w:t xml:space="preserve"> generated by the world risk society are institutionalised and integrated in the current </w:t>
      </w:r>
      <w:r w:rsidR="00496928" w:rsidRPr="00F14115">
        <w:rPr>
          <w:rFonts w:ascii="Times New Roman" w:hAnsi="Times New Roman" w:cs="Times New Roman"/>
          <w:sz w:val="24"/>
          <w:szCs w:val="24"/>
        </w:rPr>
        <w:t>regulatory regimes</w:t>
      </w:r>
      <w:r w:rsidR="00956ED8" w:rsidRPr="00F14115">
        <w:rPr>
          <w:rFonts w:ascii="Times New Roman" w:hAnsi="Times New Roman" w:cs="Times New Roman"/>
          <w:sz w:val="24"/>
          <w:szCs w:val="24"/>
        </w:rPr>
        <w:t xml:space="preserve"> of globa</w:t>
      </w:r>
      <w:r w:rsidRPr="00F14115">
        <w:rPr>
          <w:rFonts w:ascii="Times New Roman" w:hAnsi="Times New Roman" w:cs="Times New Roman"/>
          <w:sz w:val="24"/>
          <w:szCs w:val="24"/>
        </w:rPr>
        <w:t xml:space="preserve">l </w:t>
      </w:r>
      <w:r w:rsidR="006F3A05">
        <w:rPr>
          <w:rFonts w:ascii="Times New Roman" w:hAnsi="Times New Roman" w:cs="Times New Roman"/>
          <w:sz w:val="24"/>
          <w:szCs w:val="24"/>
        </w:rPr>
        <w:t xml:space="preserve">health </w:t>
      </w:r>
      <w:r w:rsidRPr="00F14115">
        <w:rPr>
          <w:rFonts w:ascii="Times New Roman" w:hAnsi="Times New Roman" w:cs="Times New Roman"/>
          <w:sz w:val="24"/>
          <w:szCs w:val="24"/>
        </w:rPr>
        <w:t>security</w:t>
      </w:r>
      <w:r w:rsidR="00956ED8" w:rsidRPr="00F14115">
        <w:rPr>
          <w:rFonts w:ascii="Times New Roman" w:hAnsi="Times New Roman" w:cs="Times New Roman"/>
          <w:sz w:val="24"/>
          <w:szCs w:val="24"/>
        </w:rPr>
        <w:t>.</w:t>
      </w:r>
      <w:r w:rsidR="00C13AB8" w:rsidRPr="00F14115">
        <w:rPr>
          <w:rFonts w:ascii="Times New Roman" w:hAnsi="Times New Roman" w:cs="Times New Roman"/>
          <w:sz w:val="24"/>
          <w:szCs w:val="24"/>
        </w:rPr>
        <w:t xml:space="preserve"> </w:t>
      </w:r>
      <w:r w:rsidR="00405836" w:rsidRPr="00F14115">
        <w:rPr>
          <w:rFonts w:ascii="Times New Roman" w:hAnsi="Times New Roman" w:cs="Times New Roman"/>
          <w:sz w:val="24"/>
          <w:szCs w:val="24"/>
        </w:rPr>
        <w:t>Intuitively</w:t>
      </w:r>
      <w:r w:rsidR="00C13AB8" w:rsidRPr="00F14115">
        <w:rPr>
          <w:rFonts w:ascii="Times New Roman" w:hAnsi="Times New Roman" w:cs="Times New Roman"/>
          <w:sz w:val="24"/>
          <w:szCs w:val="24"/>
        </w:rPr>
        <w:t xml:space="preserve">, the safest way of dealing with risks is to avoid them altogether, </w:t>
      </w:r>
      <w:r w:rsidR="00665B0F" w:rsidRPr="00F14115">
        <w:rPr>
          <w:rFonts w:ascii="Times New Roman" w:hAnsi="Times New Roman" w:cs="Times New Roman"/>
          <w:sz w:val="24"/>
          <w:szCs w:val="24"/>
        </w:rPr>
        <w:t xml:space="preserve">or at least </w:t>
      </w:r>
      <w:r w:rsidR="00C13AB8" w:rsidRPr="00F14115">
        <w:rPr>
          <w:rFonts w:ascii="Times New Roman" w:hAnsi="Times New Roman" w:cs="Times New Roman"/>
          <w:sz w:val="24"/>
          <w:szCs w:val="24"/>
        </w:rPr>
        <w:t>to prevent their development</w:t>
      </w:r>
      <w:r w:rsidR="00CF62C9" w:rsidRPr="00F14115">
        <w:rPr>
          <w:rFonts w:ascii="Times New Roman" w:hAnsi="Times New Roman" w:cs="Times New Roman"/>
          <w:sz w:val="24"/>
          <w:szCs w:val="24"/>
        </w:rPr>
        <w:t xml:space="preserve"> at an early stage</w:t>
      </w:r>
      <w:r w:rsidR="00C13AB8" w:rsidRPr="00F14115">
        <w:rPr>
          <w:rFonts w:ascii="Times New Roman" w:hAnsi="Times New Roman" w:cs="Times New Roman"/>
          <w:sz w:val="24"/>
          <w:szCs w:val="24"/>
        </w:rPr>
        <w:t xml:space="preserve">, and to be prepared for them. </w:t>
      </w:r>
      <w:r w:rsidR="00616462" w:rsidRPr="00F14115">
        <w:rPr>
          <w:rFonts w:ascii="Times New Roman" w:hAnsi="Times New Roman" w:cs="Times New Roman"/>
          <w:sz w:val="24"/>
          <w:szCs w:val="24"/>
        </w:rPr>
        <w:t>Yet,</w:t>
      </w:r>
      <w:r w:rsidR="00EC7F4A" w:rsidRPr="00F14115">
        <w:rPr>
          <w:rFonts w:ascii="Times New Roman" w:hAnsi="Times New Roman" w:cs="Times New Roman"/>
          <w:sz w:val="24"/>
          <w:szCs w:val="24"/>
        </w:rPr>
        <w:t xml:space="preserve"> total risk-prevention in today’s world risk societ</w:t>
      </w:r>
      <w:r w:rsidR="00426029">
        <w:rPr>
          <w:rFonts w:ascii="Times New Roman" w:hAnsi="Times New Roman" w:cs="Times New Roman"/>
          <w:sz w:val="24"/>
          <w:szCs w:val="24"/>
        </w:rPr>
        <w:t>y</w:t>
      </w:r>
      <w:r w:rsidR="00EC7F4A" w:rsidRPr="00F14115">
        <w:rPr>
          <w:rFonts w:ascii="Times New Roman" w:hAnsi="Times New Roman" w:cs="Times New Roman"/>
          <w:sz w:val="24"/>
          <w:szCs w:val="24"/>
        </w:rPr>
        <w:t xml:space="preserve"> is </w:t>
      </w:r>
      <w:r w:rsidR="00CA7205">
        <w:rPr>
          <w:rFonts w:ascii="Times New Roman" w:hAnsi="Times New Roman" w:cs="Times New Roman"/>
          <w:sz w:val="24"/>
          <w:szCs w:val="24"/>
        </w:rPr>
        <w:t>arguably</w:t>
      </w:r>
      <w:r w:rsidR="00EC7F4A" w:rsidRPr="00F14115">
        <w:rPr>
          <w:rFonts w:ascii="Times New Roman" w:hAnsi="Times New Roman" w:cs="Times New Roman"/>
          <w:sz w:val="24"/>
          <w:szCs w:val="24"/>
        </w:rPr>
        <w:t xml:space="preserve"> a utopia. </w:t>
      </w:r>
      <w:r w:rsidR="00616462" w:rsidRPr="00F14115">
        <w:rPr>
          <w:rFonts w:ascii="Times New Roman" w:hAnsi="Times New Roman" w:cs="Times New Roman"/>
          <w:sz w:val="24"/>
          <w:szCs w:val="24"/>
        </w:rPr>
        <w:t>The</w:t>
      </w:r>
      <w:r w:rsidR="00EC7F4A" w:rsidRPr="00F14115">
        <w:rPr>
          <w:rFonts w:ascii="Times New Roman" w:hAnsi="Times New Roman" w:cs="Times New Roman"/>
          <w:sz w:val="24"/>
          <w:szCs w:val="24"/>
        </w:rPr>
        <w:t xml:space="preserve"> planet </w:t>
      </w:r>
      <w:r w:rsidR="00665B0F" w:rsidRPr="00F14115">
        <w:rPr>
          <w:rFonts w:ascii="Times New Roman" w:hAnsi="Times New Roman" w:cs="Times New Roman"/>
          <w:sz w:val="24"/>
          <w:szCs w:val="24"/>
        </w:rPr>
        <w:t>is saturated</w:t>
      </w:r>
      <w:r w:rsidR="00EC7F4A" w:rsidRPr="00F14115">
        <w:rPr>
          <w:rFonts w:ascii="Times New Roman" w:hAnsi="Times New Roman" w:cs="Times New Roman"/>
          <w:sz w:val="24"/>
          <w:szCs w:val="24"/>
        </w:rPr>
        <w:t xml:space="preserve"> with potentially catastrophic systems –</w:t>
      </w:r>
      <w:r w:rsidR="00665B0F" w:rsidRPr="00F14115">
        <w:rPr>
          <w:rFonts w:ascii="Times New Roman" w:hAnsi="Times New Roman" w:cs="Times New Roman"/>
          <w:sz w:val="24"/>
          <w:szCs w:val="24"/>
        </w:rPr>
        <w:t xml:space="preserve"> from volatile financial markets to </w:t>
      </w:r>
      <w:r w:rsidR="00EC7F4A" w:rsidRPr="00F14115">
        <w:rPr>
          <w:rFonts w:ascii="Times New Roman" w:hAnsi="Times New Roman" w:cs="Times New Roman"/>
          <w:sz w:val="24"/>
          <w:szCs w:val="24"/>
        </w:rPr>
        <w:t xml:space="preserve">nuclear power plants </w:t>
      </w:r>
      <w:r w:rsidR="00665B0F" w:rsidRPr="00F14115">
        <w:rPr>
          <w:rFonts w:ascii="Times New Roman" w:hAnsi="Times New Roman" w:cs="Times New Roman"/>
          <w:sz w:val="24"/>
          <w:szCs w:val="24"/>
        </w:rPr>
        <w:t>and virologic threats –</w:t>
      </w:r>
      <w:r w:rsidR="00EC7F4A" w:rsidRPr="00F14115">
        <w:rPr>
          <w:rFonts w:ascii="Times New Roman" w:hAnsi="Times New Roman" w:cs="Times New Roman"/>
          <w:sz w:val="24"/>
          <w:szCs w:val="24"/>
        </w:rPr>
        <w:t xml:space="preserve"> and people’s lives are pervaded by unpredictable risks. </w:t>
      </w:r>
      <w:r w:rsidR="00665B0F" w:rsidRPr="00F14115">
        <w:rPr>
          <w:rFonts w:ascii="Times New Roman" w:hAnsi="Times New Roman" w:cs="Times New Roman"/>
          <w:sz w:val="24"/>
          <w:szCs w:val="24"/>
        </w:rPr>
        <w:t>We have no choice but</w:t>
      </w:r>
      <w:r w:rsidR="00EC7F4A" w:rsidRPr="00F14115">
        <w:rPr>
          <w:rFonts w:ascii="Times New Roman" w:hAnsi="Times New Roman" w:cs="Times New Roman"/>
          <w:sz w:val="24"/>
          <w:szCs w:val="24"/>
        </w:rPr>
        <w:t xml:space="preserve"> </w:t>
      </w:r>
      <w:r w:rsidR="00665B0F" w:rsidRPr="00F14115">
        <w:rPr>
          <w:rFonts w:ascii="Times New Roman" w:hAnsi="Times New Roman" w:cs="Times New Roman"/>
          <w:sz w:val="24"/>
          <w:szCs w:val="24"/>
        </w:rPr>
        <w:t xml:space="preserve">to </w:t>
      </w:r>
      <w:r w:rsidR="00665B0F" w:rsidRPr="00F14115">
        <w:rPr>
          <w:rFonts w:ascii="Times New Roman" w:hAnsi="Times New Roman" w:cs="Times New Roman"/>
          <w:i/>
          <w:sz w:val="24"/>
          <w:szCs w:val="24"/>
        </w:rPr>
        <w:t xml:space="preserve">govern risk </w:t>
      </w:r>
      <w:r w:rsidR="00665B0F" w:rsidRPr="00F14115">
        <w:rPr>
          <w:rFonts w:ascii="Times New Roman" w:hAnsi="Times New Roman" w:cs="Times New Roman"/>
          <w:sz w:val="24"/>
          <w:szCs w:val="24"/>
        </w:rPr>
        <w:t>(O’Malley, 2004) and to work towards</w:t>
      </w:r>
      <w:r w:rsidR="00EC7F4A" w:rsidRPr="00F14115">
        <w:rPr>
          <w:rFonts w:ascii="Times New Roman" w:hAnsi="Times New Roman" w:cs="Times New Roman"/>
          <w:sz w:val="24"/>
          <w:szCs w:val="24"/>
        </w:rPr>
        <w:t xml:space="preserve"> </w:t>
      </w:r>
      <w:r w:rsidR="00D47806">
        <w:rPr>
          <w:rFonts w:ascii="Times New Roman" w:hAnsi="Times New Roman" w:cs="Times New Roman"/>
          <w:sz w:val="24"/>
          <w:szCs w:val="24"/>
        </w:rPr>
        <w:t>“</w:t>
      </w:r>
      <w:r w:rsidR="00EC7F4A" w:rsidRPr="00F14115">
        <w:rPr>
          <w:rFonts w:ascii="Times New Roman" w:hAnsi="Times New Roman" w:cs="Times New Roman"/>
          <w:sz w:val="24"/>
          <w:szCs w:val="24"/>
        </w:rPr>
        <w:t>a systematic way of dealing with hazards and insecurities induced and introduced by modernization itself</w:t>
      </w:r>
      <w:r w:rsidR="00D47806">
        <w:rPr>
          <w:rFonts w:ascii="Times New Roman" w:hAnsi="Times New Roman" w:cs="Times New Roman"/>
          <w:sz w:val="24"/>
          <w:szCs w:val="24"/>
        </w:rPr>
        <w:t>”</w:t>
      </w:r>
      <w:r w:rsidR="00EC7F4A" w:rsidRPr="00F14115">
        <w:rPr>
          <w:rFonts w:ascii="Times New Roman" w:hAnsi="Times New Roman" w:cs="Times New Roman"/>
          <w:sz w:val="24"/>
          <w:szCs w:val="24"/>
        </w:rPr>
        <w:t xml:space="preserve"> (Beck, 1992</w:t>
      </w:r>
      <w:r w:rsidR="000030B5">
        <w:rPr>
          <w:rFonts w:ascii="Times New Roman" w:hAnsi="Times New Roman" w:cs="Times New Roman"/>
          <w:sz w:val="24"/>
          <w:szCs w:val="24"/>
        </w:rPr>
        <w:t xml:space="preserve">: </w:t>
      </w:r>
      <w:r w:rsidR="00EC7F4A" w:rsidRPr="00F14115">
        <w:rPr>
          <w:rFonts w:ascii="Times New Roman" w:hAnsi="Times New Roman" w:cs="Times New Roman"/>
          <w:sz w:val="24"/>
          <w:szCs w:val="24"/>
        </w:rPr>
        <w:t>21).</w:t>
      </w:r>
      <w:r w:rsidR="0021455E" w:rsidRPr="00F14115">
        <w:rPr>
          <w:rFonts w:ascii="Times New Roman" w:hAnsi="Times New Roman" w:cs="Times New Roman"/>
          <w:sz w:val="24"/>
          <w:szCs w:val="24"/>
        </w:rPr>
        <w:t xml:space="preserve"> </w:t>
      </w:r>
    </w:p>
    <w:p w:rsidR="008D516E" w:rsidRPr="00F14115" w:rsidRDefault="008D516E" w:rsidP="00261430">
      <w:pPr>
        <w:spacing w:line="480" w:lineRule="auto"/>
        <w:ind w:firstLine="720"/>
        <w:jc w:val="both"/>
        <w:rPr>
          <w:rFonts w:ascii="Times New Roman" w:hAnsi="Times New Roman" w:cs="Times New Roman"/>
          <w:sz w:val="24"/>
          <w:szCs w:val="24"/>
        </w:rPr>
      </w:pPr>
    </w:p>
    <w:p w:rsidR="008145C6" w:rsidRPr="005C167F" w:rsidRDefault="00836ABB" w:rsidP="005C167F">
      <w:pPr>
        <w:pStyle w:val="Heading1"/>
        <w:spacing w:line="480" w:lineRule="auto"/>
        <w:rPr>
          <w:rFonts w:ascii="Times New Roman" w:hAnsi="Times New Roman" w:cs="Times New Roman"/>
          <w:b/>
          <w:color w:val="auto"/>
          <w:sz w:val="24"/>
          <w:szCs w:val="24"/>
        </w:rPr>
      </w:pPr>
      <w:r w:rsidRPr="00F14115">
        <w:rPr>
          <w:rFonts w:ascii="Times New Roman" w:hAnsi="Times New Roman" w:cs="Times New Roman"/>
          <w:b/>
          <w:color w:val="auto"/>
          <w:sz w:val="24"/>
          <w:szCs w:val="24"/>
        </w:rPr>
        <w:t>Beyond</w:t>
      </w:r>
      <w:r w:rsidR="008145C6" w:rsidRPr="00F14115">
        <w:rPr>
          <w:rFonts w:ascii="Times New Roman" w:hAnsi="Times New Roman" w:cs="Times New Roman"/>
          <w:b/>
          <w:color w:val="auto"/>
          <w:sz w:val="24"/>
          <w:szCs w:val="24"/>
        </w:rPr>
        <w:t xml:space="preserve"> Organised Irresponsibility </w:t>
      </w:r>
    </w:p>
    <w:p w:rsidR="008F4BA9" w:rsidRPr="00261430" w:rsidRDefault="008F4BA9" w:rsidP="00F14115">
      <w:pPr>
        <w:spacing w:line="480" w:lineRule="auto"/>
        <w:jc w:val="both"/>
        <w:rPr>
          <w:rFonts w:ascii="Times New Roman" w:hAnsi="Times New Roman" w:cs="Times New Roman"/>
          <w:b/>
          <w:sz w:val="24"/>
          <w:szCs w:val="24"/>
        </w:rPr>
      </w:pPr>
      <w:r w:rsidRPr="00F14115">
        <w:rPr>
          <w:rFonts w:ascii="Times New Roman" w:hAnsi="Times New Roman" w:cs="Times New Roman"/>
          <w:sz w:val="24"/>
          <w:szCs w:val="24"/>
        </w:rPr>
        <w:t>Because of its responsibility for CO2 and greenhouse gas emissions and global warming more broadly, the fossil fuel industry has been sitting at the top of the chain of risk</w:t>
      </w:r>
      <w:r w:rsidR="00FE5ADE" w:rsidRPr="00F14115">
        <w:rPr>
          <w:rFonts w:ascii="Times New Roman" w:hAnsi="Times New Roman" w:cs="Times New Roman"/>
          <w:sz w:val="24"/>
          <w:szCs w:val="24"/>
        </w:rPr>
        <w:t>-</w:t>
      </w:r>
      <w:r w:rsidRPr="00F14115">
        <w:rPr>
          <w:rFonts w:ascii="Times New Roman" w:hAnsi="Times New Roman" w:cs="Times New Roman"/>
          <w:sz w:val="24"/>
          <w:szCs w:val="24"/>
        </w:rPr>
        <w:t xml:space="preserve">creation for the past decades; the risks that the industry creates and the harms it causes are man-made and manufactured – they are </w:t>
      </w:r>
      <w:r w:rsidRPr="00F14115">
        <w:rPr>
          <w:rFonts w:ascii="Times New Roman" w:hAnsi="Times New Roman" w:cs="Times New Roman"/>
          <w:i/>
          <w:sz w:val="24"/>
          <w:szCs w:val="24"/>
        </w:rPr>
        <w:t>anthropocentric</w:t>
      </w:r>
      <w:r w:rsidRPr="00F14115">
        <w:rPr>
          <w:rFonts w:ascii="Times New Roman" w:hAnsi="Times New Roman" w:cs="Times New Roman"/>
          <w:sz w:val="24"/>
          <w:szCs w:val="24"/>
        </w:rPr>
        <w:t xml:space="preserve"> – yet a culture of organised irresponsibility </w:t>
      </w:r>
      <w:r w:rsidR="00041A8C" w:rsidRPr="00F14115">
        <w:rPr>
          <w:rFonts w:ascii="Times New Roman" w:hAnsi="Times New Roman" w:cs="Times New Roman"/>
          <w:sz w:val="24"/>
          <w:szCs w:val="24"/>
        </w:rPr>
        <w:t xml:space="preserve">has </w:t>
      </w:r>
      <w:r w:rsidRPr="00F14115">
        <w:rPr>
          <w:rFonts w:ascii="Times New Roman" w:hAnsi="Times New Roman" w:cs="Times New Roman"/>
          <w:sz w:val="24"/>
          <w:szCs w:val="24"/>
        </w:rPr>
        <w:t>shield</w:t>
      </w:r>
      <w:r w:rsidR="00041A8C" w:rsidRPr="00F14115">
        <w:rPr>
          <w:rFonts w:ascii="Times New Roman" w:hAnsi="Times New Roman" w:cs="Times New Roman"/>
          <w:sz w:val="24"/>
          <w:szCs w:val="24"/>
        </w:rPr>
        <w:t>ed</w:t>
      </w:r>
      <w:r w:rsidRPr="00F14115">
        <w:rPr>
          <w:rFonts w:ascii="Times New Roman" w:hAnsi="Times New Roman" w:cs="Times New Roman"/>
          <w:sz w:val="24"/>
          <w:szCs w:val="24"/>
        </w:rPr>
        <w:t xml:space="preserve"> those responsible for not limiting </w:t>
      </w:r>
      <w:r w:rsidR="00496928" w:rsidRPr="00F14115">
        <w:rPr>
          <w:rFonts w:ascii="Times New Roman" w:hAnsi="Times New Roman" w:cs="Times New Roman"/>
          <w:sz w:val="24"/>
          <w:szCs w:val="24"/>
        </w:rPr>
        <w:t xml:space="preserve">and safely managing </w:t>
      </w:r>
      <w:r w:rsidRPr="00F14115">
        <w:rPr>
          <w:rFonts w:ascii="Times New Roman" w:hAnsi="Times New Roman" w:cs="Times New Roman"/>
          <w:sz w:val="24"/>
          <w:szCs w:val="24"/>
        </w:rPr>
        <w:t xml:space="preserve">such risks and harms from prosecution and accusations of culpability. </w:t>
      </w:r>
      <w:r w:rsidR="005264A2" w:rsidRPr="00F14115">
        <w:rPr>
          <w:rFonts w:ascii="Times New Roman" w:hAnsi="Times New Roman" w:cs="Times New Roman"/>
          <w:sz w:val="24"/>
          <w:szCs w:val="24"/>
        </w:rPr>
        <w:t xml:space="preserve">Similarly, the COVID-19 pandemic can be regarded as a manufactured risk; it is not simply a natural catastrophe but a </w:t>
      </w:r>
      <w:proofErr w:type="spellStart"/>
      <w:r w:rsidR="005264A2" w:rsidRPr="00F14115">
        <w:rPr>
          <w:rFonts w:ascii="Times New Roman" w:hAnsi="Times New Roman" w:cs="Times New Roman"/>
          <w:i/>
          <w:sz w:val="24"/>
          <w:szCs w:val="24"/>
        </w:rPr>
        <w:t>civili</w:t>
      </w:r>
      <w:r w:rsidR="006F5547">
        <w:rPr>
          <w:rFonts w:ascii="Times New Roman" w:hAnsi="Times New Roman" w:cs="Times New Roman"/>
          <w:i/>
          <w:sz w:val="24"/>
          <w:szCs w:val="24"/>
        </w:rPr>
        <w:t>s</w:t>
      </w:r>
      <w:r w:rsidR="005264A2" w:rsidRPr="00F14115">
        <w:rPr>
          <w:rFonts w:ascii="Times New Roman" w:hAnsi="Times New Roman" w:cs="Times New Roman"/>
          <w:i/>
          <w:sz w:val="24"/>
          <w:szCs w:val="24"/>
        </w:rPr>
        <w:t>ational</w:t>
      </w:r>
      <w:proofErr w:type="spellEnd"/>
      <w:r w:rsidR="005264A2" w:rsidRPr="00F14115">
        <w:rPr>
          <w:rFonts w:ascii="Times New Roman" w:hAnsi="Times New Roman" w:cs="Times New Roman"/>
          <w:sz w:val="24"/>
          <w:szCs w:val="24"/>
        </w:rPr>
        <w:t xml:space="preserve"> kind of disaster occasioned by modernisation, globalisation and human development (</w:t>
      </w:r>
      <w:proofErr w:type="spellStart"/>
      <w:r w:rsidR="005264A2" w:rsidRPr="00F14115">
        <w:rPr>
          <w:rFonts w:ascii="Times New Roman" w:hAnsi="Times New Roman" w:cs="Times New Roman"/>
          <w:sz w:val="24"/>
          <w:szCs w:val="24"/>
        </w:rPr>
        <w:t>Pietrocola</w:t>
      </w:r>
      <w:proofErr w:type="spellEnd"/>
      <w:r w:rsidR="005264A2" w:rsidRPr="00F14115">
        <w:rPr>
          <w:rFonts w:ascii="Times New Roman" w:hAnsi="Times New Roman" w:cs="Times New Roman"/>
          <w:sz w:val="24"/>
          <w:szCs w:val="24"/>
        </w:rPr>
        <w:t xml:space="preserve">, et al. 2020). Though it might be more correct to </w:t>
      </w:r>
      <w:r w:rsidR="00426029">
        <w:rPr>
          <w:rFonts w:ascii="Times New Roman" w:hAnsi="Times New Roman" w:cs="Times New Roman"/>
          <w:sz w:val="24"/>
          <w:szCs w:val="24"/>
        </w:rPr>
        <w:t>classify</w:t>
      </w:r>
      <w:r w:rsidR="005264A2" w:rsidRPr="00F14115">
        <w:rPr>
          <w:rFonts w:ascii="Times New Roman" w:hAnsi="Times New Roman" w:cs="Times New Roman"/>
          <w:sz w:val="24"/>
          <w:szCs w:val="24"/>
        </w:rPr>
        <w:t xml:space="preserve"> the COVID-19 pandemic as a </w:t>
      </w:r>
      <w:r w:rsidR="005264A2" w:rsidRPr="00F14115">
        <w:rPr>
          <w:rFonts w:ascii="Times New Roman" w:hAnsi="Times New Roman" w:cs="Times New Roman"/>
          <w:i/>
          <w:sz w:val="24"/>
          <w:szCs w:val="24"/>
        </w:rPr>
        <w:t>hybrid</w:t>
      </w:r>
      <w:r w:rsidR="005264A2" w:rsidRPr="00F14115">
        <w:rPr>
          <w:rFonts w:ascii="Times New Roman" w:hAnsi="Times New Roman" w:cs="Times New Roman"/>
          <w:sz w:val="24"/>
          <w:szCs w:val="24"/>
        </w:rPr>
        <w:t xml:space="preserve"> </w:t>
      </w:r>
      <w:r w:rsidR="005264A2" w:rsidRPr="00F14115">
        <w:rPr>
          <w:rFonts w:ascii="Times New Roman" w:hAnsi="Times New Roman" w:cs="Times New Roman"/>
          <w:i/>
          <w:sz w:val="24"/>
          <w:szCs w:val="24"/>
        </w:rPr>
        <w:t>threat</w:t>
      </w:r>
      <w:r w:rsidR="005264A2" w:rsidRPr="00F14115">
        <w:rPr>
          <w:rFonts w:ascii="Times New Roman" w:hAnsi="Times New Roman" w:cs="Times New Roman"/>
          <w:sz w:val="24"/>
          <w:szCs w:val="24"/>
        </w:rPr>
        <w:t xml:space="preserve"> rather </w:t>
      </w:r>
      <w:r w:rsidR="005264A2" w:rsidRPr="00F14115">
        <w:rPr>
          <w:rFonts w:ascii="Times New Roman" w:hAnsi="Times New Roman" w:cs="Times New Roman"/>
          <w:sz w:val="24"/>
          <w:szCs w:val="24"/>
        </w:rPr>
        <w:lastRenderedPageBreak/>
        <w:t xml:space="preserve">than a manufactured risk, that is, as a natural, pre-modern threat whose danger does not originate but is instead amplified by the features of the Anthropocene (Arias-Maldonado, 2020), the distinction between these rival conceptualisations becomes less and less relevant </w:t>
      </w:r>
      <w:r w:rsidR="00381FDA" w:rsidRPr="00F14115">
        <w:rPr>
          <w:rFonts w:ascii="Times New Roman" w:hAnsi="Times New Roman" w:cs="Times New Roman"/>
          <w:sz w:val="24"/>
          <w:szCs w:val="24"/>
        </w:rPr>
        <w:t>once</w:t>
      </w:r>
      <w:r w:rsidR="005264A2" w:rsidRPr="00F14115">
        <w:rPr>
          <w:rFonts w:ascii="Times New Roman" w:hAnsi="Times New Roman" w:cs="Times New Roman"/>
          <w:sz w:val="24"/>
          <w:szCs w:val="24"/>
        </w:rPr>
        <w:t xml:space="preserve"> it is acknowledged that the distance between nature and society dissolves and dissipates in modern risk societies. </w:t>
      </w:r>
      <w:r w:rsidR="00CD16EC">
        <w:rPr>
          <w:rFonts w:ascii="Times New Roman" w:hAnsi="Times New Roman" w:cs="Times New Roman"/>
          <w:sz w:val="24"/>
          <w:szCs w:val="24"/>
        </w:rPr>
        <w:t>C</w:t>
      </w:r>
      <w:r w:rsidR="00E5274D" w:rsidRPr="00F14115">
        <w:rPr>
          <w:rFonts w:ascii="Times New Roman" w:hAnsi="Times New Roman" w:cs="Times New Roman"/>
          <w:sz w:val="24"/>
          <w:szCs w:val="24"/>
        </w:rPr>
        <w:t>ampaigns to hold accountable those responsible for global warming</w:t>
      </w:r>
      <w:r w:rsidR="00F218BF" w:rsidRPr="00F14115">
        <w:rPr>
          <w:rFonts w:ascii="Times New Roman" w:hAnsi="Times New Roman" w:cs="Times New Roman"/>
          <w:sz w:val="24"/>
          <w:szCs w:val="24"/>
        </w:rPr>
        <w:t xml:space="preserve"> such as the one led by the Union of Concerned Scientists (https://www.ucsusa.org/)</w:t>
      </w:r>
      <w:r w:rsidR="00E5274D" w:rsidRPr="00F14115">
        <w:rPr>
          <w:rFonts w:ascii="Times New Roman" w:hAnsi="Times New Roman" w:cs="Times New Roman"/>
          <w:sz w:val="24"/>
          <w:szCs w:val="24"/>
        </w:rPr>
        <w:t xml:space="preserve"> have </w:t>
      </w:r>
      <w:r w:rsidR="00F218BF" w:rsidRPr="00F14115">
        <w:rPr>
          <w:rFonts w:ascii="Times New Roman" w:hAnsi="Times New Roman" w:cs="Times New Roman"/>
          <w:sz w:val="24"/>
          <w:szCs w:val="24"/>
        </w:rPr>
        <w:t xml:space="preserve">been </w:t>
      </w:r>
      <w:r w:rsidR="00E5274D" w:rsidRPr="00F14115">
        <w:rPr>
          <w:rFonts w:ascii="Times New Roman" w:hAnsi="Times New Roman" w:cs="Times New Roman"/>
          <w:sz w:val="24"/>
          <w:szCs w:val="24"/>
        </w:rPr>
        <w:t xml:space="preserve">largely </w:t>
      </w:r>
      <w:r w:rsidR="00F218BF" w:rsidRPr="00F14115">
        <w:rPr>
          <w:rFonts w:ascii="Times New Roman" w:hAnsi="Times New Roman" w:cs="Times New Roman"/>
          <w:sz w:val="24"/>
          <w:szCs w:val="24"/>
        </w:rPr>
        <w:t>ineffective</w:t>
      </w:r>
      <w:r w:rsidR="00CD16EC">
        <w:rPr>
          <w:rFonts w:ascii="Times New Roman" w:hAnsi="Times New Roman" w:cs="Times New Roman"/>
          <w:sz w:val="24"/>
          <w:szCs w:val="24"/>
        </w:rPr>
        <w:t>.</w:t>
      </w:r>
      <w:r w:rsidR="00E5274D" w:rsidRPr="00F14115">
        <w:rPr>
          <w:rFonts w:ascii="Times New Roman" w:hAnsi="Times New Roman" w:cs="Times New Roman"/>
          <w:sz w:val="24"/>
          <w:szCs w:val="24"/>
        </w:rPr>
        <w:t xml:space="preserve"> </w:t>
      </w:r>
      <w:r w:rsidR="00CD16EC">
        <w:rPr>
          <w:rFonts w:ascii="Times New Roman" w:hAnsi="Times New Roman" w:cs="Times New Roman"/>
          <w:sz w:val="24"/>
          <w:szCs w:val="24"/>
        </w:rPr>
        <w:t>This is</w:t>
      </w:r>
      <w:r w:rsidR="00E5274D" w:rsidRPr="00F14115">
        <w:rPr>
          <w:rFonts w:ascii="Times New Roman" w:hAnsi="Times New Roman" w:cs="Times New Roman"/>
          <w:sz w:val="24"/>
          <w:szCs w:val="24"/>
        </w:rPr>
        <w:t xml:space="preserve"> partly because of difficulties relating to historical accountabilities for CO2 emissions and to the distribution of </w:t>
      </w:r>
      <w:r w:rsidR="00F218BF" w:rsidRPr="00F14115">
        <w:rPr>
          <w:rFonts w:ascii="Times New Roman" w:hAnsi="Times New Roman" w:cs="Times New Roman"/>
          <w:sz w:val="24"/>
          <w:szCs w:val="24"/>
        </w:rPr>
        <w:t xml:space="preserve">current </w:t>
      </w:r>
      <w:r w:rsidR="00E5274D" w:rsidRPr="00F14115">
        <w:rPr>
          <w:rFonts w:ascii="Times New Roman" w:hAnsi="Times New Roman" w:cs="Times New Roman"/>
          <w:sz w:val="24"/>
          <w:szCs w:val="24"/>
        </w:rPr>
        <w:t>impacts on human health (</w:t>
      </w:r>
      <w:r w:rsidR="00381FDA" w:rsidRPr="00F14115">
        <w:rPr>
          <w:rFonts w:ascii="Times New Roman" w:hAnsi="Times New Roman" w:cs="Times New Roman"/>
          <w:sz w:val="24"/>
          <w:szCs w:val="24"/>
        </w:rPr>
        <w:t xml:space="preserve">see </w:t>
      </w:r>
      <w:r w:rsidR="00F218BF" w:rsidRPr="00F14115">
        <w:rPr>
          <w:rFonts w:ascii="Times New Roman" w:hAnsi="Times New Roman" w:cs="Times New Roman"/>
          <w:sz w:val="24"/>
          <w:szCs w:val="24"/>
        </w:rPr>
        <w:t>Smith, et al. 2013</w:t>
      </w:r>
      <w:r w:rsidR="00E5274D" w:rsidRPr="00F14115">
        <w:rPr>
          <w:rFonts w:ascii="Times New Roman" w:hAnsi="Times New Roman" w:cs="Times New Roman"/>
          <w:sz w:val="24"/>
          <w:szCs w:val="24"/>
        </w:rPr>
        <w:t xml:space="preserve">) </w:t>
      </w:r>
      <w:r w:rsidR="00F218BF" w:rsidRPr="00F14115">
        <w:rPr>
          <w:rFonts w:ascii="Times New Roman" w:hAnsi="Times New Roman" w:cs="Times New Roman"/>
          <w:sz w:val="24"/>
          <w:szCs w:val="24"/>
        </w:rPr>
        <w:t xml:space="preserve">and partly because a lack of correspondence between allocation of emissions and allocation of responsibilities makes it hard to determine who </w:t>
      </w:r>
      <w:r w:rsidR="00FE5ADE" w:rsidRPr="00F14115">
        <w:rPr>
          <w:rFonts w:ascii="Times New Roman" w:hAnsi="Times New Roman" w:cs="Times New Roman"/>
          <w:sz w:val="24"/>
          <w:szCs w:val="24"/>
        </w:rPr>
        <w:t xml:space="preserve">exactly </w:t>
      </w:r>
      <w:r w:rsidR="00F218BF" w:rsidRPr="00F14115">
        <w:rPr>
          <w:rFonts w:ascii="Times New Roman" w:hAnsi="Times New Roman" w:cs="Times New Roman"/>
          <w:sz w:val="24"/>
          <w:szCs w:val="24"/>
        </w:rPr>
        <w:t>is to blame (</w:t>
      </w:r>
      <w:r w:rsidR="00FE5ADE" w:rsidRPr="00F14115">
        <w:rPr>
          <w:rFonts w:ascii="Times New Roman" w:hAnsi="Times New Roman" w:cs="Times New Roman"/>
          <w:sz w:val="24"/>
          <w:szCs w:val="24"/>
        </w:rPr>
        <w:t>Timperley, 2020</w:t>
      </w:r>
      <w:r w:rsidR="00F218BF" w:rsidRPr="00F14115">
        <w:rPr>
          <w:rFonts w:ascii="Times New Roman" w:hAnsi="Times New Roman" w:cs="Times New Roman"/>
          <w:sz w:val="24"/>
          <w:szCs w:val="24"/>
        </w:rPr>
        <w:t>)</w:t>
      </w:r>
      <w:r w:rsidR="00CD16EC">
        <w:rPr>
          <w:rFonts w:ascii="Times New Roman" w:hAnsi="Times New Roman" w:cs="Times New Roman"/>
          <w:sz w:val="24"/>
          <w:szCs w:val="24"/>
        </w:rPr>
        <w:t>.</w:t>
      </w:r>
      <w:r w:rsidR="00F218BF" w:rsidRPr="00F14115">
        <w:rPr>
          <w:rFonts w:ascii="Times New Roman" w:hAnsi="Times New Roman" w:cs="Times New Roman"/>
          <w:sz w:val="24"/>
          <w:szCs w:val="24"/>
        </w:rPr>
        <w:t xml:space="preserve"> </w:t>
      </w:r>
    </w:p>
    <w:p w:rsidR="005B39FD" w:rsidRPr="00F14115" w:rsidRDefault="00CD16EC" w:rsidP="00F1411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With regards to </w:t>
      </w:r>
      <w:r w:rsidR="006F5547">
        <w:rPr>
          <w:rFonts w:ascii="Times New Roman" w:hAnsi="Times New Roman" w:cs="Times New Roman"/>
          <w:sz w:val="24"/>
          <w:szCs w:val="24"/>
        </w:rPr>
        <w:t xml:space="preserve">the </w:t>
      </w:r>
      <w:r>
        <w:rPr>
          <w:rFonts w:ascii="Times New Roman" w:hAnsi="Times New Roman" w:cs="Times New Roman"/>
          <w:sz w:val="24"/>
          <w:szCs w:val="24"/>
        </w:rPr>
        <w:t>allocation of responsibility in the context of the pandemic, however</w:t>
      </w:r>
      <w:r w:rsidR="00381FDA" w:rsidRPr="00F14115">
        <w:rPr>
          <w:rFonts w:ascii="Times New Roman" w:hAnsi="Times New Roman" w:cs="Times New Roman"/>
          <w:sz w:val="24"/>
          <w:szCs w:val="24"/>
        </w:rPr>
        <w:t xml:space="preserve">, </w:t>
      </w:r>
      <w:r w:rsidR="0007244E" w:rsidRPr="00F14115">
        <w:rPr>
          <w:rFonts w:ascii="Times New Roman" w:hAnsi="Times New Roman" w:cs="Times New Roman"/>
          <w:sz w:val="24"/>
          <w:szCs w:val="24"/>
        </w:rPr>
        <w:t xml:space="preserve">there are signs </w:t>
      </w:r>
      <w:r w:rsidR="006F5547">
        <w:rPr>
          <w:rFonts w:ascii="Times New Roman" w:hAnsi="Times New Roman" w:cs="Times New Roman"/>
          <w:sz w:val="24"/>
          <w:szCs w:val="24"/>
        </w:rPr>
        <w:t>to</w:t>
      </w:r>
      <w:r w:rsidR="0007244E" w:rsidRPr="00F14115">
        <w:rPr>
          <w:rFonts w:ascii="Times New Roman" w:hAnsi="Times New Roman" w:cs="Times New Roman"/>
          <w:sz w:val="24"/>
          <w:szCs w:val="24"/>
        </w:rPr>
        <w:t xml:space="preserve"> </w:t>
      </w:r>
      <w:r w:rsidR="0020577D" w:rsidRPr="00F14115">
        <w:rPr>
          <w:rFonts w:ascii="Times New Roman" w:hAnsi="Times New Roman" w:cs="Times New Roman"/>
          <w:sz w:val="24"/>
          <w:szCs w:val="24"/>
        </w:rPr>
        <w:t xml:space="preserve">suggest that </w:t>
      </w:r>
      <w:r w:rsidR="008F4BA9" w:rsidRPr="00F14115">
        <w:rPr>
          <w:rFonts w:ascii="Times New Roman" w:hAnsi="Times New Roman" w:cs="Times New Roman"/>
          <w:sz w:val="24"/>
          <w:szCs w:val="24"/>
        </w:rPr>
        <w:t xml:space="preserve">COVID-19 </w:t>
      </w:r>
      <w:r w:rsidR="0007244E" w:rsidRPr="00F14115">
        <w:rPr>
          <w:rFonts w:ascii="Times New Roman" w:hAnsi="Times New Roman" w:cs="Times New Roman"/>
          <w:sz w:val="24"/>
          <w:szCs w:val="24"/>
        </w:rPr>
        <w:t>has had some degree of success when it comes</w:t>
      </w:r>
      <w:r w:rsidR="008F4BA9" w:rsidRPr="00F14115">
        <w:rPr>
          <w:rFonts w:ascii="Times New Roman" w:hAnsi="Times New Roman" w:cs="Times New Roman"/>
          <w:sz w:val="24"/>
          <w:szCs w:val="24"/>
        </w:rPr>
        <w:t xml:space="preserve"> to upend</w:t>
      </w:r>
      <w:r w:rsidR="0007244E" w:rsidRPr="00F14115">
        <w:rPr>
          <w:rFonts w:ascii="Times New Roman" w:hAnsi="Times New Roman" w:cs="Times New Roman"/>
          <w:sz w:val="24"/>
          <w:szCs w:val="24"/>
        </w:rPr>
        <w:t>ing</w:t>
      </w:r>
      <w:r w:rsidR="008F4BA9" w:rsidRPr="00F14115">
        <w:rPr>
          <w:rFonts w:ascii="Times New Roman" w:hAnsi="Times New Roman" w:cs="Times New Roman"/>
          <w:sz w:val="24"/>
          <w:szCs w:val="24"/>
        </w:rPr>
        <w:t xml:space="preserve"> the relationship of the global community to the culture of organised irresponsibility </w:t>
      </w:r>
      <w:r w:rsidR="00261430">
        <w:rPr>
          <w:rFonts w:ascii="Times New Roman" w:hAnsi="Times New Roman" w:cs="Times New Roman"/>
          <w:sz w:val="24"/>
          <w:szCs w:val="24"/>
        </w:rPr>
        <w:t>that is at the heart of</w:t>
      </w:r>
      <w:r w:rsidR="008F4BA9" w:rsidRPr="00F14115">
        <w:rPr>
          <w:rFonts w:ascii="Times New Roman" w:hAnsi="Times New Roman" w:cs="Times New Roman"/>
          <w:sz w:val="24"/>
          <w:szCs w:val="24"/>
        </w:rPr>
        <w:t xml:space="preserve"> world risk society. Various countries have called for national inquiries into their governments’ mishandling of the pandemic, criminal complaints have been filed with the International Criminal Court (ICC), calls for the prosecution of national leaders have been made, and governments are facing accusations of crimes against humanity and even genocide.</w:t>
      </w:r>
      <w:r w:rsidR="00837FBF" w:rsidRPr="00F14115">
        <w:rPr>
          <w:rFonts w:ascii="Times New Roman" w:hAnsi="Times New Roman" w:cs="Times New Roman"/>
          <w:sz w:val="24"/>
          <w:szCs w:val="24"/>
        </w:rPr>
        <w:t xml:space="preserve"> </w:t>
      </w:r>
      <w:r w:rsidR="004A2688" w:rsidRPr="00F14115">
        <w:rPr>
          <w:rFonts w:ascii="Times New Roman" w:hAnsi="Times New Roman" w:cs="Times New Roman"/>
          <w:sz w:val="24"/>
          <w:szCs w:val="24"/>
        </w:rPr>
        <w:t xml:space="preserve">China has been the first country to be targeted by lawsuits and threats of legal action </w:t>
      </w:r>
      <w:r w:rsidR="006D24F6" w:rsidRPr="00F14115">
        <w:rPr>
          <w:rFonts w:ascii="Times New Roman" w:hAnsi="Times New Roman" w:cs="Times New Roman"/>
          <w:sz w:val="24"/>
          <w:szCs w:val="24"/>
        </w:rPr>
        <w:t xml:space="preserve">for violating the IHR, failing to control food markets, severely damaging the world economy, and more broadly for being responsible for COVID-19 </w:t>
      </w:r>
      <w:r w:rsidR="00E74404" w:rsidRPr="00F14115">
        <w:rPr>
          <w:rFonts w:ascii="Times New Roman" w:hAnsi="Times New Roman" w:cs="Times New Roman"/>
          <w:sz w:val="24"/>
          <w:szCs w:val="24"/>
        </w:rPr>
        <w:t>damages</w:t>
      </w:r>
      <w:r w:rsidR="006D24F6" w:rsidRPr="00F14115">
        <w:rPr>
          <w:rFonts w:ascii="Times New Roman" w:hAnsi="Times New Roman" w:cs="Times New Roman"/>
          <w:sz w:val="24"/>
          <w:szCs w:val="24"/>
        </w:rPr>
        <w:t xml:space="preserve"> </w:t>
      </w:r>
      <w:r w:rsidR="004A2688" w:rsidRPr="00F14115">
        <w:rPr>
          <w:rFonts w:ascii="Times New Roman" w:hAnsi="Times New Roman" w:cs="Times New Roman"/>
          <w:sz w:val="24"/>
          <w:szCs w:val="24"/>
        </w:rPr>
        <w:t>(</w:t>
      </w:r>
      <w:r w:rsidR="00E74404" w:rsidRPr="00F14115">
        <w:rPr>
          <w:rFonts w:ascii="Times New Roman" w:hAnsi="Times New Roman" w:cs="Times New Roman"/>
          <w:sz w:val="24"/>
          <w:szCs w:val="24"/>
        </w:rPr>
        <w:t xml:space="preserve">Fidler, 2020; </w:t>
      </w:r>
      <w:proofErr w:type="spellStart"/>
      <w:r w:rsidR="006D24F6" w:rsidRPr="00F14115">
        <w:rPr>
          <w:rFonts w:ascii="Times New Roman" w:hAnsi="Times New Roman" w:cs="Times New Roman"/>
          <w:sz w:val="24"/>
          <w:szCs w:val="24"/>
        </w:rPr>
        <w:t>Kraska</w:t>
      </w:r>
      <w:proofErr w:type="spellEnd"/>
      <w:r w:rsidR="006D24F6" w:rsidRPr="00F14115">
        <w:rPr>
          <w:rFonts w:ascii="Times New Roman" w:hAnsi="Times New Roman" w:cs="Times New Roman"/>
          <w:sz w:val="24"/>
          <w:szCs w:val="24"/>
        </w:rPr>
        <w:t>, 2020</w:t>
      </w:r>
      <w:r w:rsidR="00E74404" w:rsidRPr="00F14115">
        <w:rPr>
          <w:rFonts w:ascii="Times New Roman" w:hAnsi="Times New Roman" w:cs="Times New Roman"/>
          <w:sz w:val="24"/>
          <w:szCs w:val="24"/>
        </w:rPr>
        <w:t>;</w:t>
      </w:r>
      <w:r w:rsidR="00A569A3" w:rsidRPr="00F14115">
        <w:rPr>
          <w:rFonts w:ascii="Times New Roman" w:hAnsi="Times New Roman" w:cs="Times New Roman"/>
          <w:sz w:val="24"/>
          <w:szCs w:val="24"/>
        </w:rPr>
        <w:t xml:space="preserve"> Sengupta, 2020; </w:t>
      </w:r>
      <w:proofErr w:type="spellStart"/>
      <w:r w:rsidR="00A569A3" w:rsidRPr="00F14115">
        <w:rPr>
          <w:rFonts w:ascii="Times New Roman" w:hAnsi="Times New Roman" w:cs="Times New Roman"/>
          <w:sz w:val="24"/>
          <w:szCs w:val="24"/>
        </w:rPr>
        <w:t>Videler</w:t>
      </w:r>
      <w:proofErr w:type="spellEnd"/>
      <w:r w:rsidR="00A569A3" w:rsidRPr="00F14115">
        <w:rPr>
          <w:rFonts w:ascii="Times New Roman" w:hAnsi="Times New Roman" w:cs="Times New Roman"/>
          <w:sz w:val="24"/>
          <w:szCs w:val="24"/>
        </w:rPr>
        <w:t>, 2021</w:t>
      </w:r>
      <w:r w:rsidR="004A2688" w:rsidRPr="00F14115">
        <w:rPr>
          <w:rFonts w:ascii="Times New Roman" w:hAnsi="Times New Roman" w:cs="Times New Roman"/>
          <w:sz w:val="24"/>
          <w:szCs w:val="24"/>
        </w:rPr>
        <w:t xml:space="preserve">). </w:t>
      </w:r>
      <w:r w:rsidR="00837FBF" w:rsidRPr="00F14115">
        <w:rPr>
          <w:rFonts w:ascii="Times New Roman" w:hAnsi="Times New Roman" w:cs="Times New Roman"/>
          <w:sz w:val="24"/>
          <w:szCs w:val="24"/>
        </w:rPr>
        <w:t xml:space="preserve">In Brazil, </w:t>
      </w:r>
      <w:r w:rsidR="00F1771F" w:rsidRPr="00F14115">
        <w:rPr>
          <w:rFonts w:ascii="Times New Roman" w:hAnsi="Times New Roman" w:cs="Times New Roman"/>
          <w:sz w:val="24"/>
          <w:szCs w:val="24"/>
        </w:rPr>
        <w:t xml:space="preserve">President Jair </w:t>
      </w:r>
      <w:proofErr w:type="spellStart"/>
      <w:r w:rsidR="00F1771F" w:rsidRPr="00F14115">
        <w:rPr>
          <w:rFonts w:ascii="Times New Roman" w:hAnsi="Times New Roman" w:cs="Times New Roman"/>
          <w:sz w:val="24"/>
          <w:szCs w:val="24"/>
        </w:rPr>
        <w:t>Bols</w:t>
      </w:r>
      <w:r w:rsidR="00C770A2" w:rsidRPr="00F14115">
        <w:rPr>
          <w:rFonts w:ascii="Times New Roman" w:hAnsi="Times New Roman" w:cs="Times New Roman"/>
          <w:sz w:val="24"/>
          <w:szCs w:val="24"/>
        </w:rPr>
        <w:t>o</w:t>
      </w:r>
      <w:r w:rsidR="00F1771F" w:rsidRPr="00F14115">
        <w:rPr>
          <w:rFonts w:ascii="Times New Roman" w:hAnsi="Times New Roman" w:cs="Times New Roman"/>
          <w:sz w:val="24"/>
          <w:szCs w:val="24"/>
        </w:rPr>
        <w:t>naro</w:t>
      </w:r>
      <w:proofErr w:type="spellEnd"/>
      <w:r w:rsidR="00F1771F" w:rsidRPr="00F14115">
        <w:rPr>
          <w:rFonts w:ascii="Times New Roman" w:hAnsi="Times New Roman" w:cs="Times New Roman"/>
          <w:sz w:val="24"/>
          <w:szCs w:val="24"/>
        </w:rPr>
        <w:t xml:space="preserve"> was fined for failing to adhere to health safety standards at a public event in </w:t>
      </w:r>
      <w:proofErr w:type="spellStart"/>
      <w:r w:rsidR="00F1771F" w:rsidRPr="00F14115">
        <w:rPr>
          <w:rFonts w:ascii="Times New Roman" w:hAnsi="Times New Roman" w:cs="Times New Roman"/>
          <w:sz w:val="24"/>
          <w:szCs w:val="24"/>
        </w:rPr>
        <w:t>Maranhao</w:t>
      </w:r>
      <w:proofErr w:type="spellEnd"/>
      <w:r w:rsidR="00F1771F" w:rsidRPr="00F14115">
        <w:rPr>
          <w:rFonts w:ascii="Times New Roman" w:hAnsi="Times New Roman" w:cs="Times New Roman"/>
          <w:sz w:val="24"/>
          <w:szCs w:val="24"/>
        </w:rPr>
        <w:t xml:space="preserve"> and investigated by the </w:t>
      </w:r>
      <w:r w:rsidR="00C770A2" w:rsidRPr="00F14115">
        <w:rPr>
          <w:rFonts w:ascii="Times New Roman" w:hAnsi="Times New Roman" w:cs="Times New Roman"/>
          <w:sz w:val="24"/>
          <w:szCs w:val="24"/>
        </w:rPr>
        <w:t xml:space="preserve">Brazilian </w:t>
      </w:r>
      <w:r w:rsidR="00F1771F" w:rsidRPr="00F14115">
        <w:rPr>
          <w:rFonts w:ascii="Times New Roman" w:hAnsi="Times New Roman" w:cs="Times New Roman"/>
          <w:sz w:val="24"/>
          <w:szCs w:val="24"/>
        </w:rPr>
        <w:t>Senate</w:t>
      </w:r>
      <w:r w:rsidR="00C770A2" w:rsidRPr="00F14115">
        <w:rPr>
          <w:rFonts w:ascii="Times New Roman" w:hAnsi="Times New Roman" w:cs="Times New Roman"/>
          <w:sz w:val="24"/>
          <w:szCs w:val="24"/>
        </w:rPr>
        <w:t xml:space="preserve"> for mishandling the COVID-19 pandemic (Cowie, 2021).</w:t>
      </w:r>
      <w:r w:rsidR="00A569A3" w:rsidRPr="00F14115">
        <w:rPr>
          <w:rFonts w:ascii="Times New Roman" w:hAnsi="Times New Roman" w:cs="Times New Roman"/>
          <w:sz w:val="24"/>
          <w:szCs w:val="24"/>
        </w:rPr>
        <w:t xml:space="preserve"> </w:t>
      </w:r>
      <w:proofErr w:type="spellStart"/>
      <w:r w:rsidR="00A569A3" w:rsidRPr="00F14115">
        <w:rPr>
          <w:rFonts w:ascii="Times New Roman" w:hAnsi="Times New Roman" w:cs="Times New Roman"/>
          <w:sz w:val="24"/>
          <w:szCs w:val="24"/>
        </w:rPr>
        <w:t>Bolsonaro’s</w:t>
      </w:r>
      <w:proofErr w:type="spellEnd"/>
      <w:r w:rsidR="00A569A3" w:rsidRPr="00F14115">
        <w:rPr>
          <w:rFonts w:ascii="Times New Roman" w:hAnsi="Times New Roman" w:cs="Times New Roman"/>
          <w:sz w:val="24"/>
          <w:szCs w:val="24"/>
        </w:rPr>
        <w:t xml:space="preserve"> failed response to the pandemic turned Brazil into a global epicentre of the COVID-19 outbreak</w:t>
      </w:r>
      <w:r w:rsidR="002A453F" w:rsidRPr="00F14115">
        <w:rPr>
          <w:rFonts w:ascii="Times New Roman" w:hAnsi="Times New Roman" w:cs="Times New Roman"/>
          <w:sz w:val="24"/>
          <w:szCs w:val="24"/>
        </w:rPr>
        <w:t xml:space="preserve"> and</w:t>
      </w:r>
      <w:r w:rsidR="00A569A3" w:rsidRPr="00F14115">
        <w:rPr>
          <w:rFonts w:ascii="Times New Roman" w:hAnsi="Times New Roman" w:cs="Times New Roman"/>
          <w:sz w:val="24"/>
          <w:szCs w:val="24"/>
        </w:rPr>
        <w:t xml:space="preserve"> </w:t>
      </w:r>
      <w:r w:rsidR="002A453F" w:rsidRPr="00F14115">
        <w:rPr>
          <w:rFonts w:ascii="Times New Roman" w:hAnsi="Times New Roman" w:cs="Times New Roman"/>
          <w:sz w:val="24"/>
          <w:szCs w:val="24"/>
        </w:rPr>
        <w:lastRenderedPageBreak/>
        <w:t>prompted</w:t>
      </w:r>
      <w:r w:rsidR="00A569A3" w:rsidRPr="00F14115">
        <w:rPr>
          <w:rFonts w:ascii="Times New Roman" w:hAnsi="Times New Roman" w:cs="Times New Roman"/>
          <w:sz w:val="24"/>
          <w:szCs w:val="24"/>
        </w:rPr>
        <w:t xml:space="preserve"> a group of Brazilian unions and social organisations to file a criminal complaint with the ICC</w:t>
      </w:r>
      <w:r w:rsidR="002A453F" w:rsidRPr="00F14115">
        <w:rPr>
          <w:rFonts w:ascii="Times New Roman" w:hAnsi="Times New Roman" w:cs="Times New Roman"/>
          <w:sz w:val="24"/>
          <w:szCs w:val="24"/>
        </w:rPr>
        <w:t xml:space="preserve"> alleging that </w:t>
      </w:r>
      <w:proofErr w:type="spellStart"/>
      <w:r w:rsidR="002A453F" w:rsidRPr="00F14115">
        <w:rPr>
          <w:rFonts w:ascii="Times New Roman" w:hAnsi="Times New Roman" w:cs="Times New Roman"/>
          <w:sz w:val="24"/>
          <w:szCs w:val="24"/>
        </w:rPr>
        <w:t>Bolsonaro’s</w:t>
      </w:r>
      <w:proofErr w:type="spellEnd"/>
      <w:r w:rsidR="002A453F" w:rsidRPr="00F14115">
        <w:rPr>
          <w:rFonts w:ascii="Times New Roman" w:hAnsi="Times New Roman" w:cs="Times New Roman"/>
          <w:sz w:val="24"/>
          <w:szCs w:val="24"/>
        </w:rPr>
        <w:t xml:space="preserve"> mishandling </w:t>
      </w:r>
      <w:r w:rsidR="001E7248" w:rsidRPr="00F14115">
        <w:rPr>
          <w:rFonts w:ascii="Times New Roman" w:hAnsi="Times New Roman" w:cs="Times New Roman"/>
          <w:sz w:val="24"/>
          <w:szCs w:val="24"/>
        </w:rPr>
        <w:t xml:space="preserve">– </w:t>
      </w:r>
      <w:r w:rsidR="002A453F" w:rsidRPr="00F14115">
        <w:rPr>
          <w:rFonts w:ascii="Times New Roman" w:hAnsi="Times New Roman" w:cs="Times New Roman"/>
          <w:sz w:val="24"/>
          <w:szCs w:val="24"/>
        </w:rPr>
        <w:t xml:space="preserve">or even </w:t>
      </w:r>
      <w:r w:rsidR="002A453F" w:rsidRPr="00F14115">
        <w:rPr>
          <w:rFonts w:ascii="Times New Roman" w:hAnsi="Times New Roman" w:cs="Times New Roman"/>
          <w:i/>
          <w:sz w:val="24"/>
          <w:szCs w:val="24"/>
        </w:rPr>
        <w:t>non-handling</w:t>
      </w:r>
      <w:r w:rsidR="002A453F" w:rsidRPr="00F14115">
        <w:rPr>
          <w:rFonts w:ascii="Times New Roman" w:hAnsi="Times New Roman" w:cs="Times New Roman"/>
          <w:sz w:val="24"/>
          <w:szCs w:val="24"/>
        </w:rPr>
        <w:t xml:space="preserve"> </w:t>
      </w:r>
      <w:r w:rsidR="001E7248" w:rsidRPr="00F14115">
        <w:rPr>
          <w:rFonts w:ascii="Times New Roman" w:hAnsi="Times New Roman" w:cs="Times New Roman"/>
          <w:sz w:val="24"/>
          <w:szCs w:val="24"/>
        </w:rPr>
        <w:t xml:space="preserve">– </w:t>
      </w:r>
      <w:r w:rsidR="002A453F" w:rsidRPr="00F14115">
        <w:rPr>
          <w:rFonts w:ascii="Times New Roman" w:hAnsi="Times New Roman" w:cs="Times New Roman"/>
          <w:sz w:val="24"/>
          <w:szCs w:val="24"/>
        </w:rPr>
        <w:t xml:space="preserve">of the pandemic constitutes a crime against humanity (Ackermann, 2020; </w:t>
      </w:r>
      <w:proofErr w:type="spellStart"/>
      <w:r w:rsidR="002A453F" w:rsidRPr="00F14115">
        <w:rPr>
          <w:rFonts w:ascii="Times New Roman" w:hAnsi="Times New Roman" w:cs="Times New Roman"/>
          <w:sz w:val="24"/>
          <w:szCs w:val="24"/>
        </w:rPr>
        <w:t>Andreoni</w:t>
      </w:r>
      <w:proofErr w:type="spellEnd"/>
      <w:r w:rsidR="002A453F" w:rsidRPr="00F14115">
        <w:rPr>
          <w:rFonts w:ascii="Times New Roman" w:hAnsi="Times New Roman" w:cs="Times New Roman"/>
          <w:sz w:val="24"/>
          <w:szCs w:val="24"/>
        </w:rPr>
        <w:t xml:space="preserve">, 2021). As Ortega and Orsini (2020) argued, Brazil’s failed response to the pandemic amounts to a form of </w:t>
      </w:r>
      <w:r w:rsidR="002A453F" w:rsidRPr="00F14115">
        <w:rPr>
          <w:rFonts w:ascii="Times New Roman" w:hAnsi="Times New Roman" w:cs="Times New Roman"/>
          <w:i/>
          <w:sz w:val="24"/>
          <w:szCs w:val="24"/>
        </w:rPr>
        <w:t>non-governance</w:t>
      </w:r>
      <w:r w:rsidR="002A453F" w:rsidRPr="00F14115">
        <w:rPr>
          <w:rFonts w:ascii="Times New Roman" w:hAnsi="Times New Roman" w:cs="Times New Roman"/>
          <w:sz w:val="24"/>
          <w:szCs w:val="24"/>
        </w:rPr>
        <w:t xml:space="preserve">, or a form of </w:t>
      </w:r>
      <w:r w:rsidR="002A453F" w:rsidRPr="006F5547">
        <w:rPr>
          <w:rFonts w:ascii="Times New Roman" w:hAnsi="Times New Roman" w:cs="Times New Roman"/>
          <w:i/>
          <w:sz w:val="24"/>
          <w:szCs w:val="24"/>
        </w:rPr>
        <w:t>governance without government</w:t>
      </w:r>
      <w:r w:rsidR="00345B3E" w:rsidRPr="00F14115">
        <w:rPr>
          <w:rFonts w:ascii="Times New Roman" w:hAnsi="Times New Roman" w:cs="Times New Roman"/>
          <w:sz w:val="24"/>
          <w:szCs w:val="24"/>
        </w:rPr>
        <w:t xml:space="preserve"> that, </w:t>
      </w:r>
      <w:r w:rsidR="005B39FD" w:rsidRPr="00F14115">
        <w:rPr>
          <w:rFonts w:ascii="Times New Roman" w:hAnsi="Times New Roman" w:cs="Times New Roman"/>
          <w:sz w:val="24"/>
          <w:szCs w:val="24"/>
        </w:rPr>
        <w:t>when it comes to the disproportionate impact of the pandemic on Indigenous ethnic groups, has been regarded by some legal experts as attempted genocide by non-action (Mendes, 2020)</w:t>
      </w:r>
      <w:r w:rsidR="002A453F" w:rsidRPr="00F14115">
        <w:rPr>
          <w:rFonts w:ascii="Times New Roman" w:hAnsi="Times New Roman" w:cs="Times New Roman"/>
          <w:sz w:val="24"/>
          <w:szCs w:val="24"/>
        </w:rPr>
        <w:t>.</w:t>
      </w:r>
    </w:p>
    <w:p w:rsidR="008F4BA9" w:rsidRPr="00F14115" w:rsidRDefault="005B39FD" w:rsidP="00F14115">
      <w:pPr>
        <w:spacing w:line="480" w:lineRule="auto"/>
        <w:ind w:firstLine="720"/>
        <w:jc w:val="both"/>
        <w:rPr>
          <w:rFonts w:ascii="Times New Roman" w:hAnsi="Times New Roman" w:cs="Times New Roman"/>
          <w:sz w:val="24"/>
          <w:szCs w:val="24"/>
        </w:rPr>
      </w:pPr>
      <w:r w:rsidRPr="00F14115">
        <w:rPr>
          <w:rFonts w:ascii="Times New Roman" w:hAnsi="Times New Roman" w:cs="Times New Roman"/>
          <w:sz w:val="24"/>
          <w:szCs w:val="24"/>
        </w:rPr>
        <w:t xml:space="preserve">Similarly, Donald Trump’s handling of the pandemic in the US and its disproportionate impact on Native Americans led some </w:t>
      </w:r>
      <w:r w:rsidR="001E7248" w:rsidRPr="00F14115">
        <w:rPr>
          <w:rFonts w:ascii="Times New Roman" w:hAnsi="Times New Roman" w:cs="Times New Roman"/>
          <w:sz w:val="24"/>
          <w:szCs w:val="24"/>
        </w:rPr>
        <w:t xml:space="preserve">scholars and </w:t>
      </w:r>
      <w:r w:rsidRPr="00F14115">
        <w:rPr>
          <w:rFonts w:ascii="Times New Roman" w:hAnsi="Times New Roman" w:cs="Times New Roman"/>
          <w:sz w:val="24"/>
          <w:szCs w:val="24"/>
        </w:rPr>
        <w:t>commentators to speak of COVID genocide and state crime by slow violence (</w:t>
      </w:r>
      <w:proofErr w:type="spellStart"/>
      <w:r w:rsidRPr="00F14115">
        <w:rPr>
          <w:rFonts w:ascii="Times New Roman" w:hAnsi="Times New Roman" w:cs="Times New Roman"/>
          <w:sz w:val="24"/>
          <w:szCs w:val="24"/>
        </w:rPr>
        <w:t>Finchelstein</w:t>
      </w:r>
      <w:proofErr w:type="spellEnd"/>
      <w:r w:rsidRPr="00F14115">
        <w:rPr>
          <w:rFonts w:ascii="Times New Roman" w:hAnsi="Times New Roman" w:cs="Times New Roman"/>
          <w:sz w:val="24"/>
          <w:szCs w:val="24"/>
        </w:rPr>
        <w:t xml:space="preserve"> </w:t>
      </w:r>
      <w:r w:rsidR="005A7FEE">
        <w:rPr>
          <w:rFonts w:ascii="Times New Roman" w:hAnsi="Times New Roman" w:cs="Times New Roman"/>
          <w:sz w:val="24"/>
          <w:szCs w:val="24"/>
        </w:rPr>
        <w:t>&amp;</w:t>
      </w:r>
      <w:r w:rsidR="005A7FEE" w:rsidRPr="00F14115">
        <w:rPr>
          <w:rFonts w:ascii="Times New Roman" w:hAnsi="Times New Roman" w:cs="Times New Roman"/>
          <w:sz w:val="24"/>
          <w:szCs w:val="24"/>
        </w:rPr>
        <w:t xml:space="preserve"> </w:t>
      </w:r>
      <w:r w:rsidRPr="00F14115">
        <w:rPr>
          <w:rFonts w:ascii="Times New Roman" w:hAnsi="Times New Roman" w:cs="Times New Roman"/>
          <w:sz w:val="24"/>
          <w:szCs w:val="24"/>
        </w:rPr>
        <w:t xml:space="preserve">Stanley, 2021; Finley, 2021). </w:t>
      </w:r>
      <w:r w:rsidR="006E0F55" w:rsidRPr="00F14115">
        <w:rPr>
          <w:rFonts w:ascii="Times New Roman" w:hAnsi="Times New Roman" w:cs="Times New Roman"/>
          <w:sz w:val="24"/>
          <w:szCs w:val="24"/>
        </w:rPr>
        <w:t>More generally, a</w:t>
      </w:r>
      <w:r w:rsidR="00932219" w:rsidRPr="00F14115">
        <w:rPr>
          <w:rFonts w:ascii="Times New Roman" w:hAnsi="Times New Roman" w:cs="Times New Roman"/>
          <w:sz w:val="24"/>
          <w:szCs w:val="24"/>
        </w:rPr>
        <w:t xml:space="preserve">ssessments of the US Government’s response to the COVID-19 pandemic </w:t>
      </w:r>
      <w:r w:rsidR="00215BCE" w:rsidRPr="00F14115">
        <w:rPr>
          <w:rFonts w:ascii="Times New Roman" w:hAnsi="Times New Roman" w:cs="Times New Roman"/>
          <w:sz w:val="24"/>
          <w:szCs w:val="24"/>
        </w:rPr>
        <w:t xml:space="preserve">have </w:t>
      </w:r>
      <w:r w:rsidR="00932219" w:rsidRPr="00F14115">
        <w:rPr>
          <w:rFonts w:ascii="Times New Roman" w:hAnsi="Times New Roman" w:cs="Times New Roman"/>
          <w:sz w:val="24"/>
          <w:szCs w:val="24"/>
        </w:rPr>
        <w:t>highlighted numerous shortfalls in both pandemic preparedness and pandemic response</w:t>
      </w:r>
      <w:r w:rsidR="00215BCE" w:rsidRPr="00F14115">
        <w:rPr>
          <w:rFonts w:ascii="Times New Roman" w:hAnsi="Times New Roman" w:cs="Times New Roman"/>
          <w:sz w:val="24"/>
          <w:szCs w:val="24"/>
        </w:rPr>
        <w:t>, with an emphasis on failures of policy and leadership as well as failure of healthcare</w:t>
      </w:r>
      <w:r w:rsidR="00932219" w:rsidRPr="00F14115">
        <w:rPr>
          <w:rFonts w:ascii="Times New Roman" w:hAnsi="Times New Roman" w:cs="Times New Roman"/>
          <w:sz w:val="24"/>
          <w:szCs w:val="24"/>
        </w:rPr>
        <w:t xml:space="preserve"> (</w:t>
      </w:r>
      <w:r w:rsidR="00215BCE" w:rsidRPr="00F14115">
        <w:rPr>
          <w:rFonts w:ascii="Times New Roman" w:hAnsi="Times New Roman" w:cs="Times New Roman"/>
          <w:sz w:val="24"/>
          <w:szCs w:val="24"/>
        </w:rPr>
        <w:t xml:space="preserve">Altman, 2020; Carter </w:t>
      </w:r>
      <w:r w:rsidR="005A7FEE">
        <w:rPr>
          <w:rFonts w:ascii="Times New Roman" w:hAnsi="Times New Roman" w:cs="Times New Roman"/>
          <w:sz w:val="24"/>
          <w:szCs w:val="24"/>
        </w:rPr>
        <w:t>&amp;</w:t>
      </w:r>
      <w:r w:rsidR="005A7FEE" w:rsidRPr="00F14115">
        <w:rPr>
          <w:rFonts w:ascii="Times New Roman" w:hAnsi="Times New Roman" w:cs="Times New Roman"/>
          <w:sz w:val="24"/>
          <w:szCs w:val="24"/>
        </w:rPr>
        <w:t xml:space="preserve"> </w:t>
      </w:r>
      <w:r w:rsidR="00215BCE" w:rsidRPr="00F14115">
        <w:rPr>
          <w:rFonts w:ascii="Times New Roman" w:hAnsi="Times New Roman" w:cs="Times New Roman"/>
          <w:sz w:val="24"/>
          <w:szCs w:val="24"/>
        </w:rPr>
        <w:t xml:space="preserve">May, 2020; Gerstein, 2020; </w:t>
      </w:r>
      <w:proofErr w:type="spellStart"/>
      <w:r w:rsidR="00215BCE" w:rsidRPr="00F14115">
        <w:rPr>
          <w:rFonts w:ascii="Times New Roman" w:hAnsi="Times New Roman" w:cs="Times New Roman"/>
          <w:sz w:val="24"/>
          <w:szCs w:val="24"/>
        </w:rPr>
        <w:t>Mirvis</w:t>
      </w:r>
      <w:proofErr w:type="spellEnd"/>
      <w:r w:rsidR="00215BCE" w:rsidRPr="00F14115">
        <w:rPr>
          <w:rFonts w:ascii="Times New Roman" w:hAnsi="Times New Roman" w:cs="Times New Roman"/>
          <w:sz w:val="24"/>
          <w:szCs w:val="24"/>
        </w:rPr>
        <w:t>, 2020</w:t>
      </w:r>
      <w:r w:rsidR="00932219" w:rsidRPr="00F14115">
        <w:rPr>
          <w:rFonts w:ascii="Times New Roman" w:hAnsi="Times New Roman" w:cs="Times New Roman"/>
          <w:sz w:val="24"/>
          <w:szCs w:val="24"/>
        </w:rPr>
        <w:t>)</w:t>
      </w:r>
      <w:r w:rsidR="00215BCE" w:rsidRPr="00F14115">
        <w:rPr>
          <w:rFonts w:ascii="Times New Roman" w:hAnsi="Times New Roman" w:cs="Times New Roman"/>
          <w:sz w:val="24"/>
          <w:szCs w:val="24"/>
        </w:rPr>
        <w:t>.</w:t>
      </w:r>
      <w:r w:rsidR="0090168C" w:rsidRPr="00F14115">
        <w:rPr>
          <w:rFonts w:ascii="Times New Roman" w:hAnsi="Times New Roman" w:cs="Times New Roman"/>
          <w:sz w:val="24"/>
          <w:szCs w:val="24"/>
        </w:rPr>
        <w:t xml:space="preserve"> As Gellert (2021) made clear, however, it is not easy to establish what constitutes public health malfeasance by national leaders and public officials and to determine at what point </w:t>
      </w:r>
      <w:r w:rsidR="006E0F55" w:rsidRPr="00F14115">
        <w:rPr>
          <w:rFonts w:ascii="Times New Roman" w:hAnsi="Times New Roman" w:cs="Times New Roman"/>
          <w:sz w:val="24"/>
          <w:szCs w:val="24"/>
        </w:rPr>
        <w:t>malfeasance</w:t>
      </w:r>
      <w:r w:rsidR="0090168C" w:rsidRPr="00F14115">
        <w:rPr>
          <w:rFonts w:ascii="Times New Roman" w:hAnsi="Times New Roman" w:cs="Times New Roman"/>
          <w:sz w:val="24"/>
          <w:szCs w:val="24"/>
        </w:rPr>
        <w:t xml:space="preserve"> can become a high crime, misdemeanour, or violation of public trust warranting criminal prosecution. At the same time, this is the right time to pose question</w:t>
      </w:r>
      <w:r w:rsidR="00AC6C46" w:rsidRPr="00F14115">
        <w:rPr>
          <w:rFonts w:ascii="Times New Roman" w:hAnsi="Times New Roman" w:cs="Times New Roman"/>
          <w:sz w:val="24"/>
          <w:szCs w:val="24"/>
        </w:rPr>
        <w:t xml:space="preserve">s about </w:t>
      </w:r>
      <w:r w:rsidR="006E0F55" w:rsidRPr="00F14115">
        <w:rPr>
          <w:rFonts w:ascii="Times New Roman" w:hAnsi="Times New Roman" w:cs="Times New Roman"/>
          <w:sz w:val="24"/>
          <w:szCs w:val="24"/>
        </w:rPr>
        <w:t xml:space="preserve">national and </w:t>
      </w:r>
      <w:r w:rsidR="00AC6C46" w:rsidRPr="00F14115">
        <w:rPr>
          <w:rFonts w:ascii="Times New Roman" w:hAnsi="Times New Roman" w:cs="Times New Roman"/>
          <w:sz w:val="24"/>
          <w:szCs w:val="24"/>
        </w:rPr>
        <w:t>global public health justice</w:t>
      </w:r>
      <w:r w:rsidR="006E0F55" w:rsidRPr="00F14115">
        <w:rPr>
          <w:rFonts w:ascii="Times New Roman" w:hAnsi="Times New Roman" w:cs="Times New Roman"/>
          <w:sz w:val="24"/>
          <w:szCs w:val="24"/>
        </w:rPr>
        <w:t xml:space="preserve">, including </w:t>
      </w:r>
      <w:r w:rsidR="00AC6C46" w:rsidRPr="00F14115">
        <w:rPr>
          <w:rFonts w:ascii="Times New Roman" w:hAnsi="Times New Roman" w:cs="Times New Roman"/>
          <w:sz w:val="24"/>
          <w:szCs w:val="24"/>
        </w:rPr>
        <w:t>questions</w:t>
      </w:r>
      <w:r w:rsidR="0090168C" w:rsidRPr="00F14115">
        <w:rPr>
          <w:rFonts w:ascii="Times New Roman" w:hAnsi="Times New Roman" w:cs="Times New Roman"/>
          <w:sz w:val="24"/>
          <w:szCs w:val="24"/>
        </w:rPr>
        <w:t xml:space="preserve"> </w:t>
      </w:r>
      <w:r w:rsidR="00AC6C46" w:rsidRPr="00F14115">
        <w:rPr>
          <w:rFonts w:ascii="Times New Roman" w:hAnsi="Times New Roman" w:cs="Times New Roman"/>
          <w:sz w:val="24"/>
          <w:szCs w:val="24"/>
        </w:rPr>
        <w:t>about</w:t>
      </w:r>
      <w:r w:rsidR="0090168C" w:rsidRPr="00F14115">
        <w:rPr>
          <w:rFonts w:ascii="Times New Roman" w:hAnsi="Times New Roman" w:cs="Times New Roman"/>
          <w:sz w:val="24"/>
          <w:szCs w:val="24"/>
        </w:rPr>
        <w:t xml:space="preserve"> what counts as a public health crime and what should happen to those responsible for it. </w:t>
      </w:r>
      <w:r w:rsidR="00C97F25" w:rsidRPr="00F14115">
        <w:rPr>
          <w:rFonts w:ascii="Times New Roman" w:hAnsi="Times New Roman" w:cs="Times New Roman"/>
          <w:sz w:val="24"/>
          <w:szCs w:val="24"/>
        </w:rPr>
        <w:t>For what concerns Trump</w:t>
      </w:r>
      <w:r w:rsidR="006E0F55" w:rsidRPr="00F14115">
        <w:rPr>
          <w:rFonts w:ascii="Times New Roman" w:hAnsi="Times New Roman" w:cs="Times New Roman"/>
          <w:sz w:val="24"/>
          <w:szCs w:val="24"/>
        </w:rPr>
        <w:t>’s</w:t>
      </w:r>
      <w:r w:rsidR="0090168C" w:rsidRPr="00F14115">
        <w:rPr>
          <w:rFonts w:ascii="Times New Roman" w:hAnsi="Times New Roman" w:cs="Times New Roman"/>
          <w:sz w:val="24"/>
          <w:szCs w:val="24"/>
        </w:rPr>
        <w:t xml:space="preserve"> </w:t>
      </w:r>
      <w:r w:rsidR="006E0F55" w:rsidRPr="00F14115">
        <w:rPr>
          <w:rFonts w:ascii="Times New Roman" w:hAnsi="Times New Roman" w:cs="Times New Roman"/>
          <w:sz w:val="24"/>
          <w:szCs w:val="24"/>
        </w:rPr>
        <w:t xml:space="preserve">COVID-19 response, </w:t>
      </w:r>
      <w:r w:rsidR="001E7248" w:rsidRPr="00F14115">
        <w:rPr>
          <w:rFonts w:ascii="Times New Roman" w:hAnsi="Times New Roman" w:cs="Times New Roman"/>
          <w:sz w:val="24"/>
          <w:szCs w:val="24"/>
        </w:rPr>
        <w:t>some have argued that it was</w:t>
      </w:r>
      <w:r w:rsidR="006E0F55" w:rsidRPr="00F14115">
        <w:rPr>
          <w:rFonts w:ascii="Times New Roman" w:hAnsi="Times New Roman" w:cs="Times New Roman"/>
          <w:sz w:val="24"/>
          <w:szCs w:val="24"/>
        </w:rPr>
        <w:t xml:space="preserve"> in violation of international human rights law </w:t>
      </w:r>
      <w:r w:rsidR="001E7248" w:rsidRPr="00F14115">
        <w:rPr>
          <w:rFonts w:ascii="Times New Roman" w:hAnsi="Times New Roman" w:cs="Times New Roman"/>
          <w:sz w:val="24"/>
          <w:szCs w:val="24"/>
        </w:rPr>
        <w:t xml:space="preserve">and that it should be considered a crime against humanity </w:t>
      </w:r>
      <w:r w:rsidR="006E0F55" w:rsidRPr="00F14115">
        <w:rPr>
          <w:rFonts w:ascii="Times New Roman" w:hAnsi="Times New Roman" w:cs="Times New Roman"/>
          <w:sz w:val="24"/>
          <w:szCs w:val="24"/>
        </w:rPr>
        <w:t xml:space="preserve">(Pierson, 2020; </w:t>
      </w:r>
      <w:proofErr w:type="spellStart"/>
      <w:r w:rsidR="006E0F55" w:rsidRPr="00F14115">
        <w:rPr>
          <w:rFonts w:ascii="Times New Roman" w:hAnsi="Times New Roman" w:cs="Times New Roman"/>
          <w:sz w:val="24"/>
          <w:szCs w:val="24"/>
        </w:rPr>
        <w:t>Berlatsky</w:t>
      </w:r>
      <w:proofErr w:type="spellEnd"/>
      <w:r w:rsidR="006E0F55" w:rsidRPr="00F14115">
        <w:rPr>
          <w:rFonts w:ascii="Times New Roman" w:hAnsi="Times New Roman" w:cs="Times New Roman"/>
          <w:sz w:val="24"/>
          <w:szCs w:val="24"/>
        </w:rPr>
        <w:t xml:space="preserve">, 2021). Moreover, Trump’s mishandling of the crisis has given rise to calls for </w:t>
      </w:r>
      <w:r w:rsidR="002F4281" w:rsidRPr="00F14115">
        <w:rPr>
          <w:rFonts w:ascii="Times New Roman" w:hAnsi="Times New Roman" w:cs="Times New Roman"/>
          <w:sz w:val="24"/>
          <w:szCs w:val="24"/>
        </w:rPr>
        <w:t xml:space="preserve">civil action, monetary compensation, and </w:t>
      </w:r>
      <w:r w:rsidR="006E0F55" w:rsidRPr="00F14115">
        <w:rPr>
          <w:rFonts w:ascii="Times New Roman" w:hAnsi="Times New Roman" w:cs="Times New Roman"/>
          <w:sz w:val="24"/>
          <w:szCs w:val="24"/>
        </w:rPr>
        <w:t xml:space="preserve">criminal prosecution for manslaughter and criminal negligence, with some commentators suggesting </w:t>
      </w:r>
      <w:r w:rsidR="0058778F" w:rsidRPr="00F14115">
        <w:rPr>
          <w:rFonts w:ascii="Times New Roman" w:hAnsi="Times New Roman" w:cs="Times New Roman"/>
          <w:sz w:val="24"/>
          <w:szCs w:val="24"/>
        </w:rPr>
        <w:t xml:space="preserve">that </w:t>
      </w:r>
      <w:r w:rsidR="006E0F55" w:rsidRPr="00F14115">
        <w:rPr>
          <w:rFonts w:ascii="Times New Roman" w:hAnsi="Times New Roman" w:cs="Times New Roman"/>
          <w:sz w:val="24"/>
          <w:szCs w:val="24"/>
        </w:rPr>
        <w:t xml:space="preserve">Trump </w:t>
      </w:r>
      <w:r w:rsidR="00AF2E79" w:rsidRPr="00F14115">
        <w:rPr>
          <w:rFonts w:ascii="Times New Roman" w:hAnsi="Times New Roman" w:cs="Times New Roman"/>
          <w:sz w:val="24"/>
          <w:szCs w:val="24"/>
        </w:rPr>
        <w:t xml:space="preserve">– as well as some of </w:t>
      </w:r>
      <w:r w:rsidR="00AF2E79" w:rsidRPr="00F14115">
        <w:rPr>
          <w:rFonts w:ascii="Times New Roman" w:hAnsi="Times New Roman" w:cs="Times New Roman"/>
          <w:sz w:val="24"/>
          <w:szCs w:val="24"/>
        </w:rPr>
        <w:lastRenderedPageBreak/>
        <w:t xml:space="preserve">his associates – </w:t>
      </w:r>
      <w:r w:rsidR="006E0F55" w:rsidRPr="00F14115">
        <w:rPr>
          <w:rFonts w:ascii="Times New Roman" w:hAnsi="Times New Roman" w:cs="Times New Roman"/>
          <w:sz w:val="24"/>
          <w:szCs w:val="24"/>
        </w:rPr>
        <w:t>could face prosecution once left the White House (</w:t>
      </w:r>
      <w:r w:rsidR="002F4281" w:rsidRPr="00F14115">
        <w:rPr>
          <w:rFonts w:ascii="Times New Roman" w:hAnsi="Times New Roman" w:cs="Times New Roman"/>
          <w:sz w:val="24"/>
          <w:szCs w:val="24"/>
        </w:rPr>
        <w:t xml:space="preserve">Hasan, 2020; Opal, 2020; </w:t>
      </w:r>
      <w:proofErr w:type="spellStart"/>
      <w:r w:rsidR="002F4281" w:rsidRPr="00F14115">
        <w:rPr>
          <w:rFonts w:ascii="Times New Roman" w:hAnsi="Times New Roman" w:cs="Times New Roman"/>
          <w:sz w:val="24"/>
          <w:szCs w:val="24"/>
        </w:rPr>
        <w:t>Spocchia</w:t>
      </w:r>
      <w:proofErr w:type="spellEnd"/>
      <w:r w:rsidR="002F4281" w:rsidRPr="00F14115">
        <w:rPr>
          <w:rFonts w:ascii="Times New Roman" w:hAnsi="Times New Roman" w:cs="Times New Roman"/>
          <w:sz w:val="24"/>
          <w:szCs w:val="24"/>
        </w:rPr>
        <w:t>, 2020</w:t>
      </w:r>
      <w:r w:rsidR="006E0F55" w:rsidRPr="00F14115">
        <w:rPr>
          <w:rFonts w:ascii="Times New Roman" w:hAnsi="Times New Roman" w:cs="Times New Roman"/>
          <w:sz w:val="24"/>
          <w:szCs w:val="24"/>
        </w:rPr>
        <w:t>).</w:t>
      </w:r>
    </w:p>
    <w:p w:rsidR="00EB6C86" w:rsidRPr="00F14115" w:rsidRDefault="00D951D3" w:rsidP="00D47806">
      <w:pPr>
        <w:spacing w:line="480" w:lineRule="auto"/>
        <w:ind w:firstLine="720"/>
        <w:jc w:val="both"/>
        <w:rPr>
          <w:rFonts w:ascii="Times New Roman" w:hAnsi="Times New Roman" w:cs="Times New Roman"/>
          <w:sz w:val="24"/>
          <w:szCs w:val="24"/>
        </w:rPr>
      </w:pPr>
      <w:r w:rsidRPr="00F14115">
        <w:rPr>
          <w:rFonts w:ascii="Times New Roman" w:hAnsi="Times New Roman" w:cs="Times New Roman"/>
          <w:sz w:val="24"/>
          <w:szCs w:val="24"/>
        </w:rPr>
        <w:t xml:space="preserve">When it comes to the UK, </w:t>
      </w:r>
      <w:r w:rsidR="001F6C9C" w:rsidRPr="00F14115">
        <w:rPr>
          <w:rFonts w:ascii="Times New Roman" w:hAnsi="Times New Roman" w:cs="Times New Roman"/>
          <w:sz w:val="24"/>
          <w:szCs w:val="24"/>
        </w:rPr>
        <w:t xml:space="preserve">calls have been made for independent public inquiries into the Government’s pandemic response, and Ex-prosecutor Nazir Afzal has gone as far as saying that there </w:t>
      </w:r>
      <w:r w:rsidR="007A5213" w:rsidRPr="00F14115">
        <w:rPr>
          <w:rFonts w:ascii="Times New Roman" w:hAnsi="Times New Roman" w:cs="Times New Roman"/>
          <w:sz w:val="24"/>
          <w:szCs w:val="24"/>
        </w:rPr>
        <w:t>could be</w:t>
      </w:r>
      <w:r w:rsidR="001F6C9C" w:rsidRPr="00F14115">
        <w:rPr>
          <w:rFonts w:ascii="Times New Roman" w:hAnsi="Times New Roman" w:cs="Times New Roman"/>
          <w:sz w:val="24"/>
          <w:szCs w:val="24"/>
        </w:rPr>
        <w:t xml:space="preserve"> enough evidence to prosecute Prime Minister Boris Johnson for misconduct in public office.</w:t>
      </w:r>
      <w:r w:rsidR="007A5213" w:rsidRPr="00F14115">
        <w:rPr>
          <w:rFonts w:ascii="Times New Roman" w:hAnsi="Times New Roman" w:cs="Times New Roman"/>
          <w:sz w:val="24"/>
          <w:szCs w:val="24"/>
        </w:rPr>
        <w:t xml:space="preserve"> </w:t>
      </w:r>
      <w:r w:rsidR="002072B7" w:rsidRPr="00F14115">
        <w:rPr>
          <w:rFonts w:ascii="Times New Roman" w:hAnsi="Times New Roman" w:cs="Times New Roman"/>
          <w:sz w:val="24"/>
          <w:szCs w:val="24"/>
        </w:rPr>
        <w:t>But if Beck (1998</w:t>
      </w:r>
      <w:r w:rsidR="000030B5">
        <w:rPr>
          <w:rFonts w:ascii="Times New Roman" w:hAnsi="Times New Roman" w:cs="Times New Roman"/>
          <w:sz w:val="24"/>
          <w:szCs w:val="24"/>
        </w:rPr>
        <w:t xml:space="preserve">: </w:t>
      </w:r>
      <w:r w:rsidR="002072B7" w:rsidRPr="00F14115">
        <w:rPr>
          <w:rFonts w:ascii="Times New Roman" w:hAnsi="Times New Roman" w:cs="Times New Roman"/>
          <w:sz w:val="24"/>
          <w:szCs w:val="24"/>
        </w:rPr>
        <w:t xml:space="preserve">9) was right in asserting that </w:t>
      </w:r>
      <w:r w:rsidR="00D47806">
        <w:rPr>
          <w:rFonts w:ascii="Times New Roman" w:hAnsi="Times New Roman" w:cs="Times New Roman"/>
          <w:sz w:val="24"/>
          <w:szCs w:val="24"/>
        </w:rPr>
        <w:t>“</w:t>
      </w:r>
      <w:r w:rsidR="002072B7" w:rsidRPr="00F14115">
        <w:rPr>
          <w:rFonts w:ascii="Times New Roman" w:hAnsi="Times New Roman" w:cs="Times New Roman"/>
          <w:sz w:val="24"/>
          <w:szCs w:val="24"/>
        </w:rPr>
        <w:t>society has become a laboratory where there is absolutely nobody in charge</w:t>
      </w:r>
      <w:r w:rsidR="00D47806">
        <w:rPr>
          <w:rFonts w:ascii="Times New Roman" w:hAnsi="Times New Roman" w:cs="Times New Roman"/>
          <w:sz w:val="24"/>
          <w:szCs w:val="24"/>
        </w:rPr>
        <w:t>”</w:t>
      </w:r>
      <w:r w:rsidR="002072B7" w:rsidRPr="00F14115">
        <w:rPr>
          <w:rFonts w:ascii="Times New Roman" w:hAnsi="Times New Roman" w:cs="Times New Roman"/>
          <w:sz w:val="24"/>
          <w:szCs w:val="24"/>
        </w:rPr>
        <w:t xml:space="preserve">, then trying to </w:t>
      </w:r>
      <w:r w:rsidR="009B155F" w:rsidRPr="00F14115">
        <w:rPr>
          <w:rFonts w:ascii="Times New Roman" w:hAnsi="Times New Roman" w:cs="Times New Roman"/>
          <w:sz w:val="24"/>
          <w:szCs w:val="24"/>
        </w:rPr>
        <w:t xml:space="preserve">individually prosecute world leaders like </w:t>
      </w:r>
      <w:proofErr w:type="spellStart"/>
      <w:r w:rsidR="009B155F" w:rsidRPr="00F14115">
        <w:rPr>
          <w:rFonts w:ascii="Times New Roman" w:hAnsi="Times New Roman" w:cs="Times New Roman"/>
          <w:sz w:val="24"/>
          <w:szCs w:val="24"/>
        </w:rPr>
        <w:t>Bolsonaro</w:t>
      </w:r>
      <w:proofErr w:type="spellEnd"/>
      <w:r w:rsidR="009B155F" w:rsidRPr="00F14115">
        <w:rPr>
          <w:rFonts w:ascii="Times New Roman" w:hAnsi="Times New Roman" w:cs="Times New Roman"/>
          <w:sz w:val="24"/>
          <w:szCs w:val="24"/>
        </w:rPr>
        <w:t>, Trump, and Johnson for the failed</w:t>
      </w:r>
      <w:r w:rsidR="002072B7" w:rsidRPr="00F14115">
        <w:rPr>
          <w:rFonts w:ascii="Times New Roman" w:hAnsi="Times New Roman" w:cs="Times New Roman"/>
          <w:sz w:val="24"/>
          <w:szCs w:val="24"/>
        </w:rPr>
        <w:t xml:space="preserve"> governance of COVID-19 is probably a lost cause. </w:t>
      </w:r>
      <w:r w:rsidR="00616462" w:rsidRPr="00F14115">
        <w:rPr>
          <w:rFonts w:ascii="Times New Roman" w:hAnsi="Times New Roman" w:cs="Times New Roman"/>
          <w:sz w:val="24"/>
          <w:szCs w:val="24"/>
        </w:rPr>
        <w:t>T</w:t>
      </w:r>
      <w:r w:rsidR="002A61AF" w:rsidRPr="00F14115">
        <w:rPr>
          <w:rFonts w:ascii="Times New Roman" w:hAnsi="Times New Roman" w:cs="Times New Roman"/>
          <w:sz w:val="24"/>
          <w:szCs w:val="24"/>
        </w:rPr>
        <w:t xml:space="preserve">his </w:t>
      </w:r>
      <w:r w:rsidR="00616462" w:rsidRPr="00F14115">
        <w:rPr>
          <w:rFonts w:ascii="Times New Roman" w:hAnsi="Times New Roman" w:cs="Times New Roman"/>
          <w:sz w:val="24"/>
          <w:szCs w:val="24"/>
        </w:rPr>
        <w:t xml:space="preserve">does not </w:t>
      </w:r>
      <w:r w:rsidR="002A61AF" w:rsidRPr="00F14115">
        <w:rPr>
          <w:rFonts w:ascii="Times New Roman" w:hAnsi="Times New Roman" w:cs="Times New Roman"/>
          <w:sz w:val="24"/>
          <w:szCs w:val="24"/>
        </w:rPr>
        <w:t>mean that the possibility of achieving either national or global public health justice</w:t>
      </w:r>
      <w:r w:rsidR="00616462" w:rsidRPr="00F14115">
        <w:rPr>
          <w:rFonts w:ascii="Times New Roman" w:hAnsi="Times New Roman" w:cs="Times New Roman"/>
          <w:sz w:val="24"/>
          <w:szCs w:val="24"/>
        </w:rPr>
        <w:t xml:space="preserve"> should be abandoned.</w:t>
      </w:r>
      <w:r w:rsidR="002A61AF" w:rsidRPr="00F14115">
        <w:rPr>
          <w:rFonts w:ascii="Times New Roman" w:hAnsi="Times New Roman" w:cs="Times New Roman"/>
          <w:sz w:val="24"/>
          <w:szCs w:val="24"/>
        </w:rPr>
        <w:t xml:space="preserve"> </w:t>
      </w:r>
      <w:r w:rsidR="00616462" w:rsidRPr="00F14115">
        <w:rPr>
          <w:rFonts w:ascii="Times New Roman" w:hAnsi="Times New Roman" w:cs="Times New Roman"/>
          <w:sz w:val="24"/>
          <w:szCs w:val="24"/>
        </w:rPr>
        <w:t>Rather,</w:t>
      </w:r>
      <w:r w:rsidR="002A61AF" w:rsidRPr="00F14115">
        <w:rPr>
          <w:rFonts w:ascii="Times New Roman" w:hAnsi="Times New Roman" w:cs="Times New Roman"/>
          <w:sz w:val="24"/>
          <w:szCs w:val="24"/>
        </w:rPr>
        <w:t xml:space="preserve"> efforts </w:t>
      </w:r>
      <w:r w:rsidR="00787892" w:rsidRPr="00F14115">
        <w:rPr>
          <w:rFonts w:ascii="Times New Roman" w:hAnsi="Times New Roman" w:cs="Times New Roman"/>
          <w:sz w:val="24"/>
          <w:szCs w:val="24"/>
        </w:rPr>
        <w:t xml:space="preserve">ought to be redirected and reoriented </w:t>
      </w:r>
      <w:r w:rsidR="002A61AF" w:rsidRPr="00F14115">
        <w:rPr>
          <w:rFonts w:ascii="Times New Roman" w:hAnsi="Times New Roman" w:cs="Times New Roman"/>
          <w:sz w:val="24"/>
          <w:szCs w:val="24"/>
        </w:rPr>
        <w:t>toward different targets</w:t>
      </w:r>
      <w:r w:rsidR="002B7C39" w:rsidRPr="00F14115">
        <w:rPr>
          <w:rFonts w:ascii="Times New Roman" w:hAnsi="Times New Roman" w:cs="Times New Roman"/>
          <w:sz w:val="24"/>
          <w:szCs w:val="24"/>
        </w:rPr>
        <w:t>, both analytically and politically</w:t>
      </w:r>
      <w:r w:rsidR="002A61AF" w:rsidRPr="00F14115">
        <w:rPr>
          <w:rFonts w:ascii="Times New Roman" w:hAnsi="Times New Roman" w:cs="Times New Roman"/>
          <w:sz w:val="24"/>
          <w:szCs w:val="24"/>
        </w:rPr>
        <w:t xml:space="preserve">. </w:t>
      </w:r>
      <w:r w:rsidR="004A3B97" w:rsidRPr="00F14115">
        <w:rPr>
          <w:rFonts w:ascii="Times New Roman" w:hAnsi="Times New Roman" w:cs="Times New Roman"/>
          <w:sz w:val="24"/>
          <w:szCs w:val="24"/>
        </w:rPr>
        <w:t>If society i</w:t>
      </w:r>
      <w:r w:rsidR="002A61AF" w:rsidRPr="00F14115">
        <w:rPr>
          <w:rFonts w:ascii="Times New Roman" w:hAnsi="Times New Roman" w:cs="Times New Roman"/>
          <w:sz w:val="24"/>
          <w:szCs w:val="24"/>
        </w:rPr>
        <w:t xml:space="preserve">n the age of risk becomes </w:t>
      </w:r>
      <w:r w:rsidR="00D47806">
        <w:rPr>
          <w:rFonts w:ascii="Times New Roman" w:hAnsi="Times New Roman" w:cs="Times New Roman"/>
          <w:sz w:val="24"/>
          <w:szCs w:val="24"/>
        </w:rPr>
        <w:t>“</w:t>
      </w:r>
      <w:r w:rsidR="002A61AF" w:rsidRPr="00F14115">
        <w:rPr>
          <w:rFonts w:ascii="Times New Roman" w:hAnsi="Times New Roman" w:cs="Times New Roman"/>
          <w:sz w:val="24"/>
          <w:szCs w:val="24"/>
        </w:rPr>
        <w:t>a laboratory with nobody responsible for the outcomes of the experiments</w:t>
      </w:r>
      <w:r w:rsidR="00D47806">
        <w:rPr>
          <w:rFonts w:ascii="Times New Roman" w:hAnsi="Times New Roman" w:cs="Times New Roman"/>
          <w:sz w:val="24"/>
          <w:szCs w:val="24"/>
        </w:rPr>
        <w:t>”</w:t>
      </w:r>
      <w:r w:rsidR="002A61AF" w:rsidRPr="00F14115">
        <w:rPr>
          <w:rFonts w:ascii="Times New Roman" w:hAnsi="Times New Roman" w:cs="Times New Roman"/>
          <w:sz w:val="24"/>
          <w:szCs w:val="24"/>
        </w:rPr>
        <w:t xml:space="preserve"> </w:t>
      </w:r>
      <w:r w:rsidR="004A3B97" w:rsidRPr="00F14115">
        <w:rPr>
          <w:rFonts w:ascii="Times New Roman" w:hAnsi="Times New Roman" w:cs="Times New Roman"/>
          <w:sz w:val="24"/>
          <w:szCs w:val="24"/>
        </w:rPr>
        <w:t>(Beck, 1998</w:t>
      </w:r>
      <w:r w:rsidR="000030B5">
        <w:rPr>
          <w:rFonts w:ascii="Times New Roman" w:hAnsi="Times New Roman" w:cs="Times New Roman"/>
          <w:sz w:val="24"/>
          <w:szCs w:val="24"/>
        </w:rPr>
        <w:t xml:space="preserve">: </w:t>
      </w:r>
      <w:r w:rsidR="002A61AF" w:rsidRPr="00F14115">
        <w:rPr>
          <w:rFonts w:ascii="Times New Roman" w:hAnsi="Times New Roman" w:cs="Times New Roman"/>
          <w:sz w:val="24"/>
          <w:szCs w:val="24"/>
        </w:rPr>
        <w:t>10</w:t>
      </w:r>
      <w:r w:rsidR="004A3B97" w:rsidRPr="00F14115">
        <w:rPr>
          <w:rFonts w:ascii="Times New Roman" w:hAnsi="Times New Roman" w:cs="Times New Roman"/>
          <w:sz w:val="24"/>
          <w:szCs w:val="24"/>
        </w:rPr>
        <w:t xml:space="preserve">), then </w:t>
      </w:r>
      <w:r w:rsidR="00787892" w:rsidRPr="00F14115">
        <w:rPr>
          <w:rFonts w:ascii="Times New Roman" w:hAnsi="Times New Roman" w:cs="Times New Roman"/>
          <w:sz w:val="24"/>
          <w:szCs w:val="24"/>
        </w:rPr>
        <w:t>the</w:t>
      </w:r>
      <w:r w:rsidR="004A3B97" w:rsidRPr="00F14115">
        <w:rPr>
          <w:rFonts w:ascii="Times New Roman" w:hAnsi="Times New Roman" w:cs="Times New Roman"/>
          <w:sz w:val="24"/>
          <w:szCs w:val="24"/>
        </w:rPr>
        <w:t xml:space="preserve"> task </w:t>
      </w:r>
      <w:r w:rsidR="00787892" w:rsidRPr="00F14115">
        <w:rPr>
          <w:rFonts w:ascii="Times New Roman" w:hAnsi="Times New Roman" w:cs="Times New Roman"/>
          <w:sz w:val="24"/>
          <w:szCs w:val="24"/>
        </w:rPr>
        <w:t xml:space="preserve">at hand </w:t>
      </w:r>
      <w:r w:rsidR="004A3B97" w:rsidRPr="00F14115">
        <w:rPr>
          <w:rFonts w:ascii="Times New Roman" w:hAnsi="Times New Roman" w:cs="Times New Roman"/>
          <w:sz w:val="24"/>
          <w:szCs w:val="24"/>
        </w:rPr>
        <w:t xml:space="preserve">is precisely that of putting such a societal system on the spot, to expose the fact that </w:t>
      </w:r>
      <w:r w:rsidR="007243C1" w:rsidRPr="00F14115">
        <w:rPr>
          <w:rFonts w:ascii="Times New Roman" w:hAnsi="Times New Roman" w:cs="Times New Roman"/>
          <w:sz w:val="24"/>
          <w:szCs w:val="24"/>
        </w:rPr>
        <w:t xml:space="preserve">contemporary </w:t>
      </w:r>
      <w:r w:rsidR="004A3B97" w:rsidRPr="00F14115">
        <w:rPr>
          <w:rFonts w:ascii="Times New Roman" w:hAnsi="Times New Roman" w:cs="Times New Roman"/>
          <w:sz w:val="24"/>
          <w:szCs w:val="24"/>
        </w:rPr>
        <w:t xml:space="preserve">risk politics </w:t>
      </w:r>
      <w:r w:rsidR="007243C1" w:rsidRPr="00F14115">
        <w:rPr>
          <w:rFonts w:ascii="Times New Roman" w:hAnsi="Times New Roman" w:cs="Times New Roman"/>
          <w:sz w:val="24"/>
          <w:szCs w:val="24"/>
        </w:rPr>
        <w:t xml:space="preserve">tends to condone risk-creation and to exculpate those who fail to manage and mitigate risks. </w:t>
      </w:r>
      <w:r w:rsidR="00CD16EC">
        <w:rPr>
          <w:rFonts w:ascii="Times New Roman" w:hAnsi="Times New Roman" w:cs="Times New Roman"/>
          <w:sz w:val="24"/>
          <w:szCs w:val="24"/>
        </w:rPr>
        <w:t>In this context, t</w:t>
      </w:r>
      <w:r w:rsidR="007243C1" w:rsidRPr="00F14115">
        <w:rPr>
          <w:rFonts w:ascii="Times New Roman" w:hAnsi="Times New Roman" w:cs="Times New Roman"/>
          <w:sz w:val="24"/>
          <w:szCs w:val="24"/>
        </w:rPr>
        <w:t>o put the system on the spot means keeping an eye on structures and processes rather than agents and actors, to keep in mind the bigger picture instead of obsessing about single events and individual deeds</w:t>
      </w:r>
      <w:r w:rsidR="00CD16EC">
        <w:rPr>
          <w:rFonts w:ascii="Times New Roman" w:hAnsi="Times New Roman" w:cs="Times New Roman"/>
          <w:sz w:val="24"/>
          <w:szCs w:val="24"/>
        </w:rPr>
        <w:t>,</w:t>
      </w:r>
      <w:r w:rsidR="00755A8D" w:rsidRPr="00F14115">
        <w:rPr>
          <w:rFonts w:ascii="Times New Roman" w:hAnsi="Times New Roman" w:cs="Times New Roman"/>
          <w:sz w:val="24"/>
          <w:szCs w:val="24"/>
        </w:rPr>
        <w:t xml:space="preserve"> to focus not on politician</w:t>
      </w:r>
      <w:r w:rsidR="006F3A05">
        <w:rPr>
          <w:rFonts w:ascii="Times New Roman" w:hAnsi="Times New Roman" w:cs="Times New Roman"/>
          <w:sz w:val="24"/>
          <w:szCs w:val="24"/>
        </w:rPr>
        <w:t>s</w:t>
      </w:r>
      <w:r w:rsidR="00755A8D" w:rsidRPr="00F14115">
        <w:rPr>
          <w:rFonts w:ascii="Times New Roman" w:hAnsi="Times New Roman" w:cs="Times New Roman"/>
          <w:sz w:val="24"/>
          <w:szCs w:val="24"/>
        </w:rPr>
        <w:t xml:space="preserve"> but on politics, not on public official</w:t>
      </w:r>
      <w:r w:rsidR="006F3A05">
        <w:rPr>
          <w:rFonts w:ascii="Times New Roman" w:hAnsi="Times New Roman" w:cs="Times New Roman"/>
          <w:sz w:val="24"/>
          <w:szCs w:val="24"/>
        </w:rPr>
        <w:t>s</w:t>
      </w:r>
      <w:r w:rsidR="00755A8D" w:rsidRPr="00F14115">
        <w:rPr>
          <w:rFonts w:ascii="Times New Roman" w:hAnsi="Times New Roman" w:cs="Times New Roman"/>
          <w:sz w:val="24"/>
          <w:szCs w:val="24"/>
        </w:rPr>
        <w:t xml:space="preserve"> but government agencies, not on national leader</w:t>
      </w:r>
      <w:r w:rsidR="006F3A05">
        <w:rPr>
          <w:rFonts w:ascii="Times New Roman" w:hAnsi="Times New Roman" w:cs="Times New Roman"/>
          <w:sz w:val="24"/>
          <w:szCs w:val="24"/>
        </w:rPr>
        <w:t>s</w:t>
      </w:r>
      <w:r w:rsidR="00755A8D" w:rsidRPr="00F14115">
        <w:rPr>
          <w:rFonts w:ascii="Times New Roman" w:hAnsi="Times New Roman" w:cs="Times New Roman"/>
          <w:sz w:val="24"/>
          <w:szCs w:val="24"/>
        </w:rPr>
        <w:t xml:space="preserve"> but </w:t>
      </w:r>
      <w:r w:rsidR="006F3A05">
        <w:rPr>
          <w:rFonts w:ascii="Times New Roman" w:hAnsi="Times New Roman" w:cs="Times New Roman"/>
          <w:sz w:val="24"/>
          <w:szCs w:val="24"/>
        </w:rPr>
        <w:t xml:space="preserve">nation </w:t>
      </w:r>
      <w:r w:rsidR="00755A8D" w:rsidRPr="00F14115">
        <w:rPr>
          <w:rFonts w:ascii="Times New Roman" w:hAnsi="Times New Roman" w:cs="Times New Roman"/>
          <w:sz w:val="24"/>
          <w:szCs w:val="24"/>
        </w:rPr>
        <w:t>state</w:t>
      </w:r>
      <w:r w:rsidR="006F3A05">
        <w:rPr>
          <w:rFonts w:ascii="Times New Roman" w:hAnsi="Times New Roman" w:cs="Times New Roman"/>
          <w:sz w:val="24"/>
          <w:szCs w:val="24"/>
        </w:rPr>
        <w:t>s</w:t>
      </w:r>
      <w:r w:rsidR="00755A8D" w:rsidRPr="00F14115">
        <w:rPr>
          <w:rFonts w:ascii="Times New Roman" w:hAnsi="Times New Roman" w:cs="Times New Roman"/>
          <w:sz w:val="24"/>
          <w:szCs w:val="24"/>
        </w:rPr>
        <w:t>, not on scientific advisor</w:t>
      </w:r>
      <w:r w:rsidR="006F3A05">
        <w:rPr>
          <w:rFonts w:ascii="Times New Roman" w:hAnsi="Times New Roman" w:cs="Times New Roman"/>
          <w:sz w:val="24"/>
          <w:szCs w:val="24"/>
        </w:rPr>
        <w:t>s</w:t>
      </w:r>
      <w:r w:rsidR="00755A8D" w:rsidRPr="00F14115">
        <w:rPr>
          <w:rFonts w:ascii="Times New Roman" w:hAnsi="Times New Roman" w:cs="Times New Roman"/>
          <w:sz w:val="24"/>
          <w:szCs w:val="24"/>
        </w:rPr>
        <w:t xml:space="preserve"> and their advices but on science itself. </w:t>
      </w:r>
    </w:p>
    <w:p w:rsidR="00C97E9F" w:rsidRPr="00F14115" w:rsidRDefault="005C60F3" w:rsidP="00F14115">
      <w:pPr>
        <w:spacing w:line="480" w:lineRule="auto"/>
        <w:ind w:firstLine="720"/>
        <w:jc w:val="both"/>
        <w:rPr>
          <w:rFonts w:ascii="Times New Roman" w:hAnsi="Times New Roman" w:cs="Times New Roman"/>
          <w:sz w:val="24"/>
          <w:szCs w:val="24"/>
        </w:rPr>
      </w:pPr>
      <w:r w:rsidRPr="00F14115">
        <w:rPr>
          <w:rFonts w:ascii="Times New Roman" w:hAnsi="Times New Roman" w:cs="Times New Roman"/>
          <w:sz w:val="24"/>
          <w:szCs w:val="24"/>
        </w:rPr>
        <w:t>What</w:t>
      </w:r>
      <w:r w:rsidR="00D951D3" w:rsidRPr="00F14115">
        <w:rPr>
          <w:rFonts w:ascii="Times New Roman" w:hAnsi="Times New Roman" w:cs="Times New Roman"/>
          <w:sz w:val="24"/>
          <w:szCs w:val="24"/>
        </w:rPr>
        <w:t xml:space="preserve"> emerged from the Cummings’ </w:t>
      </w:r>
      <w:r w:rsidR="00CA0138" w:rsidRPr="00F14115">
        <w:rPr>
          <w:rFonts w:ascii="Times New Roman" w:hAnsi="Times New Roman" w:cs="Times New Roman"/>
          <w:sz w:val="24"/>
          <w:szCs w:val="24"/>
        </w:rPr>
        <w:t>testimony to the joint parliamentary committee</w:t>
      </w:r>
      <w:r w:rsidR="00836ABB" w:rsidRPr="00F14115">
        <w:rPr>
          <w:rFonts w:ascii="Times New Roman" w:hAnsi="Times New Roman" w:cs="Times New Roman"/>
          <w:sz w:val="24"/>
          <w:szCs w:val="24"/>
        </w:rPr>
        <w:t>, for instance,</w:t>
      </w:r>
      <w:r w:rsidRPr="00F14115">
        <w:rPr>
          <w:rFonts w:ascii="Times New Roman" w:hAnsi="Times New Roman" w:cs="Times New Roman"/>
          <w:sz w:val="24"/>
          <w:szCs w:val="24"/>
        </w:rPr>
        <w:t xml:space="preserve"> is that</w:t>
      </w:r>
      <w:r w:rsidR="00D951D3" w:rsidRPr="00F14115">
        <w:rPr>
          <w:rFonts w:ascii="Times New Roman" w:hAnsi="Times New Roman" w:cs="Times New Roman"/>
          <w:sz w:val="24"/>
          <w:szCs w:val="24"/>
        </w:rPr>
        <w:t xml:space="preserve"> the UK’s pandemic preparedness failure and mishandling of the various COVID-19 outbreaks cannot </w:t>
      </w:r>
      <w:r w:rsidR="00B15686" w:rsidRPr="00F14115">
        <w:rPr>
          <w:rFonts w:ascii="Times New Roman" w:hAnsi="Times New Roman" w:cs="Times New Roman"/>
          <w:sz w:val="24"/>
          <w:szCs w:val="24"/>
        </w:rPr>
        <w:t xml:space="preserve">satisfactorily </w:t>
      </w:r>
      <w:r w:rsidR="00D951D3" w:rsidRPr="00F14115">
        <w:rPr>
          <w:rFonts w:ascii="Times New Roman" w:hAnsi="Times New Roman" w:cs="Times New Roman"/>
          <w:sz w:val="24"/>
          <w:szCs w:val="24"/>
        </w:rPr>
        <w:t xml:space="preserve">be </w:t>
      </w:r>
      <w:r w:rsidR="00B52998">
        <w:rPr>
          <w:rFonts w:ascii="Times New Roman" w:hAnsi="Times New Roman" w:cs="Times New Roman"/>
          <w:sz w:val="24"/>
          <w:szCs w:val="24"/>
        </w:rPr>
        <w:t xml:space="preserve">exclusively </w:t>
      </w:r>
      <w:r w:rsidR="00D951D3" w:rsidRPr="00F14115">
        <w:rPr>
          <w:rFonts w:ascii="Times New Roman" w:hAnsi="Times New Roman" w:cs="Times New Roman"/>
          <w:sz w:val="24"/>
          <w:szCs w:val="24"/>
        </w:rPr>
        <w:t>attributed to lack of political leadership</w:t>
      </w:r>
      <w:r w:rsidR="00B15686" w:rsidRPr="00F14115">
        <w:rPr>
          <w:rFonts w:ascii="Times New Roman" w:hAnsi="Times New Roman" w:cs="Times New Roman"/>
          <w:sz w:val="24"/>
          <w:szCs w:val="24"/>
        </w:rPr>
        <w:t xml:space="preserve"> </w:t>
      </w:r>
      <w:r w:rsidR="00D951D3" w:rsidRPr="00F14115">
        <w:rPr>
          <w:rFonts w:ascii="Times New Roman" w:hAnsi="Times New Roman" w:cs="Times New Roman"/>
          <w:sz w:val="24"/>
          <w:szCs w:val="24"/>
        </w:rPr>
        <w:t>and should</w:t>
      </w:r>
      <w:r w:rsidRPr="00F14115">
        <w:rPr>
          <w:rFonts w:ascii="Times New Roman" w:hAnsi="Times New Roman" w:cs="Times New Roman"/>
          <w:sz w:val="24"/>
          <w:szCs w:val="24"/>
        </w:rPr>
        <w:t xml:space="preserve"> instead</w:t>
      </w:r>
      <w:r w:rsidR="00D951D3" w:rsidRPr="00F14115">
        <w:rPr>
          <w:rFonts w:ascii="Times New Roman" w:hAnsi="Times New Roman" w:cs="Times New Roman"/>
          <w:sz w:val="24"/>
          <w:szCs w:val="24"/>
        </w:rPr>
        <w:t xml:space="preserve"> be regarded – in the former Chief Adviser to the Prime Minister’s own words – as a </w:t>
      </w:r>
      <w:r w:rsidR="00D951D3" w:rsidRPr="00F14115">
        <w:rPr>
          <w:rFonts w:ascii="Times New Roman" w:hAnsi="Times New Roman" w:cs="Times New Roman"/>
          <w:i/>
          <w:sz w:val="24"/>
          <w:szCs w:val="24"/>
        </w:rPr>
        <w:t>system failure</w:t>
      </w:r>
      <w:r w:rsidR="00D951D3" w:rsidRPr="00F14115">
        <w:rPr>
          <w:rFonts w:ascii="Times New Roman" w:hAnsi="Times New Roman" w:cs="Times New Roman"/>
          <w:sz w:val="24"/>
          <w:szCs w:val="24"/>
        </w:rPr>
        <w:t xml:space="preserve">. </w:t>
      </w:r>
      <w:r w:rsidR="00836ABB" w:rsidRPr="00F14115">
        <w:rPr>
          <w:rFonts w:ascii="Times New Roman" w:hAnsi="Times New Roman" w:cs="Times New Roman"/>
          <w:sz w:val="24"/>
          <w:szCs w:val="24"/>
        </w:rPr>
        <w:t>S</w:t>
      </w:r>
      <w:r w:rsidR="00B15686" w:rsidRPr="00F14115">
        <w:rPr>
          <w:rFonts w:ascii="Times New Roman" w:hAnsi="Times New Roman" w:cs="Times New Roman"/>
          <w:sz w:val="24"/>
          <w:szCs w:val="24"/>
        </w:rPr>
        <w:t>uch a</w:t>
      </w:r>
      <w:r w:rsidR="00D951D3" w:rsidRPr="00F14115">
        <w:rPr>
          <w:rFonts w:ascii="Times New Roman" w:hAnsi="Times New Roman" w:cs="Times New Roman"/>
          <w:sz w:val="24"/>
          <w:szCs w:val="24"/>
        </w:rPr>
        <w:t xml:space="preserve"> claim</w:t>
      </w:r>
      <w:r w:rsidR="001E7248" w:rsidRPr="00F14115">
        <w:rPr>
          <w:rFonts w:ascii="Times New Roman" w:hAnsi="Times New Roman" w:cs="Times New Roman"/>
          <w:sz w:val="24"/>
          <w:szCs w:val="24"/>
        </w:rPr>
        <w:t xml:space="preserve"> should be handled with </w:t>
      </w:r>
      <w:r w:rsidRPr="00F14115">
        <w:rPr>
          <w:rFonts w:ascii="Times New Roman" w:hAnsi="Times New Roman" w:cs="Times New Roman"/>
          <w:sz w:val="24"/>
          <w:szCs w:val="24"/>
        </w:rPr>
        <w:t xml:space="preserve">extreme </w:t>
      </w:r>
      <w:r w:rsidR="001E7248" w:rsidRPr="00F14115">
        <w:rPr>
          <w:rFonts w:ascii="Times New Roman" w:hAnsi="Times New Roman" w:cs="Times New Roman"/>
          <w:sz w:val="24"/>
          <w:szCs w:val="24"/>
        </w:rPr>
        <w:t>caution</w:t>
      </w:r>
      <w:r w:rsidR="00B15686" w:rsidRPr="00F14115">
        <w:rPr>
          <w:rFonts w:ascii="Times New Roman" w:hAnsi="Times New Roman" w:cs="Times New Roman"/>
          <w:sz w:val="24"/>
          <w:szCs w:val="24"/>
        </w:rPr>
        <w:t>,</w:t>
      </w:r>
      <w:r w:rsidR="00D951D3" w:rsidRPr="00F14115">
        <w:rPr>
          <w:rFonts w:ascii="Times New Roman" w:hAnsi="Times New Roman" w:cs="Times New Roman"/>
          <w:sz w:val="24"/>
          <w:szCs w:val="24"/>
        </w:rPr>
        <w:t xml:space="preserve"> </w:t>
      </w:r>
      <w:r w:rsidR="001E7248" w:rsidRPr="00F14115">
        <w:rPr>
          <w:rFonts w:ascii="Times New Roman" w:hAnsi="Times New Roman" w:cs="Times New Roman"/>
          <w:sz w:val="24"/>
          <w:szCs w:val="24"/>
        </w:rPr>
        <w:t xml:space="preserve">as it </w:t>
      </w:r>
      <w:r w:rsidR="002744D6" w:rsidRPr="00F14115">
        <w:rPr>
          <w:rFonts w:ascii="Times New Roman" w:hAnsi="Times New Roman" w:cs="Times New Roman"/>
          <w:sz w:val="24"/>
          <w:szCs w:val="24"/>
        </w:rPr>
        <w:lastRenderedPageBreak/>
        <w:t>represent</w:t>
      </w:r>
      <w:r w:rsidRPr="00F14115">
        <w:rPr>
          <w:rFonts w:ascii="Times New Roman" w:hAnsi="Times New Roman" w:cs="Times New Roman"/>
          <w:sz w:val="24"/>
          <w:szCs w:val="24"/>
        </w:rPr>
        <w:t>s</w:t>
      </w:r>
      <w:r w:rsidR="001E7248" w:rsidRPr="00F14115">
        <w:rPr>
          <w:rFonts w:ascii="Times New Roman" w:hAnsi="Times New Roman" w:cs="Times New Roman"/>
          <w:sz w:val="24"/>
          <w:szCs w:val="24"/>
        </w:rPr>
        <w:t xml:space="preserve"> </w:t>
      </w:r>
      <w:r w:rsidR="00D951D3" w:rsidRPr="00F14115">
        <w:rPr>
          <w:rFonts w:ascii="Times New Roman" w:hAnsi="Times New Roman" w:cs="Times New Roman"/>
          <w:sz w:val="24"/>
          <w:szCs w:val="24"/>
        </w:rPr>
        <w:t>a</w:t>
      </w:r>
      <w:r w:rsidRPr="00F14115">
        <w:rPr>
          <w:rFonts w:ascii="Times New Roman" w:hAnsi="Times New Roman" w:cs="Times New Roman"/>
          <w:sz w:val="24"/>
          <w:szCs w:val="24"/>
        </w:rPr>
        <w:t xml:space="preserve"> lucid</w:t>
      </w:r>
      <w:r w:rsidR="00D951D3" w:rsidRPr="00F14115">
        <w:rPr>
          <w:rFonts w:ascii="Times New Roman" w:hAnsi="Times New Roman" w:cs="Times New Roman"/>
          <w:sz w:val="24"/>
          <w:szCs w:val="24"/>
        </w:rPr>
        <w:t xml:space="preserve"> instantiation of the sorts of neutralisation techniques and obfuscation practices that engender organised irresponsibility</w:t>
      </w:r>
      <w:r w:rsidR="00AD673F" w:rsidRPr="00F14115">
        <w:rPr>
          <w:rFonts w:ascii="Times New Roman" w:hAnsi="Times New Roman" w:cs="Times New Roman"/>
          <w:sz w:val="24"/>
          <w:szCs w:val="24"/>
        </w:rPr>
        <w:t>; if it is the system that failed, no particular government official is directly responsible for mishandling the COVID-19 pandemic</w:t>
      </w:r>
      <w:r w:rsidR="00D951D3" w:rsidRPr="00F14115">
        <w:rPr>
          <w:rFonts w:ascii="Times New Roman" w:hAnsi="Times New Roman" w:cs="Times New Roman"/>
          <w:sz w:val="24"/>
          <w:szCs w:val="24"/>
        </w:rPr>
        <w:t xml:space="preserve">. </w:t>
      </w:r>
      <w:r w:rsidR="00212F9E" w:rsidRPr="00F14115">
        <w:rPr>
          <w:rFonts w:ascii="Times New Roman" w:hAnsi="Times New Roman" w:cs="Times New Roman"/>
          <w:sz w:val="24"/>
          <w:szCs w:val="24"/>
        </w:rPr>
        <w:t xml:space="preserve">The bureaucracy is at it again, acting as a cradle for organised irresponsibility and shielding the powerful from blame. </w:t>
      </w:r>
      <w:r w:rsidR="007C64D2" w:rsidRPr="00F14115">
        <w:rPr>
          <w:rFonts w:ascii="Times New Roman" w:hAnsi="Times New Roman" w:cs="Times New Roman"/>
          <w:sz w:val="24"/>
          <w:szCs w:val="24"/>
        </w:rPr>
        <w:t xml:space="preserve">As </w:t>
      </w:r>
      <w:r w:rsidR="00C97E9F" w:rsidRPr="00F14115">
        <w:rPr>
          <w:rFonts w:ascii="Times New Roman" w:hAnsi="Times New Roman" w:cs="Times New Roman"/>
          <w:sz w:val="24"/>
          <w:szCs w:val="24"/>
        </w:rPr>
        <w:t xml:space="preserve">Reicher, Drury, and Haslam (2021) recently pointed out, Cummings </w:t>
      </w:r>
      <w:r w:rsidR="00AD673F" w:rsidRPr="00F14115">
        <w:rPr>
          <w:rFonts w:ascii="Times New Roman" w:hAnsi="Times New Roman" w:cs="Times New Roman"/>
          <w:sz w:val="24"/>
          <w:szCs w:val="24"/>
        </w:rPr>
        <w:t xml:space="preserve">relied on </w:t>
      </w:r>
      <w:r w:rsidR="00F00DA8" w:rsidRPr="00F14115">
        <w:rPr>
          <w:rFonts w:ascii="Times New Roman" w:hAnsi="Times New Roman" w:cs="Times New Roman"/>
          <w:sz w:val="24"/>
          <w:szCs w:val="24"/>
        </w:rPr>
        <w:t>similar</w:t>
      </w:r>
      <w:r w:rsidR="00AD673F" w:rsidRPr="00F14115">
        <w:rPr>
          <w:rFonts w:ascii="Times New Roman" w:hAnsi="Times New Roman" w:cs="Times New Roman"/>
          <w:sz w:val="24"/>
          <w:szCs w:val="24"/>
        </w:rPr>
        <w:t xml:space="preserve"> rhetorical techniques and practices when, in the very same interviews, </w:t>
      </w:r>
      <w:r w:rsidR="00B15686" w:rsidRPr="00F14115">
        <w:rPr>
          <w:rFonts w:ascii="Times New Roman" w:hAnsi="Times New Roman" w:cs="Times New Roman"/>
          <w:sz w:val="24"/>
          <w:szCs w:val="24"/>
        </w:rPr>
        <w:t>repeatedly</w:t>
      </w:r>
      <w:r w:rsidR="00AD673F" w:rsidRPr="00F14115">
        <w:rPr>
          <w:rFonts w:ascii="Times New Roman" w:hAnsi="Times New Roman" w:cs="Times New Roman"/>
          <w:sz w:val="24"/>
          <w:szCs w:val="24"/>
        </w:rPr>
        <w:t xml:space="preserve"> </w:t>
      </w:r>
      <w:r w:rsidR="00C97E9F" w:rsidRPr="00F14115">
        <w:rPr>
          <w:rFonts w:ascii="Times New Roman" w:hAnsi="Times New Roman" w:cs="Times New Roman"/>
          <w:sz w:val="24"/>
          <w:szCs w:val="24"/>
        </w:rPr>
        <w:t>blam</w:t>
      </w:r>
      <w:r w:rsidR="00AD673F" w:rsidRPr="00F14115">
        <w:rPr>
          <w:rFonts w:ascii="Times New Roman" w:hAnsi="Times New Roman" w:cs="Times New Roman"/>
          <w:sz w:val="24"/>
          <w:szCs w:val="24"/>
        </w:rPr>
        <w:t>ed</w:t>
      </w:r>
      <w:r w:rsidR="00C97E9F" w:rsidRPr="00F14115">
        <w:rPr>
          <w:rFonts w:ascii="Times New Roman" w:hAnsi="Times New Roman" w:cs="Times New Roman"/>
          <w:sz w:val="24"/>
          <w:szCs w:val="24"/>
        </w:rPr>
        <w:t xml:space="preserve"> </w:t>
      </w:r>
      <w:r w:rsidR="001F6C9C" w:rsidRPr="00F14115">
        <w:rPr>
          <w:rFonts w:ascii="Times New Roman" w:hAnsi="Times New Roman" w:cs="Times New Roman"/>
          <w:sz w:val="24"/>
          <w:szCs w:val="24"/>
        </w:rPr>
        <w:t>‘</w:t>
      </w:r>
      <w:r w:rsidR="00C97E9F" w:rsidRPr="00F14115">
        <w:rPr>
          <w:rFonts w:ascii="Times New Roman" w:hAnsi="Times New Roman" w:cs="Times New Roman"/>
          <w:sz w:val="24"/>
          <w:szCs w:val="24"/>
        </w:rPr>
        <w:t>groupthink</w:t>
      </w:r>
      <w:r w:rsidR="001F6C9C" w:rsidRPr="00F14115">
        <w:rPr>
          <w:rFonts w:ascii="Times New Roman" w:hAnsi="Times New Roman" w:cs="Times New Roman"/>
          <w:sz w:val="24"/>
          <w:szCs w:val="24"/>
        </w:rPr>
        <w:t>’</w:t>
      </w:r>
      <w:r w:rsidR="00C97E9F" w:rsidRPr="00F14115">
        <w:rPr>
          <w:rFonts w:ascii="Times New Roman" w:hAnsi="Times New Roman" w:cs="Times New Roman"/>
          <w:sz w:val="24"/>
          <w:szCs w:val="24"/>
        </w:rPr>
        <w:t xml:space="preserve"> for all that went wrong with the UK Government’s response to the pandemic. As they note:</w:t>
      </w:r>
    </w:p>
    <w:p w:rsidR="00A75D07" w:rsidRDefault="00F00DA8" w:rsidP="005C167F">
      <w:pPr>
        <w:spacing w:line="240" w:lineRule="auto"/>
        <w:ind w:left="720" w:right="720"/>
        <w:jc w:val="both"/>
        <w:rPr>
          <w:rFonts w:ascii="Times New Roman" w:hAnsi="Times New Roman" w:cs="Times New Roman"/>
          <w:sz w:val="20"/>
          <w:szCs w:val="20"/>
        </w:rPr>
      </w:pPr>
      <w:r w:rsidRPr="005C167F">
        <w:rPr>
          <w:rFonts w:ascii="Times New Roman" w:hAnsi="Times New Roman" w:cs="Times New Roman"/>
          <w:sz w:val="20"/>
          <w:szCs w:val="20"/>
        </w:rPr>
        <w:t>T</w:t>
      </w:r>
      <w:r w:rsidR="00C97E9F" w:rsidRPr="005C167F">
        <w:rPr>
          <w:rFonts w:ascii="Times New Roman" w:hAnsi="Times New Roman" w:cs="Times New Roman"/>
          <w:sz w:val="20"/>
          <w:szCs w:val="20"/>
        </w:rPr>
        <w:t xml:space="preserve">he irony of Cummings’s invocation of “groupthink” is that it actually serves to exonerate those he aims to accuse. In suggesting that the many failures of the </w:t>
      </w:r>
      <w:proofErr w:type="spellStart"/>
      <w:r w:rsidR="00C97E9F" w:rsidRPr="005C167F">
        <w:rPr>
          <w:rFonts w:ascii="Times New Roman" w:hAnsi="Times New Roman" w:cs="Times New Roman"/>
          <w:sz w:val="20"/>
          <w:szCs w:val="20"/>
        </w:rPr>
        <w:t>covid</w:t>
      </w:r>
      <w:proofErr w:type="spellEnd"/>
      <w:r w:rsidR="00C97E9F" w:rsidRPr="005C167F">
        <w:rPr>
          <w:rFonts w:ascii="Times New Roman" w:hAnsi="Times New Roman" w:cs="Times New Roman"/>
          <w:sz w:val="20"/>
          <w:szCs w:val="20"/>
        </w:rPr>
        <w:t xml:space="preserve"> response derived from something inherent in the psychology of cohesive groups, the members of the group cannot be held accountable for their decisions. (Reicher, Drury, </w:t>
      </w:r>
      <w:r w:rsidR="005A7FEE" w:rsidRPr="005A7FEE">
        <w:rPr>
          <w:rFonts w:ascii="Times New Roman" w:hAnsi="Times New Roman" w:cs="Times New Roman"/>
          <w:sz w:val="20"/>
          <w:szCs w:val="20"/>
        </w:rPr>
        <w:t xml:space="preserve">&amp; </w:t>
      </w:r>
      <w:r w:rsidR="00C97E9F" w:rsidRPr="005C167F">
        <w:rPr>
          <w:rFonts w:ascii="Times New Roman" w:hAnsi="Times New Roman" w:cs="Times New Roman"/>
          <w:sz w:val="20"/>
          <w:szCs w:val="20"/>
        </w:rPr>
        <w:t>Haslam, 2021</w:t>
      </w:r>
      <w:r w:rsidR="000030B5">
        <w:rPr>
          <w:rFonts w:ascii="Times New Roman" w:hAnsi="Times New Roman" w:cs="Times New Roman"/>
          <w:sz w:val="20"/>
          <w:szCs w:val="20"/>
        </w:rPr>
        <w:t xml:space="preserve">: </w:t>
      </w:r>
      <w:r w:rsidR="00C97E9F" w:rsidRPr="005C167F">
        <w:rPr>
          <w:rFonts w:ascii="Times New Roman" w:hAnsi="Times New Roman" w:cs="Times New Roman"/>
          <w:sz w:val="20"/>
          <w:szCs w:val="20"/>
        </w:rPr>
        <w:t>n/a).</w:t>
      </w:r>
    </w:p>
    <w:p w:rsidR="00D951D3" w:rsidRPr="005C167F" w:rsidRDefault="00D951D3" w:rsidP="005C167F">
      <w:pPr>
        <w:spacing w:line="240" w:lineRule="auto"/>
        <w:ind w:left="720" w:right="720"/>
        <w:jc w:val="both"/>
        <w:rPr>
          <w:rFonts w:ascii="Times New Roman" w:hAnsi="Times New Roman" w:cs="Times New Roman"/>
          <w:sz w:val="20"/>
          <w:szCs w:val="20"/>
        </w:rPr>
      </w:pPr>
      <w:r w:rsidRPr="005C167F">
        <w:rPr>
          <w:rFonts w:ascii="Times New Roman" w:hAnsi="Times New Roman" w:cs="Times New Roman"/>
          <w:sz w:val="20"/>
          <w:szCs w:val="20"/>
        </w:rPr>
        <w:t xml:space="preserve"> </w:t>
      </w:r>
    </w:p>
    <w:p w:rsidR="00C97E9F" w:rsidRPr="00F14115" w:rsidRDefault="00AD673F" w:rsidP="00F14115">
      <w:pPr>
        <w:spacing w:line="480" w:lineRule="auto"/>
        <w:jc w:val="both"/>
        <w:rPr>
          <w:rFonts w:ascii="Times New Roman" w:hAnsi="Times New Roman" w:cs="Times New Roman"/>
          <w:sz w:val="24"/>
          <w:szCs w:val="24"/>
        </w:rPr>
      </w:pPr>
      <w:r w:rsidRPr="00F14115">
        <w:rPr>
          <w:rFonts w:ascii="Times New Roman" w:hAnsi="Times New Roman" w:cs="Times New Roman"/>
          <w:sz w:val="24"/>
          <w:szCs w:val="24"/>
        </w:rPr>
        <w:t xml:space="preserve">Reicher, Drury, and Haslam go on to suggest that invocations of groupthink serve to detract from an actual explanation of the </w:t>
      </w:r>
      <w:r w:rsidR="00C97E9F" w:rsidRPr="00F14115">
        <w:rPr>
          <w:rFonts w:ascii="Times New Roman" w:hAnsi="Times New Roman" w:cs="Times New Roman"/>
          <w:i/>
          <w:sz w:val="24"/>
          <w:szCs w:val="24"/>
        </w:rPr>
        <w:t>organi</w:t>
      </w:r>
      <w:r w:rsidR="006F5547">
        <w:rPr>
          <w:rFonts w:ascii="Times New Roman" w:hAnsi="Times New Roman" w:cs="Times New Roman"/>
          <w:i/>
          <w:sz w:val="24"/>
          <w:szCs w:val="24"/>
        </w:rPr>
        <w:t>s</w:t>
      </w:r>
      <w:r w:rsidR="00C97E9F" w:rsidRPr="00F14115">
        <w:rPr>
          <w:rFonts w:ascii="Times New Roman" w:hAnsi="Times New Roman" w:cs="Times New Roman"/>
          <w:i/>
          <w:sz w:val="24"/>
          <w:szCs w:val="24"/>
        </w:rPr>
        <w:t>ational failures</w:t>
      </w:r>
      <w:r w:rsidRPr="00F14115">
        <w:rPr>
          <w:rFonts w:ascii="Times New Roman" w:hAnsi="Times New Roman" w:cs="Times New Roman"/>
          <w:sz w:val="24"/>
          <w:szCs w:val="24"/>
        </w:rPr>
        <w:t xml:space="preserve"> of the Government’s pandemic response.</w:t>
      </w:r>
    </w:p>
    <w:p w:rsidR="006209AE" w:rsidRDefault="005C60F3" w:rsidP="00A959CF">
      <w:pPr>
        <w:spacing w:line="480" w:lineRule="auto"/>
        <w:ind w:firstLine="720"/>
        <w:jc w:val="both"/>
        <w:rPr>
          <w:rFonts w:ascii="Times New Roman" w:hAnsi="Times New Roman" w:cs="Times New Roman"/>
          <w:sz w:val="24"/>
          <w:szCs w:val="24"/>
        </w:rPr>
      </w:pPr>
      <w:r w:rsidRPr="00F14115">
        <w:rPr>
          <w:rFonts w:ascii="Times New Roman" w:hAnsi="Times New Roman" w:cs="Times New Roman"/>
          <w:sz w:val="24"/>
          <w:szCs w:val="24"/>
        </w:rPr>
        <w:t>Ultimately, however,</w:t>
      </w:r>
      <w:r w:rsidR="004569A8" w:rsidRPr="00F14115">
        <w:rPr>
          <w:rFonts w:ascii="Times New Roman" w:hAnsi="Times New Roman" w:cs="Times New Roman"/>
          <w:sz w:val="24"/>
          <w:szCs w:val="24"/>
        </w:rPr>
        <w:t xml:space="preserve"> Cummings’ comments about system failure</w:t>
      </w:r>
      <w:r w:rsidRPr="00F14115">
        <w:rPr>
          <w:rFonts w:ascii="Times New Roman" w:hAnsi="Times New Roman" w:cs="Times New Roman"/>
          <w:sz w:val="24"/>
          <w:szCs w:val="24"/>
        </w:rPr>
        <w:t>s</w:t>
      </w:r>
      <w:r w:rsidR="004569A8" w:rsidRPr="00F14115">
        <w:rPr>
          <w:rFonts w:ascii="Times New Roman" w:hAnsi="Times New Roman" w:cs="Times New Roman"/>
          <w:sz w:val="24"/>
          <w:szCs w:val="24"/>
        </w:rPr>
        <w:t xml:space="preserve"> point at a deeper truth</w:t>
      </w:r>
      <w:r w:rsidR="002C5DD3">
        <w:rPr>
          <w:rFonts w:ascii="Times New Roman" w:hAnsi="Times New Roman" w:cs="Times New Roman"/>
          <w:sz w:val="24"/>
          <w:szCs w:val="24"/>
        </w:rPr>
        <w:t>. T</w:t>
      </w:r>
      <w:r w:rsidR="004569A8" w:rsidRPr="00F14115">
        <w:rPr>
          <w:rFonts w:ascii="Times New Roman" w:hAnsi="Times New Roman" w:cs="Times New Roman"/>
          <w:sz w:val="24"/>
          <w:szCs w:val="24"/>
        </w:rPr>
        <w:t xml:space="preserve">he real problem </w:t>
      </w:r>
      <w:r w:rsidR="00B12563" w:rsidRPr="00F14115">
        <w:rPr>
          <w:rFonts w:ascii="Times New Roman" w:hAnsi="Times New Roman" w:cs="Times New Roman"/>
          <w:sz w:val="24"/>
          <w:szCs w:val="24"/>
        </w:rPr>
        <w:t xml:space="preserve">– indeed a problem that predates COVID-19 – </w:t>
      </w:r>
      <w:r w:rsidR="004569A8" w:rsidRPr="00F14115">
        <w:rPr>
          <w:rFonts w:ascii="Times New Roman" w:hAnsi="Times New Roman" w:cs="Times New Roman"/>
          <w:sz w:val="24"/>
          <w:szCs w:val="24"/>
        </w:rPr>
        <w:t xml:space="preserve">is that adequate tools to deal with organisational deviance and governmental crime, </w:t>
      </w:r>
      <w:r w:rsidRPr="00F14115">
        <w:rPr>
          <w:rFonts w:ascii="Times New Roman" w:hAnsi="Times New Roman" w:cs="Times New Roman"/>
          <w:sz w:val="24"/>
          <w:szCs w:val="24"/>
        </w:rPr>
        <w:t>to confront institutional and organisational failures and the missteps of those in positions of power, leadership and authority</w:t>
      </w:r>
      <w:r w:rsidR="00787892" w:rsidRPr="00F14115">
        <w:rPr>
          <w:rFonts w:ascii="Times New Roman" w:hAnsi="Times New Roman" w:cs="Times New Roman"/>
          <w:sz w:val="24"/>
          <w:szCs w:val="24"/>
        </w:rPr>
        <w:t>, are virtually non-existent</w:t>
      </w:r>
      <w:r w:rsidRPr="00F14115">
        <w:rPr>
          <w:rFonts w:ascii="Times New Roman" w:hAnsi="Times New Roman" w:cs="Times New Roman"/>
          <w:sz w:val="24"/>
          <w:szCs w:val="24"/>
        </w:rPr>
        <w:t xml:space="preserve">. </w:t>
      </w:r>
      <w:r w:rsidR="006F3A05">
        <w:rPr>
          <w:rFonts w:ascii="Times New Roman" w:hAnsi="Times New Roman" w:cs="Times New Roman"/>
          <w:sz w:val="24"/>
          <w:szCs w:val="24"/>
        </w:rPr>
        <w:t>T</w:t>
      </w:r>
      <w:r w:rsidRPr="00F14115">
        <w:rPr>
          <w:rFonts w:ascii="Times New Roman" w:hAnsi="Times New Roman" w:cs="Times New Roman"/>
          <w:sz w:val="24"/>
          <w:szCs w:val="24"/>
        </w:rPr>
        <w:t>he extent to which</w:t>
      </w:r>
      <w:r w:rsidR="004569A8" w:rsidRPr="00F14115">
        <w:rPr>
          <w:rFonts w:ascii="Times New Roman" w:hAnsi="Times New Roman" w:cs="Times New Roman"/>
          <w:sz w:val="24"/>
          <w:szCs w:val="24"/>
        </w:rPr>
        <w:t xml:space="preserve"> pandemic preparedness </w:t>
      </w:r>
      <w:r w:rsidRPr="00F14115">
        <w:rPr>
          <w:rFonts w:ascii="Times New Roman" w:hAnsi="Times New Roman" w:cs="Times New Roman"/>
          <w:sz w:val="24"/>
          <w:szCs w:val="24"/>
        </w:rPr>
        <w:t>has been a</w:t>
      </w:r>
      <w:r w:rsidR="004569A8" w:rsidRPr="00F14115">
        <w:rPr>
          <w:rFonts w:ascii="Times New Roman" w:hAnsi="Times New Roman" w:cs="Times New Roman"/>
          <w:sz w:val="24"/>
          <w:szCs w:val="24"/>
        </w:rPr>
        <w:t xml:space="preserve"> </w:t>
      </w:r>
      <w:r w:rsidRPr="00F14115">
        <w:rPr>
          <w:rFonts w:ascii="Times New Roman" w:hAnsi="Times New Roman" w:cs="Times New Roman"/>
          <w:sz w:val="24"/>
          <w:szCs w:val="24"/>
        </w:rPr>
        <w:t xml:space="preserve">major </w:t>
      </w:r>
      <w:r w:rsidR="004569A8" w:rsidRPr="00F14115">
        <w:rPr>
          <w:rFonts w:ascii="Times New Roman" w:hAnsi="Times New Roman" w:cs="Times New Roman"/>
          <w:sz w:val="24"/>
          <w:szCs w:val="24"/>
        </w:rPr>
        <w:t>problem</w:t>
      </w:r>
      <w:r w:rsidRPr="00F14115">
        <w:rPr>
          <w:rFonts w:ascii="Times New Roman" w:hAnsi="Times New Roman" w:cs="Times New Roman"/>
          <w:sz w:val="24"/>
          <w:szCs w:val="24"/>
        </w:rPr>
        <w:t xml:space="preserve"> in </w:t>
      </w:r>
      <w:r w:rsidR="00836ABB" w:rsidRPr="00F14115">
        <w:rPr>
          <w:rFonts w:ascii="Times New Roman" w:hAnsi="Times New Roman" w:cs="Times New Roman"/>
          <w:sz w:val="24"/>
          <w:szCs w:val="24"/>
        </w:rPr>
        <w:t>various countries’ pandemic</w:t>
      </w:r>
      <w:r w:rsidRPr="00F14115">
        <w:rPr>
          <w:rFonts w:ascii="Times New Roman" w:hAnsi="Times New Roman" w:cs="Times New Roman"/>
          <w:sz w:val="24"/>
          <w:szCs w:val="24"/>
        </w:rPr>
        <w:t xml:space="preserve"> response</w:t>
      </w:r>
      <w:r w:rsidR="00B52998">
        <w:rPr>
          <w:rFonts w:ascii="Times New Roman" w:hAnsi="Times New Roman" w:cs="Times New Roman"/>
          <w:sz w:val="24"/>
          <w:szCs w:val="24"/>
        </w:rPr>
        <w:t>s</w:t>
      </w:r>
      <w:r w:rsidR="006F3A05">
        <w:rPr>
          <w:rFonts w:ascii="Times New Roman" w:hAnsi="Times New Roman" w:cs="Times New Roman"/>
          <w:sz w:val="24"/>
          <w:szCs w:val="24"/>
        </w:rPr>
        <w:t xml:space="preserve"> should not be </w:t>
      </w:r>
      <w:r w:rsidR="006F3A05" w:rsidRPr="00F14115">
        <w:rPr>
          <w:rFonts w:ascii="Times New Roman" w:hAnsi="Times New Roman" w:cs="Times New Roman"/>
          <w:sz w:val="24"/>
          <w:szCs w:val="24"/>
        </w:rPr>
        <w:t>downplay</w:t>
      </w:r>
      <w:r w:rsidR="006F3A05">
        <w:rPr>
          <w:rFonts w:ascii="Times New Roman" w:hAnsi="Times New Roman" w:cs="Times New Roman"/>
          <w:sz w:val="24"/>
          <w:szCs w:val="24"/>
        </w:rPr>
        <w:t>ed. That said, i</w:t>
      </w:r>
      <w:r w:rsidR="00787892" w:rsidRPr="00F14115">
        <w:rPr>
          <w:rFonts w:ascii="Times New Roman" w:hAnsi="Times New Roman" w:cs="Times New Roman"/>
          <w:sz w:val="24"/>
          <w:szCs w:val="24"/>
        </w:rPr>
        <w:t>t should be recognised</w:t>
      </w:r>
      <w:r w:rsidR="004569A8" w:rsidRPr="00F14115">
        <w:rPr>
          <w:rFonts w:ascii="Times New Roman" w:hAnsi="Times New Roman" w:cs="Times New Roman"/>
          <w:sz w:val="24"/>
          <w:szCs w:val="24"/>
        </w:rPr>
        <w:t xml:space="preserve"> that</w:t>
      </w:r>
      <w:r w:rsidR="00836ABB" w:rsidRPr="00F14115">
        <w:rPr>
          <w:rFonts w:ascii="Times New Roman" w:hAnsi="Times New Roman" w:cs="Times New Roman"/>
          <w:sz w:val="24"/>
          <w:szCs w:val="24"/>
        </w:rPr>
        <w:t>, even before the pandemic,</w:t>
      </w:r>
      <w:r w:rsidR="004569A8" w:rsidRPr="00F14115">
        <w:rPr>
          <w:rFonts w:ascii="Times New Roman" w:hAnsi="Times New Roman" w:cs="Times New Roman"/>
          <w:sz w:val="24"/>
          <w:szCs w:val="24"/>
        </w:rPr>
        <w:t xml:space="preserve"> </w:t>
      </w:r>
      <w:r w:rsidR="00417860" w:rsidRPr="00F14115">
        <w:rPr>
          <w:rFonts w:ascii="Times New Roman" w:hAnsi="Times New Roman" w:cs="Times New Roman"/>
          <w:sz w:val="24"/>
          <w:szCs w:val="24"/>
        </w:rPr>
        <w:t xml:space="preserve">most </w:t>
      </w:r>
      <w:r w:rsidR="00787892" w:rsidRPr="00F14115">
        <w:rPr>
          <w:rFonts w:ascii="Times New Roman" w:hAnsi="Times New Roman" w:cs="Times New Roman"/>
          <w:sz w:val="24"/>
          <w:szCs w:val="24"/>
        </w:rPr>
        <w:t xml:space="preserve">countries </w:t>
      </w:r>
      <w:r w:rsidR="004569A8" w:rsidRPr="00F14115">
        <w:rPr>
          <w:rFonts w:ascii="Times New Roman" w:hAnsi="Times New Roman" w:cs="Times New Roman"/>
          <w:sz w:val="24"/>
          <w:szCs w:val="24"/>
        </w:rPr>
        <w:t xml:space="preserve">were not prepared to hold </w:t>
      </w:r>
      <w:r w:rsidR="00B12563" w:rsidRPr="00F14115">
        <w:rPr>
          <w:rFonts w:ascii="Times New Roman" w:hAnsi="Times New Roman" w:cs="Times New Roman"/>
          <w:sz w:val="24"/>
          <w:szCs w:val="24"/>
        </w:rPr>
        <w:t xml:space="preserve">either state officials and public leaders </w:t>
      </w:r>
      <w:r w:rsidR="00B12563" w:rsidRPr="002C5DD3">
        <w:rPr>
          <w:rFonts w:ascii="Times New Roman" w:hAnsi="Times New Roman" w:cs="Times New Roman"/>
          <w:sz w:val="24"/>
          <w:szCs w:val="24"/>
        </w:rPr>
        <w:t>or</w:t>
      </w:r>
      <w:r w:rsidR="00B12563" w:rsidRPr="00F14115">
        <w:rPr>
          <w:rFonts w:ascii="Times New Roman" w:hAnsi="Times New Roman" w:cs="Times New Roman"/>
          <w:sz w:val="24"/>
          <w:szCs w:val="24"/>
        </w:rPr>
        <w:t xml:space="preserve"> </w:t>
      </w:r>
      <w:r w:rsidR="004569A8" w:rsidRPr="00F14115">
        <w:rPr>
          <w:rFonts w:ascii="Times New Roman" w:hAnsi="Times New Roman" w:cs="Times New Roman"/>
          <w:sz w:val="24"/>
          <w:szCs w:val="24"/>
        </w:rPr>
        <w:t xml:space="preserve">organisations </w:t>
      </w:r>
      <w:r w:rsidR="00027B31" w:rsidRPr="00F14115">
        <w:rPr>
          <w:rFonts w:ascii="Times New Roman" w:hAnsi="Times New Roman" w:cs="Times New Roman"/>
          <w:sz w:val="24"/>
          <w:szCs w:val="24"/>
        </w:rPr>
        <w:t xml:space="preserve">and state agencies </w:t>
      </w:r>
      <w:r w:rsidR="004569A8" w:rsidRPr="00F14115">
        <w:rPr>
          <w:rFonts w:ascii="Times New Roman" w:hAnsi="Times New Roman" w:cs="Times New Roman"/>
          <w:sz w:val="24"/>
          <w:szCs w:val="24"/>
        </w:rPr>
        <w:t xml:space="preserve">accountable </w:t>
      </w:r>
      <w:r w:rsidR="00027B31" w:rsidRPr="00F14115">
        <w:rPr>
          <w:rFonts w:ascii="Times New Roman" w:hAnsi="Times New Roman" w:cs="Times New Roman"/>
          <w:sz w:val="24"/>
          <w:szCs w:val="24"/>
        </w:rPr>
        <w:t>for their</w:t>
      </w:r>
      <w:r w:rsidR="00B12563" w:rsidRPr="00F14115">
        <w:rPr>
          <w:rFonts w:ascii="Times New Roman" w:hAnsi="Times New Roman" w:cs="Times New Roman"/>
          <w:sz w:val="24"/>
          <w:szCs w:val="24"/>
        </w:rPr>
        <w:t xml:space="preserve"> individual decisions </w:t>
      </w:r>
      <w:r w:rsidR="00F36534" w:rsidRPr="002C5DD3">
        <w:rPr>
          <w:rFonts w:ascii="Times New Roman" w:hAnsi="Times New Roman" w:cs="Times New Roman"/>
          <w:sz w:val="24"/>
          <w:szCs w:val="24"/>
        </w:rPr>
        <w:t>or</w:t>
      </w:r>
      <w:r w:rsidR="00027B31" w:rsidRPr="00F14115">
        <w:rPr>
          <w:rFonts w:ascii="Times New Roman" w:hAnsi="Times New Roman" w:cs="Times New Roman"/>
          <w:sz w:val="24"/>
          <w:szCs w:val="24"/>
        </w:rPr>
        <w:t xml:space="preserve"> collective activities</w:t>
      </w:r>
      <w:r w:rsidR="00ED1B57" w:rsidRPr="00F14115">
        <w:rPr>
          <w:rFonts w:ascii="Times New Roman" w:hAnsi="Times New Roman" w:cs="Times New Roman"/>
          <w:sz w:val="24"/>
          <w:szCs w:val="24"/>
        </w:rPr>
        <w:t>.</w:t>
      </w:r>
      <w:r w:rsidR="00027B31" w:rsidRPr="00F14115">
        <w:rPr>
          <w:rFonts w:ascii="Times New Roman" w:hAnsi="Times New Roman" w:cs="Times New Roman"/>
          <w:sz w:val="24"/>
          <w:szCs w:val="24"/>
        </w:rPr>
        <w:t xml:space="preserve"> </w:t>
      </w:r>
      <w:r w:rsidR="00ED1B57" w:rsidRPr="00261430">
        <w:rPr>
          <w:rFonts w:ascii="Times New Roman" w:hAnsi="Times New Roman" w:cs="Times New Roman"/>
          <w:sz w:val="24"/>
          <w:szCs w:val="24"/>
        </w:rPr>
        <w:t>We were not prepared</w:t>
      </w:r>
      <w:r w:rsidR="004569A8" w:rsidRPr="00261430">
        <w:rPr>
          <w:rFonts w:ascii="Times New Roman" w:hAnsi="Times New Roman" w:cs="Times New Roman"/>
          <w:sz w:val="24"/>
          <w:szCs w:val="24"/>
        </w:rPr>
        <w:t xml:space="preserve"> </w:t>
      </w:r>
      <w:r w:rsidR="00ED1B57" w:rsidRPr="00261430">
        <w:rPr>
          <w:rFonts w:ascii="Times New Roman" w:hAnsi="Times New Roman" w:cs="Times New Roman"/>
          <w:sz w:val="24"/>
          <w:szCs w:val="24"/>
        </w:rPr>
        <w:t xml:space="preserve">to </w:t>
      </w:r>
      <w:r w:rsidR="004569A8" w:rsidRPr="00261430">
        <w:rPr>
          <w:rFonts w:ascii="Times New Roman" w:hAnsi="Times New Roman" w:cs="Times New Roman"/>
          <w:sz w:val="24"/>
          <w:szCs w:val="24"/>
        </w:rPr>
        <w:t xml:space="preserve">confront the culture of organised irresponsibility that </w:t>
      </w:r>
      <w:r w:rsidR="00ED1B57" w:rsidRPr="00261430">
        <w:rPr>
          <w:rFonts w:ascii="Times New Roman" w:hAnsi="Times New Roman" w:cs="Times New Roman"/>
          <w:sz w:val="24"/>
          <w:szCs w:val="24"/>
        </w:rPr>
        <w:t xml:space="preserve">continues to </w:t>
      </w:r>
      <w:r w:rsidR="004569A8" w:rsidRPr="00261430">
        <w:rPr>
          <w:rFonts w:ascii="Times New Roman" w:hAnsi="Times New Roman" w:cs="Times New Roman"/>
          <w:sz w:val="24"/>
          <w:szCs w:val="24"/>
        </w:rPr>
        <w:t>permeate the current political and socio-legal climate</w:t>
      </w:r>
      <w:r w:rsidR="00027B31" w:rsidRPr="00261430">
        <w:rPr>
          <w:rFonts w:ascii="Times New Roman" w:hAnsi="Times New Roman" w:cs="Times New Roman"/>
          <w:sz w:val="24"/>
          <w:szCs w:val="24"/>
        </w:rPr>
        <w:t xml:space="preserve"> </w:t>
      </w:r>
      <w:r w:rsidR="00345C4F">
        <w:rPr>
          <w:rFonts w:ascii="Times New Roman" w:hAnsi="Times New Roman" w:cs="Times New Roman"/>
          <w:sz w:val="24"/>
          <w:szCs w:val="24"/>
        </w:rPr>
        <w:t>of globalised society</w:t>
      </w:r>
      <w:r w:rsidR="004569A8" w:rsidRPr="00261430">
        <w:rPr>
          <w:rFonts w:ascii="Times New Roman" w:hAnsi="Times New Roman" w:cs="Times New Roman"/>
          <w:sz w:val="24"/>
          <w:szCs w:val="24"/>
        </w:rPr>
        <w:t xml:space="preserve">. </w:t>
      </w:r>
      <w:r w:rsidR="0014715B">
        <w:rPr>
          <w:rFonts w:ascii="Times New Roman" w:hAnsi="Times New Roman" w:cs="Times New Roman"/>
          <w:sz w:val="24"/>
          <w:szCs w:val="24"/>
        </w:rPr>
        <w:t xml:space="preserve">Such a culture remains </w:t>
      </w:r>
      <w:r w:rsidR="00E129F5">
        <w:rPr>
          <w:rFonts w:ascii="Times New Roman" w:hAnsi="Times New Roman" w:cs="Times New Roman"/>
          <w:sz w:val="24"/>
          <w:szCs w:val="24"/>
        </w:rPr>
        <w:t xml:space="preserve">an insurmountable </w:t>
      </w:r>
      <w:r w:rsidR="0014715B">
        <w:rPr>
          <w:rFonts w:ascii="Times New Roman" w:hAnsi="Times New Roman" w:cs="Times New Roman"/>
          <w:sz w:val="24"/>
          <w:szCs w:val="24"/>
        </w:rPr>
        <w:t xml:space="preserve">barrier to the </w:t>
      </w:r>
      <w:r w:rsidR="0014715B">
        <w:rPr>
          <w:rFonts w:ascii="Times New Roman" w:hAnsi="Times New Roman" w:cs="Times New Roman"/>
          <w:sz w:val="24"/>
          <w:szCs w:val="24"/>
        </w:rPr>
        <w:lastRenderedPageBreak/>
        <w:t xml:space="preserve">attainment of global public health justice in the present. </w:t>
      </w:r>
      <w:r w:rsidR="00A959CF">
        <w:rPr>
          <w:rFonts w:ascii="Times New Roman" w:hAnsi="Times New Roman" w:cs="Times New Roman"/>
          <w:sz w:val="24"/>
          <w:szCs w:val="24"/>
        </w:rPr>
        <w:t xml:space="preserve">Some of the steps that can be taken to counter the current culture of organised irresponsibility are implicitly indicated by Beck in his critique of </w:t>
      </w:r>
      <w:r w:rsidR="00B52998">
        <w:rPr>
          <w:rFonts w:ascii="Times New Roman" w:hAnsi="Times New Roman" w:cs="Times New Roman"/>
          <w:sz w:val="24"/>
          <w:szCs w:val="24"/>
        </w:rPr>
        <w:t>organised irresponsibility</w:t>
      </w:r>
      <w:r w:rsidR="00A959CF">
        <w:rPr>
          <w:rFonts w:ascii="Times New Roman" w:hAnsi="Times New Roman" w:cs="Times New Roman"/>
          <w:sz w:val="24"/>
          <w:szCs w:val="24"/>
        </w:rPr>
        <w:t xml:space="preserve">. </w:t>
      </w:r>
      <w:r w:rsidR="00BE2082">
        <w:rPr>
          <w:rFonts w:ascii="Times New Roman" w:hAnsi="Times New Roman" w:cs="Times New Roman"/>
          <w:sz w:val="24"/>
          <w:szCs w:val="24"/>
        </w:rPr>
        <w:t>To begin with</w:t>
      </w:r>
      <w:r w:rsidR="00A959CF">
        <w:rPr>
          <w:rFonts w:ascii="Times New Roman" w:hAnsi="Times New Roman" w:cs="Times New Roman"/>
          <w:sz w:val="24"/>
          <w:szCs w:val="24"/>
        </w:rPr>
        <w:t xml:space="preserve">, the political culture of anonymity that often characterises modern bureaucracies ought to be replaced by a culture of total transparency and clear hierarchies of responsibility for pandemic preparedness, </w:t>
      </w:r>
      <w:r w:rsidR="002E589A">
        <w:rPr>
          <w:rFonts w:ascii="Times New Roman" w:hAnsi="Times New Roman" w:cs="Times New Roman"/>
          <w:sz w:val="24"/>
          <w:szCs w:val="24"/>
        </w:rPr>
        <w:t xml:space="preserve">the management of </w:t>
      </w:r>
      <w:r w:rsidR="00A959CF">
        <w:rPr>
          <w:rFonts w:ascii="Times New Roman" w:hAnsi="Times New Roman" w:cs="Times New Roman"/>
          <w:sz w:val="24"/>
          <w:szCs w:val="24"/>
        </w:rPr>
        <w:t xml:space="preserve">public health emergencies, </w:t>
      </w:r>
      <w:r w:rsidR="002E589A">
        <w:rPr>
          <w:rFonts w:ascii="Times New Roman" w:hAnsi="Times New Roman" w:cs="Times New Roman"/>
          <w:sz w:val="24"/>
          <w:szCs w:val="24"/>
        </w:rPr>
        <w:t>the delivery of various forms of support services</w:t>
      </w:r>
      <w:r w:rsidR="0036330D">
        <w:rPr>
          <w:rFonts w:ascii="Times New Roman" w:hAnsi="Times New Roman" w:cs="Times New Roman"/>
          <w:sz w:val="24"/>
          <w:szCs w:val="24"/>
        </w:rPr>
        <w:t xml:space="preserve"> during public health crises</w:t>
      </w:r>
      <w:r w:rsidR="002E589A">
        <w:rPr>
          <w:rFonts w:ascii="Times New Roman" w:hAnsi="Times New Roman" w:cs="Times New Roman"/>
          <w:sz w:val="24"/>
          <w:szCs w:val="24"/>
        </w:rPr>
        <w:t xml:space="preserve">, and so on. </w:t>
      </w:r>
      <w:r w:rsidR="00BE2082">
        <w:rPr>
          <w:rFonts w:ascii="Times New Roman" w:hAnsi="Times New Roman" w:cs="Times New Roman"/>
          <w:sz w:val="24"/>
          <w:szCs w:val="24"/>
        </w:rPr>
        <w:t>Moreover</w:t>
      </w:r>
      <w:r w:rsidR="002E589A">
        <w:rPr>
          <w:rFonts w:ascii="Times New Roman" w:hAnsi="Times New Roman" w:cs="Times New Roman"/>
          <w:sz w:val="24"/>
          <w:szCs w:val="24"/>
        </w:rPr>
        <w:t xml:space="preserve">, the externalisation of responsibility – from governments to civil society – must be reversed once and for all; since world risk society inevitably exposes global publics to risks for which they are in no way responsible, </w:t>
      </w:r>
      <w:r w:rsidR="0036330D">
        <w:rPr>
          <w:rFonts w:ascii="Times New Roman" w:hAnsi="Times New Roman" w:cs="Times New Roman"/>
          <w:sz w:val="24"/>
          <w:szCs w:val="24"/>
        </w:rPr>
        <w:t xml:space="preserve">it is both immoral and politically </w:t>
      </w:r>
      <w:r w:rsidR="00891D11">
        <w:rPr>
          <w:rFonts w:ascii="Times New Roman" w:hAnsi="Times New Roman" w:cs="Times New Roman"/>
          <w:sz w:val="24"/>
          <w:szCs w:val="24"/>
        </w:rPr>
        <w:t>genocidal</w:t>
      </w:r>
      <w:r w:rsidR="0036330D">
        <w:rPr>
          <w:rFonts w:ascii="Times New Roman" w:hAnsi="Times New Roman" w:cs="Times New Roman"/>
          <w:sz w:val="24"/>
          <w:szCs w:val="24"/>
        </w:rPr>
        <w:t xml:space="preserve"> to make public health an individual responsibility. </w:t>
      </w:r>
    </w:p>
    <w:p w:rsidR="006209AE" w:rsidRDefault="002C5DD3" w:rsidP="006209A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other words, it must be </w:t>
      </w:r>
      <w:r w:rsidR="00A17FE1">
        <w:rPr>
          <w:rFonts w:ascii="Times New Roman" w:hAnsi="Times New Roman" w:cs="Times New Roman"/>
          <w:sz w:val="24"/>
          <w:szCs w:val="24"/>
        </w:rPr>
        <w:t xml:space="preserve">made abundantly clear that a social distribution of </w:t>
      </w:r>
      <w:proofErr w:type="spellStart"/>
      <w:r w:rsidR="00A17FE1">
        <w:rPr>
          <w:rFonts w:ascii="Times New Roman" w:hAnsi="Times New Roman" w:cs="Times New Roman"/>
          <w:sz w:val="24"/>
          <w:szCs w:val="24"/>
        </w:rPr>
        <w:t>bads</w:t>
      </w:r>
      <w:proofErr w:type="spellEnd"/>
      <w:r w:rsidR="00A17FE1">
        <w:rPr>
          <w:rFonts w:ascii="Times New Roman" w:hAnsi="Times New Roman" w:cs="Times New Roman"/>
          <w:sz w:val="24"/>
          <w:szCs w:val="24"/>
        </w:rPr>
        <w:t xml:space="preserve"> that exploits a </w:t>
      </w:r>
      <w:r w:rsidR="00A17FE1" w:rsidRPr="00A17FE1">
        <w:rPr>
          <w:rFonts w:ascii="Times New Roman" w:hAnsi="Times New Roman" w:cs="Times New Roman"/>
          <w:i/>
          <w:sz w:val="24"/>
          <w:szCs w:val="24"/>
        </w:rPr>
        <w:t>rhetoric of personalisation</w:t>
      </w:r>
      <w:r w:rsidR="00A17FE1">
        <w:rPr>
          <w:rFonts w:ascii="Times New Roman" w:hAnsi="Times New Roman" w:cs="Times New Roman"/>
          <w:sz w:val="24"/>
          <w:szCs w:val="24"/>
        </w:rPr>
        <w:t xml:space="preserve"> (</w:t>
      </w:r>
      <w:r w:rsidR="00A17FE1" w:rsidRPr="00F9368D">
        <w:rPr>
          <w:rFonts w:ascii="Times New Roman" w:hAnsi="Times New Roman" w:cs="Times New Roman"/>
          <w:sz w:val="24"/>
          <w:szCs w:val="24"/>
        </w:rPr>
        <w:t>Cardona</w:t>
      </w:r>
      <w:r w:rsidR="00A17FE1">
        <w:rPr>
          <w:rFonts w:ascii="Times New Roman" w:hAnsi="Times New Roman" w:cs="Times New Roman"/>
          <w:sz w:val="24"/>
          <w:szCs w:val="24"/>
        </w:rPr>
        <w:t>,</w:t>
      </w:r>
      <w:r w:rsidR="00A17FE1" w:rsidRPr="00F9368D">
        <w:rPr>
          <w:rFonts w:ascii="Times New Roman" w:hAnsi="Times New Roman" w:cs="Times New Roman"/>
          <w:sz w:val="24"/>
          <w:szCs w:val="24"/>
        </w:rPr>
        <w:t xml:space="preserve"> 2021</w:t>
      </w:r>
      <w:r w:rsidR="00A17FE1">
        <w:rPr>
          <w:rFonts w:ascii="Times New Roman" w:hAnsi="Times New Roman" w:cs="Times New Roman"/>
          <w:sz w:val="24"/>
          <w:szCs w:val="24"/>
        </w:rPr>
        <w:t xml:space="preserve">) and an individualistic logic of healthcare risk-management that says </w:t>
      </w:r>
      <w:r w:rsidR="00A17FE1" w:rsidRPr="00A17FE1">
        <w:rPr>
          <w:rFonts w:ascii="Times New Roman" w:hAnsi="Times New Roman" w:cs="Times New Roman"/>
          <w:i/>
          <w:sz w:val="24"/>
          <w:szCs w:val="24"/>
        </w:rPr>
        <w:t>my health, my responsibility</w:t>
      </w:r>
      <w:r w:rsidR="00A17FE1">
        <w:rPr>
          <w:rFonts w:ascii="Times New Roman" w:hAnsi="Times New Roman" w:cs="Times New Roman"/>
          <w:sz w:val="24"/>
          <w:szCs w:val="24"/>
        </w:rPr>
        <w:t xml:space="preserve"> (Broom, et al., 2014)</w:t>
      </w:r>
      <w:r w:rsidR="00B52998">
        <w:rPr>
          <w:rFonts w:ascii="Times New Roman" w:hAnsi="Times New Roman" w:cs="Times New Roman"/>
          <w:sz w:val="24"/>
          <w:szCs w:val="24"/>
        </w:rPr>
        <w:t xml:space="preserve"> is inherently unjust</w:t>
      </w:r>
      <w:r w:rsidR="00891D11">
        <w:rPr>
          <w:rFonts w:ascii="Times New Roman" w:hAnsi="Times New Roman" w:cs="Times New Roman"/>
          <w:sz w:val="24"/>
          <w:szCs w:val="24"/>
        </w:rPr>
        <w:t xml:space="preserve">. World risk society does not distribute risks in equitable and egalitarian ways based on a group’s or </w:t>
      </w:r>
      <w:r w:rsidR="006209AE">
        <w:rPr>
          <w:rFonts w:ascii="Times New Roman" w:hAnsi="Times New Roman" w:cs="Times New Roman"/>
          <w:sz w:val="24"/>
          <w:szCs w:val="24"/>
        </w:rPr>
        <w:t xml:space="preserve">a </w:t>
      </w:r>
      <w:r w:rsidR="00891D11">
        <w:rPr>
          <w:rFonts w:ascii="Times New Roman" w:hAnsi="Times New Roman" w:cs="Times New Roman"/>
          <w:sz w:val="24"/>
          <w:szCs w:val="24"/>
        </w:rPr>
        <w:t xml:space="preserve">society’s </w:t>
      </w:r>
      <w:r w:rsidR="006209AE">
        <w:rPr>
          <w:rFonts w:ascii="Times New Roman" w:hAnsi="Times New Roman" w:cs="Times New Roman"/>
          <w:sz w:val="24"/>
          <w:szCs w:val="24"/>
        </w:rPr>
        <w:t xml:space="preserve">capacity </w:t>
      </w:r>
      <w:r w:rsidR="00891D11">
        <w:rPr>
          <w:rFonts w:ascii="Times New Roman" w:hAnsi="Times New Roman" w:cs="Times New Roman"/>
          <w:sz w:val="24"/>
          <w:szCs w:val="24"/>
        </w:rPr>
        <w:t xml:space="preserve">to manage risks, which is why the most vulnerable and disadvantaged communities </w:t>
      </w:r>
      <w:r w:rsidR="006209AE">
        <w:rPr>
          <w:rFonts w:ascii="Times New Roman" w:hAnsi="Times New Roman" w:cs="Times New Roman"/>
          <w:sz w:val="24"/>
          <w:szCs w:val="24"/>
        </w:rPr>
        <w:t xml:space="preserve">across the globe have tended to suffer the most since the start of the pandemic (see for instance </w:t>
      </w:r>
      <w:r w:rsidR="006209AE" w:rsidRPr="00F9368D">
        <w:rPr>
          <w:rFonts w:ascii="Times New Roman" w:hAnsi="Times New Roman" w:cs="Times New Roman"/>
          <w:sz w:val="24"/>
          <w:szCs w:val="24"/>
        </w:rPr>
        <w:t>Caul 2020</w:t>
      </w:r>
      <w:r w:rsidR="006209AE">
        <w:rPr>
          <w:rFonts w:ascii="Times New Roman" w:hAnsi="Times New Roman" w:cs="Times New Roman"/>
          <w:sz w:val="24"/>
          <w:szCs w:val="24"/>
        </w:rPr>
        <w:t>; Mills, et al., 2020)</w:t>
      </w:r>
      <w:r>
        <w:rPr>
          <w:rFonts w:ascii="Times New Roman" w:hAnsi="Times New Roman" w:cs="Times New Roman"/>
          <w:sz w:val="24"/>
          <w:szCs w:val="24"/>
        </w:rPr>
        <w:t xml:space="preserve">. </w:t>
      </w:r>
      <w:r w:rsidR="0036330D">
        <w:rPr>
          <w:rFonts w:ascii="Times New Roman" w:hAnsi="Times New Roman" w:cs="Times New Roman"/>
          <w:sz w:val="24"/>
          <w:szCs w:val="24"/>
        </w:rPr>
        <w:t xml:space="preserve">Beck’s observation that ‘risks are nobody’s responsibility’ must be turned on its head; </w:t>
      </w:r>
      <w:r w:rsidR="0036330D" w:rsidRPr="0036330D">
        <w:rPr>
          <w:rFonts w:ascii="Times New Roman" w:hAnsi="Times New Roman" w:cs="Times New Roman"/>
          <w:i/>
          <w:sz w:val="24"/>
          <w:szCs w:val="24"/>
        </w:rPr>
        <w:t>public health</w:t>
      </w:r>
      <w:r w:rsidR="0036330D">
        <w:rPr>
          <w:rFonts w:ascii="Times New Roman" w:hAnsi="Times New Roman" w:cs="Times New Roman"/>
          <w:sz w:val="24"/>
          <w:szCs w:val="24"/>
        </w:rPr>
        <w:t xml:space="preserve"> </w:t>
      </w:r>
      <w:r w:rsidR="0036330D" w:rsidRPr="0036330D">
        <w:rPr>
          <w:rFonts w:ascii="Times New Roman" w:hAnsi="Times New Roman" w:cs="Times New Roman"/>
          <w:i/>
          <w:sz w:val="24"/>
          <w:szCs w:val="24"/>
        </w:rPr>
        <w:t>risks are always somebody’s responsibility</w:t>
      </w:r>
      <w:r w:rsidR="0036330D">
        <w:rPr>
          <w:rFonts w:ascii="Times New Roman" w:hAnsi="Times New Roman" w:cs="Times New Roman"/>
          <w:sz w:val="24"/>
          <w:szCs w:val="24"/>
        </w:rPr>
        <w:t xml:space="preserve"> and clear channels for the allocation of blame and responsibility for the creation and management of </w:t>
      </w:r>
      <w:r w:rsidR="00EA195C">
        <w:rPr>
          <w:rFonts w:ascii="Times New Roman" w:hAnsi="Times New Roman" w:cs="Times New Roman"/>
          <w:sz w:val="24"/>
          <w:szCs w:val="24"/>
        </w:rPr>
        <w:t xml:space="preserve">health </w:t>
      </w:r>
      <w:r w:rsidR="0036330D">
        <w:rPr>
          <w:rFonts w:ascii="Times New Roman" w:hAnsi="Times New Roman" w:cs="Times New Roman"/>
          <w:sz w:val="24"/>
          <w:szCs w:val="24"/>
        </w:rPr>
        <w:t>risk</w:t>
      </w:r>
      <w:r w:rsidR="00B52998">
        <w:rPr>
          <w:rFonts w:ascii="Times New Roman" w:hAnsi="Times New Roman" w:cs="Times New Roman"/>
          <w:sz w:val="24"/>
          <w:szCs w:val="24"/>
        </w:rPr>
        <w:t>s</w:t>
      </w:r>
      <w:r w:rsidR="0036330D">
        <w:rPr>
          <w:rFonts w:ascii="Times New Roman" w:hAnsi="Times New Roman" w:cs="Times New Roman"/>
          <w:sz w:val="24"/>
          <w:szCs w:val="24"/>
        </w:rPr>
        <w:t xml:space="preserve"> need to be incorporated into the bureaucratic structure</w:t>
      </w:r>
      <w:r w:rsidR="00EA195C">
        <w:rPr>
          <w:rFonts w:ascii="Times New Roman" w:hAnsi="Times New Roman" w:cs="Times New Roman"/>
          <w:sz w:val="24"/>
          <w:szCs w:val="24"/>
        </w:rPr>
        <w:t>s</w:t>
      </w:r>
      <w:r w:rsidR="0036330D">
        <w:rPr>
          <w:rFonts w:ascii="Times New Roman" w:hAnsi="Times New Roman" w:cs="Times New Roman"/>
          <w:sz w:val="24"/>
          <w:szCs w:val="24"/>
        </w:rPr>
        <w:t xml:space="preserve"> of </w:t>
      </w:r>
      <w:r w:rsidR="00484B6E">
        <w:rPr>
          <w:rFonts w:ascii="Times New Roman" w:hAnsi="Times New Roman" w:cs="Times New Roman"/>
          <w:sz w:val="24"/>
          <w:szCs w:val="24"/>
        </w:rPr>
        <w:t>governmental</w:t>
      </w:r>
      <w:r w:rsidR="0036330D">
        <w:rPr>
          <w:rFonts w:ascii="Times New Roman" w:hAnsi="Times New Roman" w:cs="Times New Roman"/>
          <w:sz w:val="24"/>
          <w:szCs w:val="24"/>
        </w:rPr>
        <w:t xml:space="preserve"> and public health agencies.</w:t>
      </w:r>
      <w:r w:rsidR="00A17FE1">
        <w:rPr>
          <w:rFonts w:ascii="Times New Roman" w:hAnsi="Times New Roman" w:cs="Times New Roman"/>
          <w:sz w:val="24"/>
          <w:szCs w:val="24"/>
        </w:rPr>
        <w:t xml:space="preserve"> </w:t>
      </w:r>
      <w:r w:rsidR="0036330D">
        <w:rPr>
          <w:rFonts w:ascii="Times New Roman" w:hAnsi="Times New Roman" w:cs="Times New Roman"/>
          <w:sz w:val="24"/>
          <w:szCs w:val="24"/>
        </w:rPr>
        <w:t xml:space="preserve">This is a goal that must be pursued both </w:t>
      </w:r>
      <w:r w:rsidR="00484B6E">
        <w:rPr>
          <w:rFonts w:ascii="Times New Roman" w:hAnsi="Times New Roman" w:cs="Times New Roman"/>
          <w:sz w:val="24"/>
          <w:szCs w:val="24"/>
        </w:rPr>
        <w:t>on a</w:t>
      </w:r>
      <w:r w:rsidR="0036330D">
        <w:rPr>
          <w:rFonts w:ascii="Times New Roman" w:hAnsi="Times New Roman" w:cs="Times New Roman"/>
          <w:sz w:val="24"/>
          <w:szCs w:val="24"/>
        </w:rPr>
        <w:t xml:space="preserve"> local and </w:t>
      </w:r>
      <w:r w:rsidR="00B52998">
        <w:rPr>
          <w:rFonts w:ascii="Times New Roman" w:hAnsi="Times New Roman" w:cs="Times New Roman"/>
          <w:sz w:val="24"/>
          <w:szCs w:val="24"/>
        </w:rPr>
        <w:t xml:space="preserve">on a </w:t>
      </w:r>
      <w:r w:rsidR="0036330D">
        <w:rPr>
          <w:rFonts w:ascii="Times New Roman" w:hAnsi="Times New Roman" w:cs="Times New Roman"/>
          <w:sz w:val="24"/>
          <w:szCs w:val="24"/>
        </w:rPr>
        <w:t xml:space="preserve">global </w:t>
      </w:r>
      <w:r w:rsidR="00484B6E">
        <w:rPr>
          <w:rFonts w:ascii="Times New Roman" w:hAnsi="Times New Roman" w:cs="Times New Roman"/>
          <w:sz w:val="24"/>
          <w:szCs w:val="24"/>
        </w:rPr>
        <w:t>scale</w:t>
      </w:r>
      <w:r w:rsidR="0036330D">
        <w:rPr>
          <w:rFonts w:ascii="Times New Roman" w:hAnsi="Times New Roman" w:cs="Times New Roman"/>
          <w:sz w:val="24"/>
          <w:szCs w:val="24"/>
        </w:rPr>
        <w:t>.</w:t>
      </w:r>
      <w:r w:rsidR="00484B6E">
        <w:rPr>
          <w:rFonts w:ascii="Times New Roman" w:hAnsi="Times New Roman" w:cs="Times New Roman"/>
          <w:sz w:val="24"/>
          <w:szCs w:val="24"/>
        </w:rPr>
        <w:t xml:space="preserve"> At a national level, what Beck calls the ‘t</w:t>
      </w:r>
      <w:r w:rsidR="00484B6E" w:rsidRPr="00484B6E">
        <w:rPr>
          <w:rFonts w:ascii="Times New Roman" w:hAnsi="Times New Roman" w:cs="Times New Roman"/>
          <w:sz w:val="24"/>
          <w:szCs w:val="24"/>
        </w:rPr>
        <w:t xml:space="preserve">he </w:t>
      </w:r>
      <w:proofErr w:type="spellStart"/>
      <w:r w:rsidR="00484B6E" w:rsidRPr="00484B6E">
        <w:rPr>
          <w:rFonts w:ascii="Times New Roman" w:hAnsi="Times New Roman" w:cs="Times New Roman"/>
          <w:sz w:val="24"/>
          <w:szCs w:val="24"/>
        </w:rPr>
        <w:t>unimputability</w:t>
      </w:r>
      <w:proofErr w:type="spellEnd"/>
      <w:r w:rsidR="00484B6E" w:rsidRPr="00484B6E">
        <w:rPr>
          <w:rFonts w:ascii="Times New Roman" w:hAnsi="Times New Roman" w:cs="Times New Roman"/>
          <w:sz w:val="24"/>
          <w:szCs w:val="24"/>
        </w:rPr>
        <w:t xml:space="preserve"> of precarious decisions</w:t>
      </w:r>
      <w:r w:rsidR="00484B6E">
        <w:rPr>
          <w:rFonts w:ascii="Times New Roman" w:hAnsi="Times New Roman" w:cs="Times New Roman"/>
          <w:sz w:val="24"/>
          <w:szCs w:val="24"/>
        </w:rPr>
        <w:t xml:space="preserve">’ </w:t>
      </w:r>
      <w:r>
        <w:rPr>
          <w:rFonts w:ascii="Times New Roman" w:hAnsi="Times New Roman" w:cs="Times New Roman"/>
          <w:sz w:val="24"/>
          <w:szCs w:val="24"/>
        </w:rPr>
        <w:t>has</w:t>
      </w:r>
      <w:r w:rsidR="00484B6E">
        <w:rPr>
          <w:rFonts w:ascii="Times New Roman" w:hAnsi="Times New Roman" w:cs="Times New Roman"/>
          <w:sz w:val="24"/>
          <w:szCs w:val="24"/>
        </w:rPr>
        <w:t xml:space="preserve"> to be upended by introducing supervisory mechanisms and </w:t>
      </w:r>
      <w:r w:rsidR="00A746B5">
        <w:rPr>
          <w:rFonts w:ascii="Times New Roman" w:hAnsi="Times New Roman" w:cs="Times New Roman"/>
          <w:sz w:val="24"/>
          <w:szCs w:val="24"/>
        </w:rPr>
        <w:t xml:space="preserve">public oversight and </w:t>
      </w:r>
      <w:r w:rsidR="00484B6E">
        <w:rPr>
          <w:rFonts w:ascii="Times New Roman" w:hAnsi="Times New Roman" w:cs="Times New Roman"/>
          <w:sz w:val="24"/>
          <w:szCs w:val="24"/>
        </w:rPr>
        <w:t>monitoring systems that can deter local leaders and state authorities from exposing the public to</w:t>
      </w:r>
      <w:r w:rsidR="00EA195C">
        <w:rPr>
          <w:rFonts w:ascii="Times New Roman" w:hAnsi="Times New Roman" w:cs="Times New Roman"/>
          <w:sz w:val="24"/>
          <w:szCs w:val="24"/>
        </w:rPr>
        <w:t xml:space="preserve"> unnecessary health risks</w:t>
      </w:r>
      <w:r w:rsidR="00484B6E">
        <w:rPr>
          <w:rFonts w:ascii="Times New Roman" w:hAnsi="Times New Roman" w:cs="Times New Roman"/>
          <w:sz w:val="24"/>
          <w:szCs w:val="24"/>
        </w:rPr>
        <w:t xml:space="preserve">. At a transnational level, </w:t>
      </w:r>
      <w:r w:rsidR="00484B6E" w:rsidRPr="00484B6E">
        <w:rPr>
          <w:rFonts w:ascii="Times New Roman" w:hAnsi="Times New Roman" w:cs="Times New Roman"/>
          <w:sz w:val="24"/>
          <w:szCs w:val="24"/>
        </w:rPr>
        <w:t xml:space="preserve">the current </w:t>
      </w:r>
      <w:r w:rsidR="00484B6E" w:rsidRPr="00484B6E">
        <w:rPr>
          <w:rFonts w:ascii="Times New Roman" w:hAnsi="Times New Roman" w:cs="Times New Roman"/>
          <w:sz w:val="24"/>
          <w:szCs w:val="24"/>
        </w:rPr>
        <w:lastRenderedPageBreak/>
        <w:t xml:space="preserve">fragmentation in the international legal system </w:t>
      </w:r>
      <w:r w:rsidR="00942ED8">
        <w:rPr>
          <w:rFonts w:ascii="Times New Roman" w:hAnsi="Times New Roman" w:cs="Times New Roman"/>
          <w:sz w:val="24"/>
          <w:szCs w:val="24"/>
        </w:rPr>
        <w:t>can</w:t>
      </w:r>
      <w:r w:rsidR="00484B6E">
        <w:rPr>
          <w:rFonts w:ascii="Times New Roman" w:hAnsi="Times New Roman" w:cs="Times New Roman"/>
          <w:sz w:val="24"/>
          <w:szCs w:val="24"/>
        </w:rPr>
        <w:t xml:space="preserve"> </w:t>
      </w:r>
      <w:r w:rsidR="00942ED8">
        <w:rPr>
          <w:rFonts w:ascii="Times New Roman" w:hAnsi="Times New Roman" w:cs="Times New Roman"/>
          <w:sz w:val="24"/>
          <w:szCs w:val="24"/>
        </w:rPr>
        <w:t xml:space="preserve">at least </w:t>
      </w:r>
      <w:r w:rsidR="00B52998">
        <w:rPr>
          <w:rFonts w:ascii="Times New Roman" w:hAnsi="Times New Roman" w:cs="Times New Roman"/>
          <w:sz w:val="24"/>
          <w:szCs w:val="24"/>
        </w:rPr>
        <w:t xml:space="preserve">be </w:t>
      </w:r>
      <w:r w:rsidR="00942ED8">
        <w:rPr>
          <w:rFonts w:ascii="Times New Roman" w:hAnsi="Times New Roman" w:cs="Times New Roman"/>
          <w:sz w:val="24"/>
          <w:szCs w:val="24"/>
        </w:rPr>
        <w:t xml:space="preserve">partially </w:t>
      </w:r>
      <w:r w:rsidR="00484B6E">
        <w:rPr>
          <w:rFonts w:ascii="Times New Roman" w:hAnsi="Times New Roman" w:cs="Times New Roman"/>
          <w:sz w:val="24"/>
          <w:szCs w:val="24"/>
        </w:rPr>
        <w:t xml:space="preserve">addressed </w:t>
      </w:r>
      <w:r w:rsidR="00484B6E" w:rsidRPr="00484B6E">
        <w:rPr>
          <w:rFonts w:ascii="Times New Roman" w:hAnsi="Times New Roman" w:cs="Times New Roman"/>
          <w:sz w:val="24"/>
          <w:szCs w:val="24"/>
        </w:rPr>
        <w:t>through the drafting of an international criminal code on public health crimes</w:t>
      </w:r>
      <w:r w:rsidR="00484B6E">
        <w:rPr>
          <w:rFonts w:ascii="Times New Roman" w:hAnsi="Times New Roman" w:cs="Times New Roman"/>
          <w:sz w:val="24"/>
          <w:szCs w:val="24"/>
        </w:rPr>
        <w:t xml:space="preserve"> and related initiatives</w:t>
      </w:r>
      <w:r w:rsidR="00EA195C">
        <w:rPr>
          <w:rFonts w:ascii="Times New Roman" w:hAnsi="Times New Roman" w:cs="Times New Roman"/>
          <w:sz w:val="24"/>
          <w:szCs w:val="24"/>
        </w:rPr>
        <w:t xml:space="preserve"> that will make it harder for international actors to evade accountability for wrongdoing and risk</w:t>
      </w:r>
      <w:r w:rsidR="00A521CE">
        <w:rPr>
          <w:rFonts w:ascii="Times New Roman" w:hAnsi="Times New Roman" w:cs="Times New Roman"/>
          <w:sz w:val="24"/>
          <w:szCs w:val="24"/>
        </w:rPr>
        <w:t>-</w:t>
      </w:r>
      <w:r w:rsidR="00EA195C">
        <w:rPr>
          <w:rFonts w:ascii="Times New Roman" w:hAnsi="Times New Roman" w:cs="Times New Roman"/>
          <w:sz w:val="24"/>
          <w:szCs w:val="24"/>
        </w:rPr>
        <w:t>mismanagement</w:t>
      </w:r>
      <w:r w:rsidR="00484B6E">
        <w:rPr>
          <w:rFonts w:ascii="Times New Roman" w:hAnsi="Times New Roman" w:cs="Times New Roman"/>
          <w:sz w:val="24"/>
          <w:szCs w:val="24"/>
        </w:rPr>
        <w:t xml:space="preserve">. </w:t>
      </w:r>
      <w:r w:rsidR="00EA195C">
        <w:rPr>
          <w:rFonts w:ascii="Times New Roman" w:hAnsi="Times New Roman" w:cs="Times New Roman"/>
          <w:sz w:val="24"/>
          <w:szCs w:val="24"/>
        </w:rPr>
        <w:t xml:space="preserve">Relatedly, current regulatory regimes of global health security must be recalibrated in a way that </w:t>
      </w:r>
      <w:r w:rsidR="00B52998">
        <w:rPr>
          <w:rFonts w:ascii="Times New Roman" w:hAnsi="Times New Roman" w:cs="Times New Roman"/>
          <w:sz w:val="24"/>
          <w:szCs w:val="24"/>
        </w:rPr>
        <w:t>elevates</w:t>
      </w:r>
      <w:r w:rsidR="00EA195C">
        <w:rPr>
          <w:rFonts w:ascii="Times New Roman" w:hAnsi="Times New Roman" w:cs="Times New Roman"/>
          <w:sz w:val="24"/>
          <w:szCs w:val="24"/>
        </w:rPr>
        <w:t xml:space="preserve"> healthcare preparedness as a global public good and a transnational security priority. </w:t>
      </w:r>
    </w:p>
    <w:p w:rsidR="0036330D" w:rsidRDefault="00BE2082" w:rsidP="006209A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0051150A">
        <w:rPr>
          <w:rFonts w:ascii="Times New Roman" w:hAnsi="Times New Roman" w:cs="Times New Roman"/>
          <w:sz w:val="24"/>
          <w:szCs w:val="24"/>
        </w:rPr>
        <w:t>n</w:t>
      </w:r>
      <w:r>
        <w:rPr>
          <w:rFonts w:ascii="Times New Roman" w:hAnsi="Times New Roman" w:cs="Times New Roman"/>
          <w:sz w:val="24"/>
          <w:szCs w:val="24"/>
        </w:rPr>
        <w:t xml:space="preserve"> additional </w:t>
      </w:r>
      <w:r w:rsidR="0051150A">
        <w:rPr>
          <w:rFonts w:ascii="Times New Roman" w:hAnsi="Times New Roman" w:cs="Times New Roman"/>
          <w:sz w:val="24"/>
          <w:szCs w:val="24"/>
        </w:rPr>
        <w:t>set of proposals that is worth looking into and that can be fruitfully imported in</w:t>
      </w:r>
      <w:r w:rsidR="00741F39">
        <w:rPr>
          <w:rFonts w:ascii="Times New Roman" w:hAnsi="Times New Roman" w:cs="Times New Roman"/>
          <w:sz w:val="24"/>
          <w:szCs w:val="24"/>
        </w:rPr>
        <w:t>to</w:t>
      </w:r>
      <w:r w:rsidR="0051150A">
        <w:rPr>
          <w:rFonts w:ascii="Times New Roman" w:hAnsi="Times New Roman" w:cs="Times New Roman"/>
          <w:sz w:val="24"/>
          <w:szCs w:val="24"/>
        </w:rPr>
        <w:t xml:space="preserve"> discussions about the failed governance of global pandemics and global public health justice is found in the academic literature on state crime</w:t>
      </w:r>
      <w:r w:rsidR="003D07D6">
        <w:rPr>
          <w:rFonts w:ascii="Times New Roman" w:hAnsi="Times New Roman" w:cs="Times New Roman"/>
          <w:sz w:val="24"/>
          <w:szCs w:val="24"/>
        </w:rPr>
        <w:t xml:space="preserve"> and</w:t>
      </w:r>
      <w:r w:rsidR="0051150A">
        <w:rPr>
          <w:rFonts w:ascii="Times New Roman" w:hAnsi="Times New Roman" w:cs="Times New Roman"/>
          <w:sz w:val="24"/>
          <w:szCs w:val="24"/>
        </w:rPr>
        <w:t xml:space="preserve"> transitional justice. The notion of </w:t>
      </w:r>
      <w:r w:rsidR="0051150A" w:rsidRPr="0051150A">
        <w:rPr>
          <w:rFonts w:ascii="Times New Roman" w:hAnsi="Times New Roman" w:cs="Times New Roman"/>
          <w:i/>
          <w:sz w:val="24"/>
          <w:szCs w:val="24"/>
        </w:rPr>
        <w:t>civic liability</w:t>
      </w:r>
      <w:r w:rsidR="0051150A">
        <w:rPr>
          <w:rFonts w:ascii="Times New Roman" w:hAnsi="Times New Roman" w:cs="Times New Roman"/>
          <w:sz w:val="24"/>
          <w:szCs w:val="24"/>
        </w:rPr>
        <w:t xml:space="preserve"> or </w:t>
      </w:r>
      <w:r w:rsidR="0051150A" w:rsidRPr="0051150A">
        <w:rPr>
          <w:rFonts w:ascii="Times New Roman" w:hAnsi="Times New Roman" w:cs="Times New Roman"/>
          <w:i/>
          <w:sz w:val="24"/>
          <w:szCs w:val="24"/>
        </w:rPr>
        <w:t>civic responsibility</w:t>
      </w:r>
      <w:r w:rsidR="0051150A">
        <w:rPr>
          <w:rFonts w:ascii="Times New Roman" w:hAnsi="Times New Roman" w:cs="Times New Roman"/>
          <w:sz w:val="24"/>
          <w:szCs w:val="24"/>
        </w:rPr>
        <w:t>, for instance, is used by state crime scholars like Balint (2008</w:t>
      </w:r>
      <w:r w:rsidR="00741F39">
        <w:rPr>
          <w:rFonts w:ascii="Times New Roman" w:hAnsi="Times New Roman" w:cs="Times New Roman"/>
          <w:sz w:val="24"/>
          <w:szCs w:val="24"/>
        </w:rPr>
        <w:t>, 2014</w:t>
      </w:r>
      <w:r w:rsidR="0051150A">
        <w:rPr>
          <w:rFonts w:ascii="Times New Roman" w:hAnsi="Times New Roman" w:cs="Times New Roman"/>
          <w:sz w:val="24"/>
          <w:szCs w:val="24"/>
        </w:rPr>
        <w:t xml:space="preserve">) to </w:t>
      </w:r>
      <w:r w:rsidR="0051150A" w:rsidRPr="0051150A">
        <w:rPr>
          <w:rFonts w:ascii="Times New Roman" w:hAnsi="Times New Roman" w:cs="Times New Roman"/>
          <w:sz w:val="24"/>
          <w:szCs w:val="24"/>
        </w:rPr>
        <w:t xml:space="preserve">conceive of non-individual </w:t>
      </w:r>
      <w:r w:rsidR="0051150A">
        <w:rPr>
          <w:rFonts w:ascii="Times New Roman" w:hAnsi="Times New Roman" w:cs="Times New Roman"/>
          <w:sz w:val="24"/>
          <w:szCs w:val="24"/>
        </w:rPr>
        <w:t xml:space="preserve">(i.e., </w:t>
      </w:r>
      <w:r w:rsidR="0051150A" w:rsidRPr="0051150A">
        <w:rPr>
          <w:rFonts w:ascii="Times New Roman" w:hAnsi="Times New Roman" w:cs="Times New Roman"/>
          <w:sz w:val="24"/>
          <w:szCs w:val="24"/>
        </w:rPr>
        <w:t>institutional</w:t>
      </w:r>
      <w:r w:rsidR="0051150A">
        <w:rPr>
          <w:rFonts w:ascii="Times New Roman" w:hAnsi="Times New Roman" w:cs="Times New Roman"/>
          <w:sz w:val="24"/>
          <w:szCs w:val="24"/>
        </w:rPr>
        <w:t xml:space="preserve">) </w:t>
      </w:r>
      <w:r w:rsidR="0051150A" w:rsidRPr="0051150A">
        <w:rPr>
          <w:rFonts w:ascii="Times New Roman" w:hAnsi="Times New Roman" w:cs="Times New Roman"/>
          <w:sz w:val="24"/>
          <w:szCs w:val="24"/>
        </w:rPr>
        <w:t>accountability</w:t>
      </w:r>
      <w:r w:rsidR="0051150A" w:rsidRPr="0051150A">
        <w:t xml:space="preserve"> </w:t>
      </w:r>
      <w:r w:rsidR="0051150A" w:rsidRPr="0051150A">
        <w:rPr>
          <w:rFonts w:ascii="Times New Roman" w:hAnsi="Times New Roman" w:cs="Times New Roman"/>
          <w:sz w:val="24"/>
          <w:szCs w:val="24"/>
        </w:rPr>
        <w:t>within context</w:t>
      </w:r>
      <w:r w:rsidR="0051150A">
        <w:rPr>
          <w:rFonts w:ascii="Times New Roman" w:hAnsi="Times New Roman" w:cs="Times New Roman"/>
          <w:sz w:val="24"/>
          <w:szCs w:val="24"/>
        </w:rPr>
        <w:t>s</w:t>
      </w:r>
      <w:r w:rsidR="0051150A" w:rsidRPr="0051150A">
        <w:rPr>
          <w:rFonts w:ascii="Times New Roman" w:hAnsi="Times New Roman" w:cs="Times New Roman"/>
          <w:sz w:val="24"/>
          <w:szCs w:val="24"/>
        </w:rPr>
        <w:t xml:space="preserve"> of societal redress to mass harm</w:t>
      </w:r>
      <w:r w:rsidR="0051150A">
        <w:rPr>
          <w:rFonts w:ascii="Times New Roman" w:hAnsi="Times New Roman" w:cs="Times New Roman"/>
          <w:sz w:val="24"/>
          <w:szCs w:val="24"/>
        </w:rPr>
        <w:t xml:space="preserve"> following state crimes and mass atrocities:</w:t>
      </w:r>
    </w:p>
    <w:p w:rsidR="0051150A" w:rsidRPr="00741F39" w:rsidRDefault="0051150A" w:rsidP="0051150A">
      <w:pPr>
        <w:spacing w:line="240" w:lineRule="auto"/>
        <w:ind w:left="720" w:right="720"/>
        <w:jc w:val="both"/>
        <w:rPr>
          <w:rFonts w:ascii="Times New Roman" w:hAnsi="Times New Roman" w:cs="Times New Roman"/>
          <w:sz w:val="20"/>
          <w:szCs w:val="20"/>
        </w:rPr>
      </w:pPr>
      <w:r w:rsidRPr="00741F39">
        <w:rPr>
          <w:rFonts w:ascii="Times New Roman" w:hAnsi="Times New Roman" w:cs="Times New Roman"/>
          <w:sz w:val="20"/>
          <w:szCs w:val="20"/>
        </w:rPr>
        <w:t>Civic liability derives from the fundamental responsibility owed by the state and non-state institutions to the society in which they are located. Civil society depends for its well-being upon a framework of strong institutions. The abrogation of the responsibility of such institutions to the wider civil society through their participation in the perpetration of gross violations of human rights means that they fail in their duty of care and assume civic liability. (Balint, 2008</w:t>
      </w:r>
      <w:r w:rsidR="00741F39">
        <w:rPr>
          <w:rFonts w:ascii="Times New Roman" w:hAnsi="Times New Roman" w:cs="Times New Roman"/>
          <w:sz w:val="20"/>
          <w:szCs w:val="20"/>
        </w:rPr>
        <w:t xml:space="preserve">: </w:t>
      </w:r>
      <w:r w:rsidRPr="00741F39">
        <w:rPr>
          <w:rFonts w:ascii="Times New Roman" w:hAnsi="Times New Roman" w:cs="Times New Roman"/>
          <w:sz w:val="20"/>
          <w:szCs w:val="20"/>
        </w:rPr>
        <w:t>324-325)</w:t>
      </w:r>
    </w:p>
    <w:p w:rsidR="0051150A" w:rsidRPr="0051150A" w:rsidRDefault="0051150A" w:rsidP="003D07D6">
      <w:pPr>
        <w:spacing w:line="480" w:lineRule="auto"/>
        <w:jc w:val="both"/>
        <w:rPr>
          <w:rFonts w:ascii="Times New Roman" w:hAnsi="Times New Roman" w:cs="Times New Roman"/>
          <w:sz w:val="24"/>
          <w:szCs w:val="24"/>
        </w:rPr>
      </w:pPr>
      <w:r w:rsidRPr="0051150A">
        <w:rPr>
          <w:rFonts w:ascii="Times New Roman" w:hAnsi="Times New Roman" w:cs="Times New Roman"/>
          <w:sz w:val="24"/>
          <w:szCs w:val="24"/>
        </w:rPr>
        <w:t>Civic liability is a framework for organisational responsibility connected to institutional transformation and broader societal restructuring geared toward the future prevention of harm</w:t>
      </w:r>
      <w:r w:rsidR="002C5DD3">
        <w:rPr>
          <w:rFonts w:ascii="Times New Roman" w:hAnsi="Times New Roman" w:cs="Times New Roman"/>
          <w:sz w:val="24"/>
          <w:szCs w:val="24"/>
        </w:rPr>
        <w:t>. A</w:t>
      </w:r>
      <w:r w:rsidR="00741F39">
        <w:rPr>
          <w:rFonts w:ascii="Times New Roman" w:hAnsi="Times New Roman" w:cs="Times New Roman"/>
          <w:sz w:val="24"/>
          <w:szCs w:val="24"/>
        </w:rPr>
        <w:t xml:space="preserve">ccording to </w:t>
      </w:r>
      <w:r w:rsidRPr="0051150A">
        <w:rPr>
          <w:rFonts w:ascii="Times New Roman" w:hAnsi="Times New Roman" w:cs="Times New Roman"/>
          <w:sz w:val="24"/>
          <w:szCs w:val="24"/>
        </w:rPr>
        <w:t>Balint</w:t>
      </w:r>
      <w:r w:rsidR="00741F39">
        <w:rPr>
          <w:rFonts w:ascii="Times New Roman" w:hAnsi="Times New Roman" w:cs="Times New Roman"/>
          <w:sz w:val="24"/>
          <w:szCs w:val="24"/>
        </w:rPr>
        <w:t>,</w:t>
      </w:r>
      <w:r w:rsidRPr="0051150A">
        <w:rPr>
          <w:rFonts w:ascii="Times New Roman" w:hAnsi="Times New Roman" w:cs="Times New Roman"/>
          <w:sz w:val="24"/>
          <w:szCs w:val="24"/>
        </w:rPr>
        <w:t xml:space="preserve"> </w:t>
      </w:r>
      <w:r w:rsidR="003D07D6">
        <w:rPr>
          <w:rFonts w:ascii="Times New Roman" w:hAnsi="Times New Roman" w:cs="Times New Roman"/>
          <w:sz w:val="24"/>
          <w:szCs w:val="24"/>
        </w:rPr>
        <w:t>such a framework could</w:t>
      </w:r>
      <w:r w:rsidR="00741F39">
        <w:rPr>
          <w:rFonts w:ascii="Times New Roman" w:hAnsi="Times New Roman" w:cs="Times New Roman"/>
          <w:sz w:val="24"/>
          <w:szCs w:val="24"/>
        </w:rPr>
        <w:t xml:space="preserve"> help</w:t>
      </w:r>
      <w:r w:rsidRPr="0051150A">
        <w:rPr>
          <w:rFonts w:ascii="Times New Roman" w:hAnsi="Times New Roman" w:cs="Times New Roman"/>
          <w:sz w:val="24"/>
          <w:szCs w:val="24"/>
        </w:rPr>
        <w:t xml:space="preserve"> bring institutions within the purview of conventional justice processes</w:t>
      </w:r>
      <w:r w:rsidR="00741F39">
        <w:rPr>
          <w:rFonts w:ascii="Times New Roman" w:hAnsi="Times New Roman" w:cs="Times New Roman"/>
          <w:sz w:val="24"/>
          <w:szCs w:val="24"/>
        </w:rPr>
        <w:t xml:space="preserve">. </w:t>
      </w:r>
      <w:r w:rsidR="003D07D6">
        <w:rPr>
          <w:rFonts w:ascii="Times New Roman" w:hAnsi="Times New Roman" w:cs="Times New Roman"/>
          <w:sz w:val="24"/>
          <w:szCs w:val="24"/>
        </w:rPr>
        <w:t>Put differently</w:t>
      </w:r>
      <w:r w:rsidR="00741F39">
        <w:rPr>
          <w:rFonts w:ascii="Times New Roman" w:hAnsi="Times New Roman" w:cs="Times New Roman"/>
          <w:sz w:val="24"/>
          <w:szCs w:val="24"/>
        </w:rPr>
        <w:t>,</w:t>
      </w:r>
      <w:r w:rsidRPr="0051150A">
        <w:rPr>
          <w:rFonts w:ascii="Times New Roman" w:hAnsi="Times New Roman" w:cs="Times New Roman"/>
          <w:sz w:val="24"/>
          <w:szCs w:val="24"/>
        </w:rPr>
        <w:t xml:space="preserve"> </w:t>
      </w:r>
      <w:r w:rsidR="00741F39">
        <w:rPr>
          <w:rFonts w:ascii="Times New Roman" w:hAnsi="Times New Roman" w:cs="Times New Roman"/>
          <w:sz w:val="24"/>
          <w:szCs w:val="24"/>
        </w:rPr>
        <w:t>civic liability can</w:t>
      </w:r>
      <w:r w:rsidRPr="0051150A">
        <w:rPr>
          <w:rFonts w:ascii="Times New Roman" w:hAnsi="Times New Roman" w:cs="Times New Roman"/>
          <w:sz w:val="24"/>
          <w:szCs w:val="24"/>
        </w:rPr>
        <w:t xml:space="preserve"> facilitate the elaboration of an integrated formula of </w:t>
      </w:r>
      <w:r w:rsidR="00741F39">
        <w:rPr>
          <w:rFonts w:ascii="Times New Roman" w:hAnsi="Times New Roman" w:cs="Times New Roman"/>
          <w:sz w:val="24"/>
          <w:szCs w:val="24"/>
        </w:rPr>
        <w:t xml:space="preserve">responsibility and </w:t>
      </w:r>
      <w:r w:rsidRPr="0051150A">
        <w:rPr>
          <w:rFonts w:ascii="Times New Roman" w:hAnsi="Times New Roman" w:cs="Times New Roman"/>
          <w:sz w:val="24"/>
          <w:szCs w:val="24"/>
        </w:rPr>
        <w:t>accountability comprising both ‘criminal’ liability for individuals and ‘civic’ liability for institutions (</w:t>
      </w:r>
      <w:r w:rsidR="003D07D6">
        <w:rPr>
          <w:rFonts w:ascii="Times New Roman" w:hAnsi="Times New Roman" w:cs="Times New Roman"/>
          <w:sz w:val="24"/>
          <w:szCs w:val="24"/>
        </w:rPr>
        <w:t xml:space="preserve">Balint, </w:t>
      </w:r>
      <w:r w:rsidRPr="0051150A">
        <w:rPr>
          <w:rFonts w:ascii="Times New Roman" w:hAnsi="Times New Roman" w:cs="Times New Roman"/>
          <w:sz w:val="24"/>
          <w:szCs w:val="24"/>
        </w:rPr>
        <w:t>2014</w:t>
      </w:r>
      <w:r w:rsidR="003D07D6">
        <w:rPr>
          <w:rFonts w:ascii="Times New Roman" w:hAnsi="Times New Roman" w:cs="Times New Roman"/>
          <w:sz w:val="24"/>
          <w:szCs w:val="24"/>
        </w:rPr>
        <w:t xml:space="preserve">: </w:t>
      </w:r>
      <w:r w:rsidRPr="0051150A">
        <w:rPr>
          <w:rFonts w:ascii="Times New Roman" w:hAnsi="Times New Roman" w:cs="Times New Roman"/>
          <w:sz w:val="24"/>
          <w:szCs w:val="24"/>
        </w:rPr>
        <w:t xml:space="preserve">159). Though Balint’s main focus in on international and transitional justice rather than global public health justice, it could be argued that </w:t>
      </w:r>
      <w:r w:rsidR="00741F39">
        <w:rPr>
          <w:rFonts w:ascii="Times New Roman" w:hAnsi="Times New Roman" w:cs="Times New Roman"/>
          <w:sz w:val="24"/>
          <w:szCs w:val="24"/>
        </w:rPr>
        <w:t>the creation of</w:t>
      </w:r>
      <w:r w:rsidRPr="0051150A">
        <w:rPr>
          <w:rFonts w:ascii="Times New Roman" w:hAnsi="Times New Roman" w:cs="Times New Roman"/>
          <w:sz w:val="24"/>
          <w:szCs w:val="24"/>
        </w:rPr>
        <w:t xml:space="preserve"> </w:t>
      </w:r>
      <w:r w:rsidR="00741F39">
        <w:rPr>
          <w:rFonts w:ascii="Times New Roman" w:hAnsi="Times New Roman" w:cs="Times New Roman"/>
          <w:sz w:val="24"/>
          <w:szCs w:val="24"/>
        </w:rPr>
        <w:t xml:space="preserve">international </w:t>
      </w:r>
      <w:r w:rsidR="00741F39" w:rsidRPr="0051150A">
        <w:rPr>
          <w:rFonts w:ascii="Times New Roman" w:hAnsi="Times New Roman" w:cs="Times New Roman"/>
          <w:sz w:val="24"/>
          <w:szCs w:val="24"/>
        </w:rPr>
        <w:t>framework</w:t>
      </w:r>
      <w:r w:rsidR="00741F39">
        <w:rPr>
          <w:rFonts w:ascii="Times New Roman" w:hAnsi="Times New Roman" w:cs="Times New Roman"/>
          <w:sz w:val="24"/>
          <w:szCs w:val="24"/>
        </w:rPr>
        <w:t>s</w:t>
      </w:r>
      <w:r w:rsidR="00741F39" w:rsidRPr="0051150A">
        <w:rPr>
          <w:rFonts w:ascii="Times New Roman" w:hAnsi="Times New Roman" w:cs="Times New Roman"/>
          <w:sz w:val="24"/>
          <w:szCs w:val="24"/>
        </w:rPr>
        <w:t xml:space="preserve"> for organisational responsibility </w:t>
      </w:r>
      <w:r w:rsidR="00741F39">
        <w:rPr>
          <w:rFonts w:ascii="Times New Roman" w:hAnsi="Times New Roman" w:cs="Times New Roman"/>
          <w:sz w:val="24"/>
          <w:szCs w:val="24"/>
        </w:rPr>
        <w:t>is essential</w:t>
      </w:r>
      <w:r w:rsidRPr="0051150A">
        <w:rPr>
          <w:rFonts w:ascii="Times New Roman" w:hAnsi="Times New Roman" w:cs="Times New Roman"/>
          <w:sz w:val="24"/>
          <w:szCs w:val="24"/>
        </w:rPr>
        <w:t xml:space="preserve"> </w:t>
      </w:r>
      <w:r w:rsidR="00741F39">
        <w:rPr>
          <w:rFonts w:ascii="Times New Roman" w:hAnsi="Times New Roman" w:cs="Times New Roman"/>
          <w:sz w:val="24"/>
          <w:szCs w:val="24"/>
        </w:rPr>
        <w:t xml:space="preserve">to the pursuit of global public health justice and </w:t>
      </w:r>
      <w:r w:rsidRPr="0051150A">
        <w:rPr>
          <w:rFonts w:ascii="Times New Roman" w:hAnsi="Times New Roman" w:cs="Times New Roman"/>
          <w:sz w:val="24"/>
          <w:szCs w:val="24"/>
        </w:rPr>
        <w:t xml:space="preserve">to </w:t>
      </w:r>
      <w:r w:rsidR="00741F39">
        <w:rPr>
          <w:rFonts w:ascii="Times New Roman" w:hAnsi="Times New Roman" w:cs="Times New Roman"/>
          <w:sz w:val="24"/>
          <w:szCs w:val="24"/>
        </w:rPr>
        <w:t xml:space="preserve">the fight against </w:t>
      </w:r>
      <w:r w:rsidRPr="0051150A">
        <w:rPr>
          <w:rFonts w:ascii="Times New Roman" w:hAnsi="Times New Roman" w:cs="Times New Roman"/>
          <w:sz w:val="24"/>
          <w:szCs w:val="24"/>
        </w:rPr>
        <w:t xml:space="preserve">organised irresponsibility in the context of the failed governance of COVID-19. </w:t>
      </w:r>
      <w:r w:rsidR="00A521CE">
        <w:rPr>
          <w:rFonts w:ascii="Times New Roman" w:hAnsi="Times New Roman" w:cs="Times New Roman"/>
          <w:sz w:val="24"/>
          <w:szCs w:val="24"/>
        </w:rPr>
        <w:t xml:space="preserve">The same could be said </w:t>
      </w:r>
      <w:r w:rsidR="00A521CE">
        <w:rPr>
          <w:rFonts w:ascii="Times New Roman" w:hAnsi="Times New Roman" w:cs="Times New Roman"/>
          <w:sz w:val="24"/>
          <w:szCs w:val="24"/>
        </w:rPr>
        <w:lastRenderedPageBreak/>
        <w:t xml:space="preserve">about </w:t>
      </w:r>
      <w:r w:rsidR="00A521CE" w:rsidRPr="00A521CE">
        <w:rPr>
          <w:rFonts w:ascii="Times New Roman" w:hAnsi="Times New Roman" w:cs="Times New Roman"/>
          <w:i/>
          <w:sz w:val="24"/>
          <w:szCs w:val="24"/>
        </w:rPr>
        <w:t>truth and reconciliation commissions</w:t>
      </w:r>
      <w:r w:rsidR="00A521CE">
        <w:rPr>
          <w:rFonts w:ascii="Times New Roman" w:hAnsi="Times New Roman" w:cs="Times New Roman"/>
          <w:sz w:val="24"/>
          <w:szCs w:val="24"/>
        </w:rPr>
        <w:t xml:space="preserve"> and the institutionalisation of other means of </w:t>
      </w:r>
      <w:r w:rsidR="00A521CE" w:rsidRPr="00A521CE">
        <w:rPr>
          <w:rFonts w:ascii="Times New Roman" w:hAnsi="Times New Roman" w:cs="Times New Roman"/>
          <w:i/>
          <w:sz w:val="24"/>
          <w:szCs w:val="24"/>
        </w:rPr>
        <w:t>truth</w:t>
      </w:r>
      <w:r w:rsidR="00A521CE">
        <w:rPr>
          <w:rFonts w:ascii="Times New Roman" w:hAnsi="Times New Roman" w:cs="Times New Roman"/>
          <w:i/>
          <w:sz w:val="24"/>
          <w:szCs w:val="24"/>
        </w:rPr>
        <w:t>-</w:t>
      </w:r>
      <w:r w:rsidR="00A521CE" w:rsidRPr="00A521CE">
        <w:rPr>
          <w:rFonts w:ascii="Times New Roman" w:hAnsi="Times New Roman" w:cs="Times New Roman"/>
          <w:i/>
          <w:sz w:val="24"/>
          <w:szCs w:val="24"/>
        </w:rPr>
        <w:t>telling</w:t>
      </w:r>
      <w:r w:rsidR="00A521CE">
        <w:rPr>
          <w:rFonts w:ascii="Times New Roman" w:hAnsi="Times New Roman" w:cs="Times New Roman"/>
          <w:sz w:val="24"/>
          <w:szCs w:val="24"/>
        </w:rPr>
        <w:t xml:space="preserve"> that can help establish a historical memory of the harms suffered by communities worldwide following their exposure to health risks during global public health crises. </w:t>
      </w:r>
      <w:r w:rsidR="00012FBD">
        <w:rPr>
          <w:rFonts w:ascii="Times New Roman" w:hAnsi="Times New Roman" w:cs="Times New Roman"/>
          <w:sz w:val="24"/>
          <w:szCs w:val="24"/>
        </w:rPr>
        <w:t xml:space="preserve">Various calls for a ‘COVID-19 truth and reconciliation commission’ in Italy, the US, Latin America, and elsewhere clearly attest to this (see for instance Lantos, 2021; </w:t>
      </w:r>
      <w:proofErr w:type="spellStart"/>
      <w:r w:rsidR="00012FBD" w:rsidRPr="00012FBD">
        <w:rPr>
          <w:rFonts w:ascii="Times New Roman" w:hAnsi="Times New Roman" w:cs="Times New Roman"/>
          <w:sz w:val="24"/>
          <w:szCs w:val="24"/>
        </w:rPr>
        <w:t>Mazzucato</w:t>
      </w:r>
      <w:proofErr w:type="spellEnd"/>
      <w:r w:rsidR="00012FBD">
        <w:rPr>
          <w:rFonts w:ascii="Times New Roman" w:hAnsi="Times New Roman" w:cs="Times New Roman"/>
          <w:sz w:val="24"/>
          <w:szCs w:val="24"/>
        </w:rPr>
        <w:t>, 2022;</w:t>
      </w:r>
      <w:r w:rsidR="00012FBD" w:rsidRPr="00012FBD">
        <w:rPr>
          <w:rFonts w:ascii="Times New Roman" w:hAnsi="Times New Roman" w:cs="Times New Roman"/>
          <w:sz w:val="24"/>
          <w:szCs w:val="24"/>
        </w:rPr>
        <w:t xml:space="preserve"> </w:t>
      </w:r>
      <w:proofErr w:type="spellStart"/>
      <w:r w:rsidR="00012FBD" w:rsidRPr="00012FBD">
        <w:rPr>
          <w:rFonts w:ascii="Times New Roman" w:hAnsi="Times New Roman" w:cs="Times New Roman"/>
          <w:sz w:val="24"/>
          <w:szCs w:val="24"/>
        </w:rPr>
        <w:t>Reveggino</w:t>
      </w:r>
      <w:proofErr w:type="spellEnd"/>
      <w:r w:rsidR="00012FBD">
        <w:rPr>
          <w:rFonts w:ascii="Times New Roman" w:hAnsi="Times New Roman" w:cs="Times New Roman"/>
          <w:sz w:val="24"/>
          <w:szCs w:val="24"/>
        </w:rPr>
        <w:t xml:space="preserve"> </w:t>
      </w:r>
      <w:r w:rsidR="00854723">
        <w:rPr>
          <w:rFonts w:ascii="Times New Roman" w:hAnsi="Times New Roman" w:cs="Times New Roman"/>
          <w:sz w:val="24"/>
          <w:szCs w:val="24"/>
        </w:rPr>
        <w:t>&amp;</w:t>
      </w:r>
      <w:r w:rsidR="00012FBD">
        <w:rPr>
          <w:rFonts w:ascii="Times New Roman" w:hAnsi="Times New Roman" w:cs="Times New Roman"/>
          <w:sz w:val="24"/>
          <w:szCs w:val="24"/>
        </w:rPr>
        <w:t xml:space="preserve"> </w:t>
      </w:r>
      <w:r w:rsidR="00012FBD" w:rsidRPr="00012FBD">
        <w:rPr>
          <w:rFonts w:ascii="Times New Roman" w:hAnsi="Times New Roman" w:cs="Times New Roman"/>
          <w:sz w:val="24"/>
          <w:szCs w:val="24"/>
        </w:rPr>
        <w:t>Becerra-Bolaños</w:t>
      </w:r>
      <w:r w:rsidR="00012FBD">
        <w:rPr>
          <w:rFonts w:ascii="Times New Roman" w:hAnsi="Times New Roman" w:cs="Times New Roman"/>
          <w:sz w:val="24"/>
          <w:szCs w:val="24"/>
        </w:rPr>
        <w:t xml:space="preserve">, 2022). </w:t>
      </w:r>
      <w:r w:rsidR="003D07D6">
        <w:rPr>
          <w:rFonts w:ascii="Times New Roman" w:hAnsi="Times New Roman" w:cs="Times New Roman"/>
          <w:sz w:val="24"/>
          <w:szCs w:val="24"/>
        </w:rPr>
        <w:t xml:space="preserve">These, then, are some of the possible avenues that could be usefully </w:t>
      </w:r>
      <w:r w:rsidR="00942ED8">
        <w:rPr>
          <w:rFonts w:ascii="Times New Roman" w:hAnsi="Times New Roman" w:cs="Times New Roman"/>
          <w:sz w:val="24"/>
          <w:szCs w:val="24"/>
        </w:rPr>
        <w:t>explored</w:t>
      </w:r>
      <w:r w:rsidR="003D07D6">
        <w:rPr>
          <w:rFonts w:ascii="Times New Roman" w:hAnsi="Times New Roman" w:cs="Times New Roman"/>
          <w:sz w:val="24"/>
          <w:szCs w:val="24"/>
        </w:rPr>
        <w:t xml:space="preserve"> </w:t>
      </w:r>
      <w:r w:rsidR="00942ED8">
        <w:rPr>
          <w:rFonts w:ascii="Times New Roman" w:hAnsi="Times New Roman" w:cs="Times New Roman"/>
          <w:sz w:val="24"/>
          <w:szCs w:val="24"/>
        </w:rPr>
        <w:t>when</w:t>
      </w:r>
      <w:r w:rsidR="003D07D6">
        <w:rPr>
          <w:rFonts w:ascii="Times New Roman" w:hAnsi="Times New Roman" w:cs="Times New Roman"/>
          <w:sz w:val="24"/>
          <w:szCs w:val="24"/>
        </w:rPr>
        <w:t xml:space="preserve"> </w:t>
      </w:r>
      <w:r w:rsidR="00A521CE">
        <w:rPr>
          <w:rFonts w:ascii="Times New Roman" w:hAnsi="Times New Roman" w:cs="Times New Roman"/>
          <w:sz w:val="24"/>
          <w:szCs w:val="24"/>
        </w:rPr>
        <w:t>rethink</w:t>
      </w:r>
      <w:r w:rsidR="00942ED8">
        <w:rPr>
          <w:rFonts w:ascii="Times New Roman" w:hAnsi="Times New Roman" w:cs="Times New Roman"/>
          <w:sz w:val="24"/>
          <w:szCs w:val="24"/>
        </w:rPr>
        <w:t>ing and reimagining</w:t>
      </w:r>
      <w:r w:rsidR="00A521CE">
        <w:rPr>
          <w:rFonts w:ascii="Times New Roman" w:hAnsi="Times New Roman" w:cs="Times New Roman"/>
          <w:sz w:val="24"/>
          <w:szCs w:val="24"/>
        </w:rPr>
        <w:t xml:space="preserve"> the </w:t>
      </w:r>
      <w:r w:rsidR="003D07D6">
        <w:rPr>
          <w:rFonts w:ascii="Times New Roman" w:hAnsi="Times New Roman" w:cs="Times New Roman"/>
          <w:sz w:val="24"/>
          <w:szCs w:val="24"/>
        </w:rPr>
        <w:t>allocat</w:t>
      </w:r>
      <w:r w:rsidR="00A521CE">
        <w:rPr>
          <w:rFonts w:ascii="Times New Roman" w:hAnsi="Times New Roman" w:cs="Times New Roman"/>
          <w:sz w:val="24"/>
          <w:szCs w:val="24"/>
        </w:rPr>
        <w:t>ion of</w:t>
      </w:r>
      <w:r w:rsidR="003D07D6">
        <w:rPr>
          <w:rFonts w:ascii="Times New Roman" w:hAnsi="Times New Roman" w:cs="Times New Roman"/>
          <w:sz w:val="24"/>
          <w:szCs w:val="24"/>
        </w:rPr>
        <w:t xml:space="preserve"> responsibility for risk-management and risk-creation in the context of </w:t>
      </w:r>
      <w:r w:rsidR="00012FBD">
        <w:rPr>
          <w:rFonts w:ascii="Times New Roman" w:hAnsi="Times New Roman" w:cs="Times New Roman"/>
          <w:sz w:val="24"/>
          <w:szCs w:val="24"/>
        </w:rPr>
        <w:t xml:space="preserve">the failed governance of </w:t>
      </w:r>
      <w:r w:rsidR="003D07D6">
        <w:rPr>
          <w:rFonts w:ascii="Times New Roman" w:hAnsi="Times New Roman" w:cs="Times New Roman"/>
          <w:sz w:val="24"/>
          <w:szCs w:val="24"/>
        </w:rPr>
        <w:t>global pandemics</w:t>
      </w:r>
      <w:r w:rsidR="00A521CE">
        <w:rPr>
          <w:rFonts w:ascii="Times New Roman" w:hAnsi="Times New Roman" w:cs="Times New Roman"/>
          <w:sz w:val="24"/>
          <w:szCs w:val="24"/>
        </w:rPr>
        <w:t>.</w:t>
      </w:r>
    </w:p>
    <w:p w:rsidR="0051150A" w:rsidRDefault="0051150A" w:rsidP="00741F39">
      <w:pPr>
        <w:spacing w:line="240" w:lineRule="auto"/>
        <w:ind w:firstLine="720"/>
        <w:jc w:val="both"/>
        <w:rPr>
          <w:rFonts w:ascii="Times New Roman" w:hAnsi="Times New Roman" w:cs="Times New Roman"/>
          <w:sz w:val="24"/>
          <w:szCs w:val="24"/>
        </w:rPr>
      </w:pPr>
    </w:p>
    <w:p w:rsidR="00A75D07" w:rsidRPr="00F14115" w:rsidRDefault="00A75D07" w:rsidP="00741F39">
      <w:pPr>
        <w:spacing w:line="240" w:lineRule="auto"/>
        <w:jc w:val="both"/>
        <w:rPr>
          <w:rFonts w:ascii="Times New Roman" w:hAnsi="Times New Roman" w:cs="Times New Roman"/>
          <w:sz w:val="24"/>
          <w:szCs w:val="24"/>
        </w:rPr>
      </w:pPr>
    </w:p>
    <w:p w:rsidR="002744D6" w:rsidRPr="00F14115" w:rsidRDefault="002744D6" w:rsidP="00F14115">
      <w:pPr>
        <w:pStyle w:val="Heading1"/>
        <w:spacing w:line="480" w:lineRule="auto"/>
        <w:rPr>
          <w:rFonts w:ascii="Times New Roman" w:hAnsi="Times New Roman" w:cs="Times New Roman"/>
          <w:b/>
          <w:color w:val="auto"/>
          <w:sz w:val="24"/>
          <w:szCs w:val="24"/>
        </w:rPr>
      </w:pPr>
      <w:r w:rsidRPr="00F14115">
        <w:rPr>
          <w:rFonts w:ascii="Times New Roman" w:hAnsi="Times New Roman" w:cs="Times New Roman"/>
          <w:b/>
          <w:color w:val="auto"/>
          <w:sz w:val="24"/>
          <w:szCs w:val="24"/>
        </w:rPr>
        <w:t>Conclusion</w:t>
      </w:r>
    </w:p>
    <w:p w:rsidR="0004297C" w:rsidRPr="00F14115" w:rsidRDefault="008145C6" w:rsidP="00F14115">
      <w:pPr>
        <w:spacing w:line="480" w:lineRule="auto"/>
        <w:jc w:val="both"/>
        <w:rPr>
          <w:rFonts w:ascii="Times New Roman" w:hAnsi="Times New Roman" w:cs="Times New Roman"/>
          <w:sz w:val="24"/>
          <w:szCs w:val="24"/>
        </w:rPr>
      </w:pPr>
      <w:r w:rsidRPr="00F14115">
        <w:rPr>
          <w:rFonts w:ascii="Times New Roman" w:hAnsi="Times New Roman" w:cs="Times New Roman"/>
          <w:sz w:val="24"/>
          <w:szCs w:val="24"/>
        </w:rPr>
        <w:t>The COVID-19 pandemic</w:t>
      </w:r>
      <w:r w:rsidR="002744D6" w:rsidRPr="00F14115">
        <w:rPr>
          <w:rFonts w:ascii="Times New Roman" w:hAnsi="Times New Roman" w:cs="Times New Roman"/>
          <w:sz w:val="24"/>
          <w:szCs w:val="24"/>
        </w:rPr>
        <w:t xml:space="preserve"> has </w:t>
      </w:r>
      <w:r w:rsidRPr="00F14115">
        <w:rPr>
          <w:rFonts w:ascii="Times New Roman" w:hAnsi="Times New Roman" w:cs="Times New Roman"/>
          <w:sz w:val="24"/>
          <w:szCs w:val="24"/>
        </w:rPr>
        <w:t xml:space="preserve">acted as a catalyst to a </w:t>
      </w:r>
      <w:r w:rsidR="00EF5BA5" w:rsidRPr="00F14115">
        <w:rPr>
          <w:rFonts w:ascii="Times New Roman" w:hAnsi="Times New Roman" w:cs="Times New Roman"/>
          <w:sz w:val="24"/>
          <w:szCs w:val="24"/>
        </w:rPr>
        <w:t xml:space="preserve">partial </w:t>
      </w:r>
      <w:r w:rsidRPr="00F14115">
        <w:rPr>
          <w:rFonts w:ascii="Times New Roman" w:hAnsi="Times New Roman" w:cs="Times New Roman"/>
          <w:sz w:val="24"/>
          <w:szCs w:val="24"/>
        </w:rPr>
        <w:t xml:space="preserve">transition from a globalised culture of organised irresponsibility to a transnational discourse on </w:t>
      </w:r>
      <w:r w:rsidR="006F5547">
        <w:rPr>
          <w:rFonts w:ascii="Times New Roman" w:hAnsi="Times New Roman" w:cs="Times New Roman"/>
          <w:sz w:val="24"/>
          <w:szCs w:val="24"/>
        </w:rPr>
        <w:t xml:space="preserve">global </w:t>
      </w:r>
      <w:r w:rsidRPr="00F14115">
        <w:rPr>
          <w:rFonts w:ascii="Times New Roman" w:hAnsi="Times New Roman" w:cs="Times New Roman"/>
          <w:sz w:val="24"/>
          <w:szCs w:val="24"/>
        </w:rPr>
        <w:t xml:space="preserve">public health </w:t>
      </w:r>
      <w:r w:rsidR="006F5547">
        <w:rPr>
          <w:rFonts w:ascii="Times New Roman" w:hAnsi="Times New Roman" w:cs="Times New Roman"/>
          <w:sz w:val="24"/>
          <w:szCs w:val="24"/>
        </w:rPr>
        <w:t>risks</w:t>
      </w:r>
      <w:r w:rsidRPr="00F14115">
        <w:rPr>
          <w:rFonts w:ascii="Times New Roman" w:hAnsi="Times New Roman" w:cs="Times New Roman"/>
          <w:sz w:val="24"/>
          <w:szCs w:val="24"/>
        </w:rPr>
        <w:t xml:space="preserve">, </w:t>
      </w:r>
      <w:r w:rsidR="00B12563" w:rsidRPr="00F14115">
        <w:rPr>
          <w:rFonts w:ascii="Times New Roman" w:hAnsi="Times New Roman" w:cs="Times New Roman"/>
          <w:sz w:val="24"/>
          <w:szCs w:val="24"/>
        </w:rPr>
        <w:t xml:space="preserve">organisational deviance and </w:t>
      </w:r>
      <w:r w:rsidRPr="00F14115">
        <w:rPr>
          <w:rFonts w:ascii="Times New Roman" w:hAnsi="Times New Roman" w:cs="Times New Roman"/>
          <w:sz w:val="24"/>
          <w:szCs w:val="24"/>
        </w:rPr>
        <w:t>state crim</w:t>
      </w:r>
      <w:r w:rsidR="00B12563" w:rsidRPr="00F14115">
        <w:rPr>
          <w:rFonts w:ascii="Times New Roman" w:hAnsi="Times New Roman" w:cs="Times New Roman"/>
          <w:sz w:val="24"/>
          <w:szCs w:val="24"/>
        </w:rPr>
        <w:t>inality</w:t>
      </w:r>
      <w:r w:rsidRPr="00F14115">
        <w:rPr>
          <w:rFonts w:ascii="Times New Roman" w:hAnsi="Times New Roman" w:cs="Times New Roman"/>
          <w:sz w:val="24"/>
          <w:szCs w:val="24"/>
        </w:rPr>
        <w:t>, crimes against humanity</w:t>
      </w:r>
      <w:r w:rsidR="002744D6" w:rsidRPr="00F14115">
        <w:rPr>
          <w:rFonts w:ascii="Times New Roman" w:hAnsi="Times New Roman" w:cs="Times New Roman"/>
          <w:sz w:val="24"/>
          <w:szCs w:val="24"/>
        </w:rPr>
        <w:t xml:space="preserve">, and responsibility for failed public health responses during </w:t>
      </w:r>
      <w:r w:rsidR="00EF5BA5" w:rsidRPr="00F14115">
        <w:rPr>
          <w:rFonts w:ascii="Times New Roman" w:hAnsi="Times New Roman" w:cs="Times New Roman"/>
          <w:sz w:val="24"/>
          <w:szCs w:val="24"/>
        </w:rPr>
        <w:t xml:space="preserve">global </w:t>
      </w:r>
      <w:r w:rsidR="002744D6" w:rsidRPr="00F14115">
        <w:rPr>
          <w:rFonts w:ascii="Times New Roman" w:hAnsi="Times New Roman" w:cs="Times New Roman"/>
          <w:sz w:val="24"/>
          <w:szCs w:val="24"/>
        </w:rPr>
        <w:t>crises and emergencies</w:t>
      </w:r>
      <w:r w:rsidRPr="00F14115">
        <w:rPr>
          <w:rFonts w:ascii="Times New Roman" w:hAnsi="Times New Roman" w:cs="Times New Roman"/>
          <w:sz w:val="24"/>
          <w:szCs w:val="24"/>
        </w:rPr>
        <w:t xml:space="preserve">. </w:t>
      </w:r>
      <w:r w:rsidR="002744D6" w:rsidRPr="00F14115">
        <w:rPr>
          <w:rFonts w:ascii="Times New Roman" w:hAnsi="Times New Roman" w:cs="Times New Roman"/>
          <w:sz w:val="24"/>
          <w:szCs w:val="24"/>
        </w:rPr>
        <w:t xml:space="preserve">The pandemic has reminded </w:t>
      </w:r>
      <w:r w:rsidR="00EF5BA5" w:rsidRPr="00F14115">
        <w:rPr>
          <w:rFonts w:ascii="Times New Roman" w:hAnsi="Times New Roman" w:cs="Times New Roman"/>
          <w:sz w:val="24"/>
          <w:szCs w:val="24"/>
        </w:rPr>
        <w:t>the entire world</w:t>
      </w:r>
      <w:r w:rsidR="002744D6" w:rsidRPr="00F14115">
        <w:rPr>
          <w:rFonts w:ascii="Times New Roman" w:hAnsi="Times New Roman" w:cs="Times New Roman"/>
          <w:sz w:val="24"/>
          <w:szCs w:val="24"/>
        </w:rPr>
        <w:t xml:space="preserve"> of </w:t>
      </w:r>
      <w:r w:rsidR="00EF5BA5" w:rsidRPr="00F14115">
        <w:rPr>
          <w:rFonts w:ascii="Times New Roman" w:hAnsi="Times New Roman" w:cs="Times New Roman"/>
          <w:sz w:val="24"/>
          <w:szCs w:val="24"/>
        </w:rPr>
        <w:t>the need</w:t>
      </w:r>
      <w:r w:rsidR="00EC7CDB" w:rsidRPr="00F14115">
        <w:rPr>
          <w:rFonts w:ascii="Times New Roman" w:hAnsi="Times New Roman" w:cs="Times New Roman"/>
          <w:sz w:val="24"/>
          <w:szCs w:val="24"/>
        </w:rPr>
        <w:t xml:space="preserve"> to be </w:t>
      </w:r>
      <w:r w:rsidR="00EF5BA5" w:rsidRPr="00F14115">
        <w:rPr>
          <w:rFonts w:ascii="Times New Roman" w:hAnsi="Times New Roman" w:cs="Times New Roman"/>
          <w:sz w:val="24"/>
          <w:szCs w:val="24"/>
        </w:rPr>
        <w:t>prepared</w:t>
      </w:r>
      <w:r w:rsidR="00EC7CDB" w:rsidRPr="00F14115">
        <w:rPr>
          <w:rFonts w:ascii="Times New Roman" w:hAnsi="Times New Roman" w:cs="Times New Roman"/>
          <w:sz w:val="24"/>
          <w:szCs w:val="24"/>
        </w:rPr>
        <w:t xml:space="preserve"> </w:t>
      </w:r>
      <w:r w:rsidR="00EF5BA5" w:rsidRPr="00F14115">
        <w:rPr>
          <w:rFonts w:ascii="Times New Roman" w:hAnsi="Times New Roman" w:cs="Times New Roman"/>
          <w:sz w:val="24"/>
          <w:szCs w:val="24"/>
        </w:rPr>
        <w:t>for</w:t>
      </w:r>
      <w:r w:rsidR="00EC7CDB" w:rsidRPr="00F14115">
        <w:rPr>
          <w:rFonts w:ascii="Times New Roman" w:hAnsi="Times New Roman" w:cs="Times New Roman"/>
          <w:sz w:val="24"/>
          <w:szCs w:val="24"/>
        </w:rPr>
        <w:t xml:space="preserve"> the complexities of modern </w:t>
      </w:r>
      <w:r w:rsidR="00EF5BA5" w:rsidRPr="00F14115">
        <w:rPr>
          <w:rFonts w:ascii="Times New Roman" w:hAnsi="Times New Roman" w:cs="Times New Roman"/>
          <w:sz w:val="24"/>
          <w:szCs w:val="24"/>
        </w:rPr>
        <w:t xml:space="preserve">globalised </w:t>
      </w:r>
      <w:r w:rsidR="00EC7CDB" w:rsidRPr="00F14115">
        <w:rPr>
          <w:rFonts w:ascii="Times New Roman" w:hAnsi="Times New Roman" w:cs="Times New Roman"/>
          <w:sz w:val="24"/>
          <w:szCs w:val="24"/>
        </w:rPr>
        <w:t>society</w:t>
      </w:r>
      <w:r w:rsidR="00EF5BA5" w:rsidRPr="00F14115">
        <w:rPr>
          <w:rFonts w:ascii="Times New Roman" w:hAnsi="Times New Roman" w:cs="Times New Roman"/>
          <w:sz w:val="24"/>
          <w:szCs w:val="24"/>
        </w:rPr>
        <w:t xml:space="preserve"> and of the importance of robust legal </w:t>
      </w:r>
      <w:r w:rsidR="00315F69" w:rsidRPr="00F14115">
        <w:rPr>
          <w:rFonts w:ascii="Times New Roman" w:hAnsi="Times New Roman" w:cs="Times New Roman"/>
          <w:sz w:val="24"/>
          <w:szCs w:val="24"/>
        </w:rPr>
        <w:t xml:space="preserve">and civil </w:t>
      </w:r>
      <w:r w:rsidR="00EF5BA5" w:rsidRPr="00F14115">
        <w:rPr>
          <w:rFonts w:ascii="Times New Roman" w:hAnsi="Times New Roman" w:cs="Times New Roman"/>
          <w:sz w:val="24"/>
          <w:szCs w:val="24"/>
        </w:rPr>
        <w:t xml:space="preserve">mechanisms for the protection of life that can operate on a transnational scale. It has opened our eyes to the reality that </w:t>
      </w:r>
      <w:r w:rsidR="0008552D" w:rsidRPr="00F14115">
        <w:rPr>
          <w:rFonts w:ascii="Times New Roman" w:hAnsi="Times New Roman" w:cs="Times New Roman"/>
          <w:sz w:val="24"/>
          <w:szCs w:val="24"/>
        </w:rPr>
        <w:t>effective</w:t>
      </w:r>
      <w:r w:rsidR="00EF5BA5" w:rsidRPr="00F14115">
        <w:rPr>
          <w:rFonts w:ascii="Times New Roman" w:hAnsi="Times New Roman" w:cs="Times New Roman"/>
          <w:sz w:val="24"/>
          <w:szCs w:val="24"/>
        </w:rPr>
        <w:t xml:space="preserve"> pandemic preparedness is not the only preventive mechanism that is needed to tackle future infectious disease outbreaks and that it is equally important to confront </w:t>
      </w:r>
      <w:r w:rsidR="0004297C" w:rsidRPr="00F14115">
        <w:rPr>
          <w:rFonts w:ascii="Times New Roman" w:hAnsi="Times New Roman" w:cs="Times New Roman"/>
          <w:sz w:val="24"/>
          <w:szCs w:val="24"/>
        </w:rPr>
        <w:t xml:space="preserve">the </w:t>
      </w:r>
      <w:r w:rsidR="00EF5BA5" w:rsidRPr="00F14115">
        <w:rPr>
          <w:rFonts w:ascii="Times New Roman" w:hAnsi="Times New Roman" w:cs="Times New Roman"/>
          <w:sz w:val="24"/>
          <w:szCs w:val="24"/>
        </w:rPr>
        <w:t xml:space="preserve">culture of </w:t>
      </w:r>
      <w:r w:rsidR="0004297C" w:rsidRPr="00F14115">
        <w:rPr>
          <w:rFonts w:ascii="Times New Roman" w:hAnsi="Times New Roman" w:cs="Times New Roman"/>
          <w:sz w:val="24"/>
          <w:szCs w:val="24"/>
        </w:rPr>
        <w:t xml:space="preserve">organised irresponsibility that </w:t>
      </w:r>
      <w:r w:rsidR="00EF5BA5" w:rsidRPr="00F14115">
        <w:rPr>
          <w:rFonts w:ascii="Times New Roman" w:hAnsi="Times New Roman" w:cs="Times New Roman"/>
          <w:sz w:val="24"/>
          <w:szCs w:val="24"/>
        </w:rPr>
        <w:t>too often</w:t>
      </w:r>
      <w:r w:rsidR="0004297C" w:rsidRPr="00F14115">
        <w:rPr>
          <w:rFonts w:ascii="Times New Roman" w:hAnsi="Times New Roman" w:cs="Times New Roman"/>
          <w:sz w:val="24"/>
          <w:szCs w:val="24"/>
        </w:rPr>
        <w:t xml:space="preserve"> </w:t>
      </w:r>
      <w:r w:rsidR="00EF5BA5" w:rsidRPr="00F14115">
        <w:rPr>
          <w:rFonts w:ascii="Times New Roman" w:hAnsi="Times New Roman" w:cs="Times New Roman"/>
          <w:sz w:val="24"/>
          <w:szCs w:val="24"/>
        </w:rPr>
        <w:t>facilitates</w:t>
      </w:r>
      <w:r w:rsidR="0004297C" w:rsidRPr="00F14115">
        <w:rPr>
          <w:rFonts w:ascii="Times New Roman" w:hAnsi="Times New Roman" w:cs="Times New Roman"/>
          <w:sz w:val="24"/>
          <w:szCs w:val="24"/>
        </w:rPr>
        <w:t xml:space="preserve"> </w:t>
      </w:r>
      <w:r w:rsidR="00EF5BA5" w:rsidRPr="00F14115">
        <w:rPr>
          <w:rFonts w:ascii="Times New Roman" w:hAnsi="Times New Roman" w:cs="Times New Roman"/>
          <w:sz w:val="24"/>
          <w:szCs w:val="24"/>
        </w:rPr>
        <w:t>and obfuscates failed crisis-management.</w:t>
      </w:r>
      <w:r w:rsidR="0008552D" w:rsidRPr="00F14115">
        <w:rPr>
          <w:rFonts w:ascii="Times New Roman" w:hAnsi="Times New Roman" w:cs="Times New Roman"/>
          <w:sz w:val="24"/>
          <w:szCs w:val="24"/>
        </w:rPr>
        <w:t xml:space="preserve"> </w:t>
      </w:r>
      <w:r w:rsidR="00315F69" w:rsidRPr="00F14115">
        <w:rPr>
          <w:rFonts w:ascii="Times New Roman" w:hAnsi="Times New Roman" w:cs="Times New Roman"/>
          <w:sz w:val="24"/>
          <w:szCs w:val="24"/>
        </w:rPr>
        <w:t>In the last analysis</w:t>
      </w:r>
      <w:r w:rsidR="0008552D" w:rsidRPr="00F14115">
        <w:rPr>
          <w:rFonts w:ascii="Times New Roman" w:hAnsi="Times New Roman" w:cs="Times New Roman"/>
          <w:sz w:val="24"/>
          <w:szCs w:val="24"/>
        </w:rPr>
        <w:t xml:space="preserve">, the </w:t>
      </w:r>
      <w:r w:rsidR="00315F69" w:rsidRPr="00F14115">
        <w:rPr>
          <w:rFonts w:ascii="Times New Roman" w:hAnsi="Times New Roman" w:cs="Times New Roman"/>
          <w:sz w:val="24"/>
          <w:szCs w:val="24"/>
        </w:rPr>
        <w:t xml:space="preserve">mass harm and destruction caused by the </w:t>
      </w:r>
      <w:r w:rsidR="0008552D" w:rsidRPr="00F14115">
        <w:rPr>
          <w:rFonts w:ascii="Times New Roman" w:hAnsi="Times New Roman" w:cs="Times New Roman"/>
          <w:sz w:val="24"/>
          <w:szCs w:val="24"/>
        </w:rPr>
        <w:t>COVID-19 pandemic ha</w:t>
      </w:r>
      <w:r w:rsidR="000972DE" w:rsidRPr="00F14115">
        <w:rPr>
          <w:rFonts w:ascii="Times New Roman" w:hAnsi="Times New Roman" w:cs="Times New Roman"/>
          <w:sz w:val="24"/>
          <w:szCs w:val="24"/>
        </w:rPr>
        <w:t>ve</w:t>
      </w:r>
      <w:r w:rsidR="0008552D" w:rsidRPr="00F14115">
        <w:rPr>
          <w:rFonts w:ascii="Times New Roman" w:hAnsi="Times New Roman" w:cs="Times New Roman"/>
          <w:sz w:val="24"/>
          <w:szCs w:val="24"/>
        </w:rPr>
        <w:t xml:space="preserve"> reinvigorated </w:t>
      </w:r>
      <w:r w:rsidR="00EB6C86" w:rsidRPr="00F14115">
        <w:rPr>
          <w:rFonts w:ascii="Times New Roman" w:hAnsi="Times New Roman" w:cs="Times New Roman"/>
          <w:sz w:val="24"/>
          <w:szCs w:val="24"/>
        </w:rPr>
        <w:t>a</w:t>
      </w:r>
      <w:r w:rsidR="0008552D" w:rsidRPr="00F14115">
        <w:rPr>
          <w:rFonts w:ascii="Times New Roman" w:hAnsi="Times New Roman" w:cs="Times New Roman"/>
          <w:sz w:val="24"/>
          <w:szCs w:val="24"/>
        </w:rPr>
        <w:t xml:space="preserve"> desire for justice in general and for national and global public health justice in particular. </w:t>
      </w:r>
      <w:r w:rsidR="00315F69" w:rsidRPr="00F14115">
        <w:rPr>
          <w:rFonts w:ascii="Times New Roman" w:hAnsi="Times New Roman" w:cs="Times New Roman"/>
          <w:sz w:val="24"/>
          <w:szCs w:val="24"/>
        </w:rPr>
        <w:t xml:space="preserve">In the wake of the mass harm precipitated by the failed COVID-19 responses </w:t>
      </w:r>
      <w:r w:rsidR="00DE76EE">
        <w:rPr>
          <w:rFonts w:ascii="Times New Roman" w:hAnsi="Times New Roman" w:cs="Times New Roman"/>
          <w:sz w:val="24"/>
          <w:szCs w:val="24"/>
        </w:rPr>
        <w:t>in</w:t>
      </w:r>
      <w:r w:rsidR="00315F69" w:rsidRPr="00F14115">
        <w:rPr>
          <w:rFonts w:ascii="Times New Roman" w:hAnsi="Times New Roman" w:cs="Times New Roman"/>
          <w:sz w:val="24"/>
          <w:szCs w:val="24"/>
        </w:rPr>
        <w:t xml:space="preserve"> various countries, we should – to borrow from Balint (201</w:t>
      </w:r>
      <w:r w:rsidR="00FB1859" w:rsidRPr="00F14115">
        <w:rPr>
          <w:rFonts w:ascii="Times New Roman" w:hAnsi="Times New Roman" w:cs="Times New Roman"/>
          <w:sz w:val="24"/>
          <w:szCs w:val="24"/>
        </w:rPr>
        <w:t>2</w:t>
      </w:r>
      <w:r w:rsidR="000030B5">
        <w:rPr>
          <w:rFonts w:ascii="Times New Roman" w:hAnsi="Times New Roman" w:cs="Times New Roman"/>
          <w:sz w:val="24"/>
          <w:szCs w:val="24"/>
        </w:rPr>
        <w:t xml:space="preserve">: </w:t>
      </w:r>
      <w:r w:rsidR="00315F69" w:rsidRPr="00F14115">
        <w:rPr>
          <w:rFonts w:ascii="Times New Roman" w:hAnsi="Times New Roman" w:cs="Times New Roman"/>
          <w:sz w:val="24"/>
          <w:szCs w:val="24"/>
        </w:rPr>
        <w:t xml:space="preserve">102) – both </w:t>
      </w:r>
      <w:r w:rsidR="00315F69" w:rsidRPr="00F14115">
        <w:rPr>
          <w:rFonts w:ascii="Times New Roman" w:hAnsi="Times New Roman" w:cs="Times New Roman"/>
          <w:i/>
          <w:sz w:val="24"/>
          <w:szCs w:val="24"/>
        </w:rPr>
        <w:t>look backward</w:t>
      </w:r>
      <w:r w:rsidR="00315F69" w:rsidRPr="00F14115">
        <w:rPr>
          <w:rFonts w:ascii="Times New Roman" w:hAnsi="Times New Roman" w:cs="Times New Roman"/>
          <w:sz w:val="24"/>
          <w:szCs w:val="24"/>
        </w:rPr>
        <w:t xml:space="preserve"> and </w:t>
      </w:r>
      <w:r w:rsidR="00315F69" w:rsidRPr="00F14115">
        <w:rPr>
          <w:rFonts w:ascii="Times New Roman" w:hAnsi="Times New Roman" w:cs="Times New Roman"/>
          <w:i/>
          <w:sz w:val="24"/>
          <w:szCs w:val="24"/>
        </w:rPr>
        <w:t>look forward</w:t>
      </w:r>
      <w:r w:rsidR="00EB6C86" w:rsidRPr="00F14115">
        <w:rPr>
          <w:rFonts w:ascii="Times New Roman" w:hAnsi="Times New Roman" w:cs="Times New Roman"/>
          <w:sz w:val="24"/>
          <w:szCs w:val="24"/>
        </w:rPr>
        <w:t>. W</w:t>
      </w:r>
      <w:r w:rsidR="00315F69" w:rsidRPr="00F14115">
        <w:rPr>
          <w:rFonts w:ascii="Times New Roman" w:hAnsi="Times New Roman" w:cs="Times New Roman"/>
          <w:sz w:val="24"/>
          <w:szCs w:val="24"/>
        </w:rPr>
        <w:t xml:space="preserve">e </w:t>
      </w:r>
      <w:r w:rsidR="00315F69" w:rsidRPr="00F14115">
        <w:rPr>
          <w:rFonts w:ascii="Times New Roman" w:hAnsi="Times New Roman" w:cs="Times New Roman"/>
          <w:sz w:val="24"/>
          <w:szCs w:val="24"/>
        </w:rPr>
        <w:lastRenderedPageBreak/>
        <w:t xml:space="preserve">ought to focus on the harm itself, its victims, its perpetrators, and seek justice by </w:t>
      </w:r>
      <w:r w:rsidR="00FB1859" w:rsidRPr="00F14115">
        <w:rPr>
          <w:rFonts w:ascii="Times New Roman" w:hAnsi="Times New Roman" w:cs="Times New Roman"/>
          <w:sz w:val="24"/>
          <w:szCs w:val="24"/>
        </w:rPr>
        <w:t>using</w:t>
      </w:r>
      <w:r w:rsidR="00315F69" w:rsidRPr="00F14115">
        <w:rPr>
          <w:rFonts w:ascii="Times New Roman" w:hAnsi="Times New Roman" w:cs="Times New Roman"/>
          <w:sz w:val="24"/>
          <w:szCs w:val="24"/>
        </w:rPr>
        <w:t xml:space="preserve"> the existing capacities of law </w:t>
      </w:r>
      <w:r w:rsidR="00FB1859" w:rsidRPr="00F14115">
        <w:rPr>
          <w:rFonts w:ascii="Times New Roman" w:hAnsi="Times New Roman" w:cs="Times New Roman"/>
          <w:sz w:val="24"/>
          <w:szCs w:val="24"/>
        </w:rPr>
        <w:t>to</w:t>
      </w:r>
      <w:r w:rsidR="00315F69" w:rsidRPr="00F14115">
        <w:rPr>
          <w:rFonts w:ascii="Times New Roman" w:hAnsi="Times New Roman" w:cs="Times New Roman"/>
          <w:sz w:val="24"/>
          <w:szCs w:val="24"/>
        </w:rPr>
        <w:t xml:space="preserve"> shap</w:t>
      </w:r>
      <w:r w:rsidR="00FB1859" w:rsidRPr="00F14115">
        <w:rPr>
          <w:rFonts w:ascii="Times New Roman" w:hAnsi="Times New Roman" w:cs="Times New Roman"/>
          <w:sz w:val="24"/>
          <w:szCs w:val="24"/>
        </w:rPr>
        <w:t>e</w:t>
      </w:r>
      <w:r w:rsidR="00315F69" w:rsidRPr="00F14115">
        <w:rPr>
          <w:rFonts w:ascii="Times New Roman" w:hAnsi="Times New Roman" w:cs="Times New Roman"/>
          <w:sz w:val="24"/>
          <w:szCs w:val="24"/>
        </w:rPr>
        <w:t xml:space="preserve"> a collective memory of past COVID-19 injustices</w:t>
      </w:r>
      <w:r w:rsidR="00836ABB" w:rsidRPr="00F14115">
        <w:rPr>
          <w:rFonts w:ascii="Times New Roman" w:hAnsi="Times New Roman" w:cs="Times New Roman"/>
          <w:sz w:val="24"/>
          <w:szCs w:val="24"/>
        </w:rPr>
        <w:t>. But we</w:t>
      </w:r>
      <w:r w:rsidR="00315F69" w:rsidRPr="00F14115">
        <w:rPr>
          <w:rFonts w:ascii="Times New Roman" w:hAnsi="Times New Roman" w:cs="Times New Roman"/>
          <w:sz w:val="24"/>
          <w:szCs w:val="24"/>
        </w:rPr>
        <w:t xml:space="preserve"> also </w:t>
      </w:r>
      <w:r w:rsidR="00836ABB" w:rsidRPr="00F14115">
        <w:rPr>
          <w:rFonts w:ascii="Times New Roman" w:hAnsi="Times New Roman" w:cs="Times New Roman"/>
          <w:sz w:val="24"/>
          <w:szCs w:val="24"/>
        </w:rPr>
        <w:t xml:space="preserve">need to </w:t>
      </w:r>
      <w:r w:rsidR="00FB1859" w:rsidRPr="00F14115">
        <w:rPr>
          <w:rFonts w:ascii="Times New Roman" w:hAnsi="Times New Roman" w:cs="Times New Roman"/>
          <w:sz w:val="24"/>
          <w:szCs w:val="24"/>
        </w:rPr>
        <w:t xml:space="preserve">imagine a </w:t>
      </w:r>
      <w:r w:rsidR="00315F69" w:rsidRPr="00F14115">
        <w:rPr>
          <w:rFonts w:ascii="Times New Roman" w:hAnsi="Times New Roman" w:cs="Times New Roman"/>
          <w:sz w:val="24"/>
          <w:szCs w:val="24"/>
        </w:rPr>
        <w:t xml:space="preserve">post-pandemic order where </w:t>
      </w:r>
      <w:r w:rsidR="00FB1859" w:rsidRPr="006F5547">
        <w:rPr>
          <w:rFonts w:ascii="Times New Roman" w:hAnsi="Times New Roman" w:cs="Times New Roman"/>
          <w:i/>
          <w:sz w:val="24"/>
          <w:szCs w:val="24"/>
        </w:rPr>
        <w:t xml:space="preserve">the </w:t>
      </w:r>
      <w:proofErr w:type="spellStart"/>
      <w:r w:rsidR="00FB1859" w:rsidRPr="006F5547">
        <w:rPr>
          <w:rFonts w:ascii="Times New Roman" w:hAnsi="Times New Roman" w:cs="Times New Roman"/>
          <w:i/>
          <w:sz w:val="24"/>
          <w:szCs w:val="24"/>
        </w:rPr>
        <w:t>irresponsibles</w:t>
      </w:r>
      <w:proofErr w:type="spellEnd"/>
      <w:r w:rsidR="00FB1859" w:rsidRPr="00F14115">
        <w:rPr>
          <w:rFonts w:ascii="Times New Roman" w:hAnsi="Times New Roman" w:cs="Times New Roman"/>
          <w:sz w:val="24"/>
          <w:szCs w:val="24"/>
        </w:rPr>
        <w:t xml:space="preserve"> are unable to organise</w:t>
      </w:r>
      <w:r w:rsidR="00836ABB" w:rsidRPr="00F14115">
        <w:rPr>
          <w:rFonts w:ascii="Times New Roman" w:hAnsi="Times New Roman" w:cs="Times New Roman"/>
          <w:sz w:val="24"/>
          <w:szCs w:val="24"/>
        </w:rPr>
        <w:t xml:space="preserve"> and continue to cause harm</w:t>
      </w:r>
      <w:r w:rsidR="00DE76EE">
        <w:rPr>
          <w:rFonts w:ascii="Times New Roman" w:hAnsi="Times New Roman" w:cs="Times New Roman"/>
          <w:sz w:val="24"/>
          <w:szCs w:val="24"/>
        </w:rPr>
        <w:t xml:space="preserve"> and expose global publics to unnecessary risks</w:t>
      </w:r>
      <w:r w:rsidR="00FB1859" w:rsidRPr="00F14115">
        <w:rPr>
          <w:rFonts w:ascii="Times New Roman" w:hAnsi="Times New Roman" w:cs="Times New Roman"/>
          <w:sz w:val="24"/>
          <w:szCs w:val="24"/>
        </w:rPr>
        <w:t xml:space="preserve">. </w:t>
      </w:r>
    </w:p>
    <w:p w:rsidR="00CD16EC" w:rsidRPr="00F14115" w:rsidRDefault="00CD16EC" w:rsidP="00CD16EC">
      <w:pPr>
        <w:spacing w:line="480" w:lineRule="auto"/>
        <w:ind w:firstLine="720"/>
        <w:jc w:val="both"/>
        <w:rPr>
          <w:rFonts w:ascii="Times New Roman" w:hAnsi="Times New Roman" w:cs="Times New Roman"/>
          <w:sz w:val="24"/>
          <w:szCs w:val="24"/>
        </w:rPr>
      </w:pPr>
      <w:r w:rsidRPr="00F14115">
        <w:rPr>
          <w:rFonts w:ascii="Times New Roman" w:hAnsi="Times New Roman" w:cs="Times New Roman"/>
          <w:sz w:val="24"/>
          <w:szCs w:val="24"/>
        </w:rPr>
        <w:t xml:space="preserve">Taken on their own, individualised juridical avenues of prosecution will not bring down an entire </w:t>
      </w:r>
      <w:r w:rsidR="00DE76EE">
        <w:rPr>
          <w:rFonts w:ascii="Times New Roman" w:hAnsi="Times New Roman" w:cs="Times New Roman"/>
          <w:sz w:val="24"/>
          <w:szCs w:val="24"/>
        </w:rPr>
        <w:t xml:space="preserve">global </w:t>
      </w:r>
      <w:r w:rsidRPr="00F14115">
        <w:rPr>
          <w:rFonts w:ascii="Times New Roman" w:hAnsi="Times New Roman" w:cs="Times New Roman"/>
          <w:sz w:val="24"/>
          <w:szCs w:val="24"/>
        </w:rPr>
        <w:t xml:space="preserve">culture of organised </w:t>
      </w:r>
      <w:proofErr w:type="spellStart"/>
      <w:r w:rsidRPr="00F14115">
        <w:rPr>
          <w:rFonts w:ascii="Times New Roman" w:hAnsi="Times New Roman" w:cs="Times New Roman"/>
          <w:sz w:val="24"/>
          <w:szCs w:val="24"/>
        </w:rPr>
        <w:t>unimputability</w:t>
      </w:r>
      <w:proofErr w:type="spellEnd"/>
      <w:r w:rsidRPr="00F14115">
        <w:rPr>
          <w:rFonts w:ascii="Times New Roman" w:hAnsi="Times New Roman" w:cs="Times New Roman"/>
          <w:sz w:val="24"/>
          <w:szCs w:val="24"/>
        </w:rPr>
        <w:t>; they might lead to a few isolated cases of justice being done but</w:t>
      </w:r>
      <w:r>
        <w:rPr>
          <w:rFonts w:ascii="Times New Roman" w:hAnsi="Times New Roman" w:cs="Times New Roman"/>
          <w:sz w:val="24"/>
          <w:szCs w:val="24"/>
        </w:rPr>
        <w:t xml:space="preserve"> </w:t>
      </w:r>
      <w:r w:rsidRPr="00F14115">
        <w:rPr>
          <w:rFonts w:ascii="Times New Roman" w:hAnsi="Times New Roman" w:cs="Times New Roman"/>
          <w:sz w:val="24"/>
          <w:szCs w:val="24"/>
        </w:rPr>
        <w:t xml:space="preserve">removing a few bad apples from a rotten apple tree does not make the tree any less rotten. The problem is at the roots. </w:t>
      </w:r>
      <w:r>
        <w:rPr>
          <w:rFonts w:ascii="Times New Roman" w:hAnsi="Times New Roman" w:cs="Times New Roman"/>
          <w:sz w:val="24"/>
          <w:szCs w:val="24"/>
        </w:rPr>
        <w:t>T</w:t>
      </w:r>
      <w:r w:rsidRPr="00F14115">
        <w:rPr>
          <w:rFonts w:ascii="Times New Roman" w:hAnsi="Times New Roman" w:cs="Times New Roman"/>
          <w:sz w:val="24"/>
          <w:szCs w:val="24"/>
        </w:rPr>
        <w:t xml:space="preserve">he rotten apples must be removed, but this is only half the job. </w:t>
      </w:r>
      <w:r>
        <w:rPr>
          <w:rFonts w:ascii="Times New Roman" w:hAnsi="Times New Roman" w:cs="Times New Roman"/>
          <w:sz w:val="24"/>
          <w:szCs w:val="24"/>
        </w:rPr>
        <w:t>W</w:t>
      </w:r>
      <w:r w:rsidRPr="00F14115">
        <w:rPr>
          <w:rFonts w:ascii="Times New Roman" w:hAnsi="Times New Roman" w:cs="Times New Roman"/>
          <w:sz w:val="24"/>
          <w:szCs w:val="24"/>
        </w:rPr>
        <w:t xml:space="preserve">e must embark on a worldwide project for the social redistribution of </w:t>
      </w:r>
      <w:proofErr w:type="spellStart"/>
      <w:r w:rsidRPr="00F14115">
        <w:rPr>
          <w:rFonts w:ascii="Times New Roman" w:hAnsi="Times New Roman" w:cs="Times New Roman"/>
          <w:sz w:val="24"/>
          <w:szCs w:val="24"/>
        </w:rPr>
        <w:t>bads</w:t>
      </w:r>
      <w:proofErr w:type="spellEnd"/>
      <w:r w:rsidRPr="00F14115">
        <w:rPr>
          <w:rFonts w:ascii="Times New Roman" w:hAnsi="Times New Roman" w:cs="Times New Roman"/>
          <w:sz w:val="24"/>
          <w:szCs w:val="24"/>
        </w:rPr>
        <w:t xml:space="preserve"> that reallocates responsibility for risk-creation and risk-management, both nationally and globally, not to individuals but to agencies, organisations</w:t>
      </w:r>
      <w:r w:rsidR="00942ED8">
        <w:rPr>
          <w:rFonts w:ascii="Times New Roman" w:hAnsi="Times New Roman" w:cs="Times New Roman"/>
          <w:sz w:val="24"/>
          <w:szCs w:val="24"/>
        </w:rPr>
        <w:t>, states, and social and political structures</w:t>
      </w:r>
      <w:r w:rsidRPr="00F14115">
        <w:rPr>
          <w:rFonts w:ascii="Times New Roman" w:hAnsi="Times New Roman" w:cs="Times New Roman"/>
          <w:sz w:val="24"/>
          <w:szCs w:val="24"/>
        </w:rPr>
        <w:t>. The danger that lies ahead is clear; someone will develop a theory of accidents in complex systems that will, either purposefully or inadvertently, exonerate world leaders and public officials who bear responsibility for exacerbating the COVID-19 crisis</w:t>
      </w:r>
      <w:r w:rsidR="00D47806">
        <w:rPr>
          <w:rFonts w:ascii="Times New Roman" w:hAnsi="Times New Roman" w:cs="Times New Roman"/>
          <w:sz w:val="24"/>
          <w:szCs w:val="24"/>
        </w:rPr>
        <w:t>.</w:t>
      </w:r>
      <w:r w:rsidRPr="00F14115">
        <w:rPr>
          <w:rFonts w:ascii="Times New Roman" w:hAnsi="Times New Roman" w:cs="Times New Roman"/>
          <w:sz w:val="24"/>
          <w:szCs w:val="24"/>
        </w:rPr>
        <w:t xml:space="preserve"> </w:t>
      </w:r>
      <w:r w:rsidR="00D47806">
        <w:rPr>
          <w:rFonts w:ascii="Times New Roman" w:hAnsi="Times New Roman" w:cs="Times New Roman"/>
          <w:sz w:val="24"/>
          <w:szCs w:val="24"/>
        </w:rPr>
        <w:t>J</w:t>
      </w:r>
      <w:r w:rsidRPr="00F14115">
        <w:rPr>
          <w:rFonts w:ascii="Times New Roman" w:hAnsi="Times New Roman" w:cs="Times New Roman"/>
          <w:sz w:val="24"/>
          <w:szCs w:val="24"/>
        </w:rPr>
        <w:t xml:space="preserve">ust like the 2008 financial crisis, most efforts will be devoted to </w:t>
      </w:r>
      <w:r w:rsidR="00773CAA">
        <w:rPr>
          <w:rFonts w:ascii="Times New Roman" w:hAnsi="Times New Roman" w:cs="Times New Roman"/>
          <w:sz w:val="24"/>
          <w:szCs w:val="24"/>
        </w:rPr>
        <w:t xml:space="preserve">doing </w:t>
      </w:r>
      <w:r w:rsidRPr="00F14115">
        <w:rPr>
          <w:rFonts w:ascii="Times New Roman" w:hAnsi="Times New Roman" w:cs="Times New Roman"/>
          <w:sz w:val="24"/>
          <w:szCs w:val="24"/>
        </w:rPr>
        <w:t xml:space="preserve">damage control rather than </w:t>
      </w:r>
      <w:r w:rsidR="00773CAA">
        <w:rPr>
          <w:rFonts w:ascii="Times New Roman" w:hAnsi="Times New Roman" w:cs="Times New Roman"/>
          <w:sz w:val="24"/>
          <w:szCs w:val="24"/>
        </w:rPr>
        <w:t xml:space="preserve">instigating a </w:t>
      </w:r>
      <w:r w:rsidRPr="00F14115">
        <w:rPr>
          <w:rFonts w:ascii="Times New Roman" w:hAnsi="Times New Roman" w:cs="Times New Roman"/>
          <w:sz w:val="24"/>
          <w:szCs w:val="24"/>
        </w:rPr>
        <w:t>meaningful transformation of justice processes. To paraphrase Beck (1998</w:t>
      </w:r>
      <w:r w:rsidR="000030B5">
        <w:rPr>
          <w:rFonts w:ascii="Times New Roman" w:hAnsi="Times New Roman" w:cs="Times New Roman"/>
          <w:sz w:val="24"/>
          <w:szCs w:val="24"/>
        </w:rPr>
        <w:t xml:space="preserve">: </w:t>
      </w:r>
      <w:r w:rsidRPr="00F14115">
        <w:rPr>
          <w:rFonts w:ascii="Times New Roman" w:hAnsi="Times New Roman" w:cs="Times New Roman"/>
          <w:sz w:val="24"/>
          <w:szCs w:val="24"/>
        </w:rPr>
        <w:t xml:space="preserve">18), the catastrophic reality of the failed governance of COVID-19 will be acknowledged, yet its existence will be simultaneously denied. </w:t>
      </w:r>
    </w:p>
    <w:p w:rsidR="00806FEE" w:rsidRPr="00F14115" w:rsidRDefault="00A75D07" w:rsidP="00A75D07">
      <w:pPr>
        <w:rPr>
          <w:rFonts w:ascii="Times New Roman" w:hAnsi="Times New Roman" w:cs="Times New Roman"/>
          <w:sz w:val="24"/>
          <w:szCs w:val="24"/>
        </w:rPr>
      </w:pPr>
      <w:r>
        <w:rPr>
          <w:rFonts w:ascii="Times New Roman" w:hAnsi="Times New Roman" w:cs="Times New Roman"/>
          <w:sz w:val="24"/>
          <w:szCs w:val="24"/>
        </w:rPr>
        <w:br w:type="page"/>
      </w:r>
    </w:p>
    <w:p w:rsidR="00383219" w:rsidRPr="00F14115" w:rsidRDefault="00806FEE" w:rsidP="00F14115">
      <w:pPr>
        <w:pStyle w:val="Heading1"/>
        <w:spacing w:line="480" w:lineRule="auto"/>
        <w:rPr>
          <w:rFonts w:ascii="Times New Roman" w:hAnsi="Times New Roman" w:cs="Times New Roman"/>
          <w:b/>
          <w:sz w:val="24"/>
          <w:szCs w:val="24"/>
        </w:rPr>
      </w:pPr>
      <w:r w:rsidRPr="00F14115">
        <w:rPr>
          <w:rFonts w:ascii="Times New Roman" w:hAnsi="Times New Roman" w:cs="Times New Roman"/>
          <w:sz w:val="24"/>
          <w:szCs w:val="24"/>
        </w:rPr>
        <w:lastRenderedPageBreak/>
        <w:t xml:space="preserve"> </w:t>
      </w:r>
      <w:r w:rsidR="007E6A31" w:rsidRPr="00F14115">
        <w:rPr>
          <w:rFonts w:ascii="Times New Roman" w:hAnsi="Times New Roman" w:cs="Times New Roman"/>
          <w:b/>
          <w:color w:val="auto"/>
          <w:sz w:val="24"/>
          <w:szCs w:val="24"/>
        </w:rPr>
        <w:t>References</w:t>
      </w:r>
    </w:p>
    <w:p w:rsidR="00AA5AC5" w:rsidRPr="00F14115" w:rsidRDefault="00AA5AC5" w:rsidP="00F14115">
      <w:pPr>
        <w:spacing w:line="480" w:lineRule="auto"/>
        <w:rPr>
          <w:rFonts w:ascii="Times New Roman" w:hAnsi="Times New Roman" w:cs="Times New Roman"/>
          <w:sz w:val="24"/>
          <w:szCs w:val="24"/>
        </w:rPr>
      </w:pPr>
      <w:bookmarkStart w:id="2" w:name="_Hlk77092716"/>
      <w:r w:rsidRPr="00F14115">
        <w:rPr>
          <w:rFonts w:ascii="Times New Roman" w:hAnsi="Times New Roman" w:cs="Times New Roman"/>
          <w:sz w:val="24"/>
          <w:szCs w:val="24"/>
        </w:rPr>
        <w:t xml:space="preserve">Abbey, E. J., Khalifa, B. A., </w:t>
      </w:r>
      <w:proofErr w:type="spellStart"/>
      <w:r w:rsidRPr="00F14115">
        <w:rPr>
          <w:rFonts w:ascii="Times New Roman" w:hAnsi="Times New Roman" w:cs="Times New Roman"/>
          <w:sz w:val="24"/>
          <w:szCs w:val="24"/>
        </w:rPr>
        <w:t>Oduwole</w:t>
      </w:r>
      <w:proofErr w:type="spellEnd"/>
      <w:r w:rsidRPr="00F14115">
        <w:rPr>
          <w:rFonts w:ascii="Times New Roman" w:hAnsi="Times New Roman" w:cs="Times New Roman"/>
          <w:sz w:val="24"/>
          <w:szCs w:val="24"/>
        </w:rPr>
        <w:t xml:space="preserve">, M. O., </w:t>
      </w:r>
      <w:proofErr w:type="spellStart"/>
      <w:r w:rsidRPr="00F14115">
        <w:rPr>
          <w:rFonts w:ascii="Times New Roman" w:hAnsi="Times New Roman" w:cs="Times New Roman"/>
          <w:sz w:val="24"/>
          <w:szCs w:val="24"/>
        </w:rPr>
        <w:t>Ayeh</w:t>
      </w:r>
      <w:proofErr w:type="spellEnd"/>
      <w:r w:rsidRPr="00F14115">
        <w:rPr>
          <w:rFonts w:ascii="Times New Roman" w:hAnsi="Times New Roman" w:cs="Times New Roman"/>
          <w:sz w:val="24"/>
          <w:szCs w:val="24"/>
        </w:rPr>
        <w:t xml:space="preserve">, S. K., </w:t>
      </w:r>
      <w:proofErr w:type="spellStart"/>
      <w:r w:rsidRPr="00F14115">
        <w:rPr>
          <w:rFonts w:ascii="Times New Roman" w:hAnsi="Times New Roman" w:cs="Times New Roman"/>
          <w:sz w:val="24"/>
          <w:szCs w:val="24"/>
        </w:rPr>
        <w:t>Nudotor</w:t>
      </w:r>
      <w:proofErr w:type="spellEnd"/>
      <w:r w:rsidRPr="00F14115">
        <w:rPr>
          <w:rFonts w:ascii="Times New Roman" w:hAnsi="Times New Roman" w:cs="Times New Roman"/>
          <w:sz w:val="24"/>
          <w:szCs w:val="24"/>
        </w:rPr>
        <w:t xml:space="preserve">, R. D., </w:t>
      </w:r>
      <w:proofErr w:type="spellStart"/>
      <w:r w:rsidRPr="00F14115">
        <w:rPr>
          <w:rFonts w:ascii="Times New Roman" w:hAnsi="Times New Roman" w:cs="Times New Roman"/>
          <w:sz w:val="24"/>
          <w:szCs w:val="24"/>
        </w:rPr>
        <w:t>Salia</w:t>
      </w:r>
      <w:proofErr w:type="spellEnd"/>
      <w:r w:rsidRPr="00F14115">
        <w:rPr>
          <w:rFonts w:ascii="Times New Roman" w:hAnsi="Times New Roman" w:cs="Times New Roman"/>
          <w:sz w:val="24"/>
          <w:szCs w:val="24"/>
        </w:rPr>
        <w:t xml:space="preserve">, E. L., </w:t>
      </w:r>
      <w:proofErr w:type="spellStart"/>
      <w:r w:rsidRPr="00F14115">
        <w:rPr>
          <w:rFonts w:ascii="Times New Roman" w:hAnsi="Times New Roman" w:cs="Times New Roman"/>
          <w:sz w:val="24"/>
          <w:szCs w:val="24"/>
        </w:rPr>
        <w:t>Lasisi</w:t>
      </w:r>
      <w:proofErr w:type="spellEnd"/>
      <w:r w:rsidRPr="00F14115">
        <w:rPr>
          <w:rFonts w:ascii="Times New Roman" w:hAnsi="Times New Roman" w:cs="Times New Roman"/>
          <w:sz w:val="24"/>
          <w:szCs w:val="24"/>
        </w:rPr>
        <w:t xml:space="preserve">, O., Bennett, S., Yusuf, H. E., </w:t>
      </w:r>
      <w:proofErr w:type="spellStart"/>
      <w:r w:rsidRPr="00F14115">
        <w:rPr>
          <w:rFonts w:ascii="Times New Roman" w:hAnsi="Times New Roman" w:cs="Times New Roman"/>
          <w:sz w:val="24"/>
          <w:szCs w:val="24"/>
        </w:rPr>
        <w:t>Agwu</w:t>
      </w:r>
      <w:proofErr w:type="spellEnd"/>
      <w:r w:rsidRPr="00F14115">
        <w:rPr>
          <w:rFonts w:ascii="Times New Roman" w:hAnsi="Times New Roman" w:cs="Times New Roman"/>
          <w:sz w:val="24"/>
          <w:szCs w:val="24"/>
        </w:rPr>
        <w:t xml:space="preserve">, A. L. </w:t>
      </w:r>
      <w:r w:rsidR="005A7FEE">
        <w:rPr>
          <w:rFonts w:ascii="Times New Roman" w:hAnsi="Times New Roman" w:cs="Times New Roman"/>
          <w:sz w:val="24"/>
          <w:szCs w:val="24"/>
        </w:rPr>
        <w:t>&amp;</w:t>
      </w:r>
      <w:r w:rsidRPr="00F14115">
        <w:rPr>
          <w:rFonts w:ascii="Times New Roman" w:hAnsi="Times New Roman" w:cs="Times New Roman"/>
          <w:sz w:val="24"/>
          <w:szCs w:val="24"/>
        </w:rPr>
        <w:t xml:space="preserve"> </w:t>
      </w:r>
      <w:proofErr w:type="spellStart"/>
      <w:r w:rsidRPr="00F14115">
        <w:rPr>
          <w:rFonts w:ascii="Times New Roman" w:hAnsi="Times New Roman" w:cs="Times New Roman"/>
          <w:sz w:val="24"/>
          <w:szCs w:val="24"/>
        </w:rPr>
        <w:t>Karakousis</w:t>
      </w:r>
      <w:proofErr w:type="spellEnd"/>
      <w:r w:rsidRPr="00F14115">
        <w:rPr>
          <w:rFonts w:ascii="Times New Roman" w:hAnsi="Times New Roman" w:cs="Times New Roman"/>
          <w:sz w:val="24"/>
          <w:szCs w:val="24"/>
        </w:rPr>
        <w:t xml:space="preserve">, P. C. (2020) </w:t>
      </w:r>
      <w:r w:rsidR="005E2544">
        <w:rPr>
          <w:rFonts w:ascii="Times New Roman" w:hAnsi="Times New Roman" w:cs="Times New Roman"/>
          <w:sz w:val="24"/>
          <w:szCs w:val="24"/>
        </w:rPr>
        <w:t>“</w:t>
      </w:r>
      <w:r w:rsidRPr="00F14115">
        <w:rPr>
          <w:rFonts w:ascii="Times New Roman" w:hAnsi="Times New Roman" w:cs="Times New Roman"/>
          <w:sz w:val="24"/>
          <w:szCs w:val="24"/>
        </w:rPr>
        <w:t>The Global Health Security Index is not Predictive of Coronavirus Pandemic Responses among Organization for Economic Cooperation and Development Countries</w:t>
      </w:r>
      <w:r w:rsidR="005E2544">
        <w:rPr>
          <w:rFonts w:ascii="Times New Roman" w:hAnsi="Times New Roman" w:cs="Times New Roman"/>
          <w:sz w:val="24"/>
          <w:szCs w:val="24"/>
        </w:rPr>
        <w:t>”</w:t>
      </w:r>
      <w:r w:rsidRPr="00F14115">
        <w:rPr>
          <w:rFonts w:ascii="Times New Roman" w:hAnsi="Times New Roman" w:cs="Times New Roman"/>
          <w:sz w:val="24"/>
          <w:szCs w:val="24"/>
        </w:rPr>
        <w:t xml:space="preserve">, </w:t>
      </w:r>
      <w:proofErr w:type="spellStart"/>
      <w:r w:rsidRPr="00612A70">
        <w:rPr>
          <w:rFonts w:ascii="Times New Roman" w:hAnsi="Times New Roman" w:cs="Times New Roman"/>
          <w:sz w:val="24"/>
          <w:szCs w:val="24"/>
        </w:rPr>
        <w:t>PloS</w:t>
      </w:r>
      <w:proofErr w:type="spellEnd"/>
      <w:r w:rsidRPr="00612A70">
        <w:rPr>
          <w:rFonts w:ascii="Times New Roman" w:hAnsi="Times New Roman" w:cs="Times New Roman"/>
          <w:sz w:val="24"/>
          <w:szCs w:val="24"/>
        </w:rPr>
        <w:t xml:space="preserve"> one</w:t>
      </w:r>
      <w:r w:rsidRPr="00F14115">
        <w:rPr>
          <w:rFonts w:ascii="Times New Roman" w:hAnsi="Times New Roman" w:cs="Times New Roman"/>
          <w:sz w:val="24"/>
          <w:szCs w:val="24"/>
        </w:rPr>
        <w:t>, 15(10)</w:t>
      </w:r>
      <w:r w:rsidR="000030B5">
        <w:rPr>
          <w:rFonts w:ascii="Times New Roman" w:hAnsi="Times New Roman" w:cs="Times New Roman"/>
          <w:sz w:val="24"/>
          <w:szCs w:val="24"/>
        </w:rPr>
        <w:t>:</w:t>
      </w:r>
      <w:r w:rsidRPr="00F14115">
        <w:rPr>
          <w:rFonts w:ascii="Times New Roman" w:hAnsi="Times New Roman" w:cs="Times New Roman"/>
          <w:sz w:val="24"/>
          <w:szCs w:val="24"/>
        </w:rPr>
        <w:t xml:space="preserve"> e0239398.</w:t>
      </w:r>
    </w:p>
    <w:bookmarkEnd w:id="2"/>
    <w:p w:rsidR="002A453F" w:rsidRPr="00F14115" w:rsidRDefault="002A453F" w:rsidP="00F14115">
      <w:pPr>
        <w:spacing w:line="480" w:lineRule="auto"/>
        <w:rPr>
          <w:rFonts w:ascii="Times New Roman" w:hAnsi="Times New Roman" w:cs="Times New Roman"/>
          <w:sz w:val="24"/>
          <w:szCs w:val="24"/>
        </w:rPr>
      </w:pPr>
      <w:r w:rsidRPr="00F14115">
        <w:rPr>
          <w:rFonts w:ascii="Times New Roman" w:hAnsi="Times New Roman" w:cs="Times New Roman"/>
          <w:sz w:val="24"/>
          <w:szCs w:val="24"/>
        </w:rPr>
        <w:t xml:space="preserve">Ackermann, T. (2020) </w:t>
      </w:r>
      <w:r w:rsidR="002963E7">
        <w:rPr>
          <w:rFonts w:ascii="Times New Roman" w:hAnsi="Times New Roman" w:cs="Times New Roman"/>
          <w:sz w:val="24"/>
          <w:szCs w:val="24"/>
        </w:rPr>
        <w:t>“</w:t>
      </w:r>
      <w:r w:rsidRPr="00F14115">
        <w:rPr>
          <w:rFonts w:ascii="Times New Roman" w:hAnsi="Times New Roman" w:cs="Times New Roman"/>
          <w:sz w:val="24"/>
          <w:szCs w:val="24"/>
        </w:rPr>
        <w:t>COVID-19 at the International Criminal Court</w:t>
      </w:r>
      <w:r w:rsidR="002963E7">
        <w:rPr>
          <w:rFonts w:ascii="Times New Roman" w:hAnsi="Times New Roman" w:cs="Times New Roman"/>
          <w:sz w:val="24"/>
          <w:szCs w:val="24"/>
        </w:rPr>
        <w:t>”</w:t>
      </w:r>
      <w:r w:rsidRPr="00F14115">
        <w:rPr>
          <w:rFonts w:ascii="Times New Roman" w:hAnsi="Times New Roman" w:cs="Times New Roman"/>
          <w:sz w:val="24"/>
          <w:szCs w:val="24"/>
        </w:rPr>
        <w:t xml:space="preserve">, </w:t>
      </w:r>
      <w:proofErr w:type="spellStart"/>
      <w:r w:rsidRPr="00612A70">
        <w:rPr>
          <w:rFonts w:ascii="Times New Roman" w:hAnsi="Times New Roman" w:cs="Times New Roman"/>
          <w:sz w:val="24"/>
          <w:szCs w:val="24"/>
        </w:rPr>
        <w:t>Voelkerrechtsblog</w:t>
      </w:r>
      <w:proofErr w:type="spellEnd"/>
      <w:r w:rsidRPr="00F14115">
        <w:rPr>
          <w:rFonts w:ascii="Times New Roman" w:hAnsi="Times New Roman" w:cs="Times New Roman"/>
          <w:sz w:val="24"/>
          <w:szCs w:val="24"/>
        </w:rPr>
        <w:t>, 14 August. Available at: https://voelkerrechtsblog.org/covid-19-at-the-international-criminal-court-2/ (Accessed: 13/06/202</w:t>
      </w:r>
      <w:r w:rsidR="000030B5">
        <w:rPr>
          <w:rFonts w:ascii="Times New Roman" w:hAnsi="Times New Roman" w:cs="Times New Roman"/>
          <w:sz w:val="24"/>
          <w:szCs w:val="24"/>
        </w:rPr>
        <w:t>2</w:t>
      </w:r>
      <w:r w:rsidRPr="00F14115">
        <w:rPr>
          <w:rFonts w:ascii="Times New Roman" w:hAnsi="Times New Roman" w:cs="Times New Roman"/>
          <w:sz w:val="24"/>
          <w:szCs w:val="24"/>
        </w:rPr>
        <w:t>).</w:t>
      </w:r>
    </w:p>
    <w:p w:rsidR="00215BCE" w:rsidRPr="00F14115" w:rsidRDefault="00215BCE" w:rsidP="00F14115">
      <w:pPr>
        <w:spacing w:line="480" w:lineRule="auto"/>
        <w:rPr>
          <w:rFonts w:ascii="Times New Roman" w:hAnsi="Times New Roman" w:cs="Times New Roman"/>
          <w:sz w:val="24"/>
          <w:szCs w:val="24"/>
        </w:rPr>
      </w:pPr>
      <w:r w:rsidRPr="00F14115">
        <w:rPr>
          <w:rFonts w:ascii="Times New Roman" w:hAnsi="Times New Roman" w:cs="Times New Roman"/>
          <w:sz w:val="24"/>
          <w:szCs w:val="24"/>
        </w:rPr>
        <w:t xml:space="preserve">Altman, D. (2020) </w:t>
      </w:r>
      <w:r w:rsidR="002963E7">
        <w:rPr>
          <w:rFonts w:ascii="Times New Roman" w:hAnsi="Times New Roman" w:cs="Times New Roman"/>
          <w:sz w:val="24"/>
          <w:szCs w:val="24"/>
        </w:rPr>
        <w:t>“</w:t>
      </w:r>
      <w:r w:rsidRPr="00F14115">
        <w:rPr>
          <w:rFonts w:ascii="Times New Roman" w:hAnsi="Times New Roman" w:cs="Times New Roman"/>
          <w:sz w:val="24"/>
          <w:szCs w:val="24"/>
        </w:rPr>
        <w:t>Understanding the US Failure on Coronavirus</w:t>
      </w:r>
      <w:r w:rsidR="002963E7">
        <w:rPr>
          <w:rFonts w:ascii="Times New Roman" w:hAnsi="Times New Roman" w:cs="Times New Roman"/>
          <w:sz w:val="24"/>
          <w:szCs w:val="24"/>
        </w:rPr>
        <w:t>”</w:t>
      </w:r>
      <w:r w:rsidRPr="00F14115">
        <w:rPr>
          <w:rFonts w:ascii="Times New Roman" w:hAnsi="Times New Roman" w:cs="Times New Roman"/>
          <w:sz w:val="24"/>
          <w:szCs w:val="24"/>
        </w:rPr>
        <w:t xml:space="preserve">, </w:t>
      </w:r>
      <w:r w:rsidRPr="00612A70">
        <w:rPr>
          <w:rFonts w:ascii="Times New Roman" w:hAnsi="Times New Roman" w:cs="Times New Roman"/>
          <w:sz w:val="24"/>
          <w:szCs w:val="24"/>
        </w:rPr>
        <w:t>BMJ</w:t>
      </w:r>
      <w:r w:rsidRPr="00F14115">
        <w:rPr>
          <w:rFonts w:ascii="Times New Roman" w:hAnsi="Times New Roman" w:cs="Times New Roman"/>
          <w:sz w:val="24"/>
          <w:szCs w:val="24"/>
        </w:rPr>
        <w:t>, 370(3417)</w:t>
      </w:r>
      <w:r w:rsidR="000030B5">
        <w:rPr>
          <w:rFonts w:ascii="Times New Roman" w:hAnsi="Times New Roman" w:cs="Times New Roman"/>
          <w:sz w:val="24"/>
          <w:szCs w:val="24"/>
        </w:rPr>
        <w:t>:</w:t>
      </w:r>
      <w:r w:rsidRPr="00F14115">
        <w:rPr>
          <w:rFonts w:ascii="Times New Roman" w:hAnsi="Times New Roman" w:cs="Times New Roman"/>
          <w:sz w:val="24"/>
          <w:szCs w:val="24"/>
        </w:rPr>
        <w:t xml:space="preserve"> 1</w:t>
      </w:r>
      <w:r w:rsidR="000030B5">
        <w:rPr>
          <w:rFonts w:ascii="Times New Roman" w:hAnsi="Times New Roman" w:cs="Times New Roman"/>
          <w:sz w:val="24"/>
          <w:szCs w:val="24"/>
        </w:rPr>
        <w:t>–</w:t>
      </w:r>
      <w:r w:rsidRPr="00F14115">
        <w:rPr>
          <w:rFonts w:ascii="Times New Roman" w:hAnsi="Times New Roman" w:cs="Times New Roman"/>
          <w:sz w:val="24"/>
          <w:szCs w:val="24"/>
        </w:rPr>
        <w:t>3.</w:t>
      </w:r>
    </w:p>
    <w:p w:rsidR="002A453F" w:rsidRPr="00F14115" w:rsidRDefault="002A453F" w:rsidP="00F14115">
      <w:pPr>
        <w:spacing w:line="480" w:lineRule="auto"/>
        <w:rPr>
          <w:rFonts w:ascii="Times New Roman" w:hAnsi="Times New Roman" w:cs="Times New Roman"/>
          <w:sz w:val="24"/>
          <w:szCs w:val="24"/>
        </w:rPr>
      </w:pPr>
      <w:proofErr w:type="spellStart"/>
      <w:r w:rsidRPr="00F14115">
        <w:rPr>
          <w:rFonts w:ascii="Times New Roman" w:hAnsi="Times New Roman" w:cs="Times New Roman"/>
          <w:sz w:val="24"/>
          <w:szCs w:val="24"/>
        </w:rPr>
        <w:t>Andreoni</w:t>
      </w:r>
      <w:proofErr w:type="spellEnd"/>
      <w:r w:rsidRPr="00F14115">
        <w:rPr>
          <w:rFonts w:ascii="Times New Roman" w:hAnsi="Times New Roman" w:cs="Times New Roman"/>
          <w:sz w:val="24"/>
          <w:szCs w:val="24"/>
        </w:rPr>
        <w:t xml:space="preserve">, M. (2021) </w:t>
      </w:r>
      <w:r w:rsidR="002963E7">
        <w:rPr>
          <w:rFonts w:ascii="Times New Roman" w:hAnsi="Times New Roman" w:cs="Times New Roman"/>
          <w:sz w:val="24"/>
          <w:szCs w:val="24"/>
        </w:rPr>
        <w:t>“</w:t>
      </w:r>
      <w:r w:rsidRPr="00F14115">
        <w:rPr>
          <w:rFonts w:ascii="Times New Roman" w:hAnsi="Times New Roman" w:cs="Times New Roman"/>
          <w:sz w:val="24"/>
          <w:szCs w:val="24"/>
        </w:rPr>
        <w:t>Coronavirus in Brazil: What You Need to Know</w:t>
      </w:r>
      <w:r w:rsidR="002963E7">
        <w:rPr>
          <w:rFonts w:ascii="Times New Roman" w:hAnsi="Times New Roman" w:cs="Times New Roman"/>
          <w:sz w:val="24"/>
          <w:szCs w:val="24"/>
        </w:rPr>
        <w:t>”</w:t>
      </w:r>
      <w:r w:rsidRPr="00F14115">
        <w:rPr>
          <w:rFonts w:ascii="Times New Roman" w:hAnsi="Times New Roman" w:cs="Times New Roman"/>
          <w:sz w:val="24"/>
          <w:szCs w:val="24"/>
        </w:rPr>
        <w:t xml:space="preserve">, </w:t>
      </w:r>
      <w:r w:rsidRPr="00612A70">
        <w:rPr>
          <w:rFonts w:ascii="Times New Roman" w:hAnsi="Times New Roman" w:cs="Times New Roman"/>
          <w:sz w:val="24"/>
          <w:szCs w:val="24"/>
        </w:rPr>
        <w:t>The New York Times</w:t>
      </w:r>
      <w:r w:rsidRPr="00F14115">
        <w:rPr>
          <w:rFonts w:ascii="Times New Roman" w:hAnsi="Times New Roman" w:cs="Times New Roman"/>
          <w:sz w:val="24"/>
          <w:szCs w:val="24"/>
        </w:rPr>
        <w:t>, 2 June. Available at: https://www.nytimes.com/article/brazil-coronavirus-cases.html (Accessed: 10/07/202</w:t>
      </w:r>
      <w:r w:rsidR="000030B5">
        <w:rPr>
          <w:rFonts w:ascii="Times New Roman" w:hAnsi="Times New Roman" w:cs="Times New Roman"/>
          <w:sz w:val="24"/>
          <w:szCs w:val="24"/>
        </w:rPr>
        <w:t>2</w:t>
      </w:r>
      <w:r w:rsidRPr="00F14115">
        <w:rPr>
          <w:rFonts w:ascii="Times New Roman" w:hAnsi="Times New Roman" w:cs="Times New Roman"/>
          <w:sz w:val="24"/>
          <w:szCs w:val="24"/>
        </w:rPr>
        <w:t>).</w:t>
      </w:r>
    </w:p>
    <w:p w:rsidR="00383219" w:rsidRPr="00F14115" w:rsidRDefault="00383219" w:rsidP="00F14115">
      <w:pPr>
        <w:spacing w:line="480" w:lineRule="auto"/>
        <w:rPr>
          <w:rFonts w:ascii="Times New Roman" w:hAnsi="Times New Roman" w:cs="Times New Roman"/>
          <w:sz w:val="24"/>
          <w:szCs w:val="24"/>
        </w:rPr>
      </w:pPr>
      <w:r w:rsidRPr="00F14115">
        <w:rPr>
          <w:rFonts w:ascii="Times New Roman" w:hAnsi="Times New Roman" w:cs="Times New Roman"/>
          <w:sz w:val="24"/>
          <w:szCs w:val="24"/>
        </w:rPr>
        <w:t xml:space="preserve">Arias-Maldonado, M. (2020) </w:t>
      </w:r>
      <w:r w:rsidR="002963E7">
        <w:rPr>
          <w:rFonts w:ascii="Times New Roman" w:hAnsi="Times New Roman" w:cs="Times New Roman"/>
          <w:sz w:val="24"/>
          <w:szCs w:val="24"/>
        </w:rPr>
        <w:t>“</w:t>
      </w:r>
      <w:r w:rsidRPr="00F14115">
        <w:rPr>
          <w:rFonts w:ascii="Times New Roman" w:hAnsi="Times New Roman" w:cs="Times New Roman"/>
          <w:sz w:val="24"/>
          <w:szCs w:val="24"/>
        </w:rPr>
        <w:t xml:space="preserve">COVID-19 as a Global Risk: Confronting the Ambivalences of a </w:t>
      </w:r>
      <w:proofErr w:type="spellStart"/>
      <w:r w:rsidRPr="00F14115">
        <w:rPr>
          <w:rFonts w:ascii="Times New Roman" w:hAnsi="Times New Roman" w:cs="Times New Roman"/>
          <w:sz w:val="24"/>
          <w:szCs w:val="24"/>
        </w:rPr>
        <w:t>Socionatural</w:t>
      </w:r>
      <w:proofErr w:type="spellEnd"/>
      <w:r w:rsidRPr="00F14115">
        <w:rPr>
          <w:rFonts w:ascii="Times New Roman" w:hAnsi="Times New Roman" w:cs="Times New Roman"/>
          <w:sz w:val="24"/>
          <w:szCs w:val="24"/>
        </w:rPr>
        <w:t xml:space="preserve"> Threat</w:t>
      </w:r>
      <w:r w:rsidR="002963E7">
        <w:rPr>
          <w:rFonts w:ascii="Times New Roman" w:hAnsi="Times New Roman" w:cs="Times New Roman"/>
          <w:sz w:val="24"/>
          <w:szCs w:val="24"/>
        </w:rPr>
        <w:t>”</w:t>
      </w:r>
      <w:r w:rsidRPr="00F14115">
        <w:rPr>
          <w:rFonts w:ascii="Times New Roman" w:hAnsi="Times New Roman" w:cs="Times New Roman"/>
          <w:sz w:val="24"/>
          <w:szCs w:val="24"/>
        </w:rPr>
        <w:t xml:space="preserve">, </w:t>
      </w:r>
      <w:r w:rsidR="008A59D0" w:rsidRPr="00612A70">
        <w:rPr>
          <w:rFonts w:ascii="Times New Roman" w:hAnsi="Times New Roman" w:cs="Times New Roman"/>
          <w:sz w:val="24"/>
          <w:szCs w:val="24"/>
        </w:rPr>
        <w:t>Societies</w:t>
      </w:r>
      <w:r w:rsidR="008A59D0" w:rsidRPr="00F14115">
        <w:rPr>
          <w:rFonts w:ascii="Times New Roman" w:hAnsi="Times New Roman" w:cs="Times New Roman"/>
          <w:sz w:val="24"/>
          <w:szCs w:val="24"/>
        </w:rPr>
        <w:t>, 10(4)</w:t>
      </w:r>
      <w:r w:rsidR="000030B5">
        <w:rPr>
          <w:rFonts w:ascii="Times New Roman" w:hAnsi="Times New Roman" w:cs="Times New Roman"/>
          <w:sz w:val="24"/>
          <w:szCs w:val="24"/>
        </w:rPr>
        <w:t>:</w:t>
      </w:r>
      <w:r w:rsidR="008A59D0" w:rsidRPr="00F14115">
        <w:rPr>
          <w:rFonts w:ascii="Times New Roman" w:hAnsi="Times New Roman" w:cs="Times New Roman"/>
          <w:sz w:val="24"/>
          <w:szCs w:val="24"/>
        </w:rPr>
        <w:t xml:space="preserve"> 92</w:t>
      </w:r>
      <w:r w:rsidR="000030B5">
        <w:rPr>
          <w:rFonts w:ascii="Times New Roman" w:hAnsi="Times New Roman" w:cs="Times New Roman"/>
          <w:sz w:val="24"/>
          <w:szCs w:val="24"/>
        </w:rPr>
        <w:t>–</w:t>
      </w:r>
      <w:r w:rsidR="008A59D0" w:rsidRPr="00F14115">
        <w:rPr>
          <w:rFonts w:ascii="Times New Roman" w:hAnsi="Times New Roman" w:cs="Times New Roman"/>
          <w:sz w:val="24"/>
          <w:szCs w:val="24"/>
        </w:rPr>
        <w:t>109.</w:t>
      </w:r>
    </w:p>
    <w:p w:rsidR="003C37BC" w:rsidRDefault="003C37BC" w:rsidP="003C37BC">
      <w:pPr>
        <w:spacing w:line="480" w:lineRule="auto"/>
        <w:rPr>
          <w:rFonts w:ascii="Times New Roman" w:hAnsi="Times New Roman" w:cs="Times New Roman"/>
          <w:sz w:val="24"/>
          <w:szCs w:val="24"/>
        </w:rPr>
      </w:pPr>
      <w:r w:rsidRPr="003C37BC">
        <w:rPr>
          <w:rFonts w:ascii="Times New Roman" w:hAnsi="Times New Roman" w:cs="Times New Roman"/>
          <w:sz w:val="24"/>
          <w:szCs w:val="24"/>
        </w:rPr>
        <w:t xml:space="preserve">Balint, J. (2008) </w:t>
      </w:r>
      <w:r>
        <w:rPr>
          <w:rFonts w:ascii="Times New Roman" w:hAnsi="Times New Roman" w:cs="Times New Roman"/>
          <w:sz w:val="24"/>
          <w:szCs w:val="24"/>
        </w:rPr>
        <w:t>“</w:t>
      </w:r>
      <w:r w:rsidRPr="003C37BC">
        <w:rPr>
          <w:rFonts w:ascii="Times New Roman" w:hAnsi="Times New Roman" w:cs="Times New Roman"/>
          <w:sz w:val="24"/>
          <w:szCs w:val="24"/>
        </w:rPr>
        <w:t>Dealing with International Crimes: Towards a Conceptual Model of Accountability and Justice</w:t>
      </w:r>
      <w:r>
        <w:rPr>
          <w:rFonts w:ascii="Times New Roman" w:hAnsi="Times New Roman" w:cs="Times New Roman"/>
          <w:sz w:val="24"/>
          <w:szCs w:val="24"/>
        </w:rPr>
        <w:t>”</w:t>
      </w:r>
      <w:r w:rsidRPr="003C37BC">
        <w:rPr>
          <w:rFonts w:ascii="Times New Roman" w:hAnsi="Times New Roman" w:cs="Times New Roman"/>
          <w:sz w:val="24"/>
          <w:szCs w:val="24"/>
        </w:rPr>
        <w:t xml:space="preserve">, in A. </w:t>
      </w:r>
      <w:proofErr w:type="spellStart"/>
      <w:r w:rsidRPr="003C37BC">
        <w:rPr>
          <w:rFonts w:ascii="Times New Roman" w:hAnsi="Times New Roman" w:cs="Times New Roman"/>
          <w:sz w:val="24"/>
          <w:szCs w:val="24"/>
        </w:rPr>
        <w:t>Smeulers</w:t>
      </w:r>
      <w:proofErr w:type="spellEnd"/>
      <w:r w:rsidRPr="003C37BC">
        <w:rPr>
          <w:rFonts w:ascii="Times New Roman" w:hAnsi="Times New Roman" w:cs="Times New Roman"/>
          <w:sz w:val="24"/>
          <w:szCs w:val="24"/>
        </w:rPr>
        <w:t xml:space="preserve"> </w:t>
      </w:r>
      <w:r>
        <w:rPr>
          <w:rFonts w:ascii="Times New Roman" w:hAnsi="Times New Roman" w:cs="Times New Roman"/>
          <w:sz w:val="24"/>
          <w:szCs w:val="24"/>
        </w:rPr>
        <w:t>&amp;</w:t>
      </w:r>
      <w:r w:rsidRPr="003C37BC">
        <w:rPr>
          <w:rFonts w:ascii="Times New Roman" w:hAnsi="Times New Roman" w:cs="Times New Roman"/>
          <w:sz w:val="24"/>
          <w:szCs w:val="24"/>
        </w:rPr>
        <w:t xml:space="preserve"> R. </w:t>
      </w:r>
      <w:proofErr w:type="spellStart"/>
      <w:r w:rsidRPr="003C37BC">
        <w:rPr>
          <w:rFonts w:ascii="Times New Roman" w:hAnsi="Times New Roman" w:cs="Times New Roman"/>
          <w:sz w:val="24"/>
          <w:szCs w:val="24"/>
        </w:rPr>
        <w:t>Haveman</w:t>
      </w:r>
      <w:proofErr w:type="spellEnd"/>
      <w:r w:rsidRPr="003C37BC">
        <w:rPr>
          <w:rFonts w:ascii="Times New Roman" w:hAnsi="Times New Roman" w:cs="Times New Roman"/>
          <w:sz w:val="24"/>
          <w:szCs w:val="24"/>
        </w:rPr>
        <w:t xml:space="preserve"> (eds.) Supranational Criminology: Towards a Criminology of International Crimes. Antwerp: </w:t>
      </w:r>
      <w:proofErr w:type="spellStart"/>
      <w:r w:rsidRPr="003C37BC">
        <w:rPr>
          <w:rFonts w:ascii="Times New Roman" w:hAnsi="Times New Roman" w:cs="Times New Roman"/>
          <w:sz w:val="24"/>
          <w:szCs w:val="24"/>
        </w:rPr>
        <w:t>Intersentia</w:t>
      </w:r>
      <w:proofErr w:type="spellEnd"/>
      <w:r>
        <w:rPr>
          <w:rFonts w:ascii="Times New Roman" w:hAnsi="Times New Roman" w:cs="Times New Roman"/>
          <w:sz w:val="24"/>
          <w:szCs w:val="24"/>
        </w:rPr>
        <w:t xml:space="preserve">, </w:t>
      </w:r>
      <w:r w:rsidRPr="003C37BC">
        <w:rPr>
          <w:rFonts w:ascii="Times New Roman" w:hAnsi="Times New Roman" w:cs="Times New Roman"/>
          <w:sz w:val="24"/>
          <w:szCs w:val="24"/>
        </w:rPr>
        <w:t>211</w:t>
      </w:r>
      <w:r>
        <w:rPr>
          <w:rFonts w:ascii="Times New Roman" w:hAnsi="Times New Roman" w:cs="Times New Roman"/>
          <w:sz w:val="24"/>
          <w:szCs w:val="24"/>
        </w:rPr>
        <w:t>–</w:t>
      </w:r>
      <w:r w:rsidRPr="003C37BC">
        <w:rPr>
          <w:rFonts w:ascii="Times New Roman" w:hAnsi="Times New Roman" w:cs="Times New Roman"/>
          <w:sz w:val="24"/>
          <w:szCs w:val="24"/>
        </w:rPr>
        <w:t>334.</w:t>
      </w:r>
    </w:p>
    <w:p w:rsidR="003C37BC" w:rsidRPr="003C37BC" w:rsidRDefault="003C37BC" w:rsidP="003C37BC">
      <w:pPr>
        <w:spacing w:line="480" w:lineRule="auto"/>
        <w:rPr>
          <w:rFonts w:ascii="Times New Roman" w:hAnsi="Times New Roman" w:cs="Times New Roman"/>
          <w:sz w:val="24"/>
          <w:szCs w:val="24"/>
        </w:rPr>
      </w:pPr>
      <w:r w:rsidRPr="00F14115">
        <w:rPr>
          <w:rFonts w:ascii="Times New Roman" w:hAnsi="Times New Roman" w:cs="Times New Roman"/>
          <w:sz w:val="24"/>
          <w:szCs w:val="24"/>
        </w:rPr>
        <w:t xml:space="preserve">Balint, J. (2012) </w:t>
      </w:r>
      <w:r w:rsidRPr="00612A70">
        <w:rPr>
          <w:rFonts w:ascii="Times New Roman" w:hAnsi="Times New Roman" w:cs="Times New Roman"/>
          <w:sz w:val="24"/>
          <w:szCs w:val="24"/>
        </w:rPr>
        <w:t>Genocide, State Crime and the Law: In the Name of the State</w:t>
      </w:r>
      <w:r w:rsidRPr="00F14115">
        <w:rPr>
          <w:rFonts w:ascii="Times New Roman" w:hAnsi="Times New Roman" w:cs="Times New Roman"/>
          <w:sz w:val="24"/>
          <w:szCs w:val="24"/>
        </w:rPr>
        <w:t>. London:</w:t>
      </w:r>
      <w:r>
        <w:rPr>
          <w:rFonts w:ascii="Times New Roman" w:hAnsi="Times New Roman" w:cs="Times New Roman"/>
          <w:sz w:val="24"/>
          <w:szCs w:val="24"/>
        </w:rPr>
        <w:t xml:space="preserve"> </w:t>
      </w:r>
      <w:r w:rsidRPr="00F14115">
        <w:rPr>
          <w:rFonts w:ascii="Times New Roman" w:hAnsi="Times New Roman" w:cs="Times New Roman"/>
          <w:sz w:val="24"/>
          <w:szCs w:val="24"/>
        </w:rPr>
        <w:t>Routledge-Cavendish.</w:t>
      </w:r>
    </w:p>
    <w:p w:rsidR="003C37BC" w:rsidRPr="00F14115" w:rsidRDefault="003C37BC" w:rsidP="003C37BC">
      <w:pPr>
        <w:spacing w:line="480" w:lineRule="auto"/>
        <w:rPr>
          <w:rFonts w:ascii="Times New Roman" w:hAnsi="Times New Roman" w:cs="Times New Roman"/>
          <w:sz w:val="24"/>
          <w:szCs w:val="24"/>
        </w:rPr>
      </w:pPr>
      <w:r w:rsidRPr="003C37BC">
        <w:rPr>
          <w:rFonts w:ascii="Times New Roman" w:hAnsi="Times New Roman" w:cs="Times New Roman"/>
          <w:sz w:val="24"/>
          <w:szCs w:val="24"/>
        </w:rPr>
        <w:t xml:space="preserve">Balint, J. (2014) </w:t>
      </w:r>
      <w:r>
        <w:rPr>
          <w:rFonts w:ascii="Times New Roman" w:hAnsi="Times New Roman" w:cs="Times New Roman"/>
          <w:sz w:val="24"/>
          <w:szCs w:val="24"/>
        </w:rPr>
        <w:t>“</w:t>
      </w:r>
      <w:r w:rsidRPr="003C37BC">
        <w:rPr>
          <w:rFonts w:ascii="Times New Roman" w:hAnsi="Times New Roman" w:cs="Times New Roman"/>
          <w:sz w:val="24"/>
          <w:szCs w:val="24"/>
        </w:rPr>
        <w:t>Transitional Justice and State Crime</w:t>
      </w:r>
      <w:r>
        <w:rPr>
          <w:rFonts w:ascii="Times New Roman" w:hAnsi="Times New Roman" w:cs="Times New Roman"/>
          <w:sz w:val="24"/>
          <w:szCs w:val="24"/>
        </w:rPr>
        <w:t>”</w:t>
      </w:r>
      <w:r w:rsidRPr="003C37BC">
        <w:rPr>
          <w:rFonts w:ascii="Times New Roman" w:hAnsi="Times New Roman" w:cs="Times New Roman"/>
          <w:sz w:val="24"/>
          <w:szCs w:val="24"/>
        </w:rPr>
        <w:t>, Macquarie Law Journal, 13</w:t>
      </w:r>
      <w:r>
        <w:rPr>
          <w:rFonts w:ascii="Times New Roman" w:hAnsi="Times New Roman" w:cs="Times New Roman"/>
          <w:sz w:val="24"/>
          <w:szCs w:val="24"/>
        </w:rPr>
        <w:t>:</w:t>
      </w:r>
      <w:r w:rsidRPr="003C37BC">
        <w:rPr>
          <w:rFonts w:ascii="Times New Roman" w:hAnsi="Times New Roman" w:cs="Times New Roman"/>
          <w:sz w:val="24"/>
          <w:szCs w:val="24"/>
        </w:rPr>
        <w:t>147</w:t>
      </w:r>
      <w:r>
        <w:rPr>
          <w:rFonts w:ascii="Times New Roman" w:hAnsi="Times New Roman" w:cs="Times New Roman"/>
          <w:sz w:val="24"/>
          <w:szCs w:val="24"/>
        </w:rPr>
        <w:t>–</w:t>
      </w:r>
      <w:r w:rsidRPr="003C37BC">
        <w:rPr>
          <w:rFonts w:ascii="Times New Roman" w:hAnsi="Times New Roman" w:cs="Times New Roman"/>
          <w:sz w:val="24"/>
          <w:szCs w:val="24"/>
        </w:rPr>
        <w:t>163.</w:t>
      </w:r>
    </w:p>
    <w:p w:rsidR="00383219" w:rsidRPr="00F14115" w:rsidRDefault="00383219" w:rsidP="00F14115">
      <w:pPr>
        <w:spacing w:line="480" w:lineRule="auto"/>
        <w:rPr>
          <w:rFonts w:ascii="Times New Roman" w:hAnsi="Times New Roman" w:cs="Times New Roman"/>
          <w:sz w:val="24"/>
          <w:szCs w:val="24"/>
        </w:rPr>
      </w:pPr>
      <w:r w:rsidRPr="00F14115">
        <w:rPr>
          <w:rFonts w:ascii="Times New Roman" w:hAnsi="Times New Roman" w:cs="Times New Roman"/>
          <w:sz w:val="24"/>
          <w:szCs w:val="24"/>
        </w:rPr>
        <w:lastRenderedPageBreak/>
        <w:t xml:space="preserve">Beck, U. (1992) </w:t>
      </w:r>
      <w:r w:rsidRPr="00612A70">
        <w:rPr>
          <w:rFonts w:ascii="Times New Roman" w:hAnsi="Times New Roman" w:cs="Times New Roman"/>
          <w:sz w:val="24"/>
          <w:szCs w:val="24"/>
        </w:rPr>
        <w:t>Risk Society: Towards a New Modernity</w:t>
      </w:r>
      <w:r w:rsidRPr="00F14115">
        <w:rPr>
          <w:rFonts w:ascii="Times New Roman" w:hAnsi="Times New Roman" w:cs="Times New Roman"/>
          <w:sz w:val="24"/>
          <w:szCs w:val="24"/>
        </w:rPr>
        <w:t>. London: Sage.</w:t>
      </w:r>
    </w:p>
    <w:p w:rsidR="008A59D0" w:rsidRPr="00F14115" w:rsidRDefault="00383219" w:rsidP="00F14115">
      <w:pPr>
        <w:spacing w:line="480" w:lineRule="auto"/>
        <w:rPr>
          <w:rFonts w:ascii="Times New Roman" w:hAnsi="Times New Roman" w:cs="Times New Roman"/>
          <w:sz w:val="24"/>
          <w:szCs w:val="24"/>
        </w:rPr>
      </w:pPr>
      <w:r w:rsidRPr="00F14115">
        <w:rPr>
          <w:rFonts w:ascii="Times New Roman" w:hAnsi="Times New Roman" w:cs="Times New Roman"/>
          <w:sz w:val="24"/>
          <w:szCs w:val="24"/>
        </w:rPr>
        <w:t xml:space="preserve">Beck, U. (1995) </w:t>
      </w:r>
      <w:r w:rsidRPr="00612A70">
        <w:rPr>
          <w:rFonts w:ascii="Times New Roman" w:hAnsi="Times New Roman" w:cs="Times New Roman"/>
          <w:sz w:val="24"/>
          <w:szCs w:val="24"/>
        </w:rPr>
        <w:t xml:space="preserve">Ecological </w:t>
      </w:r>
      <w:r w:rsidR="008A59D0" w:rsidRPr="00612A70">
        <w:rPr>
          <w:rFonts w:ascii="Times New Roman" w:hAnsi="Times New Roman" w:cs="Times New Roman"/>
          <w:sz w:val="24"/>
          <w:szCs w:val="24"/>
        </w:rPr>
        <w:t>P</w:t>
      </w:r>
      <w:r w:rsidRPr="00612A70">
        <w:rPr>
          <w:rFonts w:ascii="Times New Roman" w:hAnsi="Times New Roman" w:cs="Times New Roman"/>
          <w:sz w:val="24"/>
          <w:szCs w:val="24"/>
        </w:rPr>
        <w:t xml:space="preserve">olitics in an </w:t>
      </w:r>
      <w:r w:rsidR="008A59D0" w:rsidRPr="00612A70">
        <w:rPr>
          <w:rFonts w:ascii="Times New Roman" w:hAnsi="Times New Roman" w:cs="Times New Roman"/>
          <w:sz w:val="24"/>
          <w:szCs w:val="24"/>
        </w:rPr>
        <w:t>A</w:t>
      </w:r>
      <w:r w:rsidRPr="00612A70">
        <w:rPr>
          <w:rFonts w:ascii="Times New Roman" w:hAnsi="Times New Roman" w:cs="Times New Roman"/>
          <w:sz w:val="24"/>
          <w:szCs w:val="24"/>
        </w:rPr>
        <w:t xml:space="preserve">ge of </w:t>
      </w:r>
      <w:r w:rsidR="008A59D0" w:rsidRPr="00612A70">
        <w:rPr>
          <w:rFonts w:ascii="Times New Roman" w:hAnsi="Times New Roman" w:cs="Times New Roman"/>
          <w:sz w:val="24"/>
          <w:szCs w:val="24"/>
        </w:rPr>
        <w:t>R</w:t>
      </w:r>
      <w:r w:rsidRPr="00612A70">
        <w:rPr>
          <w:rFonts w:ascii="Times New Roman" w:hAnsi="Times New Roman" w:cs="Times New Roman"/>
          <w:sz w:val="24"/>
          <w:szCs w:val="24"/>
        </w:rPr>
        <w:t>isk</w:t>
      </w:r>
      <w:r w:rsidRPr="00F14115">
        <w:rPr>
          <w:rFonts w:ascii="Times New Roman" w:hAnsi="Times New Roman" w:cs="Times New Roman"/>
          <w:sz w:val="24"/>
          <w:szCs w:val="24"/>
        </w:rPr>
        <w:t>. London: Sage</w:t>
      </w:r>
      <w:r w:rsidR="008A59D0" w:rsidRPr="00F14115">
        <w:rPr>
          <w:rFonts w:ascii="Times New Roman" w:hAnsi="Times New Roman" w:cs="Times New Roman"/>
          <w:sz w:val="24"/>
          <w:szCs w:val="24"/>
        </w:rPr>
        <w:t>.</w:t>
      </w:r>
    </w:p>
    <w:p w:rsidR="00045B49" w:rsidRPr="00F14115" w:rsidRDefault="00045B49" w:rsidP="00F14115">
      <w:pPr>
        <w:spacing w:line="480" w:lineRule="auto"/>
        <w:rPr>
          <w:rFonts w:ascii="Times New Roman" w:hAnsi="Times New Roman" w:cs="Times New Roman"/>
          <w:sz w:val="24"/>
          <w:szCs w:val="24"/>
        </w:rPr>
      </w:pPr>
      <w:r w:rsidRPr="00F14115">
        <w:rPr>
          <w:rFonts w:ascii="Times New Roman" w:hAnsi="Times New Roman" w:cs="Times New Roman"/>
          <w:sz w:val="24"/>
          <w:szCs w:val="24"/>
        </w:rPr>
        <w:t xml:space="preserve">Beck, U. (1998) </w:t>
      </w:r>
      <w:r w:rsidR="002963E7">
        <w:rPr>
          <w:rFonts w:ascii="Times New Roman" w:hAnsi="Times New Roman" w:cs="Times New Roman"/>
          <w:sz w:val="24"/>
          <w:szCs w:val="24"/>
        </w:rPr>
        <w:t>“</w:t>
      </w:r>
      <w:r w:rsidRPr="00F14115">
        <w:rPr>
          <w:rFonts w:ascii="Times New Roman" w:hAnsi="Times New Roman" w:cs="Times New Roman"/>
          <w:sz w:val="24"/>
          <w:szCs w:val="24"/>
        </w:rPr>
        <w:t>The Politics of Risk</w:t>
      </w:r>
      <w:r w:rsidR="002963E7">
        <w:rPr>
          <w:rFonts w:ascii="Times New Roman" w:hAnsi="Times New Roman" w:cs="Times New Roman"/>
          <w:sz w:val="24"/>
          <w:szCs w:val="24"/>
        </w:rPr>
        <w:t>”</w:t>
      </w:r>
      <w:r w:rsidRPr="00F14115">
        <w:rPr>
          <w:rFonts w:ascii="Times New Roman" w:hAnsi="Times New Roman" w:cs="Times New Roman"/>
          <w:sz w:val="24"/>
          <w:szCs w:val="24"/>
        </w:rPr>
        <w:t xml:space="preserve">, in </w:t>
      </w:r>
      <w:r w:rsidR="008E115D" w:rsidRPr="00F14115">
        <w:rPr>
          <w:rFonts w:ascii="Times New Roman" w:hAnsi="Times New Roman" w:cs="Times New Roman"/>
          <w:sz w:val="24"/>
          <w:szCs w:val="24"/>
        </w:rPr>
        <w:t xml:space="preserve">J. Franklin </w:t>
      </w:r>
      <w:r w:rsidRPr="00F14115">
        <w:rPr>
          <w:rFonts w:ascii="Times New Roman" w:hAnsi="Times New Roman" w:cs="Times New Roman"/>
          <w:sz w:val="24"/>
          <w:szCs w:val="24"/>
        </w:rPr>
        <w:t>(ed.)</w:t>
      </w:r>
      <w:r w:rsidR="008E115D" w:rsidRPr="00F14115">
        <w:rPr>
          <w:rFonts w:ascii="Times New Roman" w:hAnsi="Times New Roman" w:cs="Times New Roman"/>
          <w:sz w:val="24"/>
          <w:szCs w:val="24"/>
        </w:rPr>
        <w:t xml:space="preserve"> </w:t>
      </w:r>
      <w:r w:rsidR="008E115D" w:rsidRPr="00612A70">
        <w:rPr>
          <w:rFonts w:ascii="Times New Roman" w:hAnsi="Times New Roman" w:cs="Times New Roman"/>
          <w:sz w:val="24"/>
          <w:szCs w:val="24"/>
        </w:rPr>
        <w:t>The Politics of Risk Society</w:t>
      </w:r>
      <w:r w:rsidR="008E115D" w:rsidRPr="00F14115">
        <w:rPr>
          <w:rFonts w:ascii="Times New Roman" w:hAnsi="Times New Roman" w:cs="Times New Roman"/>
          <w:sz w:val="24"/>
          <w:szCs w:val="24"/>
        </w:rPr>
        <w:t>. Cambridge: Polity Press, 11</w:t>
      </w:r>
      <w:r w:rsidR="000030B5">
        <w:rPr>
          <w:rFonts w:ascii="Times New Roman" w:hAnsi="Times New Roman" w:cs="Times New Roman"/>
          <w:sz w:val="24"/>
          <w:szCs w:val="24"/>
        </w:rPr>
        <w:t>–</w:t>
      </w:r>
      <w:r w:rsidR="008E115D" w:rsidRPr="00F14115">
        <w:rPr>
          <w:rFonts w:ascii="Times New Roman" w:hAnsi="Times New Roman" w:cs="Times New Roman"/>
          <w:sz w:val="24"/>
          <w:szCs w:val="24"/>
        </w:rPr>
        <w:t>22.</w:t>
      </w:r>
    </w:p>
    <w:p w:rsidR="008A59D0" w:rsidRPr="00F14115" w:rsidRDefault="008A59D0" w:rsidP="00F14115">
      <w:pPr>
        <w:spacing w:line="480" w:lineRule="auto"/>
        <w:rPr>
          <w:rFonts w:ascii="Times New Roman" w:hAnsi="Times New Roman" w:cs="Times New Roman"/>
          <w:sz w:val="24"/>
          <w:szCs w:val="24"/>
        </w:rPr>
      </w:pPr>
      <w:r w:rsidRPr="00F14115">
        <w:rPr>
          <w:rFonts w:ascii="Times New Roman" w:hAnsi="Times New Roman" w:cs="Times New Roman"/>
          <w:sz w:val="24"/>
          <w:szCs w:val="24"/>
        </w:rPr>
        <w:t xml:space="preserve">Beck, U. (1999) </w:t>
      </w:r>
      <w:r w:rsidRPr="00612A70">
        <w:rPr>
          <w:rFonts w:ascii="Times New Roman" w:hAnsi="Times New Roman" w:cs="Times New Roman"/>
          <w:sz w:val="24"/>
          <w:szCs w:val="24"/>
        </w:rPr>
        <w:t>World Risk Society</w:t>
      </w:r>
      <w:r w:rsidRPr="00F14115">
        <w:rPr>
          <w:rFonts w:ascii="Times New Roman" w:hAnsi="Times New Roman" w:cs="Times New Roman"/>
          <w:sz w:val="24"/>
          <w:szCs w:val="24"/>
        </w:rPr>
        <w:t>. Cambridge: Polity Press.</w:t>
      </w:r>
    </w:p>
    <w:p w:rsidR="000A4C62" w:rsidRPr="00F14115" w:rsidRDefault="000A4C62" w:rsidP="00F14115">
      <w:pPr>
        <w:spacing w:line="480" w:lineRule="auto"/>
        <w:rPr>
          <w:rFonts w:ascii="Times New Roman" w:hAnsi="Times New Roman" w:cs="Times New Roman"/>
          <w:sz w:val="24"/>
          <w:szCs w:val="24"/>
        </w:rPr>
      </w:pPr>
      <w:r w:rsidRPr="00F14115">
        <w:rPr>
          <w:rFonts w:ascii="Times New Roman" w:hAnsi="Times New Roman" w:cs="Times New Roman"/>
          <w:sz w:val="24"/>
          <w:szCs w:val="24"/>
        </w:rPr>
        <w:t xml:space="preserve">Beck, U. (2006) </w:t>
      </w:r>
      <w:r w:rsidR="002963E7">
        <w:rPr>
          <w:rFonts w:ascii="Times New Roman" w:hAnsi="Times New Roman" w:cs="Times New Roman"/>
          <w:sz w:val="24"/>
          <w:szCs w:val="24"/>
        </w:rPr>
        <w:t>“</w:t>
      </w:r>
      <w:r w:rsidRPr="00F14115">
        <w:rPr>
          <w:rFonts w:ascii="Times New Roman" w:hAnsi="Times New Roman" w:cs="Times New Roman"/>
          <w:sz w:val="24"/>
          <w:szCs w:val="24"/>
        </w:rPr>
        <w:t>Living in the World Risk Society</w:t>
      </w:r>
      <w:r w:rsidR="002963E7">
        <w:rPr>
          <w:rFonts w:ascii="Times New Roman" w:hAnsi="Times New Roman" w:cs="Times New Roman"/>
          <w:sz w:val="24"/>
          <w:szCs w:val="24"/>
        </w:rPr>
        <w:t>”</w:t>
      </w:r>
      <w:r w:rsidRPr="00F14115">
        <w:rPr>
          <w:rFonts w:ascii="Times New Roman" w:hAnsi="Times New Roman" w:cs="Times New Roman"/>
          <w:sz w:val="24"/>
          <w:szCs w:val="24"/>
        </w:rPr>
        <w:t xml:space="preserve">, </w:t>
      </w:r>
      <w:r w:rsidRPr="00612A70">
        <w:rPr>
          <w:rFonts w:ascii="Times New Roman" w:hAnsi="Times New Roman" w:cs="Times New Roman"/>
          <w:sz w:val="24"/>
          <w:szCs w:val="24"/>
        </w:rPr>
        <w:t>Economy and Society</w:t>
      </w:r>
      <w:r w:rsidRPr="00F14115">
        <w:rPr>
          <w:rFonts w:ascii="Times New Roman" w:hAnsi="Times New Roman" w:cs="Times New Roman"/>
          <w:sz w:val="24"/>
          <w:szCs w:val="24"/>
        </w:rPr>
        <w:t>, 35(3)</w:t>
      </w:r>
      <w:r w:rsidR="000030B5">
        <w:rPr>
          <w:rFonts w:ascii="Times New Roman" w:hAnsi="Times New Roman" w:cs="Times New Roman"/>
          <w:sz w:val="24"/>
          <w:szCs w:val="24"/>
        </w:rPr>
        <w:t>:</w:t>
      </w:r>
      <w:r w:rsidRPr="00F14115">
        <w:rPr>
          <w:rFonts w:ascii="Times New Roman" w:hAnsi="Times New Roman" w:cs="Times New Roman"/>
          <w:sz w:val="24"/>
          <w:szCs w:val="24"/>
        </w:rPr>
        <w:t xml:space="preserve"> 329</w:t>
      </w:r>
      <w:r w:rsidR="000030B5">
        <w:rPr>
          <w:rFonts w:ascii="Times New Roman" w:hAnsi="Times New Roman" w:cs="Times New Roman"/>
          <w:sz w:val="24"/>
          <w:szCs w:val="24"/>
        </w:rPr>
        <w:t>–</w:t>
      </w:r>
      <w:r w:rsidRPr="00F14115">
        <w:rPr>
          <w:rFonts w:ascii="Times New Roman" w:hAnsi="Times New Roman" w:cs="Times New Roman"/>
          <w:sz w:val="24"/>
          <w:szCs w:val="24"/>
        </w:rPr>
        <w:t>345.</w:t>
      </w:r>
    </w:p>
    <w:p w:rsidR="00383219" w:rsidRPr="00F14115" w:rsidRDefault="00383219" w:rsidP="00F14115">
      <w:pPr>
        <w:spacing w:line="480" w:lineRule="auto"/>
        <w:rPr>
          <w:rFonts w:ascii="Times New Roman" w:hAnsi="Times New Roman" w:cs="Times New Roman"/>
          <w:sz w:val="24"/>
          <w:szCs w:val="24"/>
        </w:rPr>
      </w:pPr>
      <w:r w:rsidRPr="00F14115">
        <w:rPr>
          <w:rFonts w:ascii="Times New Roman" w:hAnsi="Times New Roman" w:cs="Times New Roman"/>
          <w:sz w:val="24"/>
          <w:szCs w:val="24"/>
        </w:rPr>
        <w:t xml:space="preserve">Beck, U. (2009) </w:t>
      </w:r>
      <w:r w:rsidRPr="00612A70">
        <w:rPr>
          <w:rFonts w:ascii="Times New Roman" w:hAnsi="Times New Roman" w:cs="Times New Roman"/>
          <w:sz w:val="24"/>
          <w:szCs w:val="24"/>
        </w:rPr>
        <w:t>World at Risk</w:t>
      </w:r>
      <w:r w:rsidRPr="00F14115">
        <w:rPr>
          <w:rFonts w:ascii="Times New Roman" w:hAnsi="Times New Roman" w:cs="Times New Roman"/>
          <w:sz w:val="24"/>
          <w:szCs w:val="24"/>
        </w:rPr>
        <w:t>. Cambridge: Polity Press.</w:t>
      </w:r>
    </w:p>
    <w:p w:rsidR="006E0F55" w:rsidRPr="00F14115" w:rsidRDefault="006E0F55" w:rsidP="00F14115">
      <w:pPr>
        <w:spacing w:line="480" w:lineRule="auto"/>
        <w:rPr>
          <w:rFonts w:ascii="Times New Roman" w:hAnsi="Times New Roman" w:cs="Times New Roman"/>
          <w:sz w:val="24"/>
          <w:szCs w:val="24"/>
        </w:rPr>
      </w:pPr>
      <w:proofErr w:type="spellStart"/>
      <w:r w:rsidRPr="00F14115">
        <w:rPr>
          <w:rFonts w:ascii="Times New Roman" w:hAnsi="Times New Roman" w:cs="Times New Roman"/>
          <w:sz w:val="24"/>
          <w:szCs w:val="24"/>
        </w:rPr>
        <w:t>Berlatsky</w:t>
      </w:r>
      <w:proofErr w:type="spellEnd"/>
      <w:r w:rsidRPr="00F14115">
        <w:rPr>
          <w:rFonts w:ascii="Times New Roman" w:hAnsi="Times New Roman" w:cs="Times New Roman"/>
          <w:sz w:val="24"/>
          <w:szCs w:val="24"/>
        </w:rPr>
        <w:t xml:space="preserve">, N. (2021) </w:t>
      </w:r>
      <w:r w:rsidR="002963E7">
        <w:rPr>
          <w:rFonts w:ascii="Times New Roman" w:hAnsi="Times New Roman" w:cs="Times New Roman"/>
          <w:sz w:val="24"/>
          <w:szCs w:val="24"/>
        </w:rPr>
        <w:t>“</w:t>
      </w:r>
      <w:r w:rsidRPr="00F14115">
        <w:rPr>
          <w:rFonts w:ascii="Times New Roman" w:hAnsi="Times New Roman" w:cs="Times New Roman"/>
          <w:sz w:val="24"/>
          <w:szCs w:val="24"/>
        </w:rPr>
        <w:t>The U.S. Coronavirus Response Might Be a Crime Against Humanity</w:t>
      </w:r>
      <w:r w:rsidR="002963E7">
        <w:rPr>
          <w:rFonts w:ascii="Times New Roman" w:hAnsi="Times New Roman" w:cs="Times New Roman"/>
          <w:sz w:val="24"/>
          <w:szCs w:val="24"/>
        </w:rPr>
        <w:t>”</w:t>
      </w:r>
      <w:r w:rsidRPr="00F14115">
        <w:rPr>
          <w:rFonts w:ascii="Times New Roman" w:hAnsi="Times New Roman" w:cs="Times New Roman"/>
          <w:sz w:val="24"/>
          <w:szCs w:val="24"/>
        </w:rPr>
        <w:t xml:space="preserve">, </w:t>
      </w:r>
      <w:r w:rsidRPr="00612A70">
        <w:rPr>
          <w:rFonts w:ascii="Times New Roman" w:hAnsi="Times New Roman" w:cs="Times New Roman"/>
          <w:sz w:val="24"/>
          <w:szCs w:val="24"/>
        </w:rPr>
        <w:t>Foreign Policy,</w:t>
      </w:r>
      <w:r w:rsidRPr="00F14115">
        <w:rPr>
          <w:rFonts w:ascii="Times New Roman" w:hAnsi="Times New Roman" w:cs="Times New Roman"/>
          <w:sz w:val="24"/>
          <w:szCs w:val="24"/>
        </w:rPr>
        <w:t xml:space="preserve"> 19 January. Available at: https://foreignpolicy.com/2021/01/19/trump-coronavirus-genocide-crime-against-humanity/ (Accessed: 12/06/202</w:t>
      </w:r>
      <w:r w:rsidR="000030B5">
        <w:rPr>
          <w:rFonts w:ascii="Times New Roman" w:hAnsi="Times New Roman" w:cs="Times New Roman"/>
          <w:sz w:val="24"/>
          <w:szCs w:val="24"/>
        </w:rPr>
        <w:t>2</w:t>
      </w:r>
      <w:r w:rsidRPr="00F14115">
        <w:rPr>
          <w:rFonts w:ascii="Times New Roman" w:hAnsi="Times New Roman" w:cs="Times New Roman"/>
          <w:sz w:val="24"/>
          <w:szCs w:val="24"/>
        </w:rPr>
        <w:t>).</w:t>
      </w:r>
    </w:p>
    <w:p w:rsidR="00420E25" w:rsidRDefault="00420E25" w:rsidP="00F14115">
      <w:pPr>
        <w:spacing w:line="480" w:lineRule="auto"/>
        <w:rPr>
          <w:rFonts w:ascii="Times New Roman" w:hAnsi="Times New Roman" w:cs="Times New Roman"/>
          <w:sz w:val="24"/>
          <w:szCs w:val="24"/>
        </w:rPr>
      </w:pPr>
      <w:r w:rsidRPr="00F14115">
        <w:rPr>
          <w:rFonts w:ascii="Times New Roman" w:hAnsi="Times New Roman" w:cs="Times New Roman"/>
          <w:sz w:val="24"/>
          <w:szCs w:val="24"/>
        </w:rPr>
        <w:t xml:space="preserve">British Medical Association (2020) </w:t>
      </w:r>
      <w:r w:rsidR="002963E7">
        <w:rPr>
          <w:rFonts w:ascii="Times New Roman" w:hAnsi="Times New Roman" w:cs="Times New Roman"/>
          <w:sz w:val="24"/>
          <w:szCs w:val="24"/>
        </w:rPr>
        <w:t>“</w:t>
      </w:r>
      <w:r w:rsidRPr="00F14115">
        <w:rPr>
          <w:rFonts w:ascii="Times New Roman" w:hAnsi="Times New Roman" w:cs="Times New Roman"/>
          <w:sz w:val="24"/>
          <w:szCs w:val="24"/>
        </w:rPr>
        <w:t xml:space="preserve">Austerity – COVID’s </w:t>
      </w:r>
      <w:r w:rsidR="00D951D3" w:rsidRPr="00F14115">
        <w:rPr>
          <w:rFonts w:ascii="Times New Roman" w:hAnsi="Times New Roman" w:cs="Times New Roman"/>
          <w:sz w:val="24"/>
          <w:szCs w:val="24"/>
        </w:rPr>
        <w:t>L</w:t>
      </w:r>
      <w:r w:rsidRPr="00F14115">
        <w:rPr>
          <w:rFonts w:ascii="Times New Roman" w:hAnsi="Times New Roman" w:cs="Times New Roman"/>
          <w:sz w:val="24"/>
          <w:szCs w:val="24"/>
        </w:rPr>
        <w:t xml:space="preserve">ittle </w:t>
      </w:r>
      <w:r w:rsidR="00D951D3" w:rsidRPr="00F14115">
        <w:rPr>
          <w:rFonts w:ascii="Times New Roman" w:hAnsi="Times New Roman" w:cs="Times New Roman"/>
          <w:sz w:val="24"/>
          <w:szCs w:val="24"/>
        </w:rPr>
        <w:t>H</w:t>
      </w:r>
      <w:r w:rsidRPr="00F14115">
        <w:rPr>
          <w:rFonts w:ascii="Times New Roman" w:hAnsi="Times New Roman" w:cs="Times New Roman"/>
          <w:sz w:val="24"/>
          <w:szCs w:val="24"/>
        </w:rPr>
        <w:t>elper</w:t>
      </w:r>
      <w:r w:rsidR="002963E7">
        <w:rPr>
          <w:rFonts w:ascii="Times New Roman" w:hAnsi="Times New Roman" w:cs="Times New Roman"/>
          <w:sz w:val="24"/>
          <w:szCs w:val="24"/>
        </w:rPr>
        <w:t>”</w:t>
      </w:r>
      <w:r w:rsidRPr="00F14115">
        <w:rPr>
          <w:rFonts w:ascii="Times New Roman" w:hAnsi="Times New Roman" w:cs="Times New Roman"/>
          <w:sz w:val="24"/>
          <w:szCs w:val="24"/>
        </w:rPr>
        <w:t xml:space="preserve">, </w:t>
      </w:r>
      <w:r w:rsidRPr="00612A70">
        <w:rPr>
          <w:rFonts w:ascii="Times New Roman" w:hAnsi="Times New Roman" w:cs="Times New Roman"/>
          <w:sz w:val="24"/>
          <w:szCs w:val="24"/>
        </w:rPr>
        <w:t>BMA</w:t>
      </w:r>
      <w:r w:rsidRPr="00F14115">
        <w:rPr>
          <w:rFonts w:ascii="Times New Roman" w:hAnsi="Times New Roman" w:cs="Times New Roman"/>
          <w:sz w:val="24"/>
          <w:szCs w:val="24"/>
        </w:rPr>
        <w:t>, 8 October. Available at: https://www.bma.org.uk/news-and-opinion/austerity-covid-s-little-helper (Accessed: 13/06/202</w:t>
      </w:r>
      <w:r w:rsidR="000030B5">
        <w:rPr>
          <w:rFonts w:ascii="Times New Roman" w:hAnsi="Times New Roman" w:cs="Times New Roman"/>
          <w:sz w:val="24"/>
          <w:szCs w:val="24"/>
        </w:rPr>
        <w:t>2</w:t>
      </w:r>
      <w:r w:rsidRPr="00F14115">
        <w:rPr>
          <w:rFonts w:ascii="Times New Roman" w:hAnsi="Times New Roman" w:cs="Times New Roman"/>
          <w:sz w:val="24"/>
          <w:szCs w:val="24"/>
        </w:rPr>
        <w:t xml:space="preserve">). </w:t>
      </w:r>
    </w:p>
    <w:p w:rsidR="006209AE" w:rsidRPr="006209AE" w:rsidRDefault="006209AE" w:rsidP="00F14115">
      <w:pPr>
        <w:spacing w:line="480" w:lineRule="auto"/>
        <w:rPr>
          <w:rFonts w:ascii="Times New Roman" w:hAnsi="Times New Roman" w:cs="Times New Roman"/>
          <w:sz w:val="24"/>
          <w:szCs w:val="24"/>
        </w:rPr>
      </w:pPr>
      <w:r w:rsidRPr="006209AE">
        <w:rPr>
          <w:rFonts w:ascii="Times New Roman" w:hAnsi="Times New Roman" w:cs="Times New Roman"/>
          <w:sz w:val="24"/>
          <w:szCs w:val="24"/>
        </w:rPr>
        <w:t xml:space="preserve">Broom, A., </w:t>
      </w:r>
      <w:proofErr w:type="spellStart"/>
      <w:r w:rsidRPr="006209AE">
        <w:rPr>
          <w:rFonts w:ascii="Times New Roman" w:hAnsi="Times New Roman" w:cs="Times New Roman"/>
          <w:sz w:val="24"/>
          <w:szCs w:val="24"/>
        </w:rPr>
        <w:t>Meurk</w:t>
      </w:r>
      <w:proofErr w:type="spellEnd"/>
      <w:r w:rsidRPr="006209AE">
        <w:rPr>
          <w:rFonts w:ascii="Times New Roman" w:hAnsi="Times New Roman" w:cs="Times New Roman"/>
          <w:sz w:val="24"/>
          <w:szCs w:val="24"/>
        </w:rPr>
        <w:t xml:space="preserve">, C., Adams, J. </w:t>
      </w:r>
      <w:r>
        <w:rPr>
          <w:rFonts w:ascii="Times New Roman" w:hAnsi="Times New Roman" w:cs="Times New Roman"/>
          <w:sz w:val="24"/>
          <w:szCs w:val="24"/>
        </w:rPr>
        <w:t>&amp;</w:t>
      </w:r>
      <w:r w:rsidRPr="006209AE">
        <w:rPr>
          <w:rFonts w:ascii="Times New Roman" w:hAnsi="Times New Roman" w:cs="Times New Roman"/>
          <w:sz w:val="24"/>
          <w:szCs w:val="24"/>
        </w:rPr>
        <w:t xml:space="preserve"> </w:t>
      </w:r>
      <w:proofErr w:type="spellStart"/>
      <w:r w:rsidRPr="006209AE">
        <w:rPr>
          <w:rFonts w:ascii="Times New Roman" w:hAnsi="Times New Roman" w:cs="Times New Roman"/>
          <w:sz w:val="24"/>
          <w:szCs w:val="24"/>
        </w:rPr>
        <w:t>Sibbritt</w:t>
      </w:r>
      <w:proofErr w:type="spellEnd"/>
      <w:r w:rsidRPr="006209AE">
        <w:rPr>
          <w:rFonts w:ascii="Times New Roman" w:hAnsi="Times New Roman" w:cs="Times New Roman"/>
          <w:sz w:val="24"/>
          <w:szCs w:val="24"/>
        </w:rPr>
        <w:t>, D. (2014) “My Health, my Responsibility? Complementary Medicine and Self (health) Care”, Journal of Sociology, 50(4): 515</w:t>
      </w:r>
      <w:r>
        <w:rPr>
          <w:rFonts w:ascii="Times New Roman" w:hAnsi="Times New Roman" w:cs="Times New Roman"/>
          <w:sz w:val="24"/>
          <w:szCs w:val="24"/>
        </w:rPr>
        <w:t>–</w:t>
      </w:r>
      <w:r w:rsidRPr="006209AE">
        <w:rPr>
          <w:rFonts w:ascii="Times New Roman" w:hAnsi="Times New Roman" w:cs="Times New Roman"/>
          <w:sz w:val="24"/>
          <w:szCs w:val="24"/>
        </w:rPr>
        <w:t>530.</w:t>
      </w:r>
    </w:p>
    <w:p w:rsidR="00DA4EBB" w:rsidRPr="00F14115" w:rsidRDefault="00DA4EBB" w:rsidP="00F14115">
      <w:pPr>
        <w:spacing w:line="480" w:lineRule="auto"/>
        <w:rPr>
          <w:rFonts w:ascii="Times New Roman" w:hAnsi="Times New Roman" w:cs="Times New Roman"/>
          <w:sz w:val="24"/>
          <w:szCs w:val="24"/>
        </w:rPr>
      </w:pPr>
      <w:bookmarkStart w:id="3" w:name="_Hlk77093408"/>
      <w:r w:rsidRPr="00F14115">
        <w:rPr>
          <w:rFonts w:ascii="Times New Roman" w:hAnsi="Times New Roman" w:cs="Times New Roman"/>
          <w:sz w:val="24"/>
          <w:szCs w:val="24"/>
        </w:rPr>
        <w:t xml:space="preserve">Cabinet Office (2013) </w:t>
      </w:r>
      <w:r w:rsidRPr="00612A70">
        <w:rPr>
          <w:rFonts w:ascii="Times New Roman" w:hAnsi="Times New Roman" w:cs="Times New Roman"/>
          <w:sz w:val="24"/>
          <w:szCs w:val="24"/>
        </w:rPr>
        <w:t>Preparing for Pandemic Influenza: Guidance for Local Planners</w:t>
      </w:r>
      <w:r w:rsidRPr="00F14115">
        <w:rPr>
          <w:rFonts w:ascii="Times New Roman" w:hAnsi="Times New Roman" w:cs="Times New Roman"/>
          <w:sz w:val="24"/>
          <w:szCs w:val="24"/>
        </w:rPr>
        <w:t>. Available at: https://assets.publishing.service.gov.uk/government/uploads/system/uploads/attachment_data/file/225869/Pandemic_Influenza_LRF_Guidance.pdf (Accessed: 10/06/202</w:t>
      </w:r>
      <w:r w:rsidR="000030B5">
        <w:rPr>
          <w:rFonts w:ascii="Times New Roman" w:hAnsi="Times New Roman" w:cs="Times New Roman"/>
          <w:sz w:val="24"/>
          <w:szCs w:val="24"/>
        </w:rPr>
        <w:t>2</w:t>
      </w:r>
      <w:r w:rsidRPr="00F14115">
        <w:rPr>
          <w:rFonts w:ascii="Times New Roman" w:hAnsi="Times New Roman" w:cs="Times New Roman"/>
          <w:sz w:val="24"/>
          <w:szCs w:val="24"/>
        </w:rPr>
        <w:t>).</w:t>
      </w:r>
    </w:p>
    <w:bookmarkEnd w:id="3"/>
    <w:p w:rsidR="006209AE" w:rsidRDefault="006209AE" w:rsidP="00F14115">
      <w:pPr>
        <w:spacing w:line="480" w:lineRule="auto"/>
        <w:rPr>
          <w:rFonts w:ascii="Times New Roman" w:hAnsi="Times New Roman" w:cs="Times New Roman"/>
          <w:sz w:val="24"/>
          <w:szCs w:val="24"/>
        </w:rPr>
      </w:pPr>
      <w:r w:rsidRPr="006209AE">
        <w:rPr>
          <w:rFonts w:ascii="Times New Roman" w:hAnsi="Times New Roman" w:cs="Times New Roman"/>
          <w:sz w:val="24"/>
          <w:szCs w:val="24"/>
        </w:rPr>
        <w:t>Cardona, B. (2021) “The Pitfalls of Personalization Rhetoric in Time of Health Crisis: COVID-19 Pandemic and Cracks on Neoliberal Ideologies”, Health Promotion International, 36(3): 714</w:t>
      </w:r>
      <w:r>
        <w:rPr>
          <w:rFonts w:ascii="Times New Roman" w:hAnsi="Times New Roman" w:cs="Times New Roman"/>
          <w:sz w:val="24"/>
          <w:szCs w:val="24"/>
        </w:rPr>
        <w:t>–</w:t>
      </w:r>
      <w:r w:rsidRPr="006209AE">
        <w:rPr>
          <w:rFonts w:ascii="Times New Roman" w:hAnsi="Times New Roman" w:cs="Times New Roman"/>
          <w:sz w:val="24"/>
          <w:szCs w:val="24"/>
        </w:rPr>
        <w:t xml:space="preserve">721. </w:t>
      </w:r>
    </w:p>
    <w:p w:rsidR="00215BCE" w:rsidRDefault="00215BCE" w:rsidP="00F14115">
      <w:pPr>
        <w:spacing w:line="480" w:lineRule="auto"/>
        <w:rPr>
          <w:rFonts w:ascii="Times New Roman" w:hAnsi="Times New Roman" w:cs="Times New Roman"/>
          <w:sz w:val="24"/>
          <w:szCs w:val="24"/>
        </w:rPr>
      </w:pPr>
      <w:r w:rsidRPr="00F14115">
        <w:rPr>
          <w:rFonts w:ascii="Times New Roman" w:hAnsi="Times New Roman" w:cs="Times New Roman"/>
          <w:sz w:val="24"/>
          <w:szCs w:val="24"/>
        </w:rPr>
        <w:lastRenderedPageBreak/>
        <w:t xml:space="preserve">Carter, D. P. </w:t>
      </w:r>
      <w:r w:rsidR="005A7FEE">
        <w:rPr>
          <w:rFonts w:ascii="Times New Roman" w:hAnsi="Times New Roman" w:cs="Times New Roman"/>
          <w:sz w:val="24"/>
          <w:szCs w:val="24"/>
        </w:rPr>
        <w:t>&amp;</w:t>
      </w:r>
      <w:r w:rsidR="005A7FEE" w:rsidRPr="00F14115">
        <w:rPr>
          <w:rFonts w:ascii="Times New Roman" w:hAnsi="Times New Roman" w:cs="Times New Roman"/>
          <w:sz w:val="24"/>
          <w:szCs w:val="24"/>
        </w:rPr>
        <w:t xml:space="preserve"> </w:t>
      </w:r>
      <w:r w:rsidRPr="00F14115">
        <w:rPr>
          <w:rFonts w:ascii="Times New Roman" w:hAnsi="Times New Roman" w:cs="Times New Roman"/>
          <w:sz w:val="24"/>
          <w:szCs w:val="24"/>
        </w:rPr>
        <w:t xml:space="preserve">May, P. J. (2020) </w:t>
      </w:r>
      <w:r w:rsidR="002963E7">
        <w:rPr>
          <w:rFonts w:ascii="Times New Roman" w:hAnsi="Times New Roman" w:cs="Times New Roman"/>
          <w:sz w:val="24"/>
          <w:szCs w:val="24"/>
        </w:rPr>
        <w:t>“</w:t>
      </w:r>
      <w:r w:rsidRPr="00F14115">
        <w:rPr>
          <w:rFonts w:ascii="Times New Roman" w:hAnsi="Times New Roman" w:cs="Times New Roman"/>
          <w:sz w:val="24"/>
          <w:szCs w:val="24"/>
        </w:rPr>
        <w:t>Making Sense of the US COVID-19 Pandemic Response: A Policy Regime Perspective</w:t>
      </w:r>
      <w:r w:rsidR="002963E7">
        <w:rPr>
          <w:rFonts w:ascii="Times New Roman" w:hAnsi="Times New Roman" w:cs="Times New Roman"/>
          <w:sz w:val="24"/>
          <w:szCs w:val="24"/>
        </w:rPr>
        <w:t>”</w:t>
      </w:r>
      <w:r w:rsidRPr="00F14115">
        <w:rPr>
          <w:rFonts w:ascii="Times New Roman" w:hAnsi="Times New Roman" w:cs="Times New Roman"/>
          <w:sz w:val="24"/>
          <w:szCs w:val="24"/>
        </w:rPr>
        <w:t xml:space="preserve">, </w:t>
      </w:r>
      <w:r w:rsidRPr="00612A70">
        <w:rPr>
          <w:rFonts w:ascii="Times New Roman" w:hAnsi="Times New Roman" w:cs="Times New Roman"/>
          <w:sz w:val="24"/>
          <w:szCs w:val="24"/>
        </w:rPr>
        <w:t>Administrative Theory &amp; Praxis</w:t>
      </w:r>
      <w:r w:rsidRPr="00F14115">
        <w:rPr>
          <w:rFonts w:ascii="Times New Roman" w:hAnsi="Times New Roman" w:cs="Times New Roman"/>
          <w:sz w:val="24"/>
          <w:szCs w:val="24"/>
        </w:rPr>
        <w:t>, 42(2)</w:t>
      </w:r>
      <w:r w:rsidR="000030B5">
        <w:rPr>
          <w:rFonts w:ascii="Times New Roman" w:hAnsi="Times New Roman" w:cs="Times New Roman"/>
          <w:sz w:val="24"/>
          <w:szCs w:val="24"/>
        </w:rPr>
        <w:t>:</w:t>
      </w:r>
      <w:r w:rsidRPr="00F14115">
        <w:rPr>
          <w:rFonts w:ascii="Times New Roman" w:hAnsi="Times New Roman" w:cs="Times New Roman"/>
          <w:sz w:val="24"/>
          <w:szCs w:val="24"/>
        </w:rPr>
        <w:t xml:space="preserve"> 265</w:t>
      </w:r>
      <w:r w:rsidR="000030B5">
        <w:rPr>
          <w:rFonts w:ascii="Times New Roman" w:hAnsi="Times New Roman" w:cs="Times New Roman"/>
          <w:sz w:val="24"/>
          <w:szCs w:val="24"/>
        </w:rPr>
        <w:t>–</w:t>
      </w:r>
      <w:r w:rsidRPr="00F14115">
        <w:rPr>
          <w:rFonts w:ascii="Times New Roman" w:hAnsi="Times New Roman" w:cs="Times New Roman"/>
          <w:sz w:val="24"/>
          <w:szCs w:val="24"/>
        </w:rPr>
        <w:t>277.</w:t>
      </w:r>
    </w:p>
    <w:p w:rsidR="006209AE" w:rsidRPr="00F14115" w:rsidRDefault="006209AE" w:rsidP="00F14115">
      <w:pPr>
        <w:spacing w:line="480" w:lineRule="auto"/>
        <w:rPr>
          <w:rFonts w:ascii="Times New Roman" w:hAnsi="Times New Roman" w:cs="Times New Roman"/>
          <w:sz w:val="24"/>
          <w:szCs w:val="24"/>
        </w:rPr>
      </w:pPr>
      <w:r w:rsidRPr="006209AE">
        <w:rPr>
          <w:rFonts w:ascii="Times New Roman" w:hAnsi="Times New Roman" w:cs="Times New Roman"/>
          <w:sz w:val="24"/>
          <w:szCs w:val="24"/>
        </w:rPr>
        <w:t>Caul, S. (2020) “Deaths Involving COVID-19 by Local Area and Socioeconomic Deprivation: Deaths Occurring between 1 March and 31 May 2020”, Office for National Statistics, 12 June. Available at:</w:t>
      </w:r>
      <w:r>
        <w:rPr>
          <w:rFonts w:ascii="Times New Roman" w:hAnsi="Times New Roman" w:cs="Times New Roman"/>
          <w:sz w:val="24"/>
          <w:szCs w:val="24"/>
        </w:rPr>
        <w:t xml:space="preserve"> </w:t>
      </w:r>
      <w:r w:rsidRPr="006209AE">
        <w:rPr>
          <w:rFonts w:ascii="Times New Roman" w:hAnsi="Times New Roman" w:cs="Times New Roman"/>
          <w:sz w:val="24"/>
          <w:szCs w:val="24"/>
        </w:rPr>
        <w:t>https://www.ons.gov.uk/peoplepopulationandcommunity/birthsdeathsandmarriages/deaths/bulletins/deathsinvolvingcovid19bylocalareasanddeprivation/deathsoccurringbetween1marchand31may2020 (</w:t>
      </w:r>
      <w:r w:rsidRPr="00F14115">
        <w:rPr>
          <w:rFonts w:ascii="Times New Roman" w:hAnsi="Times New Roman" w:cs="Times New Roman"/>
          <w:sz w:val="24"/>
          <w:szCs w:val="24"/>
        </w:rPr>
        <w:t xml:space="preserve">Accessed: </w:t>
      </w:r>
      <w:r>
        <w:rPr>
          <w:rFonts w:ascii="Times New Roman" w:hAnsi="Times New Roman" w:cs="Times New Roman"/>
          <w:sz w:val="24"/>
          <w:szCs w:val="24"/>
        </w:rPr>
        <w:t>1</w:t>
      </w:r>
      <w:r w:rsidRPr="006209AE">
        <w:rPr>
          <w:rFonts w:ascii="Times New Roman" w:hAnsi="Times New Roman" w:cs="Times New Roman"/>
          <w:sz w:val="24"/>
          <w:szCs w:val="24"/>
        </w:rPr>
        <w:t>2</w:t>
      </w:r>
      <w:r>
        <w:rPr>
          <w:rFonts w:ascii="Times New Roman" w:hAnsi="Times New Roman" w:cs="Times New Roman"/>
          <w:sz w:val="24"/>
          <w:szCs w:val="24"/>
        </w:rPr>
        <w:t>/10/</w:t>
      </w:r>
      <w:r w:rsidRPr="006209AE">
        <w:rPr>
          <w:rFonts w:ascii="Times New Roman" w:hAnsi="Times New Roman" w:cs="Times New Roman"/>
          <w:sz w:val="24"/>
          <w:szCs w:val="24"/>
        </w:rPr>
        <w:t>202</w:t>
      </w:r>
      <w:r>
        <w:rPr>
          <w:rFonts w:ascii="Times New Roman" w:hAnsi="Times New Roman" w:cs="Times New Roman"/>
          <w:sz w:val="24"/>
          <w:szCs w:val="24"/>
        </w:rPr>
        <w:t>2</w:t>
      </w:r>
      <w:r w:rsidRPr="006209AE">
        <w:rPr>
          <w:rFonts w:ascii="Times New Roman" w:hAnsi="Times New Roman" w:cs="Times New Roman"/>
          <w:sz w:val="24"/>
          <w:szCs w:val="24"/>
        </w:rPr>
        <w:t>).</w:t>
      </w:r>
    </w:p>
    <w:p w:rsidR="00FE1902" w:rsidRPr="00F14115" w:rsidRDefault="00FE1902" w:rsidP="00F14115">
      <w:pPr>
        <w:spacing w:line="480" w:lineRule="auto"/>
        <w:rPr>
          <w:rFonts w:ascii="Times New Roman" w:hAnsi="Times New Roman" w:cs="Times New Roman"/>
          <w:sz w:val="24"/>
          <w:szCs w:val="24"/>
        </w:rPr>
      </w:pPr>
      <w:proofErr w:type="spellStart"/>
      <w:r w:rsidRPr="00F14115">
        <w:rPr>
          <w:rFonts w:ascii="Times New Roman" w:hAnsi="Times New Roman" w:cs="Times New Roman"/>
          <w:sz w:val="24"/>
          <w:szCs w:val="24"/>
        </w:rPr>
        <w:t>Chernilo</w:t>
      </w:r>
      <w:proofErr w:type="spellEnd"/>
      <w:r w:rsidRPr="00F14115">
        <w:rPr>
          <w:rFonts w:ascii="Times New Roman" w:hAnsi="Times New Roman" w:cs="Times New Roman"/>
          <w:sz w:val="24"/>
          <w:szCs w:val="24"/>
        </w:rPr>
        <w:t xml:space="preserve">, D. (2021) </w:t>
      </w:r>
      <w:r w:rsidR="002963E7">
        <w:rPr>
          <w:rFonts w:ascii="Times New Roman" w:hAnsi="Times New Roman" w:cs="Times New Roman"/>
          <w:sz w:val="24"/>
          <w:szCs w:val="24"/>
        </w:rPr>
        <w:t>“</w:t>
      </w:r>
      <w:r w:rsidRPr="00F14115">
        <w:rPr>
          <w:rFonts w:ascii="Times New Roman" w:hAnsi="Times New Roman" w:cs="Times New Roman"/>
          <w:sz w:val="24"/>
          <w:szCs w:val="24"/>
        </w:rPr>
        <w:t>One Globalisation or Many? Risk Society in the Age of the Anthropocene</w:t>
      </w:r>
      <w:r w:rsidR="002963E7">
        <w:rPr>
          <w:rFonts w:ascii="Times New Roman" w:hAnsi="Times New Roman" w:cs="Times New Roman"/>
          <w:sz w:val="24"/>
          <w:szCs w:val="24"/>
        </w:rPr>
        <w:t>”</w:t>
      </w:r>
      <w:r w:rsidRPr="00F14115">
        <w:rPr>
          <w:rFonts w:ascii="Times New Roman" w:hAnsi="Times New Roman" w:cs="Times New Roman"/>
          <w:sz w:val="24"/>
          <w:szCs w:val="24"/>
        </w:rPr>
        <w:t xml:space="preserve">, </w:t>
      </w:r>
      <w:r w:rsidRPr="00612A70">
        <w:rPr>
          <w:rFonts w:ascii="Times New Roman" w:hAnsi="Times New Roman" w:cs="Times New Roman"/>
          <w:sz w:val="24"/>
          <w:szCs w:val="24"/>
        </w:rPr>
        <w:t>Journal of Sociology</w:t>
      </w:r>
      <w:r w:rsidRPr="00F14115">
        <w:rPr>
          <w:rFonts w:ascii="Times New Roman" w:hAnsi="Times New Roman" w:cs="Times New Roman"/>
          <w:sz w:val="24"/>
          <w:szCs w:val="24"/>
        </w:rPr>
        <w:t>, 57(1)</w:t>
      </w:r>
      <w:r w:rsidR="000030B5">
        <w:rPr>
          <w:rFonts w:ascii="Times New Roman" w:hAnsi="Times New Roman" w:cs="Times New Roman"/>
          <w:sz w:val="24"/>
          <w:szCs w:val="24"/>
        </w:rPr>
        <w:t xml:space="preserve">: </w:t>
      </w:r>
      <w:r w:rsidRPr="00F14115">
        <w:rPr>
          <w:rFonts w:ascii="Times New Roman" w:hAnsi="Times New Roman" w:cs="Times New Roman"/>
          <w:sz w:val="24"/>
          <w:szCs w:val="24"/>
        </w:rPr>
        <w:t>12</w:t>
      </w:r>
      <w:r w:rsidR="000030B5">
        <w:rPr>
          <w:rFonts w:ascii="Times New Roman" w:hAnsi="Times New Roman" w:cs="Times New Roman"/>
          <w:sz w:val="24"/>
          <w:szCs w:val="24"/>
        </w:rPr>
        <w:t>–</w:t>
      </w:r>
      <w:r w:rsidRPr="00F14115">
        <w:rPr>
          <w:rFonts w:ascii="Times New Roman" w:hAnsi="Times New Roman" w:cs="Times New Roman"/>
          <w:sz w:val="24"/>
          <w:szCs w:val="24"/>
        </w:rPr>
        <w:t>26.</w:t>
      </w:r>
    </w:p>
    <w:p w:rsidR="00C770A2" w:rsidRPr="00F14115" w:rsidRDefault="00C770A2" w:rsidP="00F14115">
      <w:pPr>
        <w:spacing w:line="480" w:lineRule="auto"/>
        <w:rPr>
          <w:rFonts w:ascii="Times New Roman" w:hAnsi="Times New Roman" w:cs="Times New Roman"/>
          <w:sz w:val="24"/>
          <w:szCs w:val="24"/>
        </w:rPr>
      </w:pPr>
      <w:r w:rsidRPr="00F14115">
        <w:rPr>
          <w:rFonts w:ascii="Times New Roman" w:hAnsi="Times New Roman" w:cs="Times New Roman"/>
          <w:sz w:val="24"/>
          <w:szCs w:val="24"/>
        </w:rPr>
        <w:t xml:space="preserve">Cowie, S. (2021) </w:t>
      </w:r>
      <w:r w:rsidR="002963E7">
        <w:rPr>
          <w:rFonts w:ascii="Times New Roman" w:hAnsi="Times New Roman" w:cs="Times New Roman"/>
          <w:sz w:val="24"/>
          <w:szCs w:val="24"/>
        </w:rPr>
        <w:t>“</w:t>
      </w:r>
      <w:r w:rsidRPr="00F14115">
        <w:rPr>
          <w:rFonts w:ascii="Times New Roman" w:hAnsi="Times New Roman" w:cs="Times New Roman"/>
          <w:sz w:val="24"/>
          <w:szCs w:val="24"/>
        </w:rPr>
        <w:t xml:space="preserve">Brazil Senate Investigating </w:t>
      </w:r>
      <w:proofErr w:type="spellStart"/>
      <w:r w:rsidRPr="00F14115">
        <w:rPr>
          <w:rFonts w:ascii="Times New Roman" w:hAnsi="Times New Roman" w:cs="Times New Roman"/>
          <w:sz w:val="24"/>
          <w:szCs w:val="24"/>
        </w:rPr>
        <w:t>Bolsonaro’s</w:t>
      </w:r>
      <w:proofErr w:type="spellEnd"/>
      <w:r w:rsidRPr="00F14115">
        <w:rPr>
          <w:rFonts w:ascii="Times New Roman" w:hAnsi="Times New Roman" w:cs="Times New Roman"/>
          <w:sz w:val="24"/>
          <w:szCs w:val="24"/>
        </w:rPr>
        <w:t xml:space="preserve"> Handling of COVID-19</w:t>
      </w:r>
      <w:r w:rsidR="002963E7">
        <w:rPr>
          <w:rFonts w:ascii="Times New Roman" w:hAnsi="Times New Roman" w:cs="Times New Roman"/>
          <w:sz w:val="24"/>
          <w:szCs w:val="24"/>
        </w:rPr>
        <w:t>”</w:t>
      </w:r>
      <w:r w:rsidRPr="00F14115">
        <w:rPr>
          <w:rFonts w:ascii="Times New Roman" w:hAnsi="Times New Roman" w:cs="Times New Roman"/>
          <w:sz w:val="24"/>
          <w:szCs w:val="24"/>
        </w:rPr>
        <w:t xml:space="preserve">, </w:t>
      </w:r>
      <w:r w:rsidRPr="00612A70">
        <w:rPr>
          <w:rFonts w:ascii="Times New Roman" w:hAnsi="Times New Roman" w:cs="Times New Roman"/>
          <w:sz w:val="24"/>
          <w:szCs w:val="24"/>
        </w:rPr>
        <w:t>Aljazeera</w:t>
      </w:r>
      <w:r w:rsidRPr="00F14115">
        <w:rPr>
          <w:rFonts w:ascii="Times New Roman" w:hAnsi="Times New Roman" w:cs="Times New Roman"/>
          <w:sz w:val="24"/>
          <w:szCs w:val="24"/>
        </w:rPr>
        <w:t>, 14 April. Available at: https://www.aljazeera.com/news/2021/4/14/brazil-senate-investigating-bolsonaro-handling-of-covid-19 (Accessed: 12/06/202</w:t>
      </w:r>
      <w:r w:rsidR="000030B5">
        <w:rPr>
          <w:rFonts w:ascii="Times New Roman" w:hAnsi="Times New Roman" w:cs="Times New Roman"/>
          <w:sz w:val="24"/>
          <w:szCs w:val="24"/>
        </w:rPr>
        <w:t>2</w:t>
      </w:r>
      <w:r w:rsidRPr="00F14115">
        <w:rPr>
          <w:rFonts w:ascii="Times New Roman" w:hAnsi="Times New Roman" w:cs="Times New Roman"/>
          <w:sz w:val="24"/>
          <w:szCs w:val="24"/>
        </w:rPr>
        <w:t xml:space="preserve">). </w:t>
      </w:r>
    </w:p>
    <w:p w:rsidR="001A554C" w:rsidRPr="00F14115" w:rsidRDefault="001A554C" w:rsidP="00F14115">
      <w:pPr>
        <w:spacing w:line="480" w:lineRule="auto"/>
        <w:rPr>
          <w:rFonts w:ascii="Times New Roman" w:hAnsi="Times New Roman" w:cs="Times New Roman"/>
          <w:sz w:val="24"/>
          <w:szCs w:val="24"/>
        </w:rPr>
      </w:pPr>
      <w:r w:rsidRPr="00F14115">
        <w:rPr>
          <w:rFonts w:ascii="Times New Roman" w:hAnsi="Times New Roman" w:cs="Times New Roman"/>
          <w:sz w:val="24"/>
          <w:szCs w:val="24"/>
        </w:rPr>
        <w:t xml:space="preserve">Curran, D. (2013) </w:t>
      </w:r>
      <w:r w:rsidR="002963E7">
        <w:rPr>
          <w:rFonts w:ascii="Times New Roman" w:hAnsi="Times New Roman" w:cs="Times New Roman"/>
          <w:sz w:val="24"/>
          <w:szCs w:val="24"/>
        </w:rPr>
        <w:t>“</w:t>
      </w:r>
      <w:r w:rsidRPr="00F14115">
        <w:rPr>
          <w:rFonts w:ascii="Times New Roman" w:hAnsi="Times New Roman" w:cs="Times New Roman"/>
          <w:sz w:val="24"/>
          <w:szCs w:val="24"/>
        </w:rPr>
        <w:t xml:space="preserve">Risk Society and the Distribution of </w:t>
      </w:r>
      <w:proofErr w:type="spellStart"/>
      <w:r w:rsidRPr="00F14115">
        <w:rPr>
          <w:rFonts w:ascii="Times New Roman" w:hAnsi="Times New Roman" w:cs="Times New Roman"/>
          <w:sz w:val="24"/>
          <w:szCs w:val="24"/>
        </w:rPr>
        <w:t>Bads</w:t>
      </w:r>
      <w:proofErr w:type="spellEnd"/>
      <w:r w:rsidRPr="00F14115">
        <w:rPr>
          <w:rFonts w:ascii="Times New Roman" w:hAnsi="Times New Roman" w:cs="Times New Roman"/>
          <w:sz w:val="24"/>
          <w:szCs w:val="24"/>
        </w:rPr>
        <w:t>: Theorizing Class in the Risk Society</w:t>
      </w:r>
      <w:r w:rsidR="002963E7">
        <w:rPr>
          <w:rFonts w:ascii="Times New Roman" w:hAnsi="Times New Roman" w:cs="Times New Roman"/>
          <w:sz w:val="24"/>
          <w:szCs w:val="24"/>
        </w:rPr>
        <w:t>”</w:t>
      </w:r>
      <w:r w:rsidRPr="00F14115">
        <w:rPr>
          <w:rFonts w:ascii="Times New Roman" w:hAnsi="Times New Roman" w:cs="Times New Roman"/>
          <w:sz w:val="24"/>
          <w:szCs w:val="24"/>
        </w:rPr>
        <w:t xml:space="preserve">, </w:t>
      </w:r>
      <w:r w:rsidRPr="00612A70">
        <w:rPr>
          <w:rFonts w:ascii="Times New Roman" w:hAnsi="Times New Roman" w:cs="Times New Roman"/>
          <w:sz w:val="24"/>
          <w:szCs w:val="24"/>
        </w:rPr>
        <w:t>The British Journal of Sociology</w:t>
      </w:r>
      <w:r w:rsidRPr="00F14115">
        <w:rPr>
          <w:rFonts w:ascii="Times New Roman" w:hAnsi="Times New Roman" w:cs="Times New Roman"/>
          <w:sz w:val="24"/>
          <w:szCs w:val="24"/>
        </w:rPr>
        <w:t>, 64(1)</w:t>
      </w:r>
      <w:r w:rsidR="000030B5">
        <w:rPr>
          <w:rFonts w:ascii="Times New Roman" w:hAnsi="Times New Roman" w:cs="Times New Roman"/>
          <w:sz w:val="24"/>
          <w:szCs w:val="24"/>
        </w:rPr>
        <w:t>:</w:t>
      </w:r>
      <w:r w:rsidRPr="00F14115">
        <w:rPr>
          <w:rFonts w:ascii="Times New Roman" w:hAnsi="Times New Roman" w:cs="Times New Roman"/>
          <w:sz w:val="24"/>
          <w:szCs w:val="24"/>
        </w:rPr>
        <w:t xml:space="preserve"> 44</w:t>
      </w:r>
      <w:r w:rsidR="000030B5">
        <w:rPr>
          <w:rFonts w:ascii="Times New Roman" w:hAnsi="Times New Roman" w:cs="Times New Roman"/>
          <w:sz w:val="24"/>
          <w:szCs w:val="24"/>
        </w:rPr>
        <w:t>–</w:t>
      </w:r>
      <w:r w:rsidRPr="00F14115">
        <w:rPr>
          <w:rFonts w:ascii="Times New Roman" w:hAnsi="Times New Roman" w:cs="Times New Roman"/>
          <w:sz w:val="24"/>
          <w:szCs w:val="24"/>
        </w:rPr>
        <w:t>62.</w:t>
      </w:r>
    </w:p>
    <w:p w:rsidR="003232E5" w:rsidRPr="00F14115" w:rsidRDefault="003232E5" w:rsidP="00F14115">
      <w:pPr>
        <w:spacing w:line="480" w:lineRule="auto"/>
        <w:rPr>
          <w:rFonts w:ascii="Times New Roman" w:hAnsi="Times New Roman" w:cs="Times New Roman"/>
          <w:sz w:val="24"/>
          <w:szCs w:val="24"/>
        </w:rPr>
      </w:pPr>
      <w:r w:rsidRPr="00F14115">
        <w:rPr>
          <w:rFonts w:ascii="Times New Roman" w:hAnsi="Times New Roman" w:cs="Times New Roman"/>
          <w:sz w:val="24"/>
          <w:szCs w:val="24"/>
        </w:rPr>
        <w:t xml:space="preserve">Curran, D. (2015) </w:t>
      </w:r>
      <w:r w:rsidR="002963E7">
        <w:rPr>
          <w:rFonts w:ascii="Times New Roman" w:hAnsi="Times New Roman" w:cs="Times New Roman"/>
          <w:sz w:val="24"/>
          <w:szCs w:val="24"/>
        </w:rPr>
        <w:t>“</w:t>
      </w:r>
      <w:r w:rsidRPr="00F14115">
        <w:rPr>
          <w:rFonts w:ascii="Times New Roman" w:hAnsi="Times New Roman" w:cs="Times New Roman"/>
          <w:sz w:val="24"/>
          <w:szCs w:val="24"/>
        </w:rPr>
        <w:t>Risk Illusion and Organized Irresponsibility in Contemporary Finance: Rethinking Class and Risk Society</w:t>
      </w:r>
      <w:r w:rsidR="002963E7">
        <w:rPr>
          <w:rFonts w:ascii="Times New Roman" w:hAnsi="Times New Roman" w:cs="Times New Roman"/>
          <w:sz w:val="24"/>
          <w:szCs w:val="24"/>
        </w:rPr>
        <w:t>”</w:t>
      </w:r>
      <w:r w:rsidRPr="00F14115">
        <w:rPr>
          <w:rFonts w:ascii="Times New Roman" w:hAnsi="Times New Roman" w:cs="Times New Roman"/>
          <w:sz w:val="24"/>
          <w:szCs w:val="24"/>
        </w:rPr>
        <w:t xml:space="preserve">, </w:t>
      </w:r>
      <w:r w:rsidRPr="00612A70">
        <w:rPr>
          <w:rFonts w:ascii="Times New Roman" w:hAnsi="Times New Roman" w:cs="Times New Roman"/>
          <w:sz w:val="24"/>
          <w:szCs w:val="24"/>
        </w:rPr>
        <w:t>Economy and Society</w:t>
      </w:r>
      <w:r w:rsidRPr="00F14115">
        <w:rPr>
          <w:rFonts w:ascii="Times New Roman" w:hAnsi="Times New Roman" w:cs="Times New Roman"/>
          <w:sz w:val="24"/>
          <w:szCs w:val="24"/>
        </w:rPr>
        <w:t>, 44(3)</w:t>
      </w:r>
      <w:r w:rsidR="000030B5">
        <w:rPr>
          <w:rFonts w:ascii="Times New Roman" w:hAnsi="Times New Roman" w:cs="Times New Roman"/>
          <w:sz w:val="24"/>
          <w:szCs w:val="24"/>
        </w:rPr>
        <w:t>:</w:t>
      </w:r>
      <w:r w:rsidRPr="00F14115">
        <w:rPr>
          <w:rFonts w:ascii="Times New Roman" w:hAnsi="Times New Roman" w:cs="Times New Roman"/>
          <w:sz w:val="24"/>
          <w:szCs w:val="24"/>
        </w:rPr>
        <w:t xml:space="preserve"> 392</w:t>
      </w:r>
      <w:r w:rsidR="000030B5">
        <w:rPr>
          <w:rFonts w:ascii="Times New Roman" w:hAnsi="Times New Roman" w:cs="Times New Roman"/>
          <w:sz w:val="24"/>
          <w:szCs w:val="24"/>
        </w:rPr>
        <w:t>–</w:t>
      </w:r>
      <w:r w:rsidRPr="00F14115">
        <w:rPr>
          <w:rFonts w:ascii="Times New Roman" w:hAnsi="Times New Roman" w:cs="Times New Roman"/>
          <w:sz w:val="24"/>
          <w:szCs w:val="24"/>
        </w:rPr>
        <w:t>417.</w:t>
      </w:r>
    </w:p>
    <w:p w:rsidR="00DA4EBB" w:rsidRPr="00F14115" w:rsidRDefault="00DA4EBB" w:rsidP="00F14115">
      <w:pPr>
        <w:spacing w:line="480" w:lineRule="auto"/>
        <w:rPr>
          <w:rFonts w:ascii="Times New Roman" w:hAnsi="Times New Roman" w:cs="Times New Roman"/>
          <w:sz w:val="24"/>
          <w:szCs w:val="24"/>
        </w:rPr>
      </w:pPr>
      <w:bookmarkStart w:id="4" w:name="_Hlk77093379"/>
      <w:r w:rsidRPr="00F14115">
        <w:rPr>
          <w:rFonts w:ascii="Times New Roman" w:hAnsi="Times New Roman" w:cs="Times New Roman"/>
          <w:sz w:val="24"/>
          <w:szCs w:val="24"/>
        </w:rPr>
        <w:t xml:space="preserve">Department of Health (2011) </w:t>
      </w:r>
      <w:r w:rsidRPr="00612A70">
        <w:rPr>
          <w:rFonts w:ascii="Times New Roman" w:hAnsi="Times New Roman" w:cs="Times New Roman"/>
          <w:sz w:val="24"/>
          <w:szCs w:val="24"/>
        </w:rPr>
        <w:t>UK Influenza Pandemic Preparedness Strategy 2011</w:t>
      </w:r>
      <w:r w:rsidRPr="00F14115">
        <w:rPr>
          <w:rFonts w:ascii="Times New Roman" w:hAnsi="Times New Roman" w:cs="Times New Roman"/>
          <w:sz w:val="24"/>
          <w:szCs w:val="24"/>
        </w:rPr>
        <w:t>. Available at: https://assets.publishing.service.gov.uk/government/uploads/system/uploads/attachment_data/file/213717/dh_131040.pdf (Accessed: 13/06/202</w:t>
      </w:r>
      <w:r w:rsidR="000030B5">
        <w:rPr>
          <w:rFonts w:ascii="Times New Roman" w:hAnsi="Times New Roman" w:cs="Times New Roman"/>
          <w:sz w:val="24"/>
          <w:szCs w:val="24"/>
        </w:rPr>
        <w:t>2</w:t>
      </w:r>
      <w:r w:rsidRPr="00F14115">
        <w:rPr>
          <w:rFonts w:ascii="Times New Roman" w:hAnsi="Times New Roman" w:cs="Times New Roman"/>
          <w:sz w:val="24"/>
          <w:szCs w:val="24"/>
        </w:rPr>
        <w:t>).</w:t>
      </w:r>
    </w:p>
    <w:p w:rsidR="0088526F" w:rsidRPr="00F14115" w:rsidRDefault="0088526F" w:rsidP="00F14115">
      <w:pPr>
        <w:spacing w:line="480" w:lineRule="auto"/>
        <w:rPr>
          <w:rFonts w:ascii="Times New Roman" w:hAnsi="Times New Roman" w:cs="Times New Roman"/>
          <w:sz w:val="24"/>
          <w:szCs w:val="24"/>
        </w:rPr>
      </w:pPr>
      <w:bookmarkStart w:id="5" w:name="_Hlk77093278"/>
      <w:bookmarkEnd w:id="4"/>
      <w:r w:rsidRPr="00F14115">
        <w:rPr>
          <w:rFonts w:ascii="Times New Roman" w:hAnsi="Times New Roman" w:cs="Times New Roman"/>
          <w:sz w:val="24"/>
          <w:szCs w:val="24"/>
        </w:rPr>
        <w:t>Department of Health and Social Care (2020</w:t>
      </w:r>
      <w:r w:rsidR="00383219" w:rsidRPr="00F14115">
        <w:rPr>
          <w:rFonts w:ascii="Times New Roman" w:hAnsi="Times New Roman" w:cs="Times New Roman"/>
          <w:sz w:val="24"/>
          <w:szCs w:val="24"/>
        </w:rPr>
        <w:t>a</w:t>
      </w:r>
      <w:r w:rsidRPr="00F14115">
        <w:rPr>
          <w:rFonts w:ascii="Times New Roman" w:hAnsi="Times New Roman" w:cs="Times New Roman"/>
          <w:sz w:val="24"/>
          <w:szCs w:val="24"/>
        </w:rPr>
        <w:t xml:space="preserve">) </w:t>
      </w:r>
      <w:r w:rsidR="008502E7" w:rsidRPr="00612A70">
        <w:rPr>
          <w:rFonts w:ascii="Times New Roman" w:hAnsi="Times New Roman" w:cs="Times New Roman"/>
          <w:sz w:val="24"/>
          <w:szCs w:val="24"/>
        </w:rPr>
        <w:t>Coronavirus Action Plan: A Guide to What You Can Expect Across the UK</w:t>
      </w:r>
      <w:r w:rsidRPr="00612A70">
        <w:rPr>
          <w:rFonts w:ascii="Times New Roman" w:hAnsi="Times New Roman" w:cs="Times New Roman"/>
          <w:sz w:val="24"/>
          <w:szCs w:val="24"/>
        </w:rPr>
        <w:t>.</w:t>
      </w:r>
      <w:r w:rsidRPr="00F14115">
        <w:rPr>
          <w:rFonts w:ascii="Times New Roman" w:hAnsi="Times New Roman" w:cs="Times New Roman"/>
          <w:sz w:val="24"/>
          <w:szCs w:val="24"/>
        </w:rPr>
        <w:t xml:space="preserve"> Available at: </w:t>
      </w:r>
      <w:r w:rsidRPr="00F14115">
        <w:rPr>
          <w:rFonts w:ascii="Times New Roman" w:hAnsi="Times New Roman" w:cs="Times New Roman"/>
          <w:sz w:val="24"/>
          <w:szCs w:val="24"/>
        </w:rPr>
        <w:lastRenderedPageBreak/>
        <w:t>https://www.gov.uk/government/publications/coronavirus-action-plan (Accessed: 29/05/202</w:t>
      </w:r>
      <w:r w:rsidR="000030B5">
        <w:rPr>
          <w:rFonts w:ascii="Times New Roman" w:hAnsi="Times New Roman" w:cs="Times New Roman"/>
          <w:sz w:val="24"/>
          <w:szCs w:val="24"/>
        </w:rPr>
        <w:t>2</w:t>
      </w:r>
      <w:r w:rsidRPr="00F14115">
        <w:rPr>
          <w:rFonts w:ascii="Times New Roman" w:hAnsi="Times New Roman" w:cs="Times New Roman"/>
          <w:sz w:val="24"/>
          <w:szCs w:val="24"/>
        </w:rPr>
        <w:t>).</w:t>
      </w:r>
    </w:p>
    <w:p w:rsidR="00614D14" w:rsidRPr="00F14115" w:rsidRDefault="00614D14" w:rsidP="00F14115">
      <w:pPr>
        <w:spacing w:line="480" w:lineRule="auto"/>
        <w:rPr>
          <w:rFonts w:ascii="Times New Roman" w:hAnsi="Times New Roman" w:cs="Times New Roman"/>
          <w:sz w:val="24"/>
          <w:szCs w:val="24"/>
        </w:rPr>
      </w:pPr>
      <w:r w:rsidRPr="00F14115">
        <w:rPr>
          <w:rFonts w:ascii="Times New Roman" w:hAnsi="Times New Roman" w:cs="Times New Roman"/>
          <w:sz w:val="24"/>
          <w:szCs w:val="24"/>
        </w:rPr>
        <w:t>Department of Health and Social Care (2020</w:t>
      </w:r>
      <w:r w:rsidR="00383219" w:rsidRPr="00F14115">
        <w:rPr>
          <w:rFonts w:ascii="Times New Roman" w:hAnsi="Times New Roman" w:cs="Times New Roman"/>
          <w:sz w:val="24"/>
          <w:szCs w:val="24"/>
        </w:rPr>
        <w:t>b</w:t>
      </w:r>
      <w:r w:rsidRPr="00F14115">
        <w:rPr>
          <w:rFonts w:ascii="Times New Roman" w:hAnsi="Times New Roman" w:cs="Times New Roman"/>
          <w:sz w:val="24"/>
          <w:szCs w:val="24"/>
        </w:rPr>
        <w:t xml:space="preserve">) </w:t>
      </w:r>
      <w:r w:rsidRPr="00612A70">
        <w:rPr>
          <w:rFonts w:ascii="Times New Roman" w:hAnsi="Times New Roman" w:cs="Times New Roman"/>
          <w:sz w:val="24"/>
          <w:szCs w:val="24"/>
        </w:rPr>
        <w:t xml:space="preserve">UK </w:t>
      </w:r>
      <w:r w:rsidR="00383219" w:rsidRPr="00612A70">
        <w:rPr>
          <w:rFonts w:ascii="Times New Roman" w:hAnsi="Times New Roman" w:cs="Times New Roman"/>
          <w:sz w:val="24"/>
          <w:szCs w:val="24"/>
        </w:rPr>
        <w:t>P</w:t>
      </w:r>
      <w:r w:rsidRPr="00612A70">
        <w:rPr>
          <w:rFonts w:ascii="Times New Roman" w:hAnsi="Times New Roman" w:cs="Times New Roman"/>
          <w:sz w:val="24"/>
          <w:szCs w:val="24"/>
        </w:rPr>
        <w:t xml:space="preserve">andemic </w:t>
      </w:r>
      <w:r w:rsidR="00383219" w:rsidRPr="00612A70">
        <w:rPr>
          <w:rFonts w:ascii="Times New Roman" w:hAnsi="Times New Roman" w:cs="Times New Roman"/>
          <w:sz w:val="24"/>
          <w:szCs w:val="24"/>
        </w:rPr>
        <w:t>P</w:t>
      </w:r>
      <w:r w:rsidRPr="00612A70">
        <w:rPr>
          <w:rFonts w:ascii="Times New Roman" w:hAnsi="Times New Roman" w:cs="Times New Roman"/>
          <w:sz w:val="24"/>
          <w:szCs w:val="24"/>
        </w:rPr>
        <w:t>reparedness</w:t>
      </w:r>
      <w:r w:rsidRPr="00F14115">
        <w:rPr>
          <w:rFonts w:ascii="Times New Roman" w:hAnsi="Times New Roman" w:cs="Times New Roman"/>
          <w:sz w:val="24"/>
          <w:szCs w:val="24"/>
        </w:rPr>
        <w:t>. Available at: https://www.gov.uk/government/publications/uk-pandemic-preparedness/uk-pandemic-preparedness (Accessed: 02/06/202</w:t>
      </w:r>
      <w:r w:rsidR="000030B5">
        <w:rPr>
          <w:rFonts w:ascii="Times New Roman" w:hAnsi="Times New Roman" w:cs="Times New Roman"/>
          <w:sz w:val="24"/>
          <w:szCs w:val="24"/>
        </w:rPr>
        <w:t>2</w:t>
      </w:r>
      <w:r w:rsidRPr="00F14115">
        <w:rPr>
          <w:rFonts w:ascii="Times New Roman" w:hAnsi="Times New Roman" w:cs="Times New Roman"/>
          <w:sz w:val="24"/>
          <w:szCs w:val="24"/>
        </w:rPr>
        <w:t>).</w:t>
      </w:r>
    </w:p>
    <w:bookmarkEnd w:id="5"/>
    <w:p w:rsidR="0002768F" w:rsidRPr="00F14115" w:rsidRDefault="0002768F" w:rsidP="00F14115">
      <w:pPr>
        <w:spacing w:line="480" w:lineRule="auto"/>
        <w:rPr>
          <w:rFonts w:ascii="Times New Roman" w:hAnsi="Times New Roman" w:cs="Times New Roman"/>
          <w:sz w:val="24"/>
          <w:szCs w:val="24"/>
        </w:rPr>
      </w:pPr>
      <w:proofErr w:type="spellStart"/>
      <w:r w:rsidRPr="00F14115">
        <w:rPr>
          <w:rFonts w:ascii="Times New Roman" w:hAnsi="Times New Roman" w:cs="Times New Roman"/>
          <w:sz w:val="24"/>
          <w:szCs w:val="24"/>
        </w:rPr>
        <w:t>Exworthy</w:t>
      </w:r>
      <w:proofErr w:type="spellEnd"/>
      <w:r w:rsidRPr="00F14115">
        <w:rPr>
          <w:rFonts w:ascii="Times New Roman" w:hAnsi="Times New Roman" w:cs="Times New Roman"/>
          <w:sz w:val="24"/>
          <w:szCs w:val="24"/>
        </w:rPr>
        <w:t xml:space="preserve">, M., Mannion, R. </w:t>
      </w:r>
      <w:r w:rsidR="005A7FEE">
        <w:rPr>
          <w:rFonts w:ascii="Times New Roman" w:hAnsi="Times New Roman" w:cs="Times New Roman"/>
          <w:sz w:val="24"/>
          <w:szCs w:val="24"/>
        </w:rPr>
        <w:t>&amp;</w:t>
      </w:r>
      <w:r w:rsidR="005A7FEE" w:rsidRPr="00F14115">
        <w:rPr>
          <w:rFonts w:ascii="Times New Roman" w:hAnsi="Times New Roman" w:cs="Times New Roman"/>
          <w:sz w:val="24"/>
          <w:szCs w:val="24"/>
        </w:rPr>
        <w:t xml:space="preserve"> </w:t>
      </w:r>
      <w:r w:rsidRPr="00F14115">
        <w:rPr>
          <w:rFonts w:ascii="Times New Roman" w:hAnsi="Times New Roman" w:cs="Times New Roman"/>
          <w:sz w:val="24"/>
          <w:szCs w:val="24"/>
        </w:rPr>
        <w:t xml:space="preserve">Powell, M. (eds.) (2016) </w:t>
      </w:r>
      <w:r w:rsidRPr="00612A70">
        <w:rPr>
          <w:rFonts w:ascii="Times New Roman" w:hAnsi="Times New Roman" w:cs="Times New Roman"/>
          <w:sz w:val="24"/>
          <w:szCs w:val="24"/>
        </w:rPr>
        <w:t xml:space="preserve">Dismantling the </w:t>
      </w:r>
      <w:proofErr w:type="gramStart"/>
      <w:r w:rsidRPr="00612A70">
        <w:rPr>
          <w:rFonts w:ascii="Times New Roman" w:hAnsi="Times New Roman" w:cs="Times New Roman"/>
          <w:sz w:val="24"/>
          <w:szCs w:val="24"/>
        </w:rPr>
        <w:t>NHS?:</w:t>
      </w:r>
      <w:proofErr w:type="gramEnd"/>
      <w:r w:rsidRPr="00612A70">
        <w:rPr>
          <w:rFonts w:ascii="Times New Roman" w:hAnsi="Times New Roman" w:cs="Times New Roman"/>
          <w:sz w:val="24"/>
          <w:szCs w:val="24"/>
        </w:rPr>
        <w:t xml:space="preserve"> Evaluating the Impact of Health Reforms. </w:t>
      </w:r>
      <w:r w:rsidRPr="00F14115">
        <w:rPr>
          <w:rFonts w:ascii="Times New Roman" w:hAnsi="Times New Roman" w:cs="Times New Roman"/>
          <w:sz w:val="24"/>
          <w:szCs w:val="24"/>
        </w:rPr>
        <w:t xml:space="preserve">Bristol: Policy Press. </w:t>
      </w:r>
    </w:p>
    <w:p w:rsidR="00E74404" w:rsidRPr="00F14115" w:rsidRDefault="00E74404" w:rsidP="00F14115">
      <w:pPr>
        <w:spacing w:line="480" w:lineRule="auto"/>
        <w:rPr>
          <w:rFonts w:ascii="Times New Roman" w:hAnsi="Times New Roman" w:cs="Times New Roman"/>
          <w:sz w:val="24"/>
          <w:szCs w:val="24"/>
        </w:rPr>
      </w:pPr>
      <w:r w:rsidRPr="00F14115">
        <w:rPr>
          <w:rFonts w:ascii="Times New Roman" w:hAnsi="Times New Roman" w:cs="Times New Roman"/>
          <w:sz w:val="24"/>
          <w:szCs w:val="24"/>
        </w:rPr>
        <w:t xml:space="preserve">Fidler, D. (2020) </w:t>
      </w:r>
      <w:r w:rsidR="002963E7">
        <w:rPr>
          <w:rFonts w:ascii="Times New Roman" w:hAnsi="Times New Roman" w:cs="Times New Roman"/>
          <w:sz w:val="24"/>
          <w:szCs w:val="24"/>
        </w:rPr>
        <w:t>“</w:t>
      </w:r>
      <w:r w:rsidRPr="00F14115">
        <w:rPr>
          <w:rFonts w:ascii="Times New Roman" w:hAnsi="Times New Roman" w:cs="Times New Roman"/>
          <w:sz w:val="24"/>
          <w:szCs w:val="24"/>
        </w:rPr>
        <w:t>COVID-19 and International Law: Must China Compensate Countries for the Damage?</w:t>
      </w:r>
      <w:r w:rsidR="002963E7">
        <w:rPr>
          <w:rFonts w:ascii="Times New Roman" w:hAnsi="Times New Roman" w:cs="Times New Roman"/>
          <w:sz w:val="24"/>
          <w:szCs w:val="24"/>
        </w:rPr>
        <w:t>”,</w:t>
      </w:r>
      <w:r w:rsidRPr="00F14115">
        <w:rPr>
          <w:rFonts w:ascii="Times New Roman" w:hAnsi="Times New Roman" w:cs="Times New Roman"/>
          <w:sz w:val="24"/>
          <w:szCs w:val="24"/>
        </w:rPr>
        <w:t xml:space="preserve"> </w:t>
      </w:r>
      <w:r w:rsidRPr="00612A70">
        <w:rPr>
          <w:rFonts w:ascii="Times New Roman" w:hAnsi="Times New Roman" w:cs="Times New Roman"/>
          <w:sz w:val="24"/>
          <w:szCs w:val="24"/>
        </w:rPr>
        <w:t>Just Security</w:t>
      </w:r>
      <w:r w:rsidRPr="00F14115">
        <w:rPr>
          <w:rFonts w:ascii="Times New Roman" w:hAnsi="Times New Roman" w:cs="Times New Roman"/>
          <w:sz w:val="24"/>
          <w:szCs w:val="24"/>
        </w:rPr>
        <w:t>, 27 March. Available at: https://www.justsecurity.org/69394/covid-19-and-international-law-must-china-compensate-countries-for-the-damage-international-health-regulations/ (Accessed: 09/07/202</w:t>
      </w:r>
      <w:r w:rsidR="000030B5">
        <w:rPr>
          <w:rFonts w:ascii="Times New Roman" w:hAnsi="Times New Roman" w:cs="Times New Roman"/>
          <w:sz w:val="24"/>
          <w:szCs w:val="24"/>
        </w:rPr>
        <w:t>2</w:t>
      </w:r>
      <w:r w:rsidRPr="00F14115">
        <w:rPr>
          <w:rFonts w:ascii="Times New Roman" w:hAnsi="Times New Roman" w:cs="Times New Roman"/>
          <w:sz w:val="24"/>
          <w:szCs w:val="24"/>
        </w:rPr>
        <w:t>).</w:t>
      </w:r>
    </w:p>
    <w:p w:rsidR="00932219" w:rsidRPr="00F14115" w:rsidRDefault="00932219" w:rsidP="00F14115">
      <w:pPr>
        <w:spacing w:line="480" w:lineRule="auto"/>
        <w:rPr>
          <w:rFonts w:ascii="Times New Roman" w:hAnsi="Times New Roman" w:cs="Times New Roman"/>
          <w:sz w:val="24"/>
          <w:szCs w:val="24"/>
        </w:rPr>
      </w:pPr>
      <w:proofErr w:type="spellStart"/>
      <w:r w:rsidRPr="00F14115">
        <w:rPr>
          <w:rFonts w:ascii="Times New Roman" w:hAnsi="Times New Roman" w:cs="Times New Roman"/>
          <w:sz w:val="24"/>
          <w:szCs w:val="24"/>
        </w:rPr>
        <w:t>Finchelstein</w:t>
      </w:r>
      <w:proofErr w:type="spellEnd"/>
      <w:r w:rsidRPr="00F14115">
        <w:rPr>
          <w:rFonts w:ascii="Times New Roman" w:hAnsi="Times New Roman" w:cs="Times New Roman"/>
          <w:sz w:val="24"/>
          <w:szCs w:val="24"/>
        </w:rPr>
        <w:t xml:space="preserve">, F. </w:t>
      </w:r>
      <w:r w:rsidR="005A7FEE">
        <w:rPr>
          <w:rFonts w:ascii="Times New Roman" w:hAnsi="Times New Roman" w:cs="Times New Roman"/>
          <w:sz w:val="24"/>
          <w:szCs w:val="24"/>
        </w:rPr>
        <w:t>&amp;</w:t>
      </w:r>
      <w:r w:rsidR="005A7FEE" w:rsidRPr="00F14115">
        <w:rPr>
          <w:rFonts w:ascii="Times New Roman" w:hAnsi="Times New Roman" w:cs="Times New Roman"/>
          <w:sz w:val="24"/>
          <w:szCs w:val="24"/>
        </w:rPr>
        <w:t xml:space="preserve"> </w:t>
      </w:r>
      <w:r w:rsidRPr="00F14115">
        <w:rPr>
          <w:rFonts w:ascii="Times New Roman" w:hAnsi="Times New Roman" w:cs="Times New Roman"/>
          <w:sz w:val="24"/>
          <w:szCs w:val="24"/>
        </w:rPr>
        <w:t xml:space="preserve">Stanley, J. (2021) </w:t>
      </w:r>
      <w:r w:rsidR="002963E7">
        <w:rPr>
          <w:rFonts w:ascii="Times New Roman" w:hAnsi="Times New Roman" w:cs="Times New Roman"/>
          <w:sz w:val="24"/>
          <w:szCs w:val="24"/>
        </w:rPr>
        <w:t>“</w:t>
      </w:r>
      <w:r w:rsidRPr="00F14115">
        <w:rPr>
          <w:rFonts w:ascii="Times New Roman" w:hAnsi="Times New Roman" w:cs="Times New Roman"/>
          <w:sz w:val="24"/>
          <w:szCs w:val="24"/>
        </w:rPr>
        <w:t>A COVID Genocide in the Americas?</w:t>
      </w:r>
      <w:r w:rsidR="002963E7">
        <w:rPr>
          <w:rFonts w:ascii="Times New Roman" w:hAnsi="Times New Roman" w:cs="Times New Roman"/>
          <w:sz w:val="24"/>
          <w:szCs w:val="24"/>
        </w:rPr>
        <w:t>”</w:t>
      </w:r>
      <w:r w:rsidRPr="00F14115">
        <w:rPr>
          <w:rFonts w:ascii="Times New Roman" w:hAnsi="Times New Roman" w:cs="Times New Roman"/>
          <w:sz w:val="24"/>
          <w:szCs w:val="24"/>
        </w:rPr>
        <w:t xml:space="preserve">, </w:t>
      </w:r>
      <w:r w:rsidRPr="002963E7">
        <w:rPr>
          <w:rFonts w:ascii="Times New Roman" w:hAnsi="Times New Roman" w:cs="Times New Roman"/>
          <w:sz w:val="24"/>
          <w:szCs w:val="24"/>
        </w:rPr>
        <w:t>Project Syndicate</w:t>
      </w:r>
      <w:r w:rsidRPr="00F14115">
        <w:rPr>
          <w:rFonts w:ascii="Times New Roman" w:hAnsi="Times New Roman" w:cs="Times New Roman"/>
          <w:sz w:val="24"/>
          <w:szCs w:val="24"/>
        </w:rPr>
        <w:t>, 18 January. Available at: https://www.project-syndicate.org/commentary/trump-bolsonaro-covid-genocide-politically-motivated-neglect-by-federico-finchelstein-and-jason-stanley-2021-01 (Accessed: 11/06/202</w:t>
      </w:r>
      <w:r w:rsidR="000030B5">
        <w:rPr>
          <w:rFonts w:ascii="Times New Roman" w:hAnsi="Times New Roman" w:cs="Times New Roman"/>
          <w:sz w:val="24"/>
          <w:szCs w:val="24"/>
        </w:rPr>
        <w:t>2</w:t>
      </w:r>
      <w:r w:rsidRPr="00F14115">
        <w:rPr>
          <w:rFonts w:ascii="Times New Roman" w:hAnsi="Times New Roman" w:cs="Times New Roman"/>
          <w:sz w:val="24"/>
          <w:szCs w:val="24"/>
        </w:rPr>
        <w:t>).</w:t>
      </w:r>
    </w:p>
    <w:p w:rsidR="00932219" w:rsidRPr="00F14115" w:rsidRDefault="00932219" w:rsidP="00F14115">
      <w:pPr>
        <w:spacing w:line="480" w:lineRule="auto"/>
        <w:rPr>
          <w:rFonts w:ascii="Times New Roman" w:hAnsi="Times New Roman" w:cs="Times New Roman"/>
          <w:sz w:val="24"/>
          <w:szCs w:val="24"/>
        </w:rPr>
      </w:pPr>
      <w:r w:rsidRPr="00F14115">
        <w:rPr>
          <w:rFonts w:ascii="Times New Roman" w:hAnsi="Times New Roman" w:cs="Times New Roman"/>
          <w:sz w:val="24"/>
          <w:szCs w:val="24"/>
        </w:rPr>
        <w:t xml:space="preserve">Finley, L. (2021) </w:t>
      </w:r>
      <w:r w:rsidR="002963E7">
        <w:rPr>
          <w:rFonts w:ascii="Times New Roman" w:hAnsi="Times New Roman" w:cs="Times New Roman"/>
          <w:sz w:val="24"/>
          <w:szCs w:val="24"/>
        </w:rPr>
        <w:t>“</w:t>
      </w:r>
      <w:r w:rsidRPr="00F14115">
        <w:rPr>
          <w:rFonts w:ascii="Times New Roman" w:hAnsi="Times New Roman" w:cs="Times New Roman"/>
          <w:sz w:val="24"/>
          <w:szCs w:val="24"/>
        </w:rPr>
        <w:t>State Crime, Native Americans and COVID-19</w:t>
      </w:r>
      <w:r w:rsidR="002963E7">
        <w:rPr>
          <w:rFonts w:ascii="Times New Roman" w:hAnsi="Times New Roman" w:cs="Times New Roman"/>
          <w:sz w:val="24"/>
          <w:szCs w:val="24"/>
        </w:rPr>
        <w:t>”</w:t>
      </w:r>
      <w:r w:rsidRPr="00F14115">
        <w:rPr>
          <w:rFonts w:ascii="Times New Roman" w:hAnsi="Times New Roman" w:cs="Times New Roman"/>
          <w:sz w:val="24"/>
          <w:szCs w:val="24"/>
        </w:rPr>
        <w:t xml:space="preserve">, </w:t>
      </w:r>
      <w:r w:rsidRPr="002963E7">
        <w:rPr>
          <w:rFonts w:ascii="Times New Roman" w:hAnsi="Times New Roman" w:cs="Times New Roman"/>
          <w:sz w:val="24"/>
          <w:szCs w:val="24"/>
        </w:rPr>
        <w:t>State Crime Journal</w:t>
      </w:r>
      <w:r w:rsidRPr="00F14115">
        <w:rPr>
          <w:rFonts w:ascii="Times New Roman" w:hAnsi="Times New Roman" w:cs="Times New Roman"/>
          <w:sz w:val="24"/>
          <w:szCs w:val="24"/>
        </w:rPr>
        <w:t>, 10(1)</w:t>
      </w:r>
      <w:r w:rsidR="000030B5">
        <w:rPr>
          <w:rFonts w:ascii="Times New Roman" w:hAnsi="Times New Roman" w:cs="Times New Roman"/>
          <w:sz w:val="24"/>
          <w:szCs w:val="24"/>
        </w:rPr>
        <w:t>:</w:t>
      </w:r>
      <w:r w:rsidRPr="00F14115">
        <w:rPr>
          <w:rFonts w:ascii="Times New Roman" w:hAnsi="Times New Roman" w:cs="Times New Roman"/>
          <w:sz w:val="24"/>
          <w:szCs w:val="24"/>
        </w:rPr>
        <w:t xml:space="preserve"> 45</w:t>
      </w:r>
      <w:r w:rsidR="000030B5">
        <w:rPr>
          <w:rFonts w:ascii="Times New Roman" w:hAnsi="Times New Roman" w:cs="Times New Roman"/>
          <w:sz w:val="24"/>
          <w:szCs w:val="24"/>
        </w:rPr>
        <w:t>–</w:t>
      </w:r>
      <w:r w:rsidRPr="00F14115">
        <w:rPr>
          <w:rFonts w:ascii="Times New Roman" w:hAnsi="Times New Roman" w:cs="Times New Roman"/>
          <w:sz w:val="24"/>
          <w:szCs w:val="24"/>
        </w:rPr>
        <w:t>60.</w:t>
      </w:r>
    </w:p>
    <w:p w:rsidR="00553818" w:rsidRPr="00F14115" w:rsidRDefault="00553818" w:rsidP="00F14115">
      <w:pPr>
        <w:spacing w:line="480" w:lineRule="auto"/>
        <w:rPr>
          <w:rFonts w:ascii="Times New Roman" w:hAnsi="Times New Roman" w:cs="Times New Roman"/>
          <w:sz w:val="24"/>
          <w:szCs w:val="24"/>
        </w:rPr>
      </w:pPr>
      <w:r w:rsidRPr="00F14115">
        <w:rPr>
          <w:rFonts w:ascii="Times New Roman" w:hAnsi="Times New Roman" w:cs="Times New Roman"/>
          <w:sz w:val="24"/>
          <w:szCs w:val="24"/>
        </w:rPr>
        <w:t xml:space="preserve">Gellert, G. A. (2021) </w:t>
      </w:r>
      <w:r w:rsidR="002963E7">
        <w:rPr>
          <w:rFonts w:ascii="Times New Roman" w:hAnsi="Times New Roman" w:cs="Times New Roman"/>
          <w:sz w:val="24"/>
          <w:szCs w:val="24"/>
        </w:rPr>
        <w:t>“</w:t>
      </w:r>
      <w:r w:rsidRPr="00F14115">
        <w:rPr>
          <w:rFonts w:ascii="Times New Roman" w:hAnsi="Times New Roman" w:cs="Times New Roman"/>
          <w:sz w:val="24"/>
          <w:szCs w:val="24"/>
        </w:rPr>
        <w:t>Public Health Nonfeasance, Misfeasance and Malfeasance in the U.S. Government Response to COVID-19</w:t>
      </w:r>
      <w:r w:rsidR="002963E7">
        <w:rPr>
          <w:rFonts w:ascii="Times New Roman" w:hAnsi="Times New Roman" w:cs="Times New Roman"/>
          <w:sz w:val="24"/>
          <w:szCs w:val="24"/>
        </w:rPr>
        <w:t>”</w:t>
      </w:r>
      <w:r w:rsidRPr="00F14115">
        <w:rPr>
          <w:rFonts w:ascii="Times New Roman" w:hAnsi="Times New Roman" w:cs="Times New Roman"/>
          <w:sz w:val="24"/>
          <w:szCs w:val="24"/>
        </w:rPr>
        <w:t xml:space="preserve">, </w:t>
      </w:r>
      <w:r w:rsidRPr="002963E7">
        <w:rPr>
          <w:rFonts w:ascii="Times New Roman" w:hAnsi="Times New Roman" w:cs="Times New Roman"/>
          <w:sz w:val="24"/>
          <w:szCs w:val="24"/>
        </w:rPr>
        <w:t>Ethics, Medicine and Public Health</w:t>
      </w:r>
      <w:r w:rsidRPr="00F14115">
        <w:rPr>
          <w:rFonts w:ascii="Times New Roman" w:hAnsi="Times New Roman" w:cs="Times New Roman"/>
          <w:sz w:val="24"/>
          <w:szCs w:val="24"/>
        </w:rPr>
        <w:t>, 16</w:t>
      </w:r>
      <w:r w:rsidR="000030B5">
        <w:rPr>
          <w:rFonts w:ascii="Times New Roman" w:hAnsi="Times New Roman" w:cs="Times New Roman"/>
          <w:sz w:val="24"/>
          <w:szCs w:val="24"/>
        </w:rPr>
        <w:t>:</w:t>
      </w:r>
      <w:r w:rsidRPr="00F14115">
        <w:rPr>
          <w:rFonts w:ascii="Times New Roman" w:hAnsi="Times New Roman" w:cs="Times New Roman"/>
          <w:sz w:val="24"/>
          <w:szCs w:val="24"/>
        </w:rPr>
        <w:t xml:space="preserve"> 1</w:t>
      </w:r>
      <w:r w:rsidR="000030B5">
        <w:rPr>
          <w:rFonts w:ascii="Times New Roman" w:hAnsi="Times New Roman" w:cs="Times New Roman"/>
          <w:sz w:val="24"/>
          <w:szCs w:val="24"/>
        </w:rPr>
        <w:t>–</w:t>
      </w:r>
      <w:r w:rsidRPr="00F14115">
        <w:rPr>
          <w:rFonts w:ascii="Times New Roman" w:hAnsi="Times New Roman" w:cs="Times New Roman"/>
          <w:sz w:val="24"/>
          <w:szCs w:val="24"/>
        </w:rPr>
        <w:t xml:space="preserve">3. </w:t>
      </w:r>
    </w:p>
    <w:p w:rsidR="00215BCE" w:rsidRPr="00F14115" w:rsidRDefault="00215BCE" w:rsidP="00F14115">
      <w:pPr>
        <w:spacing w:line="480" w:lineRule="auto"/>
        <w:rPr>
          <w:rFonts w:ascii="Times New Roman" w:hAnsi="Times New Roman" w:cs="Times New Roman"/>
          <w:sz w:val="24"/>
          <w:szCs w:val="24"/>
        </w:rPr>
      </w:pPr>
      <w:r w:rsidRPr="00F14115">
        <w:rPr>
          <w:rFonts w:ascii="Times New Roman" w:hAnsi="Times New Roman" w:cs="Times New Roman"/>
          <w:sz w:val="24"/>
          <w:szCs w:val="24"/>
        </w:rPr>
        <w:t xml:space="preserve">Gerstein, D. M. (2020) </w:t>
      </w:r>
      <w:r w:rsidR="002963E7">
        <w:rPr>
          <w:rFonts w:ascii="Times New Roman" w:hAnsi="Times New Roman" w:cs="Times New Roman"/>
          <w:sz w:val="24"/>
          <w:szCs w:val="24"/>
        </w:rPr>
        <w:t>“</w:t>
      </w:r>
      <w:r w:rsidRPr="00F14115">
        <w:rPr>
          <w:rFonts w:ascii="Times New Roman" w:hAnsi="Times New Roman" w:cs="Times New Roman"/>
          <w:sz w:val="24"/>
          <w:szCs w:val="24"/>
        </w:rPr>
        <w:t>Assessing the US Government Response to the Coronavirus</w:t>
      </w:r>
      <w:r w:rsidR="002963E7">
        <w:rPr>
          <w:rFonts w:ascii="Times New Roman" w:hAnsi="Times New Roman" w:cs="Times New Roman"/>
          <w:sz w:val="24"/>
          <w:szCs w:val="24"/>
        </w:rPr>
        <w:t>”</w:t>
      </w:r>
      <w:r w:rsidRPr="00F14115">
        <w:rPr>
          <w:rFonts w:ascii="Times New Roman" w:hAnsi="Times New Roman" w:cs="Times New Roman"/>
          <w:sz w:val="24"/>
          <w:szCs w:val="24"/>
        </w:rPr>
        <w:t xml:space="preserve">, </w:t>
      </w:r>
      <w:r w:rsidRPr="002963E7">
        <w:rPr>
          <w:rFonts w:ascii="Times New Roman" w:hAnsi="Times New Roman" w:cs="Times New Roman"/>
          <w:sz w:val="24"/>
          <w:szCs w:val="24"/>
        </w:rPr>
        <w:t>Bulletin of the Atomic Scientists</w:t>
      </w:r>
      <w:r w:rsidRPr="00F14115">
        <w:rPr>
          <w:rFonts w:ascii="Times New Roman" w:hAnsi="Times New Roman" w:cs="Times New Roman"/>
          <w:sz w:val="24"/>
          <w:szCs w:val="24"/>
        </w:rPr>
        <w:t>, 76(4)</w:t>
      </w:r>
      <w:r w:rsidR="000030B5">
        <w:rPr>
          <w:rFonts w:ascii="Times New Roman" w:hAnsi="Times New Roman" w:cs="Times New Roman"/>
          <w:sz w:val="24"/>
          <w:szCs w:val="24"/>
        </w:rPr>
        <w:t>:</w:t>
      </w:r>
      <w:r w:rsidRPr="00F14115">
        <w:rPr>
          <w:rFonts w:ascii="Times New Roman" w:hAnsi="Times New Roman" w:cs="Times New Roman"/>
          <w:sz w:val="24"/>
          <w:szCs w:val="24"/>
        </w:rPr>
        <w:t xml:space="preserve"> 166</w:t>
      </w:r>
      <w:r w:rsidR="000030B5">
        <w:rPr>
          <w:rFonts w:ascii="Times New Roman" w:hAnsi="Times New Roman" w:cs="Times New Roman"/>
          <w:sz w:val="24"/>
          <w:szCs w:val="24"/>
        </w:rPr>
        <w:t>–</w:t>
      </w:r>
      <w:r w:rsidRPr="00F14115">
        <w:rPr>
          <w:rFonts w:ascii="Times New Roman" w:hAnsi="Times New Roman" w:cs="Times New Roman"/>
          <w:sz w:val="24"/>
          <w:szCs w:val="24"/>
        </w:rPr>
        <w:t>174.</w:t>
      </w:r>
    </w:p>
    <w:p w:rsidR="000A4C62" w:rsidRPr="00F14115" w:rsidRDefault="000A4C62" w:rsidP="00F14115">
      <w:pPr>
        <w:spacing w:line="480" w:lineRule="auto"/>
        <w:rPr>
          <w:rFonts w:ascii="Times New Roman" w:hAnsi="Times New Roman" w:cs="Times New Roman"/>
          <w:sz w:val="24"/>
          <w:szCs w:val="24"/>
        </w:rPr>
      </w:pPr>
      <w:r w:rsidRPr="00F14115">
        <w:rPr>
          <w:rFonts w:ascii="Times New Roman" w:hAnsi="Times New Roman" w:cs="Times New Roman"/>
          <w:sz w:val="24"/>
          <w:szCs w:val="24"/>
        </w:rPr>
        <w:t xml:space="preserve">Giddens, A. (1999) </w:t>
      </w:r>
      <w:r w:rsidR="002963E7">
        <w:rPr>
          <w:rFonts w:ascii="Times New Roman" w:hAnsi="Times New Roman" w:cs="Times New Roman"/>
          <w:sz w:val="24"/>
          <w:szCs w:val="24"/>
        </w:rPr>
        <w:t>“</w:t>
      </w:r>
      <w:r w:rsidRPr="00F14115">
        <w:rPr>
          <w:rFonts w:ascii="Times New Roman" w:hAnsi="Times New Roman" w:cs="Times New Roman"/>
          <w:sz w:val="24"/>
          <w:szCs w:val="24"/>
        </w:rPr>
        <w:t>Risk and Responsibility</w:t>
      </w:r>
      <w:r w:rsidR="002963E7">
        <w:rPr>
          <w:rFonts w:ascii="Times New Roman" w:hAnsi="Times New Roman" w:cs="Times New Roman"/>
          <w:sz w:val="24"/>
          <w:szCs w:val="24"/>
        </w:rPr>
        <w:t>”</w:t>
      </w:r>
      <w:r w:rsidRPr="00F14115">
        <w:rPr>
          <w:rFonts w:ascii="Times New Roman" w:hAnsi="Times New Roman" w:cs="Times New Roman"/>
          <w:sz w:val="24"/>
          <w:szCs w:val="24"/>
        </w:rPr>
        <w:t xml:space="preserve">, </w:t>
      </w:r>
      <w:r w:rsidRPr="002963E7">
        <w:rPr>
          <w:rFonts w:ascii="Times New Roman" w:hAnsi="Times New Roman" w:cs="Times New Roman"/>
          <w:sz w:val="24"/>
          <w:szCs w:val="24"/>
        </w:rPr>
        <w:t>The Modern Law Review</w:t>
      </w:r>
      <w:r w:rsidRPr="00F14115">
        <w:rPr>
          <w:rFonts w:ascii="Times New Roman" w:hAnsi="Times New Roman" w:cs="Times New Roman"/>
          <w:sz w:val="24"/>
          <w:szCs w:val="24"/>
        </w:rPr>
        <w:t>, 62</w:t>
      </w:r>
      <w:r w:rsidR="000030B5">
        <w:rPr>
          <w:rFonts w:ascii="Times New Roman" w:hAnsi="Times New Roman" w:cs="Times New Roman"/>
          <w:sz w:val="24"/>
          <w:szCs w:val="24"/>
        </w:rPr>
        <w:t>:</w:t>
      </w:r>
      <w:r w:rsidRPr="00F14115">
        <w:rPr>
          <w:rFonts w:ascii="Times New Roman" w:hAnsi="Times New Roman" w:cs="Times New Roman"/>
          <w:sz w:val="24"/>
          <w:szCs w:val="24"/>
        </w:rPr>
        <w:t xml:space="preserve"> 1</w:t>
      </w:r>
      <w:r w:rsidR="000030B5">
        <w:rPr>
          <w:rFonts w:ascii="Times New Roman" w:hAnsi="Times New Roman" w:cs="Times New Roman"/>
          <w:sz w:val="24"/>
          <w:szCs w:val="24"/>
        </w:rPr>
        <w:t>–</w:t>
      </w:r>
      <w:r w:rsidRPr="00F14115">
        <w:rPr>
          <w:rFonts w:ascii="Times New Roman" w:hAnsi="Times New Roman" w:cs="Times New Roman"/>
          <w:sz w:val="24"/>
          <w:szCs w:val="24"/>
        </w:rPr>
        <w:t>10.</w:t>
      </w:r>
    </w:p>
    <w:p w:rsidR="006F35CF" w:rsidRPr="00F14115" w:rsidRDefault="006F35CF" w:rsidP="00F14115">
      <w:pPr>
        <w:spacing w:line="480" w:lineRule="auto"/>
        <w:rPr>
          <w:rFonts w:ascii="Times New Roman" w:hAnsi="Times New Roman" w:cs="Times New Roman"/>
          <w:sz w:val="24"/>
          <w:szCs w:val="24"/>
        </w:rPr>
      </w:pPr>
      <w:bookmarkStart w:id="6" w:name="_Hlk77092577"/>
      <w:r w:rsidRPr="00F14115">
        <w:rPr>
          <w:rFonts w:ascii="Times New Roman" w:hAnsi="Times New Roman" w:cs="Times New Roman"/>
          <w:sz w:val="24"/>
          <w:szCs w:val="24"/>
        </w:rPr>
        <w:lastRenderedPageBreak/>
        <w:t xml:space="preserve">Giroux, H. (2020) </w:t>
      </w:r>
      <w:r w:rsidR="002963E7">
        <w:rPr>
          <w:rFonts w:ascii="Times New Roman" w:hAnsi="Times New Roman" w:cs="Times New Roman"/>
          <w:sz w:val="24"/>
          <w:szCs w:val="24"/>
        </w:rPr>
        <w:t>“</w:t>
      </w:r>
      <w:r w:rsidRPr="00F14115">
        <w:rPr>
          <w:rFonts w:ascii="Times New Roman" w:hAnsi="Times New Roman" w:cs="Times New Roman"/>
          <w:sz w:val="24"/>
          <w:szCs w:val="24"/>
        </w:rPr>
        <w:t>The COVID-19 Pandemic is Exposing the Plague of Neoliberalism</w:t>
      </w:r>
      <w:r w:rsidR="002963E7">
        <w:rPr>
          <w:rFonts w:ascii="Times New Roman" w:hAnsi="Times New Roman" w:cs="Times New Roman"/>
          <w:sz w:val="24"/>
          <w:szCs w:val="24"/>
        </w:rPr>
        <w:t>”</w:t>
      </w:r>
      <w:r w:rsidRPr="00F14115">
        <w:rPr>
          <w:rFonts w:ascii="Times New Roman" w:hAnsi="Times New Roman" w:cs="Times New Roman"/>
          <w:sz w:val="24"/>
          <w:szCs w:val="24"/>
        </w:rPr>
        <w:t xml:space="preserve">, </w:t>
      </w:r>
      <w:proofErr w:type="spellStart"/>
      <w:r w:rsidRPr="00F14115">
        <w:rPr>
          <w:rFonts w:ascii="Times New Roman" w:hAnsi="Times New Roman" w:cs="Times New Roman"/>
          <w:i/>
          <w:sz w:val="24"/>
          <w:szCs w:val="24"/>
        </w:rPr>
        <w:t>Truthout</w:t>
      </w:r>
      <w:proofErr w:type="spellEnd"/>
      <w:r w:rsidRPr="00F14115">
        <w:rPr>
          <w:rFonts w:ascii="Times New Roman" w:hAnsi="Times New Roman" w:cs="Times New Roman"/>
          <w:sz w:val="24"/>
          <w:szCs w:val="24"/>
        </w:rPr>
        <w:t>, 7 April. Available at: https://truthout.org/articles/the-covid-19-pandemic-is-exposing-the-plague-of-neoliberalism/ (Accessed: 15/05/202</w:t>
      </w:r>
      <w:r w:rsidR="000030B5">
        <w:rPr>
          <w:rFonts w:ascii="Times New Roman" w:hAnsi="Times New Roman" w:cs="Times New Roman"/>
          <w:sz w:val="24"/>
          <w:szCs w:val="24"/>
        </w:rPr>
        <w:t>2</w:t>
      </w:r>
      <w:r w:rsidRPr="00F14115">
        <w:rPr>
          <w:rFonts w:ascii="Times New Roman" w:hAnsi="Times New Roman" w:cs="Times New Roman"/>
          <w:sz w:val="24"/>
          <w:szCs w:val="24"/>
        </w:rPr>
        <w:t>).</w:t>
      </w:r>
    </w:p>
    <w:bookmarkEnd w:id="6"/>
    <w:p w:rsidR="00A41945" w:rsidRPr="00F14115" w:rsidRDefault="008502E7" w:rsidP="00F14115">
      <w:pPr>
        <w:spacing w:line="480" w:lineRule="auto"/>
        <w:rPr>
          <w:rFonts w:ascii="Times New Roman" w:hAnsi="Times New Roman" w:cs="Times New Roman"/>
          <w:sz w:val="24"/>
          <w:szCs w:val="24"/>
        </w:rPr>
      </w:pPr>
      <w:r w:rsidRPr="00F14115">
        <w:rPr>
          <w:rFonts w:ascii="Times New Roman" w:hAnsi="Times New Roman" w:cs="Times New Roman"/>
          <w:sz w:val="24"/>
          <w:szCs w:val="24"/>
        </w:rPr>
        <w:t xml:space="preserve">Global Preparedness Monitoring Board (2019) </w:t>
      </w:r>
      <w:r w:rsidRPr="002963E7">
        <w:rPr>
          <w:rFonts w:ascii="Times New Roman" w:hAnsi="Times New Roman" w:cs="Times New Roman"/>
          <w:sz w:val="24"/>
          <w:szCs w:val="24"/>
        </w:rPr>
        <w:t>A World at Risk: Annual Report on Global Preparedness for Health Emergencies</w:t>
      </w:r>
      <w:r w:rsidRPr="00F14115">
        <w:rPr>
          <w:rFonts w:ascii="Times New Roman" w:hAnsi="Times New Roman" w:cs="Times New Roman"/>
          <w:sz w:val="24"/>
          <w:szCs w:val="24"/>
        </w:rPr>
        <w:t>. Available at: https://apps.who.int/gpmb/assets/annual_report/GPMB_annualreport_2019.pdf (Accessed: 29/05/202</w:t>
      </w:r>
      <w:r w:rsidR="000030B5">
        <w:rPr>
          <w:rFonts w:ascii="Times New Roman" w:hAnsi="Times New Roman" w:cs="Times New Roman"/>
          <w:sz w:val="24"/>
          <w:szCs w:val="24"/>
        </w:rPr>
        <w:t>2</w:t>
      </w:r>
      <w:r w:rsidRPr="00F14115">
        <w:rPr>
          <w:rFonts w:ascii="Times New Roman" w:hAnsi="Times New Roman" w:cs="Times New Roman"/>
          <w:sz w:val="24"/>
          <w:szCs w:val="24"/>
        </w:rPr>
        <w:t>).</w:t>
      </w:r>
    </w:p>
    <w:p w:rsidR="00A41945" w:rsidRPr="00F14115" w:rsidRDefault="00A41945" w:rsidP="00F14115">
      <w:pPr>
        <w:spacing w:line="480" w:lineRule="auto"/>
        <w:rPr>
          <w:rFonts w:ascii="Times New Roman" w:hAnsi="Times New Roman" w:cs="Times New Roman"/>
          <w:sz w:val="24"/>
          <w:szCs w:val="24"/>
        </w:rPr>
      </w:pPr>
      <w:r w:rsidRPr="00F14115">
        <w:rPr>
          <w:rFonts w:ascii="Times New Roman" w:hAnsi="Times New Roman" w:cs="Times New Roman"/>
          <w:sz w:val="24"/>
          <w:szCs w:val="24"/>
        </w:rPr>
        <w:t xml:space="preserve">Goodwin, H. (2020) </w:t>
      </w:r>
      <w:r w:rsidR="002963E7">
        <w:rPr>
          <w:rFonts w:ascii="Times New Roman" w:hAnsi="Times New Roman" w:cs="Times New Roman"/>
          <w:sz w:val="24"/>
          <w:szCs w:val="24"/>
        </w:rPr>
        <w:t>“</w:t>
      </w:r>
      <w:r w:rsidRPr="00F14115">
        <w:rPr>
          <w:rFonts w:ascii="Times New Roman" w:hAnsi="Times New Roman" w:cs="Times New Roman"/>
          <w:sz w:val="24"/>
          <w:szCs w:val="24"/>
        </w:rPr>
        <w:t xml:space="preserve">Austerity </w:t>
      </w:r>
      <w:r w:rsidR="00553818" w:rsidRPr="00F14115">
        <w:rPr>
          <w:rFonts w:ascii="Times New Roman" w:hAnsi="Times New Roman" w:cs="Times New Roman"/>
          <w:sz w:val="24"/>
          <w:szCs w:val="24"/>
        </w:rPr>
        <w:t>P</w:t>
      </w:r>
      <w:r w:rsidRPr="00F14115">
        <w:rPr>
          <w:rFonts w:ascii="Times New Roman" w:hAnsi="Times New Roman" w:cs="Times New Roman"/>
          <w:sz w:val="24"/>
          <w:szCs w:val="24"/>
        </w:rPr>
        <w:t xml:space="preserve">ushed NHS to the </w:t>
      </w:r>
      <w:r w:rsidR="00553818" w:rsidRPr="00F14115">
        <w:rPr>
          <w:rFonts w:ascii="Times New Roman" w:hAnsi="Times New Roman" w:cs="Times New Roman"/>
          <w:sz w:val="24"/>
          <w:szCs w:val="24"/>
        </w:rPr>
        <w:t>B</w:t>
      </w:r>
      <w:r w:rsidRPr="00F14115">
        <w:rPr>
          <w:rFonts w:ascii="Times New Roman" w:hAnsi="Times New Roman" w:cs="Times New Roman"/>
          <w:sz w:val="24"/>
          <w:szCs w:val="24"/>
        </w:rPr>
        <w:t xml:space="preserve">rink before Covid-19 </w:t>
      </w:r>
      <w:r w:rsidR="00553818" w:rsidRPr="00F14115">
        <w:rPr>
          <w:rFonts w:ascii="Times New Roman" w:hAnsi="Times New Roman" w:cs="Times New Roman"/>
          <w:sz w:val="24"/>
          <w:szCs w:val="24"/>
        </w:rPr>
        <w:t>C</w:t>
      </w:r>
      <w:r w:rsidRPr="00F14115">
        <w:rPr>
          <w:rFonts w:ascii="Times New Roman" w:hAnsi="Times New Roman" w:cs="Times New Roman"/>
          <w:sz w:val="24"/>
          <w:szCs w:val="24"/>
        </w:rPr>
        <w:t>risis</w:t>
      </w:r>
      <w:r w:rsidR="002963E7">
        <w:rPr>
          <w:rFonts w:ascii="Times New Roman" w:hAnsi="Times New Roman" w:cs="Times New Roman"/>
          <w:sz w:val="24"/>
          <w:szCs w:val="24"/>
        </w:rPr>
        <w:t>”</w:t>
      </w:r>
      <w:r w:rsidRPr="00F14115">
        <w:rPr>
          <w:rFonts w:ascii="Times New Roman" w:hAnsi="Times New Roman" w:cs="Times New Roman"/>
          <w:sz w:val="24"/>
          <w:szCs w:val="24"/>
        </w:rPr>
        <w:t xml:space="preserve">, </w:t>
      </w:r>
      <w:r w:rsidRPr="002963E7">
        <w:rPr>
          <w:rFonts w:ascii="Times New Roman" w:hAnsi="Times New Roman" w:cs="Times New Roman"/>
          <w:sz w:val="24"/>
          <w:szCs w:val="24"/>
        </w:rPr>
        <w:t>The London Economic</w:t>
      </w:r>
      <w:r w:rsidRPr="00F14115">
        <w:rPr>
          <w:rFonts w:ascii="Times New Roman" w:hAnsi="Times New Roman" w:cs="Times New Roman"/>
          <w:sz w:val="24"/>
          <w:szCs w:val="24"/>
        </w:rPr>
        <w:t>, 27 July. Available at: https://www.thelondoneconomic.com/politics/austerity-pushed-nhs-to-the-brink-before-covid-19-crisis-think-tank-says-196089/ (Accessed: 01/06/202</w:t>
      </w:r>
      <w:r w:rsidR="000030B5">
        <w:rPr>
          <w:rFonts w:ascii="Times New Roman" w:hAnsi="Times New Roman" w:cs="Times New Roman"/>
          <w:sz w:val="24"/>
          <w:szCs w:val="24"/>
        </w:rPr>
        <w:t>2</w:t>
      </w:r>
      <w:r w:rsidRPr="00F14115">
        <w:rPr>
          <w:rFonts w:ascii="Times New Roman" w:hAnsi="Times New Roman" w:cs="Times New Roman"/>
          <w:sz w:val="24"/>
          <w:szCs w:val="24"/>
        </w:rPr>
        <w:t>).</w:t>
      </w:r>
    </w:p>
    <w:p w:rsidR="0002768F" w:rsidRPr="00F14115" w:rsidRDefault="0002768F" w:rsidP="00F14115">
      <w:pPr>
        <w:spacing w:line="480" w:lineRule="auto"/>
        <w:rPr>
          <w:rFonts w:ascii="Times New Roman" w:hAnsi="Times New Roman" w:cs="Times New Roman"/>
          <w:sz w:val="24"/>
          <w:szCs w:val="24"/>
        </w:rPr>
      </w:pPr>
      <w:proofErr w:type="spellStart"/>
      <w:r w:rsidRPr="00F14115">
        <w:rPr>
          <w:rFonts w:ascii="Times New Roman" w:hAnsi="Times New Roman" w:cs="Times New Roman"/>
          <w:sz w:val="24"/>
          <w:szCs w:val="24"/>
        </w:rPr>
        <w:t>Gray</w:t>
      </w:r>
      <w:proofErr w:type="spellEnd"/>
      <w:r w:rsidRPr="00F14115">
        <w:rPr>
          <w:rFonts w:ascii="Times New Roman" w:hAnsi="Times New Roman" w:cs="Times New Roman"/>
          <w:sz w:val="24"/>
          <w:szCs w:val="24"/>
        </w:rPr>
        <w:t xml:space="preserve">, J. (2019) </w:t>
      </w:r>
      <w:r w:rsidR="002963E7">
        <w:rPr>
          <w:rFonts w:ascii="Times New Roman" w:hAnsi="Times New Roman" w:cs="Times New Roman"/>
          <w:sz w:val="24"/>
          <w:szCs w:val="24"/>
        </w:rPr>
        <w:t>“</w:t>
      </w:r>
      <w:r w:rsidRPr="00F14115">
        <w:rPr>
          <w:rFonts w:ascii="Times New Roman" w:hAnsi="Times New Roman" w:cs="Times New Roman"/>
          <w:sz w:val="24"/>
          <w:szCs w:val="24"/>
        </w:rPr>
        <w:t>How the NHS has Changed since 2010, in Numbers</w:t>
      </w:r>
      <w:r w:rsidR="002963E7">
        <w:rPr>
          <w:rFonts w:ascii="Times New Roman" w:hAnsi="Times New Roman" w:cs="Times New Roman"/>
          <w:sz w:val="24"/>
          <w:szCs w:val="24"/>
        </w:rPr>
        <w:t>”</w:t>
      </w:r>
      <w:r w:rsidRPr="00F14115">
        <w:rPr>
          <w:rFonts w:ascii="Times New Roman" w:hAnsi="Times New Roman" w:cs="Times New Roman"/>
          <w:sz w:val="24"/>
          <w:szCs w:val="24"/>
        </w:rPr>
        <w:t xml:space="preserve">, </w:t>
      </w:r>
      <w:r w:rsidRPr="002963E7">
        <w:rPr>
          <w:rFonts w:ascii="Times New Roman" w:hAnsi="Times New Roman" w:cs="Times New Roman"/>
          <w:sz w:val="24"/>
          <w:szCs w:val="24"/>
        </w:rPr>
        <w:t>Huffington Post</w:t>
      </w:r>
      <w:r w:rsidRPr="00F14115">
        <w:rPr>
          <w:rFonts w:ascii="Times New Roman" w:hAnsi="Times New Roman" w:cs="Times New Roman"/>
          <w:sz w:val="24"/>
          <w:szCs w:val="24"/>
        </w:rPr>
        <w:t>, 27 December. Available at: https://www.huffingtonpost.co.uk/entry/nhs-changes-numbers-2010s_uk_5dfcdd1fe4b05b08bab44aeb (Accessed: 12/06/202</w:t>
      </w:r>
      <w:r w:rsidR="000030B5">
        <w:rPr>
          <w:rFonts w:ascii="Times New Roman" w:hAnsi="Times New Roman" w:cs="Times New Roman"/>
          <w:sz w:val="24"/>
          <w:szCs w:val="24"/>
        </w:rPr>
        <w:t>2</w:t>
      </w:r>
      <w:r w:rsidRPr="00F14115">
        <w:rPr>
          <w:rFonts w:ascii="Times New Roman" w:hAnsi="Times New Roman" w:cs="Times New Roman"/>
          <w:sz w:val="24"/>
          <w:szCs w:val="24"/>
        </w:rPr>
        <w:t>).</w:t>
      </w:r>
    </w:p>
    <w:p w:rsidR="00AF2E79" w:rsidRPr="00F14115" w:rsidRDefault="00AF2E79" w:rsidP="00F14115">
      <w:pPr>
        <w:spacing w:line="480" w:lineRule="auto"/>
        <w:rPr>
          <w:rFonts w:ascii="Times New Roman" w:hAnsi="Times New Roman" w:cs="Times New Roman"/>
          <w:sz w:val="24"/>
          <w:szCs w:val="24"/>
        </w:rPr>
      </w:pPr>
      <w:r w:rsidRPr="00F14115">
        <w:rPr>
          <w:rFonts w:ascii="Times New Roman" w:hAnsi="Times New Roman" w:cs="Times New Roman"/>
          <w:sz w:val="24"/>
          <w:szCs w:val="24"/>
        </w:rPr>
        <w:t xml:space="preserve">Hasan, M. (2020) </w:t>
      </w:r>
      <w:r w:rsidR="002963E7">
        <w:rPr>
          <w:rFonts w:ascii="Times New Roman" w:hAnsi="Times New Roman" w:cs="Times New Roman"/>
          <w:sz w:val="24"/>
          <w:szCs w:val="24"/>
        </w:rPr>
        <w:t>“</w:t>
      </w:r>
      <w:r w:rsidR="0058778F" w:rsidRPr="00F14115">
        <w:rPr>
          <w:rFonts w:ascii="Times New Roman" w:hAnsi="Times New Roman" w:cs="Times New Roman"/>
          <w:sz w:val="24"/>
          <w:szCs w:val="24"/>
        </w:rPr>
        <w:t>Is Donald Trump Criminally Responsible for Coronavirus Deaths?</w:t>
      </w:r>
      <w:r w:rsidR="002963E7">
        <w:rPr>
          <w:rFonts w:ascii="Times New Roman" w:hAnsi="Times New Roman" w:cs="Times New Roman"/>
          <w:sz w:val="24"/>
          <w:szCs w:val="24"/>
        </w:rPr>
        <w:t>”</w:t>
      </w:r>
      <w:r w:rsidRPr="00F14115">
        <w:rPr>
          <w:rFonts w:ascii="Times New Roman" w:hAnsi="Times New Roman" w:cs="Times New Roman"/>
          <w:sz w:val="24"/>
          <w:szCs w:val="24"/>
        </w:rPr>
        <w:t xml:space="preserve">, </w:t>
      </w:r>
      <w:r w:rsidRPr="002963E7">
        <w:rPr>
          <w:rFonts w:ascii="Times New Roman" w:hAnsi="Times New Roman" w:cs="Times New Roman"/>
          <w:sz w:val="24"/>
          <w:szCs w:val="24"/>
        </w:rPr>
        <w:t>The Intercept,</w:t>
      </w:r>
      <w:r w:rsidRPr="00F14115">
        <w:rPr>
          <w:rFonts w:ascii="Times New Roman" w:hAnsi="Times New Roman" w:cs="Times New Roman"/>
          <w:sz w:val="24"/>
          <w:szCs w:val="24"/>
        </w:rPr>
        <w:t xml:space="preserve"> </w:t>
      </w:r>
      <w:r w:rsidR="0058778F" w:rsidRPr="00F14115">
        <w:rPr>
          <w:rFonts w:ascii="Times New Roman" w:hAnsi="Times New Roman" w:cs="Times New Roman"/>
          <w:sz w:val="24"/>
          <w:szCs w:val="24"/>
        </w:rPr>
        <w:t>2 April. Available at: https://theintercept.com/2020/04/02/is-donald-trump-criminally-responsible-for-coronavirus-deaths/ (Accessed: 02/07/202</w:t>
      </w:r>
      <w:r w:rsidR="000030B5">
        <w:rPr>
          <w:rFonts w:ascii="Times New Roman" w:hAnsi="Times New Roman" w:cs="Times New Roman"/>
          <w:sz w:val="24"/>
          <w:szCs w:val="24"/>
        </w:rPr>
        <w:t>2</w:t>
      </w:r>
      <w:r w:rsidR="0058778F" w:rsidRPr="00F14115">
        <w:rPr>
          <w:rFonts w:ascii="Times New Roman" w:hAnsi="Times New Roman" w:cs="Times New Roman"/>
          <w:sz w:val="24"/>
          <w:szCs w:val="24"/>
        </w:rPr>
        <w:t>).</w:t>
      </w:r>
    </w:p>
    <w:p w:rsidR="00E3705C" w:rsidRPr="00F14115" w:rsidRDefault="00E3705C" w:rsidP="00F14115">
      <w:pPr>
        <w:spacing w:line="480" w:lineRule="auto"/>
        <w:rPr>
          <w:rFonts w:ascii="Times New Roman" w:hAnsi="Times New Roman" w:cs="Times New Roman"/>
          <w:sz w:val="24"/>
          <w:szCs w:val="24"/>
        </w:rPr>
      </w:pPr>
      <w:r w:rsidRPr="00F14115">
        <w:rPr>
          <w:rFonts w:ascii="Times New Roman" w:hAnsi="Times New Roman" w:cs="Times New Roman"/>
          <w:sz w:val="24"/>
          <w:szCs w:val="24"/>
        </w:rPr>
        <w:t xml:space="preserve">House of Commons (2021) </w:t>
      </w:r>
      <w:r w:rsidRPr="002963E7">
        <w:rPr>
          <w:rFonts w:ascii="Times New Roman" w:hAnsi="Times New Roman" w:cs="Times New Roman"/>
          <w:sz w:val="24"/>
          <w:szCs w:val="24"/>
        </w:rPr>
        <w:t>Health and Social Care Committee and Science and Technology Committee. Oral Evidence: Coronavirus: Lessons Learnt, HC 95</w:t>
      </w:r>
      <w:r w:rsidRPr="00F14115">
        <w:rPr>
          <w:rFonts w:ascii="Times New Roman" w:hAnsi="Times New Roman" w:cs="Times New Roman"/>
          <w:sz w:val="24"/>
          <w:szCs w:val="24"/>
        </w:rPr>
        <w:t>. Available at: https://committees.parliament.uk/oralevidence/2249/pdf/ (Accessed: 09/06/202</w:t>
      </w:r>
      <w:r w:rsidR="000030B5">
        <w:rPr>
          <w:rFonts w:ascii="Times New Roman" w:hAnsi="Times New Roman" w:cs="Times New Roman"/>
          <w:sz w:val="24"/>
          <w:szCs w:val="24"/>
        </w:rPr>
        <w:t>2</w:t>
      </w:r>
      <w:r w:rsidRPr="00F14115">
        <w:rPr>
          <w:rFonts w:ascii="Times New Roman" w:hAnsi="Times New Roman" w:cs="Times New Roman"/>
          <w:sz w:val="24"/>
          <w:szCs w:val="24"/>
        </w:rPr>
        <w:t>).</w:t>
      </w:r>
    </w:p>
    <w:p w:rsidR="00FF17CB" w:rsidRPr="00F14115" w:rsidRDefault="00FF17CB" w:rsidP="00F14115">
      <w:pPr>
        <w:spacing w:line="480" w:lineRule="auto"/>
        <w:rPr>
          <w:rFonts w:ascii="Times New Roman" w:hAnsi="Times New Roman" w:cs="Times New Roman"/>
          <w:sz w:val="24"/>
          <w:szCs w:val="24"/>
        </w:rPr>
      </w:pPr>
      <w:bookmarkStart w:id="7" w:name="_Hlk77093053"/>
      <w:r w:rsidRPr="00F14115">
        <w:rPr>
          <w:rFonts w:ascii="Times New Roman" w:hAnsi="Times New Roman" w:cs="Times New Roman"/>
          <w:sz w:val="24"/>
          <w:szCs w:val="24"/>
        </w:rPr>
        <w:t xml:space="preserve">Institute for Public Policy Research (2020) </w:t>
      </w:r>
      <w:r w:rsidR="002963E7">
        <w:rPr>
          <w:rFonts w:ascii="Times New Roman" w:hAnsi="Times New Roman" w:cs="Times New Roman"/>
          <w:sz w:val="24"/>
          <w:szCs w:val="24"/>
        </w:rPr>
        <w:t>“</w:t>
      </w:r>
      <w:r w:rsidRPr="00F14115">
        <w:rPr>
          <w:rFonts w:ascii="Times New Roman" w:hAnsi="Times New Roman" w:cs="Times New Roman"/>
          <w:sz w:val="24"/>
          <w:szCs w:val="24"/>
        </w:rPr>
        <w:t xml:space="preserve">Austerity </w:t>
      </w:r>
      <w:r w:rsidR="00553818" w:rsidRPr="00F14115">
        <w:rPr>
          <w:rFonts w:ascii="Times New Roman" w:hAnsi="Times New Roman" w:cs="Times New Roman"/>
          <w:sz w:val="24"/>
          <w:szCs w:val="24"/>
        </w:rPr>
        <w:t>R</w:t>
      </w:r>
      <w:r w:rsidRPr="00F14115">
        <w:rPr>
          <w:rFonts w:ascii="Times New Roman" w:hAnsi="Times New Roman" w:cs="Times New Roman"/>
          <w:sz w:val="24"/>
          <w:szCs w:val="24"/>
        </w:rPr>
        <w:t xml:space="preserve">ipped </w:t>
      </w:r>
      <w:r w:rsidR="00553818" w:rsidRPr="00F14115">
        <w:rPr>
          <w:rFonts w:ascii="Times New Roman" w:hAnsi="Times New Roman" w:cs="Times New Roman"/>
          <w:sz w:val="24"/>
          <w:szCs w:val="24"/>
        </w:rPr>
        <w:t>R</w:t>
      </w:r>
      <w:r w:rsidRPr="00F14115">
        <w:rPr>
          <w:rFonts w:ascii="Times New Roman" w:hAnsi="Times New Roman" w:cs="Times New Roman"/>
          <w:sz w:val="24"/>
          <w:szCs w:val="24"/>
        </w:rPr>
        <w:t xml:space="preserve">esilience out of </w:t>
      </w:r>
      <w:r w:rsidR="00553818" w:rsidRPr="00F14115">
        <w:rPr>
          <w:rFonts w:ascii="Times New Roman" w:hAnsi="Times New Roman" w:cs="Times New Roman"/>
          <w:sz w:val="24"/>
          <w:szCs w:val="24"/>
        </w:rPr>
        <w:t>H</w:t>
      </w:r>
      <w:r w:rsidRPr="00F14115">
        <w:rPr>
          <w:rFonts w:ascii="Times New Roman" w:hAnsi="Times New Roman" w:cs="Times New Roman"/>
          <w:sz w:val="24"/>
          <w:szCs w:val="24"/>
        </w:rPr>
        <w:t xml:space="preserve">ealth and </w:t>
      </w:r>
      <w:r w:rsidR="00553818" w:rsidRPr="00F14115">
        <w:rPr>
          <w:rFonts w:ascii="Times New Roman" w:hAnsi="Times New Roman" w:cs="Times New Roman"/>
          <w:sz w:val="24"/>
          <w:szCs w:val="24"/>
        </w:rPr>
        <w:t>C</w:t>
      </w:r>
      <w:r w:rsidRPr="00F14115">
        <w:rPr>
          <w:rFonts w:ascii="Times New Roman" w:hAnsi="Times New Roman" w:cs="Times New Roman"/>
          <w:sz w:val="24"/>
          <w:szCs w:val="24"/>
        </w:rPr>
        <w:t xml:space="preserve">are </w:t>
      </w:r>
      <w:r w:rsidR="00553818" w:rsidRPr="00F14115">
        <w:rPr>
          <w:rFonts w:ascii="Times New Roman" w:hAnsi="Times New Roman" w:cs="Times New Roman"/>
          <w:sz w:val="24"/>
          <w:szCs w:val="24"/>
        </w:rPr>
        <w:t>S</w:t>
      </w:r>
      <w:r w:rsidRPr="00F14115">
        <w:rPr>
          <w:rFonts w:ascii="Times New Roman" w:hAnsi="Times New Roman" w:cs="Times New Roman"/>
          <w:sz w:val="24"/>
          <w:szCs w:val="24"/>
        </w:rPr>
        <w:t xml:space="preserve">ervice before Covid-19 </w:t>
      </w:r>
      <w:r w:rsidR="00553818" w:rsidRPr="00F14115">
        <w:rPr>
          <w:rFonts w:ascii="Times New Roman" w:hAnsi="Times New Roman" w:cs="Times New Roman"/>
          <w:sz w:val="24"/>
          <w:szCs w:val="24"/>
        </w:rPr>
        <w:t>C</w:t>
      </w:r>
      <w:r w:rsidRPr="00F14115">
        <w:rPr>
          <w:rFonts w:ascii="Times New Roman" w:hAnsi="Times New Roman" w:cs="Times New Roman"/>
          <w:sz w:val="24"/>
          <w:szCs w:val="24"/>
        </w:rPr>
        <w:t xml:space="preserve">risis </w:t>
      </w:r>
      <w:r w:rsidR="00553818" w:rsidRPr="00F14115">
        <w:rPr>
          <w:rFonts w:ascii="Times New Roman" w:hAnsi="Times New Roman" w:cs="Times New Roman"/>
          <w:sz w:val="24"/>
          <w:szCs w:val="24"/>
        </w:rPr>
        <w:t>H</w:t>
      </w:r>
      <w:r w:rsidRPr="00F14115">
        <w:rPr>
          <w:rFonts w:ascii="Times New Roman" w:hAnsi="Times New Roman" w:cs="Times New Roman"/>
          <w:sz w:val="24"/>
          <w:szCs w:val="24"/>
        </w:rPr>
        <w:t>it</w:t>
      </w:r>
      <w:r w:rsidR="002963E7">
        <w:rPr>
          <w:rFonts w:ascii="Times New Roman" w:hAnsi="Times New Roman" w:cs="Times New Roman"/>
          <w:sz w:val="24"/>
          <w:szCs w:val="24"/>
        </w:rPr>
        <w:t>”</w:t>
      </w:r>
      <w:r w:rsidRPr="00F14115">
        <w:rPr>
          <w:rFonts w:ascii="Times New Roman" w:hAnsi="Times New Roman" w:cs="Times New Roman"/>
          <w:sz w:val="24"/>
          <w:szCs w:val="24"/>
        </w:rPr>
        <w:t xml:space="preserve">, </w:t>
      </w:r>
      <w:r w:rsidRPr="002963E7">
        <w:rPr>
          <w:rFonts w:ascii="Times New Roman" w:hAnsi="Times New Roman" w:cs="Times New Roman"/>
          <w:sz w:val="24"/>
          <w:szCs w:val="24"/>
        </w:rPr>
        <w:t>IPPR</w:t>
      </w:r>
      <w:r w:rsidR="00420E25" w:rsidRPr="00F14115">
        <w:rPr>
          <w:rFonts w:ascii="Times New Roman" w:hAnsi="Times New Roman" w:cs="Times New Roman"/>
          <w:sz w:val="24"/>
          <w:szCs w:val="24"/>
        </w:rPr>
        <w:t>, 27 July. Available at: https://www.ippr.org/news-and-media/press-releases/austerity-ripped-resilience-out-of-health-and-care-service-before-covid-19-crisis-hit-says-ippr (Accessed: 10/06/202</w:t>
      </w:r>
      <w:r w:rsidR="000030B5">
        <w:rPr>
          <w:rFonts w:ascii="Times New Roman" w:hAnsi="Times New Roman" w:cs="Times New Roman"/>
          <w:sz w:val="24"/>
          <w:szCs w:val="24"/>
        </w:rPr>
        <w:t>2</w:t>
      </w:r>
      <w:r w:rsidR="00420E25" w:rsidRPr="00F14115">
        <w:rPr>
          <w:rFonts w:ascii="Times New Roman" w:hAnsi="Times New Roman" w:cs="Times New Roman"/>
          <w:sz w:val="24"/>
          <w:szCs w:val="24"/>
        </w:rPr>
        <w:t>).</w:t>
      </w:r>
    </w:p>
    <w:bookmarkEnd w:id="7"/>
    <w:p w:rsidR="006D24F6" w:rsidRPr="00F14115" w:rsidRDefault="006D24F6" w:rsidP="00F14115">
      <w:pPr>
        <w:spacing w:line="480" w:lineRule="auto"/>
        <w:rPr>
          <w:rFonts w:ascii="Times New Roman" w:hAnsi="Times New Roman" w:cs="Times New Roman"/>
          <w:sz w:val="24"/>
          <w:szCs w:val="24"/>
        </w:rPr>
      </w:pPr>
      <w:proofErr w:type="spellStart"/>
      <w:r w:rsidRPr="00F14115">
        <w:rPr>
          <w:rFonts w:ascii="Times New Roman" w:hAnsi="Times New Roman" w:cs="Times New Roman"/>
          <w:sz w:val="24"/>
          <w:szCs w:val="24"/>
        </w:rPr>
        <w:lastRenderedPageBreak/>
        <w:t>Kraska</w:t>
      </w:r>
      <w:proofErr w:type="spellEnd"/>
      <w:r w:rsidRPr="00F14115">
        <w:rPr>
          <w:rFonts w:ascii="Times New Roman" w:hAnsi="Times New Roman" w:cs="Times New Roman"/>
          <w:sz w:val="24"/>
          <w:szCs w:val="24"/>
        </w:rPr>
        <w:t xml:space="preserve">, J. (2020) </w:t>
      </w:r>
      <w:r w:rsidR="002963E7">
        <w:rPr>
          <w:rFonts w:ascii="Times New Roman" w:hAnsi="Times New Roman" w:cs="Times New Roman"/>
          <w:sz w:val="24"/>
          <w:szCs w:val="24"/>
        </w:rPr>
        <w:t>“</w:t>
      </w:r>
      <w:r w:rsidRPr="00F14115">
        <w:rPr>
          <w:rFonts w:ascii="Times New Roman" w:hAnsi="Times New Roman" w:cs="Times New Roman"/>
          <w:sz w:val="24"/>
          <w:szCs w:val="24"/>
        </w:rPr>
        <w:t>China is Legally Responsible for Covid-19 Damage and Claims Could be in the Trillions</w:t>
      </w:r>
      <w:r w:rsidR="002963E7">
        <w:rPr>
          <w:rFonts w:ascii="Times New Roman" w:hAnsi="Times New Roman" w:cs="Times New Roman"/>
          <w:sz w:val="24"/>
          <w:szCs w:val="24"/>
        </w:rPr>
        <w:t>”</w:t>
      </w:r>
      <w:r w:rsidRPr="00F14115">
        <w:rPr>
          <w:rFonts w:ascii="Times New Roman" w:hAnsi="Times New Roman" w:cs="Times New Roman"/>
          <w:sz w:val="24"/>
          <w:szCs w:val="24"/>
        </w:rPr>
        <w:t xml:space="preserve">, </w:t>
      </w:r>
      <w:r w:rsidRPr="002963E7">
        <w:rPr>
          <w:rFonts w:ascii="Times New Roman" w:hAnsi="Times New Roman" w:cs="Times New Roman"/>
          <w:sz w:val="24"/>
          <w:szCs w:val="24"/>
        </w:rPr>
        <w:t xml:space="preserve">War </w:t>
      </w:r>
      <w:proofErr w:type="gramStart"/>
      <w:r w:rsidRPr="002963E7">
        <w:rPr>
          <w:rFonts w:ascii="Times New Roman" w:hAnsi="Times New Roman" w:cs="Times New Roman"/>
          <w:sz w:val="24"/>
          <w:szCs w:val="24"/>
        </w:rPr>
        <w:t>On</w:t>
      </w:r>
      <w:proofErr w:type="gramEnd"/>
      <w:r w:rsidRPr="002963E7">
        <w:rPr>
          <w:rFonts w:ascii="Times New Roman" w:hAnsi="Times New Roman" w:cs="Times New Roman"/>
          <w:sz w:val="24"/>
          <w:szCs w:val="24"/>
        </w:rPr>
        <w:t xml:space="preserve"> The Rocks</w:t>
      </w:r>
      <w:r w:rsidRPr="00F14115">
        <w:rPr>
          <w:rFonts w:ascii="Times New Roman" w:hAnsi="Times New Roman" w:cs="Times New Roman"/>
          <w:sz w:val="24"/>
          <w:szCs w:val="24"/>
        </w:rPr>
        <w:t>, 23 March. Available at: https://warontherocks.com/2020/03/china-is-legally-responsible-for-covid-19-damage-and-claims-could-be-in-the-trillions/ (Accessed: 10/07/202</w:t>
      </w:r>
      <w:r w:rsidR="000030B5">
        <w:rPr>
          <w:rFonts w:ascii="Times New Roman" w:hAnsi="Times New Roman" w:cs="Times New Roman"/>
          <w:sz w:val="24"/>
          <w:szCs w:val="24"/>
        </w:rPr>
        <w:t>2</w:t>
      </w:r>
      <w:r w:rsidRPr="00F14115">
        <w:rPr>
          <w:rFonts w:ascii="Times New Roman" w:hAnsi="Times New Roman" w:cs="Times New Roman"/>
          <w:sz w:val="24"/>
          <w:szCs w:val="24"/>
        </w:rPr>
        <w:t>).</w:t>
      </w:r>
    </w:p>
    <w:p w:rsidR="00095333" w:rsidRPr="00F14115" w:rsidRDefault="00095333" w:rsidP="00F14115">
      <w:pPr>
        <w:spacing w:line="480" w:lineRule="auto"/>
        <w:rPr>
          <w:rFonts w:ascii="Times New Roman" w:hAnsi="Times New Roman" w:cs="Times New Roman"/>
          <w:sz w:val="24"/>
          <w:szCs w:val="24"/>
        </w:rPr>
      </w:pPr>
      <w:r w:rsidRPr="00F14115">
        <w:rPr>
          <w:rFonts w:ascii="Times New Roman" w:hAnsi="Times New Roman" w:cs="Times New Roman"/>
          <w:sz w:val="24"/>
          <w:szCs w:val="24"/>
        </w:rPr>
        <w:t xml:space="preserve">Landler, M., Castle, S. </w:t>
      </w:r>
      <w:r w:rsidR="005A7FEE">
        <w:rPr>
          <w:rFonts w:ascii="Times New Roman" w:hAnsi="Times New Roman" w:cs="Times New Roman"/>
          <w:sz w:val="24"/>
          <w:szCs w:val="24"/>
        </w:rPr>
        <w:t>&amp;</w:t>
      </w:r>
      <w:r w:rsidR="005A7FEE" w:rsidRPr="00F14115">
        <w:rPr>
          <w:rFonts w:ascii="Times New Roman" w:hAnsi="Times New Roman" w:cs="Times New Roman"/>
          <w:sz w:val="24"/>
          <w:szCs w:val="24"/>
        </w:rPr>
        <w:t xml:space="preserve"> </w:t>
      </w:r>
      <w:r w:rsidRPr="00F14115">
        <w:rPr>
          <w:rFonts w:ascii="Times New Roman" w:hAnsi="Times New Roman" w:cs="Times New Roman"/>
          <w:sz w:val="24"/>
          <w:szCs w:val="24"/>
        </w:rPr>
        <w:t xml:space="preserve">Mueller, B. (2020) </w:t>
      </w:r>
      <w:r w:rsidR="002963E7">
        <w:rPr>
          <w:rFonts w:ascii="Times New Roman" w:hAnsi="Times New Roman" w:cs="Times New Roman"/>
          <w:sz w:val="24"/>
          <w:szCs w:val="24"/>
        </w:rPr>
        <w:t>“</w:t>
      </w:r>
      <w:r w:rsidRPr="00F14115">
        <w:rPr>
          <w:rFonts w:ascii="Times New Roman" w:hAnsi="Times New Roman" w:cs="Times New Roman"/>
          <w:sz w:val="24"/>
          <w:szCs w:val="24"/>
        </w:rPr>
        <w:t xml:space="preserve">U.K. Shields </w:t>
      </w:r>
      <w:r w:rsidR="00E74404" w:rsidRPr="00F14115">
        <w:rPr>
          <w:rFonts w:ascii="Times New Roman" w:hAnsi="Times New Roman" w:cs="Times New Roman"/>
          <w:sz w:val="24"/>
          <w:szCs w:val="24"/>
        </w:rPr>
        <w:t>i</w:t>
      </w:r>
      <w:r w:rsidRPr="00F14115">
        <w:rPr>
          <w:rFonts w:ascii="Times New Roman" w:hAnsi="Times New Roman" w:cs="Times New Roman"/>
          <w:sz w:val="24"/>
          <w:szCs w:val="24"/>
        </w:rPr>
        <w:t xml:space="preserve">ts Economy </w:t>
      </w:r>
      <w:r w:rsidR="00E74404" w:rsidRPr="00F14115">
        <w:rPr>
          <w:rFonts w:ascii="Times New Roman" w:hAnsi="Times New Roman" w:cs="Times New Roman"/>
          <w:sz w:val="24"/>
          <w:szCs w:val="24"/>
        </w:rPr>
        <w:t>f</w:t>
      </w:r>
      <w:r w:rsidRPr="00F14115">
        <w:rPr>
          <w:rFonts w:ascii="Times New Roman" w:hAnsi="Times New Roman" w:cs="Times New Roman"/>
          <w:sz w:val="24"/>
          <w:szCs w:val="24"/>
        </w:rPr>
        <w:t xml:space="preserve">rom the Virus, but </w:t>
      </w:r>
      <w:r w:rsidR="00E74404" w:rsidRPr="00F14115">
        <w:rPr>
          <w:rFonts w:ascii="Times New Roman" w:hAnsi="Times New Roman" w:cs="Times New Roman"/>
          <w:sz w:val="24"/>
          <w:szCs w:val="24"/>
        </w:rPr>
        <w:t>n</w:t>
      </w:r>
      <w:r w:rsidRPr="00F14115">
        <w:rPr>
          <w:rFonts w:ascii="Times New Roman" w:hAnsi="Times New Roman" w:cs="Times New Roman"/>
          <w:sz w:val="24"/>
          <w:szCs w:val="24"/>
        </w:rPr>
        <w:t xml:space="preserve">ot </w:t>
      </w:r>
      <w:r w:rsidR="00E74404" w:rsidRPr="00F14115">
        <w:rPr>
          <w:rFonts w:ascii="Times New Roman" w:hAnsi="Times New Roman" w:cs="Times New Roman"/>
          <w:sz w:val="24"/>
          <w:szCs w:val="24"/>
        </w:rPr>
        <w:t>y</w:t>
      </w:r>
      <w:r w:rsidRPr="00F14115">
        <w:rPr>
          <w:rFonts w:ascii="Times New Roman" w:hAnsi="Times New Roman" w:cs="Times New Roman"/>
          <w:sz w:val="24"/>
          <w:szCs w:val="24"/>
        </w:rPr>
        <w:t xml:space="preserve">et </w:t>
      </w:r>
      <w:r w:rsidR="00E74404" w:rsidRPr="00F14115">
        <w:rPr>
          <w:rFonts w:ascii="Times New Roman" w:hAnsi="Times New Roman" w:cs="Times New Roman"/>
          <w:sz w:val="24"/>
          <w:szCs w:val="24"/>
        </w:rPr>
        <w:t>i</w:t>
      </w:r>
      <w:r w:rsidRPr="00F14115">
        <w:rPr>
          <w:rFonts w:ascii="Times New Roman" w:hAnsi="Times New Roman" w:cs="Times New Roman"/>
          <w:sz w:val="24"/>
          <w:szCs w:val="24"/>
        </w:rPr>
        <w:t>ts People</w:t>
      </w:r>
      <w:r w:rsidR="002963E7">
        <w:rPr>
          <w:rFonts w:ascii="Times New Roman" w:hAnsi="Times New Roman" w:cs="Times New Roman"/>
          <w:sz w:val="24"/>
          <w:szCs w:val="24"/>
        </w:rPr>
        <w:t>”</w:t>
      </w:r>
      <w:r w:rsidRPr="00F14115">
        <w:rPr>
          <w:rFonts w:ascii="Times New Roman" w:hAnsi="Times New Roman" w:cs="Times New Roman"/>
          <w:sz w:val="24"/>
          <w:szCs w:val="24"/>
        </w:rPr>
        <w:t xml:space="preserve">, </w:t>
      </w:r>
      <w:r w:rsidRPr="002963E7">
        <w:rPr>
          <w:rFonts w:ascii="Times New Roman" w:hAnsi="Times New Roman" w:cs="Times New Roman"/>
          <w:sz w:val="24"/>
          <w:szCs w:val="24"/>
        </w:rPr>
        <w:t>The New York Times</w:t>
      </w:r>
      <w:r w:rsidRPr="00F14115">
        <w:rPr>
          <w:rFonts w:ascii="Times New Roman" w:hAnsi="Times New Roman" w:cs="Times New Roman"/>
          <w:sz w:val="24"/>
          <w:szCs w:val="24"/>
        </w:rPr>
        <w:t>, 11 March. Available at: https://www.nytimes.com/2020/03/11/world/europe/economy-britain-coronavirus.html (Accessed: 05/06/202</w:t>
      </w:r>
      <w:r w:rsidR="000030B5">
        <w:rPr>
          <w:rFonts w:ascii="Times New Roman" w:hAnsi="Times New Roman" w:cs="Times New Roman"/>
          <w:sz w:val="24"/>
          <w:szCs w:val="24"/>
        </w:rPr>
        <w:t>2</w:t>
      </w:r>
      <w:r w:rsidRPr="00F14115">
        <w:rPr>
          <w:rFonts w:ascii="Times New Roman" w:hAnsi="Times New Roman" w:cs="Times New Roman"/>
          <w:sz w:val="24"/>
          <w:szCs w:val="24"/>
        </w:rPr>
        <w:t>).</w:t>
      </w:r>
    </w:p>
    <w:p w:rsidR="0002768F" w:rsidRDefault="0002768F" w:rsidP="00F14115">
      <w:pPr>
        <w:spacing w:line="480" w:lineRule="auto"/>
        <w:rPr>
          <w:rFonts w:ascii="Times New Roman" w:hAnsi="Times New Roman" w:cs="Times New Roman"/>
          <w:sz w:val="24"/>
          <w:szCs w:val="24"/>
        </w:rPr>
      </w:pPr>
      <w:r w:rsidRPr="00F14115">
        <w:rPr>
          <w:rFonts w:ascii="Times New Roman" w:hAnsi="Times New Roman" w:cs="Times New Roman"/>
          <w:sz w:val="24"/>
          <w:szCs w:val="24"/>
        </w:rPr>
        <w:t xml:space="preserve">Lafond, S., Arora, S., Charlesworth, A. </w:t>
      </w:r>
      <w:r w:rsidR="005A7FEE">
        <w:rPr>
          <w:rFonts w:ascii="Times New Roman" w:hAnsi="Times New Roman" w:cs="Times New Roman"/>
          <w:sz w:val="24"/>
          <w:szCs w:val="24"/>
        </w:rPr>
        <w:t>&amp;</w:t>
      </w:r>
      <w:r w:rsidR="005A7FEE" w:rsidRPr="00F14115">
        <w:rPr>
          <w:rFonts w:ascii="Times New Roman" w:hAnsi="Times New Roman" w:cs="Times New Roman"/>
          <w:sz w:val="24"/>
          <w:szCs w:val="24"/>
        </w:rPr>
        <w:t xml:space="preserve"> </w:t>
      </w:r>
      <w:r w:rsidRPr="00F14115">
        <w:rPr>
          <w:rFonts w:ascii="Times New Roman" w:hAnsi="Times New Roman" w:cs="Times New Roman"/>
          <w:sz w:val="24"/>
          <w:szCs w:val="24"/>
        </w:rPr>
        <w:t xml:space="preserve">McKeon, A. (2014) </w:t>
      </w:r>
      <w:r w:rsidR="002963E7">
        <w:rPr>
          <w:rFonts w:ascii="Times New Roman" w:hAnsi="Times New Roman" w:cs="Times New Roman"/>
          <w:sz w:val="24"/>
          <w:szCs w:val="24"/>
        </w:rPr>
        <w:t>“</w:t>
      </w:r>
      <w:r w:rsidRPr="00F14115">
        <w:rPr>
          <w:rFonts w:ascii="Times New Roman" w:hAnsi="Times New Roman" w:cs="Times New Roman"/>
          <w:sz w:val="24"/>
          <w:szCs w:val="24"/>
        </w:rPr>
        <w:t>Into the Red? The State of the NHS Finances: An Analysis of NHS Expenditure between 2010 and 2014</w:t>
      </w:r>
      <w:r w:rsidR="002963E7">
        <w:rPr>
          <w:rFonts w:ascii="Times New Roman" w:hAnsi="Times New Roman" w:cs="Times New Roman"/>
          <w:sz w:val="24"/>
          <w:szCs w:val="24"/>
        </w:rPr>
        <w:t>”</w:t>
      </w:r>
      <w:r w:rsidRPr="00F14115">
        <w:rPr>
          <w:rFonts w:ascii="Times New Roman" w:hAnsi="Times New Roman" w:cs="Times New Roman"/>
          <w:sz w:val="24"/>
          <w:szCs w:val="24"/>
        </w:rPr>
        <w:t xml:space="preserve">, </w:t>
      </w:r>
      <w:r w:rsidRPr="002963E7">
        <w:rPr>
          <w:rFonts w:ascii="Times New Roman" w:hAnsi="Times New Roman" w:cs="Times New Roman"/>
          <w:sz w:val="24"/>
          <w:szCs w:val="24"/>
        </w:rPr>
        <w:t>Nuffield Trust,</w:t>
      </w:r>
      <w:r w:rsidRPr="00F14115">
        <w:rPr>
          <w:rFonts w:ascii="Times New Roman" w:hAnsi="Times New Roman" w:cs="Times New Roman"/>
          <w:sz w:val="24"/>
          <w:szCs w:val="24"/>
        </w:rPr>
        <w:t xml:space="preserve"> 10 July. Available at: https://www.nuffieldtrust.org.uk/research/into-the-red-the-state-of-the-nhs-finances (Accessed: 14/06/202</w:t>
      </w:r>
      <w:r w:rsidR="000030B5">
        <w:rPr>
          <w:rFonts w:ascii="Times New Roman" w:hAnsi="Times New Roman" w:cs="Times New Roman"/>
          <w:sz w:val="24"/>
          <w:szCs w:val="24"/>
        </w:rPr>
        <w:t>2</w:t>
      </w:r>
      <w:r w:rsidRPr="00F14115">
        <w:rPr>
          <w:rFonts w:ascii="Times New Roman" w:hAnsi="Times New Roman" w:cs="Times New Roman"/>
          <w:sz w:val="24"/>
          <w:szCs w:val="24"/>
        </w:rPr>
        <w:t>).</w:t>
      </w:r>
    </w:p>
    <w:p w:rsidR="00854723" w:rsidRPr="00854723" w:rsidRDefault="00854723" w:rsidP="00F14115">
      <w:pPr>
        <w:spacing w:line="480" w:lineRule="auto"/>
        <w:rPr>
          <w:rFonts w:ascii="Times New Roman" w:hAnsi="Times New Roman" w:cs="Times New Roman"/>
          <w:sz w:val="24"/>
          <w:szCs w:val="24"/>
        </w:rPr>
      </w:pPr>
      <w:r w:rsidRPr="00854723">
        <w:rPr>
          <w:rFonts w:ascii="Times New Roman" w:hAnsi="Times New Roman" w:cs="Times New Roman"/>
          <w:color w:val="222222"/>
          <w:sz w:val="24"/>
          <w:szCs w:val="24"/>
          <w:shd w:val="clear" w:color="auto" w:fill="FFFFFF"/>
        </w:rPr>
        <w:t>Lantos, J.</w:t>
      </w:r>
      <w:r>
        <w:rPr>
          <w:rFonts w:ascii="Times New Roman" w:hAnsi="Times New Roman" w:cs="Times New Roman"/>
          <w:color w:val="222222"/>
          <w:sz w:val="24"/>
          <w:szCs w:val="24"/>
          <w:shd w:val="clear" w:color="auto" w:fill="FFFFFF"/>
        </w:rPr>
        <w:t xml:space="preserve"> </w:t>
      </w:r>
      <w:r w:rsidRPr="00854723">
        <w:rPr>
          <w:rFonts w:ascii="Times New Roman" w:hAnsi="Times New Roman" w:cs="Times New Roman"/>
          <w:color w:val="222222"/>
          <w:sz w:val="24"/>
          <w:szCs w:val="24"/>
          <w:shd w:val="clear" w:color="auto" w:fill="FFFFFF"/>
        </w:rPr>
        <w:t xml:space="preserve">D. </w:t>
      </w:r>
      <w:r>
        <w:rPr>
          <w:rFonts w:ascii="Times New Roman" w:hAnsi="Times New Roman" w:cs="Times New Roman"/>
          <w:color w:val="222222"/>
          <w:sz w:val="24"/>
          <w:szCs w:val="24"/>
          <w:shd w:val="clear" w:color="auto" w:fill="FFFFFF"/>
        </w:rPr>
        <w:t>(</w:t>
      </w:r>
      <w:r w:rsidRPr="00854723">
        <w:rPr>
          <w:rFonts w:ascii="Times New Roman" w:hAnsi="Times New Roman" w:cs="Times New Roman"/>
          <w:color w:val="222222"/>
          <w:sz w:val="24"/>
          <w:szCs w:val="24"/>
          <w:shd w:val="clear" w:color="auto" w:fill="FFFFFF"/>
        </w:rPr>
        <w:t>2021</w:t>
      </w:r>
      <w:r>
        <w:rPr>
          <w:rFonts w:ascii="Times New Roman" w:hAnsi="Times New Roman" w:cs="Times New Roman"/>
          <w:color w:val="222222"/>
          <w:sz w:val="24"/>
          <w:szCs w:val="24"/>
          <w:shd w:val="clear" w:color="auto" w:fill="FFFFFF"/>
        </w:rPr>
        <w:t>)</w:t>
      </w:r>
      <w:r w:rsidRPr="00854723">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w:t>
      </w:r>
      <w:r w:rsidRPr="00854723">
        <w:rPr>
          <w:rFonts w:ascii="Times New Roman" w:hAnsi="Times New Roman" w:cs="Times New Roman"/>
          <w:color w:val="222222"/>
          <w:sz w:val="24"/>
          <w:szCs w:val="24"/>
          <w:shd w:val="clear" w:color="auto" w:fill="FFFFFF"/>
        </w:rPr>
        <w:t>Dear President Biden: We Need a Truth and Reconciliation Commission</w:t>
      </w:r>
      <w:r>
        <w:rPr>
          <w:rFonts w:ascii="Times New Roman" w:hAnsi="Times New Roman" w:cs="Times New Roman"/>
          <w:color w:val="222222"/>
          <w:sz w:val="24"/>
          <w:szCs w:val="24"/>
          <w:shd w:val="clear" w:color="auto" w:fill="FFFFFF"/>
        </w:rPr>
        <w:t>”,</w:t>
      </w:r>
      <w:r w:rsidRPr="00854723">
        <w:rPr>
          <w:rFonts w:ascii="Times New Roman" w:hAnsi="Times New Roman" w:cs="Times New Roman"/>
          <w:color w:val="222222"/>
          <w:sz w:val="24"/>
          <w:szCs w:val="24"/>
          <w:shd w:val="clear" w:color="auto" w:fill="FFFFFF"/>
        </w:rPr>
        <w:t> </w:t>
      </w:r>
      <w:r w:rsidRPr="00854723">
        <w:rPr>
          <w:rFonts w:ascii="Times New Roman" w:hAnsi="Times New Roman" w:cs="Times New Roman"/>
          <w:iCs/>
          <w:color w:val="222222"/>
          <w:sz w:val="24"/>
          <w:szCs w:val="24"/>
          <w:shd w:val="clear" w:color="auto" w:fill="FFFFFF"/>
        </w:rPr>
        <w:t>The American Journal of Bioethics</w:t>
      </w:r>
      <w:r w:rsidRPr="00854723">
        <w:rPr>
          <w:rFonts w:ascii="Times New Roman" w:hAnsi="Times New Roman" w:cs="Times New Roman"/>
          <w:color w:val="222222"/>
          <w:sz w:val="24"/>
          <w:szCs w:val="24"/>
          <w:shd w:val="clear" w:color="auto" w:fill="FFFFFF"/>
        </w:rPr>
        <w:t>, </w:t>
      </w:r>
      <w:r w:rsidRPr="00854723">
        <w:rPr>
          <w:rFonts w:ascii="Times New Roman" w:hAnsi="Times New Roman" w:cs="Times New Roman"/>
          <w:iCs/>
          <w:color w:val="222222"/>
          <w:sz w:val="24"/>
          <w:szCs w:val="24"/>
          <w:shd w:val="clear" w:color="auto" w:fill="FFFFFF"/>
        </w:rPr>
        <w:t>21</w:t>
      </w:r>
      <w:r w:rsidRPr="00854723">
        <w:rPr>
          <w:rFonts w:ascii="Times New Roman" w:hAnsi="Times New Roman" w:cs="Times New Roman"/>
          <w:color w:val="222222"/>
          <w:sz w:val="24"/>
          <w:szCs w:val="24"/>
          <w:shd w:val="clear" w:color="auto" w:fill="FFFFFF"/>
        </w:rPr>
        <w:t>(3)</w:t>
      </w:r>
      <w:r>
        <w:rPr>
          <w:rFonts w:ascii="Times New Roman" w:hAnsi="Times New Roman" w:cs="Times New Roman"/>
          <w:color w:val="222222"/>
          <w:sz w:val="24"/>
          <w:szCs w:val="24"/>
          <w:shd w:val="clear" w:color="auto" w:fill="FFFFFF"/>
        </w:rPr>
        <w:t>:</w:t>
      </w:r>
      <w:r w:rsidRPr="00854723">
        <w:rPr>
          <w:rFonts w:ascii="Times New Roman" w:hAnsi="Times New Roman" w:cs="Times New Roman"/>
          <w:color w:val="222222"/>
          <w:sz w:val="24"/>
          <w:szCs w:val="24"/>
          <w:shd w:val="clear" w:color="auto" w:fill="FFFFFF"/>
        </w:rPr>
        <w:t>1</w:t>
      </w:r>
      <w:r>
        <w:rPr>
          <w:rFonts w:ascii="Times New Roman" w:hAnsi="Times New Roman" w:cs="Times New Roman"/>
          <w:sz w:val="24"/>
          <w:szCs w:val="24"/>
        </w:rPr>
        <w:t>–</w:t>
      </w:r>
      <w:r w:rsidRPr="00854723">
        <w:rPr>
          <w:rFonts w:ascii="Times New Roman" w:hAnsi="Times New Roman" w:cs="Times New Roman"/>
          <w:color w:val="222222"/>
          <w:sz w:val="24"/>
          <w:szCs w:val="24"/>
          <w:shd w:val="clear" w:color="auto" w:fill="FFFFFF"/>
        </w:rPr>
        <w:t>3.</w:t>
      </w:r>
    </w:p>
    <w:p w:rsidR="00A41945" w:rsidRPr="00F14115" w:rsidRDefault="00A41945" w:rsidP="00F14115">
      <w:pPr>
        <w:spacing w:line="480" w:lineRule="auto"/>
        <w:rPr>
          <w:rFonts w:ascii="Times New Roman" w:hAnsi="Times New Roman" w:cs="Times New Roman"/>
          <w:sz w:val="24"/>
          <w:szCs w:val="24"/>
        </w:rPr>
      </w:pPr>
      <w:bookmarkStart w:id="8" w:name="_Hlk77092852"/>
      <w:r w:rsidRPr="00F14115">
        <w:rPr>
          <w:rFonts w:ascii="Times New Roman" w:hAnsi="Times New Roman" w:cs="Times New Roman"/>
          <w:sz w:val="24"/>
          <w:szCs w:val="24"/>
        </w:rPr>
        <w:t xml:space="preserve">Leys, C. (2020) </w:t>
      </w:r>
      <w:r w:rsidR="002963E7">
        <w:rPr>
          <w:rFonts w:ascii="Times New Roman" w:hAnsi="Times New Roman" w:cs="Times New Roman"/>
          <w:sz w:val="24"/>
          <w:szCs w:val="24"/>
        </w:rPr>
        <w:t>“</w:t>
      </w:r>
      <w:r w:rsidRPr="00F14115">
        <w:rPr>
          <w:rFonts w:ascii="Times New Roman" w:hAnsi="Times New Roman" w:cs="Times New Roman"/>
          <w:sz w:val="24"/>
          <w:szCs w:val="24"/>
        </w:rPr>
        <w:t>How a Decade of Austerity Brought the NHS to its Knees</w:t>
      </w:r>
      <w:r w:rsidR="002963E7">
        <w:rPr>
          <w:rFonts w:ascii="Times New Roman" w:hAnsi="Times New Roman" w:cs="Times New Roman"/>
          <w:sz w:val="24"/>
          <w:szCs w:val="24"/>
        </w:rPr>
        <w:t>”</w:t>
      </w:r>
      <w:r w:rsidRPr="00F14115">
        <w:rPr>
          <w:rFonts w:ascii="Times New Roman" w:hAnsi="Times New Roman" w:cs="Times New Roman"/>
          <w:sz w:val="24"/>
          <w:szCs w:val="24"/>
        </w:rPr>
        <w:t xml:space="preserve">, </w:t>
      </w:r>
      <w:r w:rsidRPr="002963E7">
        <w:rPr>
          <w:rFonts w:ascii="Times New Roman" w:hAnsi="Times New Roman" w:cs="Times New Roman"/>
          <w:sz w:val="24"/>
          <w:szCs w:val="24"/>
        </w:rPr>
        <w:t>Tribune</w:t>
      </w:r>
      <w:r w:rsidRPr="00F14115">
        <w:rPr>
          <w:rFonts w:ascii="Times New Roman" w:hAnsi="Times New Roman" w:cs="Times New Roman"/>
          <w:sz w:val="24"/>
          <w:szCs w:val="24"/>
        </w:rPr>
        <w:t>, 01 July. Available at: https://tribunemag.co.uk/2020/07/how-a-decade-of-austerity-brought-the-nhs-to-its-knees (Accessed: 12/06/202</w:t>
      </w:r>
      <w:r w:rsidR="000030B5">
        <w:rPr>
          <w:rFonts w:ascii="Times New Roman" w:hAnsi="Times New Roman" w:cs="Times New Roman"/>
          <w:sz w:val="24"/>
          <w:szCs w:val="24"/>
        </w:rPr>
        <w:t>2</w:t>
      </w:r>
      <w:r w:rsidRPr="00F14115">
        <w:rPr>
          <w:rFonts w:ascii="Times New Roman" w:hAnsi="Times New Roman" w:cs="Times New Roman"/>
          <w:sz w:val="24"/>
          <w:szCs w:val="24"/>
        </w:rPr>
        <w:t>).</w:t>
      </w:r>
    </w:p>
    <w:bookmarkEnd w:id="8"/>
    <w:p w:rsidR="00FE5CE5" w:rsidRPr="00F14115" w:rsidRDefault="00FE5CE5" w:rsidP="00F14115">
      <w:pPr>
        <w:spacing w:line="480" w:lineRule="auto"/>
        <w:rPr>
          <w:rFonts w:ascii="Times New Roman" w:hAnsi="Times New Roman" w:cs="Times New Roman"/>
          <w:sz w:val="24"/>
          <w:szCs w:val="24"/>
        </w:rPr>
      </w:pPr>
      <w:r w:rsidRPr="00F14115">
        <w:rPr>
          <w:rFonts w:ascii="Times New Roman" w:hAnsi="Times New Roman" w:cs="Times New Roman"/>
          <w:sz w:val="24"/>
          <w:szCs w:val="24"/>
        </w:rPr>
        <w:t xml:space="preserve">London Economics (2021) </w:t>
      </w:r>
      <w:r w:rsidR="002963E7">
        <w:rPr>
          <w:rFonts w:ascii="Times New Roman" w:hAnsi="Times New Roman" w:cs="Times New Roman"/>
          <w:sz w:val="24"/>
          <w:szCs w:val="24"/>
        </w:rPr>
        <w:t>“</w:t>
      </w:r>
      <w:r w:rsidRPr="00F14115">
        <w:rPr>
          <w:rFonts w:ascii="Times New Roman" w:hAnsi="Times New Roman" w:cs="Times New Roman"/>
          <w:sz w:val="24"/>
          <w:szCs w:val="24"/>
        </w:rPr>
        <w:t>London Economics’ Analysis of Agenda for Change Pay Erosion</w:t>
      </w:r>
      <w:r w:rsidR="002963E7">
        <w:rPr>
          <w:rFonts w:ascii="Times New Roman" w:hAnsi="Times New Roman" w:cs="Times New Roman"/>
          <w:sz w:val="24"/>
          <w:szCs w:val="24"/>
        </w:rPr>
        <w:t>”</w:t>
      </w:r>
      <w:r w:rsidRPr="00F14115">
        <w:rPr>
          <w:rFonts w:ascii="Times New Roman" w:hAnsi="Times New Roman" w:cs="Times New Roman"/>
          <w:sz w:val="24"/>
          <w:szCs w:val="24"/>
        </w:rPr>
        <w:t xml:space="preserve">, </w:t>
      </w:r>
      <w:r w:rsidRPr="002963E7">
        <w:rPr>
          <w:rFonts w:ascii="Times New Roman" w:hAnsi="Times New Roman" w:cs="Times New Roman"/>
          <w:sz w:val="24"/>
          <w:szCs w:val="24"/>
        </w:rPr>
        <w:t>London Economics</w:t>
      </w:r>
      <w:r w:rsidRPr="00F14115">
        <w:rPr>
          <w:rFonts w:ascii="Times New Roman" w:hAnsi="Times New Roman" w:cs="Times New Roman"/>
          <w:sz w:val="24"/>
          <w:szCs w:val="24"/>
        </w:rPr>
        <w:t>, 24 March. Available at: https://londoneconomics.co.uk/blog/press-event/test/ (Accessed: 13/06/202</w:t>
      </w:r>
      <w:r w:rsidR="000030B5">
        <w:rPr>
          <w:rFonts w:ascii="Times New Roman" w:hAnsi="Times New Roman" w:cs="Times New Roman"/>
          <w:sz w:val="24"/>
          <w:szCs w:val="24"/>
        </w:rPr>
        <w:t>2</w:t>
      </w:r>
      <w:r w:rsidRPr="00F14115">
        <w:rPr>
          <w:rFonts w:ascii="Times New Roman" w:hAnsi="Times New Roman" w:cs="Times New Roman"/>
          <w:sz w:val="24"/>
          <w:szCs w:val="24"/>
        </w:rPr>
        <w:t>).</w:t>
      </w:r>
    </w:p>
    <w:p w:rsidR="00984DDC" w:rsidRPr="00F14115" w:rsidRDefault="00984DDC" w:rsidP="00F14115">
      <w:pPr>
        <w:spacing w:line="480" w:lineRule="auto"/>
        <w:rPr>
          <w:rFonts w:ascii="Times New Roman" w:hAnsi="Times New Roman" w:cs="Times New Roman"/>
          <w:sz w:val="24"/>
          <w:szCs w:val="24"/>
        </w:rPr>
      </w:pPr>
      <w:r w:rsidRPr="00F14115">
        <w:rPr>
          <w:rFonts w:ascii="Times New Roman" w:hAnsi="Times New Roman" w:cs="Times New Roman"/>
          <w:sz w:val="24"/>
          <w:szCs w:val="24"/>
        </w:rPr>
        <w:t xml:space="preserve">Majeed, A., </w:t>
      </w:r>
      <w:proofErr w:type="spellStart"/>
      <w:r w:rsidRPr="00F14115">
        <w:rPr>
          <w:rFonts w:ascii="Times New Roman" w:hAnsi="Times New Roman" w:cs="Times New Roman"/>
          <w:sz w:val="24"/>
          <w:szCs w:val="24"/>
        </w:rPr>
        <w:t>Rawaf</w:t>
      </w:r>
      <w:proofErr w:type="spellEnd"/>
      <w:r w:rsidRPr="00F14115">
        <w:rPr>
          <w:rFonts w:ascii="Times New Roman" w:hAnsi="Times New Roman" w:cs="Times New Roman"/>
          <w:sz w:val="24"/>
          <w:szCs w:val="24"/>
        </w:rPr>
        <w:t xml:space="preserve">, S. </w:t>
      </w:r>
      <w:r w:rsidR="005A7FEE">
        <w:rPr>
          <w:rFonts w:ascii="Times New Roman" w:hAnsi="Times New Roman" w:cs="Times New Roman"/>
          <w:sz w:val="24"/>
          <w:szCs w:val="24"/>
        </w:rPr>
        <w:t>&amp;</w:t>
      </w:r>
      <w:r w:rsidR="005A7FEE" w:rsidRPr="00F14115">
        <w:rPr>
          <w:rFonts w:ascii="Times New Roman" w:hAnsi="Times New Roman" w:cs="Times New Roman"/>
          <w:sz w:val="24"/>
          <w:szCs w:val="24"/>
        </w:rPr>
        <w:t xml:space="preserve"> </w:t>
      </w:r>
      <w:r w:rsidRPr="00F14115">
        <w:rPr>
          <w:rFonts w:ascii="Times New Roman" w:hAnsi="Times New Roman" w:cs="Times New Roman"/>
          <w:sz w:val="24"/>
          <w:szCs w:val="24"/>
        </w:rPr>
        <w:t xml:space="preserve">De </w:t>
      </w:r>
      <w:proofErr w:type="spellStart"/>
      <w:r w:rsidRPr="00F14115">
        <w:rPr>
          <w:rFonts w:ascii="Times New Roman" w:hAnsi="Times New Roman" w:cs="Times New Roman"/>
          <w:sz w:val="24"/>
          <w:szCs w:val="24"/>
        </w:rPr>
        <w:t>Maeseneer</w:t>
      </w:r>
      <w:proofErr w:type="spellEnd"/>
      <w:r w:rsidRPr="00F14115">
        <w:rPr>
          <w:rFonts w:ascii="Times New Roman" w:hAnsi="Times New Roman" w:cs="Times New Roman"/>
          <w:sz w:val="24"/>
          <w:szCs w:val="24"/>
        </w:rPr>
        <w:t xml:space="preserve">, J. (2012) </w:t>
      </w:r>
      <w:r w:rsidR="002963E7">
        <w:rPr>
          <w:rFonts w:ascii="Times New Roman" w:hAnsi="Times New Roman" w:cs="Times New Roman"/>
          <w:sz w:val="24"/>
          <w:szCs w:val="24"/>
        </w:rPr>
        <w:t>“</w:t>
      </w:r>
      <w:r w:rsidRPr="00F14115">
        <w:rPr>
          <w:rFonts w:ascii="Times New Roman" w:hAnsi="Times New Roman" w:cs="Times New Roman"/>
          <w:sz w:val="24"/>
          <w:szCs w:val="24"/>
        </w:rPr>
        <w:t>Primary Care in England: Coping with Financial Austerity</w:t>
      </w:r>
      <w:r w:rsidR="002963E7">
        <w:rPr>
          <w:rFonts w:ascii="Times New Roman" w:hAnsi="Times New Roman" w:cs="Times New Roman"/>
          <w:sz w:val="24"/>
          <w:szCs w:val="24"/>
        </w:rPr>
        <w:t>”</w:t>
      </w:r>
      <w:r w:rsidRPr="00F14115">
        <w:rPr>
          <w:rFonts w:ascii="Times New Roman" w:hAnsi="Times New Roman" w:cs="Times New Roman"/>
          <w:sz w:val="24"/>
          <w:szCs w:val="24"/>
        </w:rPr>
        <w:t xml:space="preserve">, </w:t>
      </w:r>
      <w:r w:rsidRPr="002963E7">
        <w:rPr>
          <w:rFonts w:ascii="Times New Roman" w:hAnsi="Times New Roman" w:cs="Times New Roman"/>
          <w:sz w:val="24"/>
          <w:szCs w:val="24"/>
        </w:rPr>
        <w:t>British Journal of General Practice</w:t>
      </w:r>
      <w:r w:rsidRPr="00F14115">
        <w:rPr>
          <w:rFonts w:ascii="Times New Roman" w:hAnsi="Times New Roman" w:cs="Times New Roman"/>
          <w:sz w:val="24"/>
          <w:szCs w:val="24"/>
        </w:rPr>
        <w:t xml:space="preserve">, </w:t>
      </w:r>
      <w:r w:rsidR="000030B5">
        <w:rPr>
          <w:rFonts w:ascii="Times New Roman" w:hAnsi="Times New Roman" w:cs="Times New Roman"/>
          <w:sz w:val="24"/>
          <w:szCs w:val="24"/>
        </w:rPr>
        <w:t xml:space="preserve">62(605): </w:t>
      </w:r>
      <w:r w:rsidRPr="00F14115">
        <w:rPr>
          <w:rFonts w:ascii="Times New Roman" w:hAnsi="Times New Roman" w:cs="Times New Roman"/>
          <w:sz w:val="24"/>
          <w:szCs w:val="24"/>
        </w:rPr>
        <w:t>625</w:t>
      </w:r>
      <w:r w:rsidR="000030B5">
        <w:rPr>
          <w:rFonts w:ascii="Times New Roman" w:hAnsi="Times New Roman" w:cs="Times New Roman"/>
          <w:sz w:val="24"/>
          <w:szCs w:val="24"/>
        </w:rPr>
        <w:t>–</w:t>
      </w:r>
      <w:r w:rsidRPr="00F14115">
        <w:rPr>
          <w:rFonts w:ascii="Times New Roman" w:hAnsi="Times New Roman" w:cs="Times New Roman"/>
          <w:sz w:val="24"/>
          <w:szCs w:val="24"/>
        </w:rPr>
        <w:t>626.</w:t>
      </w:r>
    </w:p>
    <w:p w:rsidR="00854723" w:rsidRDefault="00854723" w:rsidP="00854723">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lastRenderedPageBreak/>
        <w:t>Mazzucato</w:t>
      </w:r>
      <w:proofErr w:type="spellEnd"/>
      <w:r>
        <w:rPr>
          <w:rFonts w:ascii="Times New Roman" w:hAnsi="Times New Roman" w:cs="Times New Roman"/>
          <w:sz w:val="24"/>
          <w:szCs w:val="24"/>
        </w:rPr>
        <w:t>, C. (2022) “</w:t>
      </w:r>
      <w:r w:rsidRPr="00854723">
        <w:rPr>
          <w:rFonts w:ascii="Times New Roman" w:hAnsi="Times New Roman" w:cs="Times New Roman"/>
          <w:sz w:val="24"/>
          <w:szCs w:val="24"/>
        </w:rPr>
        <w:t xml:space="preserve">To </w:t>
      </w:r>
      <w:r>
        <w:rPr>
          <w:rFonts w:ascii="Times New Roman" w:hAnsi="Times New Roman" w:cs="Times New Roman"/>
          <w:sz w:val="24"/>
          <w:szCs w:val="24"/>
        </w:rPr>
        <w:t>H</w:t>
      </w:r>
      <w:r w:rsidRPr="00854723">
        <w:rPr>
          <w:rFonts w:ascii="Times New Roman" w:hAnsi="Times New Roman" w:cs="Times New Roman"/>
          <w:sz w:val="24"/>
          <w:szCs w:val="24"/>
        </w:rPr>
        <w:t xml:space="preserve">eal Covid-19 </w:t>
      </w:r>
      <w:r>
        <w:rPr>
          <w:rFonts w:ascii="Times New Roman" w:hAnsi="Times New Roman" w:cs="Times New Roman"/>
          <w:sz w:val="24"/>
          <w:szCs w:val="24"/>
        </w:rPr>
        <w:t>W</w:t>
      </w:r>
      <w:r w:rsidRPr="00854723">
        <w:rPr>
          <w:rFonts w:ascii="Times New Roman" w:hAnsi="Times New Roman" w:cs="Times New Roman"/>
          <w:sz w:val="24"/>
          <w:szCs w:val="24"/>
        </w:rPr>
        <w:t xml:space="preserve">ounds </w:t>
      </w:r>
      <w:r>
        <w:rPr>
          <w:rFonts w:ascii="Times New Roman" w:hAnsi="Times New Roman" w:cs="Times New Roman"/>
          <w:sz w:val="24"/>
          <w:szCs w:val="24"/>
        </w:rPr>
        <w:t>W</w:t>
      </w:r>
      <w:r w:rsidRPr="00854723">
        <w:rPr>
          <w:rFonts w:ascii="Times New Roman" w:hAnsi="Times New Roman" w:cs="Times New Roman"/>
          <w:sz w:val="24"/>
          <w:szCs w:val="24"/>
        </w:rPr>
        <w:t xml:space="preserve">e </w:t>
      </w:r>
      <w:r>
        <w:rPr>
          <w:rFonts w:ascii="Times New Roman" w:hAnsi="Times New Roman" w:cs="Times New Roman"/>
          <w:sz w:val="24"/>
          <w:szCs w:val="24"/>
        </w:rPr>
        <w:t>N</w:t>
      </w:r>
      <w:r w:rsidRPr="00854723">
        <w:rPr>
          <w:rFonts w:ascii="Times New Roman" w:hAnsi="Times New Roman" w:cs="Times New Roman"/>
          <w:sz w:val="24"/>
          <w:szCs w:val="24"/>
        </w:rPr>
        <w:t>eed a Truth and Reconciliation Commission</w:t>
      </w:r>
      <w:r>
        <w:rPr>
          <w:rFonts w:ascii="Times New Roman" w:hAnsi="Times New Roman" w:cs="Times New Roman"/>
          <w:sz w:val="24"/>
          <w:szCs w:val="24"/>
        </w:rPr>
        <w:t xml:space="preserve">: </w:t>
      </w:r>
      <w:r w:rsidRPr="00854723">
        <w:rPr>
          <w:rFonts w:ascii="Times New Roman" w:hAnsi="Times New Roman" w:cs="Times New Roman"/>
          <w:sz w:val="24"/>
          <w:szCs w:val="24"/>
        </w:rPr>
        <w:t>Reflections from Lombardy</w:t>
      </w:r>
      <w:r>
        <w:rPr>
          <w:rFonts w:ascii="Times New Roman" w:hAnsi="Times New Roman" w:cs="Times New Roman"/>
          <w:sz w:val="24"/>
          <w:szCs w:val="24"/>
        </w:rPr>
        <w:t xml:space="preserve">”, European Forum for Restorative Justice. Available at: </w:t>
      </w:r>
      <w:r w:rsidRPr="00854723">
        <w:rPr>
          <w:rFonts w:ascii="Times New Roman" w:hAnsi="Times New Roman" w:cs="Times New Roman"/>
          <w:sz w:val="24"/>
          <w:szCs w:val="24"/>
        </w:rPr>
        <w:t xml:space="preserve">https://www.euforumrj.org/en/heal-covid-19-wounds-we-need-truth-and-reconciliation-commission </w:t>
      </w:r>
      <w:r>
        <w:rPr>
          <w:rFonts w:ascii="Times New Roman" w:hAnsi="Times New Roman" w:cs="Times New Roman"/>
          <w:sz w:val="24"/>
          <w:szCs w:val="24"/>
        </w:rPr>
        <w:t>(Accessed: 11/10/2022)</w:t>
      </w:r>
      <w:r w:rsidR="00942ED8">
        <w:rPr>
          <w:rFonts w:ascii="Times New Roman" w:hAnsi="Times New Roman" w:cs="Times New Roman"/>
          <w:sz w:val="24"/>
          <w:szCs w:val="24"/>
        </w:rPr>
        <w:t>.</w:t>
      </w:r>
    </w:p>
    <w:p w:rsidR="00E51271" w:rsidRPr="00F14115" w:rsidRDefault="00E51271" w:rsidP="00F14115">
      <w:pPr>
        <w:spacing w:line="480" w:lineRule="auto"/>
        <w:rPr>
          <w:rFonts w:ascii="Times New Roman" w:hAnsi="Times New Roman" w:cs="Times New Roman"/>
          <w:sz w:val="24"/>
          <w:szCs w:val="24"/>
        </w:rPr>
      </w:pPr>
      <w:r w:rsidRPr="00F14115">
        <w:rPr>
          <w:rFonts w:ascii="Times New Roman" w:hAnsi="Times New Roman" w:cs="Times New Roman"/>
          <w:sz w:val="24"/>
          <w:szCs w:val="24"/>
        </w:rPr>
        <w:t xml:space="preserve">McBride, S. (2020) </w:t>
      </w:r>
      <w:r w:rsidR="002963E7">
        <w:rPr>
          <w:rFonts w:ascii="Times New Roman" w:hAnsi="Times New Roman" w:cs="Times New Roman"/>
          <w:sz w:val="24"/>
          <w:szCs w:val="24"/>
        </w:rPr>
        <w:t>“</w:t>
      </w:r>
      <w:r w:rsidR="008D68F7" w:rsidRPr="00F14115">
        <w:rPr>
          <w:rFonts w:ascii="Times New Roman" w:hAnsi="Times New Roman" w:cs="Times New Roman"/>
          <w:sz w:val="24"/>
          <w:szCs w:val="24"/>
        </w:rPr>
        <w:t xml:space="preserve">Government </w:t>
      </w:r>
      <w:r w:rsidR="00612A70">
        <w:rPr>
          <w:rFonts w:ascii="Times New Roman" w:hAnsi="Times New Roman" w:cs="Times New Roman"/>
          <w:sz w:val="24"/>
          <w:szCs w:val="24"/>
        </w:rPr>
        <w:t>S</w:t>
      </w:r>
      <w:r w:rsidR="008D68F7" w:rsidRPr="00F14115">
        <w:rPr>
          <w:rFonts w:ascii="Times New Roman" w:hAnsi="Times New Roman" w:cs="Times New Roman"/>
          <w:sz w:val="24"/>
          <w:szCs w:val="24"/>
        </w:rPr>
        <w:t xml:space="preserve">tays </w:t>
      </w:r>
      <w:r w:rsidR="00612A70">
        <w:rPr>
          <w:rFonts w:ascii="Times New Roman" w:hAnsi="Times New Roman" w:cs="Times New Roman"/>
          <w:sz w:val="24"/>
          <w:szCs w:val="24"/>
        </w:rPr>
        <w:t>S</w:t>
      </w:r>
      <w:r w:rsidR="008D68F7" w:rsidRPr="00F14115">
        <w:rPr>
          <w:rFonts w:ascii="Times New Roman" w:hAnsi="Times New Roman" w:cs="Times New Roman"/>
          <w:sz w:val="24"/>
          <w:szCs w:val="24"/>
        </w:rPr>
        <w:t xml:space="preserve">ilent on </w:t>
      </w:r>
      <w:r w:rsidR="00612A70">
        <w:rPr>
          <w:rFonts w:ascii="Times New Roman" w:hAnsi="Times New Roman" w:cs="Times New Roman"/>
          <w:sz w:val="24"/>
          <w:szCs w:val="24"/>
        </w:rPr>
        <w:t>D</w:t>
      </w:r>
      <w:r w:rsidR="008D68F7" w:rsidRPr="00F14115">
        <w:rPr>
          <w:rFonts w:ascii="Times New Roman" w:hAnsi="Times New Roman" w:cs="Times New Roman"/>
          <w:sz w:val="24"/>
          <w:szCs w:val="24"/>
        </w:rPr>
        <w:t xml:space="preserve">raft </w:t>
      </w:r>
      <w:r w:rsidR="00612A70">
        <w:rPr>
          <w:rFonts w:ascii="Times New Roman" w:hAnsi="Times New Roman" w:cs="Times New Roman"/>
          <w:sz w:val="24"/>
          <w:szCs w:val="24"/>
        </w:rPr>
        <w:t>C</w:t>
      </w:r>
      <w:r w:rsidR="008D68F7" w:rsidRPr="00F14115">
        <w:rPr>
          <w:rFonts w:ascii="Times New Roman" w:hAnsi="Times New Roman" w:cs="Times New Roman"/>
          <w:sz w:val="24"/>
          <w:szCs w:val="24"/>
        </w:rPr>
        <w:t xml:space="preserve">oronavirus </w:t>
      </w:r>
      <w:r w:rsidR="00612A70">
        <w:rPr>
          <w:rFonts w:ascii="Times New Roman" w:hAnsi="Times New Roman" w:cs="Times New Roman"/>
          <w:sz w:val="24"/>
          <w:szCs w:val="24"/>
        </w:rPr>
        <w:t>P</w:t>
      </w:r>
      <w:r w:rsidR="008D68F7" w:rsidRPr="00F14115">
        <w:rPr>
          <w:rFonts w:ascii="Times New Roman" w:hAnsi="Times New Roman" w:cs="Times New Roman"/>
          <w:sz w:val="24"/>
          <w:szCs w:val="24"/>
        </w:rPr>
        <w:t xml:space="preserve">andemic </w:t>
      </w:r>
      <w:r w:rsidR="00612A70">
        <w:rPr>
          <w:rFonts w:ascii="Times New Roman" w:hAnsi="Times New Roman" w:cs="Times New Roman"/>
          <w:sz w:val="24"/>
          <w:szCs w:val="24"/>
        </w:rPr>
        <w:t>E</w:t>
      </w:r>
      <w:r w:rsidR="008D68F7" w:rsidRPr="00F14115">
        <w:rPr>
          <w:rFonts w:ascii="Times New Roman" w:hAnsi="Times New Roman" w:cs="Times New Roman"/>
          <w:sz w:val="24"/>
          <w:szCs w:val="24"/>
        </w:rPr>
        <w:t xml:space="preserve">mergency </w:t>
      </w:r>
      <w:r w:rsidR="00612A70">
        <w:rPr>
          <w:rFonts w:ascii="Times New Roman" w:hAnsi="Times New Roman" w:cs="Times New Roman"/>
          <w:sz w:val="24"/>
          <w:szCs w:val="24"/>
        </w:rPr>
        <w:t>B</w:t>
      </w:r>
      <w:r w:rsidR="008D68F7" w:rsidRPr="00F14115">
        <w:rPr>
          <w:rFonts w:ascii="Times New Roman" w:hAnsi="Times New Roman" w:cs="Times New Roman"/>
          <w:sz w:val="24"/>
          <w:szCs w:val="24"/>
        </w:rPr>
        <w:t xml:space="preserve">ill after Belfast </w:t>
      </w:r>
      <w:r w:rsidR="00612A70">
        <w:rPr>
          <w:rFonts w:ascii="Times New Roman" w:hAnsi="Times New Roman" w:cs="Times New Roman"/>
          <w:sz w:val="24"/>
          <w:szCs w:val="24"/>
        </w:rPr>
        <w:t>M</w:t>
      </w:r>
      <w:r w:rsidR="008D68F7" w:rsidRPr="00F14115">
        <w:rPr>
          <w:rFonts w:ascii="Times New Roman" w:hAnsi="Times New Roman" w:cs="Times New Roman"/>
          <w:sz w:val="24"/>
          <w:szCs w:val="24"/>
        </w:rPr>
        <w:t xml:space="preserve">eeting </w:t>
      </w:r>
      <w:r w:rsidR="00612A70">
        <w:rPr>
          <w:rFonts w:ascii="Times New Roman" w:hAnsi="Times New Roman" w:cs="Times New Roman"/>
          <w:sz w:val="24"/>
          <w:szCs w:val="24"/>
        </w:rPr>
        <w:t>C</w:t>
      </w:r>
      <w:r w:rsidR="008D68F7" w:rsidRPr="00F14115">
        <w:rPr>
          <w:rFonts w:ascii="Times New Roman" w:hAnsi="Times New Roman" w:cs="Times New Roman"/>
          <w:sz w:val="24"/>
          <w:szCs w:val="24"/>
        </w:rPr>
        <w:t>ancelled</w:t>
      </w:r>
      <w:r w:rsidR="002963E7">
        <w:rPr>
          <w:rFonts w:ascii="Times New Roman" w:hAnsi="Times New Roman" w:cs="Times New Roman"/>
          <w:sz w:val="24"/>
          <w:szCs w:val="24"/>
        </w:rPr>
        <w:t>”</w:t>
      </w:r>
      <w:r w:rsidRPr="00F14115">
        <w:rPr>
          <w:rFonts w:ascii="Times New Roman" w:hAnsi="Times New Roman" w:cs="Times New Roman"/>
          <w:sz w:val="24"/>
          <w:szCs w:val="24"/>
        </w:rPr>
        <w:t xml:space="preserve">, </w:t>
      </w:r>
      <w:proofErr w:type="spellStart"/>
      <w:r w:rsidR="008D68F7" w:rsidRPr="002963E7">
        <w:rPr>
          <w:rFonts w:ascii="Times New Roman" w:hAnsi="Times New Roman" w:cs="Times New Roman"/>
          <w:sz w:val="24"/>
          <w:szCs w:val="24"/>
        </w:rPr>
        <w:t>inews</w:t>
      </w:r>
      <w:proofErr w:type="spellEnd"/>
      <w:r w:rsidR="008D68F7" w:rsidRPr="00F14115">
        <w:rPr>
          <w:rFonts w:ascii="Times New Roman" w:hAnsi="Times New Roman" w:cs="Times New Roman"/>
          <w:sz w:val="24"/>
          <w:szCs w:val="24"/>
        </w:rPr>
        <w:t>, 27 February. Available at: https://inews.co.uk/news/health/coronavirus-emergency-schools-pandemic-draft-bill-402422 (Accessed: 05/06/202</w:t>
      </w:r>
      <w:r w:rsidR="000030B5">
        <w:rPr>
          <w:rFonts w:ascii="Times New Roman" w:hAnsi="Times New Roman" w:cs="Times New Roman"/>
          <w:sz w:val="24"/>
          <w:szCs w:val="24"/>
        </w:rPr>
        <w:t>2</w:t>
      </w:r>
      <w:r w:rsidR="008D68F7" w:rsidRPr="00F14115">
        <w:rPr>
          <w:rFonts w:ascii="Times New Roman" w:hAnsi="Times New Roman" w:cs="Times New Roman"/>
          <w:sz w:val="24"/>
          <w:szCs w:val="24"/>
        </w:rPr>
        <w:t>).</w:t>
      </w:r>
    </w:p>
    <w:p w:rsidR="005B39FD" w:rsidRDefault="005B39FD" w:rsidP="00F14115">
      <w:pPr>
        <w:spacing w:line="480" w:lineRule="auto"/>
        <w:rPr>
          <w:rFonts w:ascii="Times New Roman" w:hAnsi="Times New Roman" w:cs="Times New Roman"/>
          <w:sz w:val="24"/>
          <w:szCs w:val="24"/>
        </w:rPr>
      </w:pPr>
      <w:r w:rsidRPr="00F14115">
        <w:rPr>
          <w:rFonts w:ascii="Times New Roman" w:hAnsi="Times New Roman" w:cs="Times New Roman"/>
          <w:sz w:val="24"/>
          <w:szCs w:val="24"/>
        </w:rPr>
        <w:t xml:space="preserve">Mendes, C. H. (2020) </w:t>
      </w:r>
      <w:r w:rsidR="00612A70">
        <w:rPr>
          <w:rFonts w:ascii="Times New Roman" w:hAnsi="Times New Roman" w:cs="Times New Roman"/>
          <w:sz w:val="24"/>
          <w:szCs w:val="24"/>
        </w:rPr>
        <w:t>“</w:t>
      </w:r>
      <w:r w:rsidRPr="00F14115">
        <w:rPr>
          <w:rFonts w:ascii="Times New Roman" w:hAnsi="Times New Roman" w:cs="Times New Roman"/>
          <w:sz w:val="24"/>
          <w:szCs w:val="24"/>
        </w:rPr>
        <w:t xml:space="preserve">The Shadow of Genocide Haunts </w:t>
      </w:r>
      <w:proofErr w:type="spellStart"/>
      <w:r w:rsidRPr="00F14115">
        <w:rPr>
          <w:rFonts w:ascii="Times New Roman" w:hAnsi="Times New Roman" w:cs="Times New Roman"/>
          <w:sz w:val="24"/>
          <w:szCs w:val="24"/>
        </w:rPr>
        <w:t>Bolsonaro</w:t>
      </w:r>
      <w:proofErr w:type="spellEnd"/>
      <w:r w:rsidR="00612A70">
        <w:rPr>
          <w:rFonts w:ascii="Times New Roman" w:hAnsi="Times New Roman" w:cs="Times New Roman"/>
          <w:sz w:val="24"/>
          <w:szCs w:val="24"/>
        </w:rPr>
        <w:t>”</w:t>
      </w:r>
      <w:r w:rsidRPr="00F14115">
        <w:rPr>
          <w:rFonts w:ascii="Times New Roman" w:hAnsi="Times New Roman" w:cs="Times New Roman"/>
          <w:sz w:val="24"/>
          <w:szCs w:val="24"/>
        </w:rPr>
        <w:t xml:space="preserve">, </w:t>
      </w:r>
      <w:proofErr w:type="spellStart"/>
      <w:r w:rsidRPr="00612A70">
        <w:rPr>
          <w:rFonts w:ascii="Times New Roman" w:hAnsi="Times New Roman" w:cs="Times New Roman"/>
          <w:sz w:val="24"/>
          <w:szCs w:val="24"/>
        </w:rPr>
        <w:t>Folha</w:t>
      </w:r>
      <w:proofErr w:type="spellEnd"/>
      <w:r w:rsidRPr="00612A70">
        <w:rPr>
          <w:rFonts w:ascii="Times New Roman" w:hAnsi="Times New Roman" w:cs="Times New Roman"/>
          <w:sz w:val="24"/>
          <w:szCs w:val="24"/>
        </w:rPr>
        <w:t xml:space="preserve"> de S. Paulo</w:t>
      </w:r>
      <w:r w:rsidRPr="00F14115">
        <w:rPr>
          <w:rFonts w:ascii="Times New Roman" w:hAnsi="Times New Roman" w:cs="Times New Roman"/>
          <w:sz w:val="24"/>
          <w:szCs w:val="24"/>
        </w:rPr>
        <w:t>, 8 July. Available at: https://www1.folha.uol.com.br/internacional/en/opinion/2020/07/the-shadow-of-genocide-haunts-bolsonaro.shtml (Accessed: 10/07/202</w:t>
      </w:r>
      <w:r w:rsidR="000030B5">
        <w:rPr>
          <w:rFonts w:ascii="Times New Roman" w:hAnsi="Times New Roman" w:cs="Times New Roman"/>
          <w:sz w:val="24"/>
          <w:szCs w:val="24"/>
        </w:rPr>
        <w:t>2</w:t>
      </w:r>
      <w:r w:rsidRPr="00F14115">
        <w:rPr>
          <w:rFonts w:ascii="Times New Roman" w:hAnsi="Times New Roman" w:cs="Times New Roman"/>
          <w:sz w:val="24"/>
          <w:szCs w:val="24"/>
        </w:rPr>
        <w:t>).</w:t>
      </w:r>
    </w:p>
    <w:p w:rsidR="00F31833" w:rsidRPr="00F14115" w:rsidRDefault="00F31833" w:rsidP="00F14115">
      <w:pPr>
        <w:spacing w:line="480" w:lineRule="auto"/>
        <w:rPr>
          <w:rFonts w:ascii="Times New Roman" w:hAnsi="Times New Roman" w:cs="Times New Roman"/>
          <w:sz w:val="24"/>
          <w:szCs w:val="24"/>
        </w:rPr>
      </w:pPr>
      <w:r w:rsidRPr="00F31833">
        <w:rPr>
          <w:rFonts w:ascii="Times New Roman" w:hAnsi="Times New Roman" w:cs="Times New Roman"/>
          <w:sz w:val="24"/>
          <w:szCs w:val="24"/>
        </w:rPr>
        <w:t xml:space="preserve">Mills, D., Wispelwey, B., </w:t>
      </w:r>
      <w:proofErr w:type="spellStart"/>
      <w:r w:rsidRPr="00F31833">
        <w:rPr>
          <w:rFonts w:ascii="Times New Roman" w:hAnsi="Times New Roman" w:cs="Times New Roman"/>
          <w:sz w:val="24"/>
          <w:szCs w:val="24"/>
        </w:rPr>
        <w:t>Muhareb</w:t>
      </w:r>
      <w:proofErr w:type="spellEnd"/>
      <w:r w:rsidRPr="00F31833">
        <w:rPr>
          <w:rFonts w:ascii="Times New Roman" w:hAnsi="Times New Roman" w:cs="Times New Roman"/>
          <w:sz w:val="24"/>
          <w:szCs w:val="24"/>
        </w:rPr>
        <w:t xml:space="preserve">, R. </w:t>
      </w:r>
      <w:r>
        <w:rPr>
          <w:rFonts w:ascii="Times New Roman" w:hAnsi="Times New Roman" w:cs="Times New Roman"/>
          <w:sz w:val="24"/>
          <w:szCs w:val="24"/>
        </w:rPr>
        <w:t>&amp;</w:t>
      </w:r>
      <w:r w:rsidRPr="00F31833">
        <w:rPr>
          <w:rFonts w:ascii="Times New Roman" w:hAnsi="Times New Roman" w:cs="Times New Roman"/>
          <w:sz w:val="24"/>
          <w:szCs w:val="24"/>
        </w:rPr>
        <w:t xml:space="preserve"> Gilbert, M. (2020) “Structural Violence in the Era of a New Pandemic: The Case of the Gaza Strip”, The Lancet, 26 March. Available at: https://www.ncbi.nlm.nih.gov/pmc/articles/PMC7194595/pdf/main.pdf (</w:t>
      </w:r>
      <w:r>
        <w:rPr>
          <w:rFonts w:ascii="Times New Roman" w:hAnsi="Times New Roman" w:cs="Times New Roman"/>
          <w:sz w:val="24"/>
          <w:szCs w:val="24"/>
        </w:rPr>
        <w:t>A</w:t>
      </w:r>
      <w:r w:rsidRPr="00F31833">
        <w:rPr>
          <w:rFonts w:ascii="Times New Roman" w:hAnsi="Times New Roman" w:cs="Times New Roman"/>
          <w:sz w:val="24"/>
          <w:szCs w:val="24"/>
        </w:rPr>
        <w:t>ccessed</w:t>
      </w:r>
      <w:r>
        <w:rPr>
          <w:rFonts w:ascii="Times New Roman" w:hAnsi="Times New Roman" w:cs="Times New Roman"/>
          <w:sz w:val="24"/>
          <w:szCs w:val="24"/>
        </w:rPr>
        <w:t>:</w:t>
      </w:r>
      <w:r w:rsidRPr="00F31833">
        <w:rPr>
          <w:rFonts w:ascii="Times New Roman" w:hAnsi="Times New Roman" w:cs="Times New Roman"/>
          <w:sz w:val="24"/>
          <w:szCs w:val="24"/>
        </w:rPr>
        <w:t xml:space="preserve"> 1</w:t>
      </w:r>
      <w:r>
        <w:rPr>
          <w:rFonts w:ascii="Times New Roman" w:hAnsi="Times New Roman" w:cs="Times New Roman"/>
          <w:sz w:val="24"/>
          <w:szCs w:val="24"/>
        </w:rPr>
        <w:t>0/10/</w:t>
      </w:r>
      <w:r w:rsidRPr="00F31833">
        <w:rPr>
          <w:rFonts w:ascii="Times New Roman" w:hAnsi="Times New Roman" w:cs="Times New Roman"/>
          <w:sz w:val="24"/>
          <w:szCs w:val="24"/>
        </w:rPr>
        <w:t>2022).</w:t>
      </w:r>
    </w:p>
    <w:p w:rsidR="00215BCE" w:rsidRPr="00F14115" w:rsidRDefault="00215BCE" w:rsidP="00F14115">
      <w:pPr>
        <w:spacing w:line="480" w:lineRule="auto"/>
        <w:rPr>
          <w:rFonts w:ascii="Times New Roman" w:hAnsi="Times New Roman" w:cs="Times New Roman"/>
          <w:sz w:val="24"/>
          <w:szCs w:val="24"/>
        </w:rPr>
      </w:pPr>
      <w:proofErr w:type="spellStart"/>
      <w:r w:rsidRPr="00F14115">
        <w:rPr>
          <w:rFonts w:ascii="Times New Roman" w:hAnsi="Times New Roman" w:cs="Times New Roman"/>
          <w:sz w:val="24"/>
          <w:szCs w:val="24"/>
        </w:rPr>
        <w:t>Mirvis</w:t>
      </w:r>
      <w:proofErr w:type="spellEnd"/>
      <w:r w:rsidRPr="00F14115">
        <w:rPr>
          <w:rFonts w:ascii="Times New Roman" w:hAnsi="Times New Roman" w:cs="Times New Roman"/>
          <w:sz w:val="24"/>
          <w:szCs w:val="24"/>
        </w:rPr>
        <w:t xml:space="preserve">, P. H. (2020) </w:t>
      </w:r>
      <w:r w:rsidR="00612A70">
        <w:rPr>
          <w:rFonts w:ascii="Times New Roman" w:hAnsi="Times New Roman" w:cs="Times New Roman"/>
          <w:sz w:val="24"/>
          <w:szCs w:val="24"/>
        </w:rPr>
        <w:t>“</w:t>
      </w:r>
      <w:r w:rsidRPr="00F14115">
        <w:rPr>
          <w:rFonts w:ascii="Times New Roman" w:hAnsi="Times New Roman" w:cs="Times New Roman"/>
          <w:sz w:val="24"/>
          <w:szCs w:val="24"/>
        </w:rPr>
        <w:t>Reflections: US Coronavirus Crisis Management – Learning from Failure January–April, 2020</w:t>
      </w:r>
      <w:r w:rsidR="00612A70">
        <w:rPr>
          <w:rFonts w:ascii="Times New Roman" w:hAnsi="Times New Roman" w:cs="Times New Roman"/>
          <w:sz w:val="24"/>
          <w:szCs w:val="24"/>
        </w:rPr>
        <w:t>”</w:t>
      </w:r>
      <w:r w:rsidRPr="00F14115">
        <w:rPr>
          <w:rFonts w:ascii="Times New Roman" w:hAnsi="Times New Roman" w:cs="Times New Roman"/>
          <w:sz w:val="24"/>
          <w:szCs w:val="24"/>
        </w:rPr>
        <w:t xml:space="preserve">, </w:t>
      </w:r>
      <w:r w:rsidRPr="00612A70">
        <w:rPr>
          <w:rFonts w:ascii="Times New Roman" w:hAnsi="Times New Roman" w:cs="Times New Roman"/>
          <w:sz w:val="24"/>
          <w:szCs w:val="24"/>
        </w:rPr>
        <w:t>Journal of Change Management</w:t>
      </w:r>
      <w:r w:rsidRPr="00F14115">
        <w:rPr>
          <w:rFonts w:ascii="Times New Roman" w:hAnsi="Times New Roman" w:cs="Times New Roman"/>
          <w:sz w:val="24"/>
          <w:szCs w:val="24"/>
        </w:rPr>
        <w:t>, 20(4)</w:t>
      </w:r>
      <w:r w:rsidR="000030B5">
        <w:rPr>
          <w:rFonts w:ascii="Times New Roman" w:hAnsi="Times New Roman" w:cs="Times New Roman"/>
          <w:sz w:val="24"/>
          <w:szCs w:val="24"/>
        </w:rPr>
        <w:t>:</w:t>
      </w:r>
      <w:r w:rsidRPr="00F14115">
        <w:rPr>
          <w:rFonts w:ascii="Times New Roman" w:hAnsi="Times New Roman" w:cs="Times New Roman"/>
          <w:sz w:val="24"/>
          <w:szCs w:val="24"/>
        </w:rPr>
        <w:t xml:space="preserve"> 283</w:t>
      </w:r>
      <w:r w:rsidR="000030B5">
        <w:rPr>
          <w:rFonts w:ascii="Times New Roman" w:hAnsi="Times New Roman" w:cs="Times New Roman"/>
          <w:sz w:val="24"/>
          <w:szCs w:val="24"/>
        </w:rPr>
        <w:t>–</w:t>
      </w:r>
      <w:r w:rsidRPr="00F14115">
        <w:rPr>
          <w:rFonts w:ascii="Times New Roman" w:hAnsi="Times New Roman" w:cs="Times New Roman"/>
          <w:sz w:val="24"/>
          <w:szCs w:val="24"/>
        </w:rPr>
        <w:t>311.</w:t>
      </w:r>
    </w:p>
    <w:p w:rsidR="0088526F" w:rsidRPr="00F14115" w:rsidRDefault="0088526F" w:rsidP="00F14115">
      <w:pPr>
        <w:spacing w:line="480" w:lineRule="auto"/>
        <w:rPr>
          <w:rFonts w:ascii="Times New Roman" w:hAnsi="Times New Roman" w:cs="Times New Roman"/>
          <w:sz w:val="24"/>
          <w:szCs w:val="24"/>
        </w:rPr>
      </w:pPr>
      <w:bookmarkStart w:id="9" w:name="_Hlk77093139"/>
      <w:r w:rsidRPr="00F14115">
        <w:rPr>
          <w:rFonts w:ascii="Times New Roman" w:hAnsi="Times New Roman" w:cs="Times New Roman"/>
          <w:sz w:val="24"/>
          <w:szCs w:val="24"/>
        </w:rPr>
        <w:t xml:space="preserve">Mueller, B. (2020) </w:t>
      </w:r>
      <w:r w:rsidR="00612A70">
        <w:rPr>
          <w:rFonts w:ascii="Times New Roman" w:hAnsi="Times New Roman" w:cs="Times New Roman"/>
          <w:sz w:val="24"/>
          <w:szCs w:val="24"/>
        </w:rPr>
        <w:t>“</w:t>
      </w:r>
      <w:r w:rsidRPr="00F14115">
        <w:rPr>
          <w:rFonts w:ascii="Times New Roman" w:hAnsi="Times New Roman" w:cs="Times New Roman"/>
          <w:sz w:val="24"/>
          <w:szCs w:val="24"/>
        </w:rPr>
        <w:t>Doctors Say U.K. Is Ill Prepared for Coronavirus</w:t>
      </w:r>
      <w:r w:rsidR="00612A70">
        <w:rPr>
          <w:rFonts w:ascii="Times New Roman" w:hAnsi="Times New Roman" w:cs="Times New Roman"/>
          <w:sz w:val="24"/>
          <w:szCs w:val="24"/>
        </w:rPr>
        <w:t>”</w:t>
      </w:r>
      <w:r w:rsidRPr="00F14115">
        <w:rPr>
          <w:rFonts w:ascii="Times New Roman" w:hAnsi="Times New Roman" w:cs="Times New Roman"/>
          <w:sz w:val="24"/>
          <w:szCs w:val="24"/>
        </w:rPr>
        <w:t xml:space="preserve">, </w:t>
      </w:r>
      <w:r w:rsidRPr="00612A70">
        <w:rPr>
          <w:rFonts w:ascii="Times New Roman" w:hAnsi="Times New Roman" w:cs="Times New Roman"/>
          <w:sz w:val="24"/>
          <w:szCs w:val="24"/>
        </w:rPr>
        <w:t>The New York Times</w:t>
      </w:r>
      <w:r w:rsidRPr="00F14115">
        <w:rPr>
          <w:rFonts w:ascii="Times New Roman" w:hAnsi="Times New Roman" w:cs="Times New Roman"/>
          <w:sz w:val="24"/>
          <w:szCs w:val="24"/>
        </w:rPr>
        <w:t>, 5 March. Available at: https://www.nytimes.com/2020/03/05/world/europe/coronavirus-united-kingdom-national-health-service.html (Accessed: 28/05/202</w:t>
      </w:r>
      <w:r w:rsidR="000030B5">
        <w:rPr>
          <w:rFonts w:ascii="Times New Roman" w:hAnsi="Times New Roman" w:cs="Times New Roman"/>
          <w:sz w:val="24"/>
          <w:szCs w:val="24"/>
        </w:rPr>
        <w:t>2</w:t>
      </w:r>
      <w:r w:rsidRPr="00F14115">
        <w:rPr>
          <w:rFonts w:ascii="Times New Roman" w:hAnsi="Times New Roman" w:cs="Times New Roman"/>
          <w:sz w:val="24"/>
          <w:szCs w:val="24"/>
        </w:rPr>
        <w:t>).</w:t>
      </w:r>
    </w:p>
    <w:bookmarkEnd w:id="9"/>
    <w:p w:rsidR="003232E5" w:rsidRPr="00F14115" w:rsidRDefault="003232E5" w:rsidP="00F14115">
      <w:pPr>
        <w:spacing w:line="480" w:lineRule="auto"/>
        <w:rPr>
          <w:rFonts w:ascii="Times New Roman" w:hAnsi="Times New Roman" w:cs="Times New Roman"/>
          <w:sz w:val="24"/>
          <w:szCs w:val="24"/>
        </w:rPr>
      </w:pPr>
      <w:proofErr w:type="spellStart"/>
      <w:r w:rsidRPr="00F14115">
        <w:rPr>
          <w:rFonts w:ascii="Times New Roman" w:hAnsi="Times New Roman" w:cs="Times New Roman"/>
          <w:sz w:val="24"/>
          <w:szCs w:val="24"/>
        </w:rPr>
        <w:t>Mythen</w:t>
      </w:r>
      <w:proofErr w:type="spellEnd"/>
      <w:r w:rsidRPr="00F14115">
        <w:rPr>
          <w:rFonts w:ascii="Times New Roman" w:hAnsi="Times New Roman" w:cs="Times New Roman"/>
          <w:sz w:val="24"/>
          <w:szCs w:val="24"/>
        </w:rPr>
        <w:t xml:space="preserve">, G. (2021) </w:t>
      </w:r>
      <w:r w:rsidR="00612A70">
        <w:rPr>
          <w:rFonts w:ascii="Times New Roman" w:hAnsi="Times New Roman" w:cs="Times New Roman"/>
          <w:sz w:val="24"/>
          <w:szCs w:val="24"/>
        </w:rPr>
        <w:t>“</w:t>
      </w:r>
      <w:r w:rsidRPr="00F14115">
        <w:rPr>
          <w:rFonts w:ascii="Times New Roman" w:hAnsi="Times New Roman" w:cs="Times New Roman"/>
          <w:sz w:val="24"/>
          <w:szCs w:val="24"/>
        </w:rPr>
        <w:t>The Critical Theory of World Risk Society: A Retrospective Analysis</w:t>
      </w:r>
      <w:r w:rsidR="00612A70">
        <w:rPr>
          <w:rFonts w:ascii="Times New Roman" w:hAnsi="Times New Roman" w:cs="Times New Roman"/>
          <w:sz w:val="24"/>
          <w:szCs w:val="24"/>
        </w:rPr>
        <w:t>”</w:t>
      </w:r>
      <w:r w:rsidRPr="00F14115">
        <w:rPr>
          <w:rFonts w:ascii="Times New Roman" w:hAnsi="Times New Roman" w:cs="Times New Roman"/>
          <w:sz w:val="24"/>
          <w:szCs w:val="24"/>
        </w:rPr>
        <w:t xml:space="preserve">, </w:t>
      </w:r>
      <w:r w:rsidRPr="00612A70">
        <w:rPr>
          <w:rFonts w:ascii="Times New Roman" w:hAnsi="Times New Roman" w:cs="Times New Roman"/>
          <w:sz w:val="24"/>
          <w:szCs w:val="24"/>
        </w:rPr>
        <w:t>Risk Analysis</w:t>
      </w:r>
      <w:r w:rsidRPr="00F14115">
        <w:rPr>
          <w:rFonts w:ascii="Times New Roman" w:hAnsi="Times New Roman" w:cs="Times New Roman"/>
          <w:sz w:val="24"/>
          <w:szCs w:val="24"/>
        </w:rPr>
        <w:t>, 41(3)</w:t>
      </w:r>
      <w:r w:rsidR="000030B5">
        <w:rPr>
          <w:rFonts w:ascii="Times New Roman" w:hAnsi="Times New Roman" w:cs="Times New Roman"/>
          <w:sz w:val="24"/>
          <w:szCs w:val="24"/>
        </w:rPr>
        <w:t>:</w:t>
      </w:r>
      <w:r w:rsidRPr="00F14115">
        <w:rPr>
          <w:rFonts w:ascii="Times New Roman" w:hAnsi="Times New Roman" w:cs="Times New Roman"/>
          <w:sz w:val="24"/>
          <w:szCs w:val="24"/>
        </w:rPr>
        <w:t xml:space="preserve"> 533</w:t>
      </w:r>
      <w:r w:rsidR="000030B5">
        <w:rPr>
          <w:rFonts w:ascii="Times New Roman" w:hAnsi="Times New Roman" w:cs="Times New Roman"/>
          <w:sz w:val="24"/>
          <w:szCs w:val="24"/>
        </w:rPr>
        <w:t>–</w:t>
      </w:r>
      <w:r w:rsidRPr="00F14115">
        <w:rPr>
          <w:rFonts w:ascii="Times New Roman" w:hAnsi="Times New Roman" w:cs="Times New Roman"/>
          <w:sz w:val="24"/>
          <w:szCs w:val="24"/>
        </w:rPr>
        <w:t>543.</w:t>
      </w:r>
    </w:p>
    <w:p w:rsidR="00574430" w:rsidRPr="00F14115" w:rsidRDefault="00574430" w:rsidP="00F14115">
      <w:pPr>
        <w:spacing w:line="480" w:lineRule="auto"/>
        <w:rPr>
          <w:rFonts w:ascii="Times New Roman" w:hAnsi="Times New Roman" w:cs="Times New Roman"/>
          <w:sz w:val="24"/>
          <w:szCs w:val="24"/>
        </w:rPr>
      </w:pPr>
      <w:bookmarkStart w:id="10" w:name="_Hlk77092664"/>
      <w:r w:rsidRPr="00F14115">
        <w:rPr>
          <w:rFonts w:ascii="Times New Roman" w:hAnsi="Times New Roman" w:cs="Times New Roman"/>
          <w:sz w:val="24"/>
          <w:szCs w:val="24"/>
        </w:rPr>
        <w:lastRenderedPageBreak/>
        <w:t xml:space="preserve">Nuclear Threat Initiative (2019) </w:t>
      </w:r>
      <w:r w:rsidRPr="00612A70">
        <w:rPr>
          <w:rFonts w:ascii="Times New Roman" w:hAnsi="Times New Roman" w:cs="Times New Roman"/>
          <w:sz w:val="24"/>
          <w:szCs w:val="24"/>
        </w:rPr>
        <w:t>Global Health Security Index: Building Collective Action and Accountability</w:t>
      </w:r>
      <w:r w:rsidRPr="00F14115">
        <w:rPr>
          <w:rFonts w:ascii="Times New Roman" w:hAnsi="Times New Roman" w:cs="Times New Roman"/>
          <w:sz w:val="24"/>
          <w:szCs w:val="24"/>
        </w:rPr>
        <w:t>. Available at: https://www.ghsindex.org/wp-content/uploads/2019/10/2019-Global-Health-Security-Index.pdf (Accessed: 11/06/202</w:t>
      </w:r>
      <w:r w:rsidR="000030B5">
        <w:rPr>
          <w:rFonts w:ascii="Times New Roman" w:hAnsi="Times New Roman" w:cs="Times New Roman"/>
          <w:sz w:val="24"/>
          <w:szCs w:val="24"/>
        </w:rPr>
        <w:t>2</w:t>
      </w:r>
      <w:r w:rsidRPr="00F14115">
        <w:rPr>
          <w:rFonts w:ascii="Times New Roman" w:hAnsi="Times New Roman" w:cs="Times New Roman"/>
          <w:sz w:val="24"/>
          <w:szCs w:val="24"/>
        </w:rPr>
        <w:t>).</w:t>
      </w:r>
    </w:p>
    <w:p w:rsidR="00AA5AC5" w:rsidRPr="00F14115" w:rsidRDefault="00AA5AC5" w:rsidP="00F14115">
      <w:pPr>
        <w:spacing w:line="480" w:lineRule="auto"/>
        <w:rPr>
          <w:rFonts w:ascii="Times New Roman" w:hAnsi="Times New Roman" w:cs="Times New Roman"/>
          <w:sz w:val="24"/>
          <w:szCs w:val="24"/>
        </w:rPr>
      </w:pPr>
      <w:r w:rsidRPr="00F14115">
        <w:rPr>
          <w:rFonts w:ascii="Times New Roman" w:hAnsi="Times New Roman" w:cs="Times New Roman"/>
          <w:sz w:val="24"/>
          <w:szCs w:val="24"/>
        </w:rPr>
        <w:t xml:space="preserve">Nuclear Threat Initiative (2020) </w:t>
      </w:r>
      <w:r w:rsidR="00612A70">
        <w:rPr>
          <w:rFonts w:ascii="Times New Roman" w:hAnsi="Times New Roman" w:cs="Times New Roman"/>
          <w:sz w:val="24"/>
          <w:szCs w:val="24"/>
        </w:rPr>
        <w:t>“</w:t>
      </w:r>
      <w:r w:rsidRPr="00F14115">
        <w:rPr>
          <w:rFonts w:ascii="Times New Roman" w:hAnsi="Times New Roman" w:cs="Times New Roman"/>
          <w:sz w:val="24"/>
          <w:szCs w:val="24"/>
        </w:rPr>
        <w:t>The U.S. and COVID-19: Leading the World by GHS Index Score, not by Response</w:t>
      </w:r>
      <w:r w:rsidR="00612A70">
        <w:rPr>
          <w:rFonts w:ascii="Times New Roman" w:hAnsi="Times New Roman" w:cs="Times New Roman"/>
          <w:sz w:val="24"/>
          <w:szCs w:val="24"/>
        </w:rPr>
        <w:t>”</w:t>
      </w:r>
      <w:r w:rsidRPr="00F14115">
        <w:rPr>
          <w:rFonts w:ascii="Times New Roman" w:hAnsi="Times New Roman" w:cs="Times New Roman"/>
          <w:sz w:val="24"/>
          <w:szCs w:val="24"/>
        </w:rPr>
        <w:t xml:space="preserve">, </w:t>
      </w:r>
      <w:r w:rsidRPr="00612A70">
        <w:rPr>
          <w:rFonts w:ascii="Times New Roman" w:hAnsi="Times New Roman" w:cs="Times New Roman"/>
          <w:sz w:val="24"/>
          <w:szCs w:val="24"/>
        </w:rPr>
        <w:t>NTI</w:t>
      </w:r>
      <w:r w:rsidRPr="00F14115">
        <w:rPr>
          <w:rFonts w:ascii="Times New Roman" w:hAnsi="Times New Roman" w:cs="Times New Roman"/>
          <w:sz w:val="24"/>
          <w:szCs w:val="24"/>
        </w:rPr>
        <w:t>, 21 April. Available at: https://www.nti.org/analysis/atomic-pulse/us-and-covid-19-leading-world-ghs-index-score-not-response/ (Accessed: 13/06/202</w:t>
      </w:r>
      <w:r w:rsidR="000030B5">
        <w:rPr>
          <w:rFonts w:ascii="Times New Roman" w:hAnsi="Times New Roman" w:cs="Times New Roman"/>
          <w:sz w:val="24"/>
          <w:szCs w:val="24"/>
        </w:rPr>
        <w:t>2</w:t>
      </w:r>
      <w:r w:rsidRPr="00F14115">
        <w:rPr>
          <w:rFonts w:ascii="Times New Roman" w:hAnsi="Times New Roman" w:cs="Times New Roman"/>
          <w:sz w:val="24"/>
          <w:szCs w:val="24"/>
        </w:rPr>
        <w:t>).</w:t>
      </w:r>
    </w:p>
    <w:bookmarkEnd w:id="10"/>
    <w:p w:rsidR="00665B0F" w:rsidRPr="00F14115" w:rsidRDefault="00665B0F" w:rsidP="00F14115">
      <w:pPr>
        <w:spacing w:line="480" w:lineRule="auto"/>
        <w:rPr>
          <w:rFonts w:ascii="Times New Roman" w:hAnsi="Times New Roman" w:cs="Times New Roman"/>
          <w:sz w:val="24"/>
          <w:szCs w:val="24"/>
        </w:rPr>
      </w:pPr>
      <w:r w:rsidRPr="00F14115">
        <w:rPr>
          <w:rFonts w:ascii="Times New Roman" w:hAnsi="Times New Roman" w:cs="Times New Roman"/>
          <w:sz w:val="24"/>
          <w:szCs w:val="24"/>
        </w:rPr>
        <w:t xml:space="preserve">O’Malley, P. (2004) </w:t>
      </w:r>
      <w:r w:rsidR="00612A70">
        <w:rPr>
          <w:rFonts w:ascii="Times New Roman" w:hAnsi="Times New Roman" w:cs="Times New Roman"/>
          <w:sz w:val="24"/>
          <w:szCs w:val="24"/>
        </w:rPr>
        <w:t>“</w:t>
      </w:r>
      <w:r w:rsidRPr="00F14115">
        <w:rPr>
          <w:rFonts w:ascii="Times New Roman" w:hAnsi="Times New Roman" w:cs="Times New Roman"/>
          <w:sz w:val="24"/>
          <w:szCs w:val="24"/>
        </w:rPr>
        <w:t>Risk, Uncertainty and Government</w:t>
      </w:r>
      <w:r w:rsidR="00612A70">
        <w:rPr>
          <w:rFonts w:ascii="Times New Roman" w:hAnsi="Times New Roman" w:cs="Times New Roman"/>
          <w:sz w:val="24"/>
          <w:szCs w:val="24"/>
        </w:rPr>
        <w:t>”,</w:t>
      </w:r>
      <w:r w:rsidRPr="00F14115">
        <w:rPr>
          <w:rFonts w:ascii="Times New Roman" w:hAnsi="Times New Roman" w:cs="Times New Roman"/>
          <w:sz w:val="24"/>
          <w:szCs w:val="24"/>
        </w:rPr>
        <w:t xml:space="preserve"> in P. O’Malley (ed</w:t>
      </w:r>
      <w:r w:rsidR="00612A70">
        <w:rPr>
          <w:rFonts w:ascii="Times New Roman" w:hAnsi="Times New Roman" w:cs="Times New Roman"/>
          <w:sz w:val="24"/>
          <w:szCs w:val="24"/>
        </w:rPr>
        <w:t>.</w:t>
      </w:r>
      <w:r w:rsidRPr="00F14115">
        <w:rPr>
          <w:rFonts w:ascii="Times New Roman" w:hAnsi="Times New Roman" w:cs="Times New Roman"/>
          <w:sz w:val="24"/>
          <w:szCs w:val="24"/>
        </w:rPr>
        <w:t xml:space="preserve">) </w:t>
      </w:r>
      <w:r w:rsidRPr="00612A70">
        <w:rPr>
          <w:rFonts w:ascii="Times New Roman" w:hAnsi="Times New Roman" w:cs="Times New Roman"/>
          <w:sz w:val="24"/>
          <w:szCs w:val="24"/>
        </w:rPr>
        <w:t>Risk, Uncertainty and Government</w:t>
      </w:r>
      <w:r w:rsidR="00F62662" w:rsidRPr="00612A70">
        <w:rPr>
          <w:rFonts w:ascii="Times New Roman" w:hAnsi="Times New Roman" w:cs="Times New Roman"/>
          <w:sz w:val="24"/>
          <w:szCs w:val="24"/>
        </w:rPr>
        <w:t>.</w:t>
      </w:r>
      <w:r w:rsidRPr="00F14115">
        <w:rPr>
          <w:rFonts w:ascii="Times New Roman" w:hAnsi="Times New Roman" w:cs="Times New Roman"/>
          <w:sz w:val="24"/>
          <w:szCs w:val="24"/>
        </w:rPr>
        <w:t xml:space="preserve"> London: Glasshouse Press, 1</w:t>
      </w:r>
      <w:r w:rsidR="000030B5">
        <w:rPr>
          <w:rFonts w:ascii="Times New Roman" w:hAnsi="Times New Roman" w:cs="Times New Roman"/>
          <w:sz w:val="24"/>
          <w:szCs w:val="24"/>
        </w:rPr>
        <w:t>–</w:t>
      </w:r>
      <w:r w:rsidRPr="00F14115">
        <w:rPr>
          <w:rFonts w:ascii="Times New Roman" w:hAnsi="Times New Roman" w:cs="Times New Roman"/>
          <w:sz w:val="24"/>
          <w:szCs w:val="24"/>
        </w:rPr>
        <w:t>28.</w:t>
      </w:r>
    </w:p>
    <w:p w:rsidR="00AF2E79" w:rsidRPr="00F14115" w:rsidRDefault="00AF2E79" w:rsidP="00F14115">
      <w:pPr>
        <w:spacing w:line="480" w:lineRule="auto"/>
        <w:rPr>
          <w:rFonts w:ascii="Times New Roman" w:hAnsi="Times New Roman" w:cs="Times New Roman"/>
          <w:sz w:val="24"/>
          <w:szCs w:val="24"/>
        </w:rPr>
      </w:pPr>
      <w:r w:rsidRPr="00F14115">
        <w:rPr>
          <w:rFonts w:ascii="Times New Roman" w:hAnsi="Times New Roman" w:cs="Times New Roman"/>
          <w:sz w:val="24"/>
          <w:szCs w:val="24"/>
        </w:rPr>
        <w:t xml:space="preserve">Opal, J. (2020) </w:t>
      </w:r>
      <w:r w:rsidR="00612A70">
        <w:rPr>
          <w:rFonts w:ascii="Times New Roman" w:hAnsi="Times New Roman" w:cs="Times New Roman"/>
          <w:sz w:val="24"/>
          <w:szCs w:val="24"/>
        </w:rPr>
        <w:t>“</w:t>
      </w:r>
      <w:r w:rsidRPr="00F14115">
        <w:rPr>
          <w:rFonts w:ascii="Times New Roman" w:hAnsi="Times New Roman" w:cs="Times New Roman"/>
          <w:sz w:val="24"/>
          <w:szCs w:val="24"/>
        </w:rPr>
        <w:t>Prosecute Donald Trump for Coronavirus Crimes? No, but Maybe Jared Kushner</w:t>
      </w:r>
      <w:r w:rsidR="00612A70">
        <w:rPr>
          <w:rFonts w:ascii="Times New Roman" w:hAnsi="Times New Roman" w:cs="Times New Roman"/>
          <w:sz w:val="24"/>
          <w:szCs w:val="24"/>
        </w:rPr>
        <w:t>”</w:t>
      </w:r>
      <w:r w:rsidRPr="00F14115">
        <w:rPr>
          <w:rFonts w:ascii="Times New Roman" w:hAnsi="Times New Roman" w:cs="Times New Roman"/>
          <w:sz w:val="24"/>
          <w:szCs w:val="24"/>
        </w:rPr>
        <w:t xml:space="preserve">, </w:t>
      </w:r>
      <w:r w:rsidRPr="00612A70">
        <w:rPr>
          <w:rFonts w:ascii="Times New Roman" w:hAnsi="Times New Roman" w:cs="Times New Roman"/>
          <w:sz w:val="24"/>
          <w:szCs w:val="24"/>
        </w:rPr>
        <w:t>The Conversation</w:t>
      </w:r>
      <w:r w:rsidRPr="00F14115">
        <w:rPr>
          <w:rFonts w:ascii="Times New Roman" w:hAnsi="Times New Roman" w:cs="Times New Roman"/>
          <w:sz w:val="24"/>
          <w:szCs w:val="24"/>
        </w:rPr>
        <w:t>, 22 September. Available at: https://theconversation.com/prosecute-donald-trump-for-coronavirus-crimes-no-but-maybe-jared-kushner-146510 (Assessed: 10/07/202</w:t>
      </w:r>
      <w:r w:rsidR="00E02F43">
        <w:rPr>
          <w:rFonts w:ascii="Times New Roman" w:hAnsi="Times New Roman" w:cs="Times New Roman"/>
          <w:sz w:val="24"/>
          <w:szCs w:val="24"/>
        </w:rPr>
        <w:t>2</w:t>
      </w:r>
      <w:r w:rsidRPr="00F14115">
        <w:rPr>
          <w:rFonts w:ascii="Times New Roman" w:hAnsi="Times New Roman" w:cs="Times New Roman"/>
          <w:sz w:val="24"/>
          <w:szCs w:val="24"/>
        </w:rPr>
        <w:t>).</w:t>
      </w:r>
    </w:p>
    <w:p w:rsidR="00345B3E" w:rsidRPr="00F14115" w:rsidRDefault="00345B3E" w:rsidP="00F14115">
      <w:pPr>
        <w:spacing w:line="480" w:lineRule="auto"/>
        <w:rPr>
          <w:rFonts w:ascii="Times New Roman" w:hAnsi="Times New Roman" w:cs="Times New Roman"/>
          <w:sz w:val="24"/>
          <w:szCs w:val="24"/>
        </w:rPr>
      </w:pPr>
      <w:r w:rsidRPr="00F14115">
        <w:rPr>
          <w:rFonts w:ascii="Times New Roman" w:hAnsi="Times New Roman" w:cs="Times New Roman"/>
          <w:sz w:val="24"/>
          <w:szCs w:val="24"/>
        </w:rPr>
        <w:t xml:space="preserve">Ortega, F. </w:t>
      </w:r>
      <w:r w:rsidR="005A7FEE">
        <w:rPr>
          <w:rFonts w:ascii="Times New Roman" w:hAnsi="Times New Roman" w:cs="Times New Roman"/>
          <w:sz w:val="24"/>
          <w:szCs w:val="24"/>
        </w:rPr>
        <w:t>&amp;</w:t>
      </w:r>
      <w:r w:rsidR="005A7FEE" w:rsidRPr="00F14115">
        <w:rPr>
          <w:rFonts w:ascii="Times New Roman" w:hAnsi="Times New Roman" w:cs="Times New Roman"/>
          <w:sz w:val="24"/>
          <w:szCs w:val="24"/>
        </w:rPr>
        <w:t xml:space="preserve"> </w:t>
      </w:r>
      <w:r w:rsidRPr="00F14115">
        <w:rPr>
          <w:rFonts w:ascii="Times New Roman" w:hAnsi="Times New Roman" w:cs="Times New Roman"/>
          <w:sz w:val="24"/>
          <w:szCs w:val="24"/>
        </w:rPr>
        <w:t xml:space="preserve">Orsini, M. (2020) </w:t>
      </w:r>
      <w:r w:rsidR="00612A70">
        <w:rPr>
          <w:rFonts w:ascii="Times New Roman" w:hAnsi="Times New Roman" w:cs="Times New Roman"/>
          <w:sz w:val="24"/>
          <w:szCs w:val="24"/>
        </w:rPr>
        <w:t>“</w:t>
      </w:r>
      <w:r w:rsidRPr="00F14115">
        <w:rPr>
          <w:rFonts w:ascii="Times New Roman" w:hAnsi="Times New Roman" w:cs="Times New Roman"/>
          <w:sz w:val="24"/>
          <w:szCs w:val="24"/>
        </w:rPr>
        <w:t>Governing COVID-19 without Government in Brazil: Ignorance, Neoliberal Authoritarianism, and the Collapse of Public Health Leadership</w:t>
      </w:r>
      <w:r w:rsidR="00612A70">
        <w:rPr>
          <w:rFonts w:ascii="Times New Roman" w:hAnsi="Times New Roman" w:cs="Times New Roman"/>
          <w:sz w:val="24"/>
          <w:szCs w:val="24"/>
        </w:rPr>
        <w:t>”</w:t>
      </w:r>
      <w:r w:rsidRPr="00F14115">
        <w:rPr>
          <w:rFonts w:ascii="Times New Roman" w:hAnsi="Times New Roman" w:cs="Times New Roman"/>
          <w:sz w:val="24"/>
          <w:szCs w:val="24"/>
        </w:rPr>
        <w:t xml:space="preserve">, </w:t>
      </w:r>
      <w:r w:rsidRPr="00612A70">
        <w:rPr>
          <w:rFonts w:ascii="Times New Roman" w:hAnsi="Times New Roman" w:cs="Times New Roman"/>
          <w:sz w:val="24"/>
          <w:szCs w:val="24"/>
        </w:rPr>
        <w:t>Global Public Health</w:t>
      </w:r>
      <w:r w:rsidRPr="00F14115">
        <w:rPr>
          <w:rFonts w:ascii="Times New Roman" w:hAnsi="Times New Roman" w:cs="Times New Roman"/>
          <w:sz w:val="24"/>
          <w:szCs w:val="24"/>
        </w:rPr>
        <w:t>, 15(9)</w:t>
      </w:r>
      <w:r w:rsidR="00E02F43">
        <w:rPr>
          <w:rFonts w:ascii="Times New Roman" w:hAnsi="Times New Roman" w:cs="Times New Roman"/>
          <w:sz w:val="24"/>
          <w:szCs w:val="24"/>
        </w:rPr>
        <w:t>:</w:t>
      </w:r>
      <w:r w:rsidRPr="00F14115">
        <w:rPr>
          <w:rFonts w:ascii="Times New Roman" w:hAnsi="Times New Roman" w:cs="Times New Roman"/>
          <w:sz w:val="24"/>
          <w:szCs w:val="24"/>
        </w:rPr>
        <w:t xml:space="preserve"> 1257</w:t>
      </w:r>
      <w:r w:rsidR="000030B5">
        <w:rPr>
          <w:rFonts w:ascii="Times New Roman" w:hAnsi="Times New Roman" w:cs="Times New Roman"/>
          <w:sz w:val="24"/>
          <w:szCs w:val="24"/>
        </w:rPr>
        <w:t>–</w:t>
      </w:r>
      <w:r w:rsidRPr="00F14115">
        <w:rPr>
          <w:rFonts w:ascii="Times New Roman" w:hAnsi="Times New Roman" w:cs="Times New Roman"/>
          <w:sz w:val="24"/>
          <w:szCs w:val="24"/>
        </w:rPr>
        <w:t>1277.</w:t>
      </w:r>
    </w:p>
    <w:p w:rsidR="002F4281" w:rsidRPr="00F14115" w:rsidRDefault="002F4281" w:rsidP="00F14115">
      <w:pPr>
        <w:spacing w:line="480" w:lineRule="auto"/>
        <w:rPr>
          <w:rFonts w:ascii="Times New Roman" w:hAnsi="Times New Roman" w:cs="Times New Roman"/>
          <w:sz w:val="24"/>
          <w:szCs w:val="24"/>
        </w:rPr>
      </w:pPr>
      <w:r w:rsidRPr="00F14115">
        <w:rPr>
          <w:rFonts w:ascii="Times New Roman" w:hAnsi="Times New Roman" w:cs="Times New Roman"/>
          <w:sz w:val="24"/>
          <w:szCs w:val="24"/>
        </w:rPr>
        <w:t xml:space="preserve">Pierson, C. (2020) </w:t>
      </w:r>
      <w:r w:rsidR="00612A70">
        <w:rPr>
          <w:rFonts w:ascii="Times New Roman" w:hAnsi="Times New Roman" w:cs="Times New Roman"/>
          <w:sz w:val="24"/>
          <w:szCs w:val="24"/>
        </w:rPr>
        <w:t>“</w:t>
      </w:r>
      <w:r w:rsidRPr="00F14115">
        <w:rPr>
          <w:rFonts w:ascii="Times New Roman" w:hAnsi="Times New Roman" w:cs="Times New Roman"/>
          <w:sz w:val="24"/>
          <w:szCs w:val="24"/>
        </w:rPr>
        <w:t>Trump Could Face International Human Rights Law Consequences for his Coronavirus Pandemic Response</w:t>
      </w:r>
      <w:r w:rsidR="00612A70">
        <w:rPr>
          <w:rFonts w:ascii="Times New Roman" w:hAnsi="Times New Roman" w:cs="Times New Roman"/>
          <w:sz w:val="24"/>
          <w:szCs w:val="24"/>
        </w:rPr>
        <w:t>”</w:t>
      </w:r>
      <w:r w:rsidRPr="00F14115">
        <w:rPr>
          <w:rFonts w:ascii="Times New Roman" w:hAnsi="Times New Roman" w:cs="Times New Roman"/>
          <w:sz w:val="24"/>
          <w:szCs w:val="24"/>
        </w:rPr>
        <w:t xml:space="preserve">, </w:t>
      </w:r>
      <w:r w:rsidR="00CC3CD2" w:rsidRPr="00612A70">
        <w:rPr>
          <w:rFonts w:ascii="Times New Roman" w:hAnsi="Times New Roman" w:cs="Times New Roman"/>
          <w:sz w:val="24"/>
          <w:szCs w:val="24"/>
        </w:rPr>
        <w:t xml:space="preserve">The </w:t>
      </w:r>
      <w:r w:rsidRPr="00612A70">
        <w:rPr>
          <w:rFonts w:ascii="Times New Roman" w:hAnsi="Times New Roman" w:cs="Times New Roman"/>
          <w:sz w:val="24"/>
          <w:szCs w:val="24"/>
        </w:rPr>
        <w:t>Independent</w:t>
      </w:r>
      <w:r w:rsidRPr="00F14115">
        <w:rPr>
          <w:rFonts w:ascii="Times New Roman" w:hAnsi="Times New Roman" w:cs="Times New Roman"/>
          <w:sz w:val="24"/>
          <w:szCs w:val="24"/>
        </w:rPr>
        <w:t>, 10 April. Available at: https://www.independent.co.uk/voices/trump-coronavirus-response-international-human-rights-law-us-cases-a9459731.html (Accessed: 06/06/202</w:t>
      </w:r>
      <w:r w:rsidR="00E02F43">
        <w:rPr>
          <w:rFonts w:ascii="Times New Roman" w:hAnsi="Times New Roman" w:cs="Times New Roman"/>
          <w:sz w:val="24"/>
          <w:szCs w:val="24"/>
        </w:rPr>
        <w:t>2</w:t>
      </w:r>
      <w:r w:rsidRPr="00F14115">
        <w:rPr>
          <w:rFonts w:ascii="Times New Roman" w:hAnsi="Times New Roman" w:cs="Times New Roman"/>
          <w:sz w:val="24"/>
          <w:szCs w:val="24"/>
        </w:rPr>
        <w:t>).</w:t>
      </w:r>
    </w:p>
    <w:p w:rsidR="008502E7" w:rsidRPr="00F14115" w:rsidRDefault="008502E7" w:rsidP="00F14115">
      <w:pPr>
        <w:spacing w:line="480" w:lineRule="auto"/>
        <w:rPr>
          <w:rFonts w:ascii="Times New Roman" w:hAnsi="Times New Roman" w:cs="Times New Roman"/>
          <w:sz w:val="24"/>
          <w:szCs w:val="24"/>
        </w:rPr>
      </w:pPr>
      <w:proofErr w:type="spellStart"/>
      <w:r w:rsidRPr="00F14115">
        <w:rPr>
          <w:rFonts w:ascii="Times New Roman" w:hAnsi="Times New Roman" w:cs="Times New Roman"/>
          <w:sz w:val="24"/>
          <w:szCs w:val="24"/>
        </w:rPr>
        <w:t>Pietrocola</w:t>
      </w:r>
      <w:proofErr w:type="spellEnd"/>
      <w:r w:rsidRPr="00F14115">
        <w:rPr>
          <w:rFonts w:ascii="Times New Roman" w:hAnsi="Times New Roman" w:cs="Times New Roman"/>
          <w:sz w:val="24"/>
          <w:szCs w:val="24"/>
        </w:rPr>
        <w:t xml:space="preserve">, M., Rodrigues, E., </w:t>
      </w:r>
      <w:proofErr w:type="spellStart"/>
      <w:r w:rsidRPr="00F14115">
        <w:rPr>
          <w:rFonts w:ascii="Times New Roman" w:hAnsi="Times New Roman" w:cs="Times New Roman"/>
          <w:sz w:val="24"/>
          <w:szCs w:val="24"/>
        </w:rPr>
        <w:t>Bercot</w:t>
      </w:r>
      <w:proofErr w:type="spellEnd"/>
      <w:r w:rsidRPr="00F14115">
        <w:rPr>
          <w:rFonts w:ascii="Times New Roman" w:hAnsi="Times New Roman" w:cs="Times New Roman"/>
          <w:sz w:val="24"/>
          <w:szCs w:val="24"/>
        </w:rPr>
        <w:t xml:space="preserve">, F. </w:t>
      </w:r>
      <w:r w:rsidR="005A7FEE">
        <w:rPr>
          <w:rFonts w:ascii="Times New Roman" w:hAnsi="Times New Roman" w:cs="Times New Roman"/>
          <w:sz w:val="24"/>
          <w:szCs w:val="24"/>
        </w:rPr>
        <w:t>&amp;</w:t>
      </w:r>
      <w:r w:rsidR="005A7FEE" w:rsidRPr="00F14115">
        <w:rPr>
          <w:rFonts w:ascii="Times New Roman" w:hAnsi="Times New Roman" w:cs="Times New Roman"/>
          <w:sz w:val="24"/>
          <w:szCs w:val="24"/>
        </w:rPr>
        <w:t xml:space="preserve"> </w:t>
      </w:r>
      <w:proofErr w:type="spellStart"/>
      <w:r w:rsidRPr="00F14115">
        <w:rPr>
          <w:rFonts w:ascii="Times New Roman" w:hAnsi="Times New Roman" w:cs="Times New Roman"/>
          <w:sz w:val="24"/>
          <w:szCs w:val="24"/>
        </w:rPr>
        <w:t>Schnorr</w:t>
      </w:r>
      <w:proofErr w:type="spellEnd"/>
      <w:r w:rsidRPr="00F14115">
        <w:rPr>
          <w:rFonts w:ascii="Times New Roman" w:hAnsi="Times New Roman" w:cs="Times New Roman"/>
          <w:sz w:val="24"/>
          <w:szCs w:val="24"/>
        </w:rPr>
        <w:t xml:space="preserve">, S. (2020) </w:t>
      </w:r>
      <w:r w:rsidR="00612A70">
        <w:rPr>
          <w:rFonts w:ascii="Times New Roman" w:hAnsi="Times New Roman" w:cs="Times New Roman"/>
          <w:sz w:val="24"/>
          <w:szCs w:val="24"/>
        </w:rPr>
        <w:t>“</w:t>
      </w:r>
      <w:r w:rsidRPr="00F14115">
        <w:rPr>
          <w:rFonts w:ascii="Times New Roman" w:hAnsi="Times New Roman" w:cs="Times New Roman"/>
          <w:sz w:val="24"/>
          <w:szCs w:val="24"/>
        </w:rPr>
        <w:t>Risk Society and Science Education</w:t>
      </w:r>
      <w:r w:rsidR="00612A70">
        <w:rPr>
          <w:rFonts w:ascii="Times New Roman" w:hAnsi="Times New Roman" w:cs="Times New Roman"/>
          <w:sz w:val="24"/>
          <w:szCs w:val="24"/>
        </w:rPr>
        <w:t>”</w:t>
      </w:r>
      <w:r w:rsidRPr="00F14115">
        <w:rPr>
          <w:rFonts w:ascii="Times New Roman" w:hAnsi="Times New Roman" w:cs="Times New Roman"/>
          <w:sz w:val="24"/>
          <w:szCs w:val="24"/>
        </w:rPr>
        <w:t xml:space="preserve">, </w:t>
      </w:r>
      <w:r w:rsidRPr="00612A70">
        <w:rPr>
          <w:rFonts w:ascii="Times New Roman" w:hAnsi="Times New Roman" w:cs="Times New Roman"/>
          <w:sz w:val="24"/>
          <w:szCs w:val="24"/>
        </w:rPr>
        <w:t>Science &amp; Education</w:t>
      </w:r>
      <w:r w:rsidRPr="00F14115">
        <w:rPr>
          <w:rFonts w:ascii="Times New Roman" w:hAnsi="Times New Roman" w:cs="Times New Roman"/>
          <w:sz w:val="24"/>
          <w:szCs w:val="24"/>
        </w:rPr>
        <w:t>, 30(2)</w:t>
      </w:r>
      <w:r w:rsidR="00E02F43">
        <w:rPr>
          <w:rFonts w:ascii="Times New Roman" w:hAnsi="Times New Roman" w:cs="Times New Roman"/>
          <w:sz w:val="24"/>
          <w:szCs w:val="24"/>
        </w:rPr>
        <w:t>:</w:t>
      </w:r>
      <w:r w:rsidRPr="00F14115">
        <w:rPr>
          <w:rFonts w:ascii="Times New Roman" w:hAnsi="Times New Roman" w:cs="Times New Roman"/>
          <w:sz w:val="24"/>
          <w:szCs w:val="24"/>
        </w:rPr>
        <w:t xml:space="preserve"> 209</w:t>
      </w:r>
      <w:r w:rsidR="000030B5">
        <w:rPr>
          <w:rFonts w:ascii="Times New Roman" w:hAnsi="Times New Roman" w:cs="Times New Roman"/>
          <w:sz w:val="24"/>
          <w:szCs w:val="24"/>
        </w:rPr>
        <w:t>–</w:t>
      </w:r>
      <w:r w:rsidRPr="00F14115">
        <w:rPr>
          <w:rFonts w:ascii="Times New Roman" w:hAnsi="Times New Roman" w:cs="Times New Roman"/>
          <w:sz w:val="24"/>
          <w:szCs w:val="24"/>
        </w:rPr>
        <w:t>233.</w:t>
      </w:r>
    </w:p>
    <w:p w:rsidR="00A87925" w:rsidRPr="00F14115" w:rsidRDefault="00A87925" w:rsidP="00F14115">
      <w:pPr>
        <w:spacing w:line="480" w:lineRule="auto"/>
        <w:rPr>
          <w:rFonts w:ascii="Times New Roman" w:hAnsi="Times New Roman" w:cs="Times New Roman"/>
          <w:sz w:val="24"/>
          <w:szCs w:val="24"/>
        </w:rPr>
      </w:pPr>
      <w:bookmarkStart w:id="11" w:name="_Hlk77093034"/>
      <w:proofErr w:type="spellStart"/>
      <w:r w:rsidRPr="00F14115">
        <w:rPr>
          <w:rFonts w:ascii="Times New Roman" w:hAnsi="Times New Roman" w:cs="Times New Roman"/>
          <w:sz w:val="24"/>
          <w:szCs w:val="24"/>
        </w:rPr>
        <w:lastRenderedPageBreak/>
        <w:t>Pownall</w:t>
      </w:r>
      <w:proofErr w:type="spellEnd"/>
      <w:r w:rsidRPr="00F14115">
        <w:rPr>
          <w:rFonts w:ascii="Times New Roman" w:hAnsi="Times New Roman" w:cs="Times New Roman"/>
          <w:sz w:val="24"/>
          <w:szCs w:val="24"/>
        </w:rPr>
        <w:t xml:space="preserve">, H. (2013) </w:t>
      </w:r>
      <w:r w:rsidR="00612A70">
        <w:rPr>
          <w:rFonts w:ascii="Times New Roman" w:hAnsi="Times New Roman" w:cs="Times New Roman"/>
          <w:sz w:val="24"/>
          <w:szCs w:val="24"/>
        </w:rPr>
        <w:t>“</w:t>
      </w:r>
      <w:r w:rsidRPr="00F14115">
        <w:rPr>
          <w:rFonts w:ascii="Times New Roman" w:hAnsi="Times New Roman" w:cs="Times New Roman"/>
          <w:sz w:val="24"/>
          <w:szCs w:val="24"/>
        </w:rPr>
        <w:t>Neoliberalism, Austerity and the Health and Social Care Act 2012: The Coalition Government’s Programme for the NHS and its Implications for the Public Sector Workforce</w:t>
      </w:r>
      <w:r w:rsidR="00612A70">
        <w:rPr>
          <w:rFonts w:ascii="Times New Roman" w:hAnsi="Times New Roman" w:cs="Times New Roman"/>
          <w:sz w:val="24"/>
          <w:szCs w:val="24"/>
        </w:rPr>
        <w:t>”</w:t>
      </w:r>
      <w:r w:rsidRPr="00F14115">
        <w:rPr>
          <w:rFonts w:ascii="Times New Roman" w:hAnsi="Times New Roman" w:cs="Times New Roman"/>
          <w:sz w:val="24"/>
          <w:szCs w:val="24"/>
        </w:rPr>
        <w:t xml:space="preserve">, </w:t>
      </w:r>
      <w:r w:rsidRPr="00612A70">
        <w:rPr>
          <w:rFonts w:ascii="Times New Roman" w:hAnsi="Times New Roman" w:cs="Times New Roman"/>
          <w:sz w:val="24"/>
          <w:szCs w:val="24"/>
        </w:rPr>
        <w:t>Industrial Law Journal</w:t>
      </w:r>
      <w:r w:rsidRPr="00F14115">
        <w:rPr>
          <w:rFonts w:ascii="Times New Roman" w:hAnsi="Times New Roman" w:cs="Times New Roman"/>
          <w:sz w:val="24"/>
          <w:szCs w:val="24"/>
        </w:rPr>
        <w:t>, 42(4)</w:t>
      </w:r>
      <w:r w:rsidR="00E02F43">
        <w:rPr>
          <w:rFonts w:ascii="Times New Roman" w:hAnsi="Times New Roman" w:cs="Times New Roman"/>
          <w:sz w:val="24"/>
          <w:szCs w:val="24"/>
        </w:rPr>
        <w:t>:</w:t>
      </w:r>
      <w:r w:rsidRPr="00F14115">
        <w:rPr>
          <w:rFonts w:ascii="Times New Roman" w:hAnsi="Times New Roman" w:cs="Times New Roman"/>
          <w:sz w:val="24"/>
          <w:szCs w:val="24"/>
        </w:rPr>
        <w:t xml:space="preserve"> 422</w:t>
      </w:r>
      <w:r w:rsidR="000030B5">
        <w:rPr>
          <w:rFonts w:ascii="Times New Roman" w:hAnsi="Times New Roman" w:cs="Times New Roman"/>
          <w:sz w:val="24"/>
          <w:szCs w:val="24"/>
        </w:rPr>
        <w:t>–</w:t>
      </w:r>
      <w:r w:rsidRPr="00F14115">
        <w:rPr>
          <w:rFonts w:ascii="Times New Roman" w:hAnsi="Times New Roman" w:cs="Times New Roman"/>
          <w:sz w:val="24"/>
          <w:szCs w:val="24"/>
        </w:rPr>
        <w:t>433.</w:t>
      </w:r>
    </w:p>
    <w:bookmarkEnd w:id="11"/>
    <w:p w:rsidR="00647762" w:rsidRPr="00F14115" w:rsidRDefault="00647762" w:rsidP="00F14115">
      <w:pPr>
        <w:spacing w:line="480" w:lineRule="auto"/>
        <w:rPr>
          <w:rFonts w:ascii="Times New Roman" w:hAnsi="Times New Roman" w:cs="Times New Roman"/>
          <w:sz w:val="24"/>
          <w:szCs w:val="24"/>
        </w:rPr>
      </w:pPr>
      <w:r w:rsidRPr="00F14115">
        <w:rPr>
          <w:rFonts w:ascii="Times New Roman" w:hAnsi="Times New Roman" w:cs="Times New Roman"/>
          <w:sz w:val="24"/>
          <w:szCs w:val="24"/>
        </w:rPr>
        <w:t xml:space="preserve">Prevent Epidemics (2021) </w:t>
      </w:r>
      <w:r w:rsidR="00612A70">
        <w:rPr>
          <w:rFonts w:ascii="Times New Roman" w:hAnsi="Times New Roman" w:cs="Times New Roman"/>
          <w:sz w:val="24"/>
          <w:szCs w:val="24"/>
        </w:rPr>
        <w:t>“</w:t>
      </w:r>
      <w:r w:rsidRPr="00F14115">
        <w:rPr>
          <w:rFonts w:ascii="Times New Roman" w:hAnsi="Times New Roman" w:cs="Times New Roman"/>
          <w:sz w:val="24"/>
          <w:szCs w:val="24"/>
        </w:rPr>
        <w:t>United Kingdom</w:t>
      </w:r>
      <w:r w:rsidR="00612A70">
        <w:rPr>
          <w:rFonts w:ascii="Times New Roman" w:hAnsi="Times New Roman" w:cs="Times New Roman"/>
          <w:sz w:val="24"/>
          <w:szCs w:val="24"/>
        </w:rPr>
        <w:t>”</w:t>
      </w:r>
      <w:r w:rsidRPr="00F14115">
        <w:rPr>
          <w:rFonts w:ascii="Times New Roman" w:hAnsi="Times New Roman" w:cs="Times New Roman"/>
          <w:sz w:val="24"/>
          <w:szCs w:val="24"/>
        </w:rPr>
        <w:t>. Available at: https://preventepidemics.org/countries/gbr/ (Accessed: 09/06/202</w:t>
      </w:r>
      <w:r w:rsidR="00E02F43">
        <w:rPr>
          <w:rFonts w:ascii="Times New Roman" w:hAnsi="Times New Roman" w:cs="Times New Roman"/>
          <w:sz w:val="24"/>
          <w:szCs w:val="24"/>
        </w:rPr>
        <w:t>2</w:t>
      </w:r>
      <w:r w:rsidRPr="00F14115">
        <w:rPr>
          <w:rFonts w:ascii="Times New Roman" w:hAnsi="Times New Roman" w:cs="Times New Roman"/>
          <w:sz w:val="24"/>
          <w:szCs w:val="24"/>
        </w:rPr>
        <w:t xml:space="preserve">). </w:t>
      </w:r>
    </w:p>
    <w:p w:rsidR="00DA4EBB" w:rsidRPr="00F14115" w:rsidRDefault="00DA4EBB" w:rsidP="00F14115">
      <w:pPr>
        <w:spacing w:line="480" w:lineRule="auto"/>
        <w:rPr>
          <w:rFonts w:ascii="Times New Roman" w:hAnsi="Times New Roman" w:cs="Times New Roman"/>
          <w:sz w:val="24"/>
          <w:szCs w:val="24"/>
        </w:rPr>
      </w:pPr>
      <w:bookmarkStart w:id="12" w:name="_Hlk77093440"/>
      <w:r w:rsidRPr="00F14115">
        <w:rPr>
          <w:rFonts w:ascii="Times New Roman" w:hAnsi="Times New Roman" w:cs="Times New Roman"/>
          <w:sz w:val="24"/>
          <w:szCs w:val="24"/>
        </w:rPr>
        <w:t xml:space="preserve">Public Health England (2017) </w:t>
      </w:r>
      <w:r w:rsidRPr="00612A70">
        <w:rPr>
          <w:rFonts w:ascii="Times New Roman" w:hAnsi="Times New Roman" w:cs="Times New Roman"/>
          <w:sz w:val="24"/>
          <w:szCs w:val="24"/>
        </w:rPr>
        <w:t>Exercise Cygnus Report: Tier One Command Post Exercise Pandemic Influenza 18 to 20 October 2016</w:t>
      </w:r>
      <w:r w:rsidRPr="00F14115">
        <w:rPr>
          <w:rFonts w:ascii="Times New Roman" w:hAnsi="Times New Roman" w:cs="Times New Roman"/>
          <w:sz w:val="24"/>
          <w:szCs w:val="24"/>
        </w:rPr>
        <w:t>. Available at: https://assets.publishing.service.gov.uk/government/uploads/system/uploads/attachment_data/file/927770/exercise-cygnus-report.pdf (Accessed: 07/06/202</w:t>
      </w:r>
      <w:r w:rsidR="00E02F43">
        <w:rPr>
          <w:rFonts w:ascii="Times New Roman" w:hAnsi="Times New Roman" w:cs="Times New Roman"/>
          <w:sz w:val="24"/>
          <w:szCs w:val="24"/>
        </w:rPr>
        <w:t>2</w:t>
      </w:r>
      <w:r w:rsidRPr="00F14115">
        <w:rPr>
          <w:rFonts w:ascii="Times New Roman" w:hAnsi="Times New Roman" w:cs="Times New Roman"/>
          <w:sz w:val="24"/>
          <w:szCs w:val="24"/>
        </w:rPr>
        <w:t>).</w:t>
      </w:r>
    </w:p>
    <w:bookmarkEnd w:id="12"/>
    <w:p w:rsidR="00C97E9F" w:rsidRDefault="00C97E9F" w:rsidP="00F14115">
      <w:pPr>
        <w:spacing w:line="480" w:lineRule="auto"/>
        <w:rPr>
          <w:rFonts w:ascii="Times New Roman" w:hAnsi="Times New Roman" w:cs="Times New Roman"/>
          <w:sz w:val="24"/>
          <w:szCs w:val="24"/>
        </w:rPr>
      </w:pPr>
      <w:r w:rsidRPr="00F14115">
        <w:rPr>
          <w:rFonts w:ascii="Times New Roman" w:hAnsi="Times New Roman" w:cs="Times New Roman"/>
          <w:sz w:val="24"/>
          <w:szCs w:val="24"/>
        </w:rPr>
        <w:t xml:space="preserve">Reicher, S., Drury, J. </w:t>
      </w:r>
      <w:r w:rsidR="005A7FEE">
        <w:rPr>
          <w:rFonts w:ascii="Times New Roman" w:hAnsi="Times New Roman" w:cs="Times New Roman"/>
          <w:sz w:val="24"/>
          <w:szCs w:val="24"/>
        </w:rPr>
        <w:t>&amp;</w:t>
      </w:r>
      <w:r w:rsidR="005A7FEE" w:rsidRPr="00F14115">
        <w:rPr>
          <w:rFonts w:ascii="Times New Roman" w:hAnsi="Times New Roman" w:cs="Times New Roman"/>
          <w:sz w:val="24"/>
          <w:szCs w:val="24"/>
        </w:rPr>
        <w:t xml:space="preserve"> </w:t>
      </w:r>
      <w:r w:rsidRPr="00F14115">
        <w:rPr>
          <w:rFonts w:ascii="Times New Roman" w:hAnsi="Times New Roman" w:cs="Times New Roman"/>
          <w:sz w:val="24"/>
          <w:szCs w:val="24"/>
        </w:rPr>
        <w:t xml:space="preserve">Haslam, S. A. (2021) </w:t>
      </w:r>
      <w:r w:rsidR="00612A70">
        <w:rPr>
          <w:rFonts w:ascii="Times New Roman" w:hAnsi="Times New Roman" w:cs="Times New Roman"/>
          <w:sz w:val="24"/>
          <w:szCs w:val="24"/>
        </w:rPr>
        <w:t>“</w:t>
      </w:r>
      <w:r w:rsidRPr="00F14115">
        <w:rPr>
          <w:rFonts w:ascii="Times New Roman" w:hAnsi="Times New Roman" w:cs="Times New Roman"/>
          <w:sz w:val="24"/>
          <w:szCs w:val="24"/>
        </w:rPr>
        <w:t xml:space="preserve">Why </w:t>
      </w:r>
      <w:r w:rsidR="00612A70">
        <w:rPr>
          <w:rFonts w:ascii="Times New Roman" w:hAnsi="Times New Roman" w:cs="Times New Roman"/>
          <w:sz w:val="24"/>
          <w:szCs w:val="24"/>
        </w:rPr>
        <w:t>‘</w:t>
      </w:r>
      <w:r w:rsidRPr="00F14115">
        <w:rPr>
          <w:rFonts w:ascii="Times New Roman" w:hAnsi="Times New Roman" w:cs="Times New Roman"/>
          <w:sz w:val="24"/>
          <w:szCs w:val="24"/>
        </w:rPr>
        <w:t>Groupthink</w:t>
      </w:r>
      <w:r w:rsidR="00612A70">
        <w:rPr>
          <w:rFonts w:ascii="Times New Roman" w:hAnsi="Times New Roman" w:cs="Times New Roman"/>
          <w:sz w:val="24"/>
          <w:szCs w:val="24"/>
        </w:rPr>
        <w:t>’</w:t>
      </w:r>
      <w:r w:rsidRPr="00F14115">
        <w:rPr>
          <w:rFonts w:ascii="Times New Roman" w:hAnsi="Times New Roman" w:cs="Times New Roman"/>
          <w:sz w:val="24"/>
          <w:szCs w:val="24"/>
        </w:rPr>
        <w:t xml:space="preserve"> Detracts from an Explanation of the Organisational Failures of the UK Pandemic Response</w:t>
      </w:r>
      <w:r w:rsidR="00612A70">
        <w:rPr>
          <w:rFonts w:ascii="Times New Roman" w:hAnsi="Times New Roman" w:cs="Times New Roman"/>
          <w:sz w:val="24"/>
          <w:szCs w:val="24"/>
        </w:rPr>
        <w:t>”</w:t>
      </w:r>
      <w:r w:rsidRPr="00F14115">
        <w:rPr>
          <w:rFonts w:ascii="Times New Roman" w:hAnsi="Times New Roman" w:cs="Times New Roman"/>
          <w:sz w:val="24"/>
          <w:szCs w:val="24"/>
        </w:rPr>
        <w:t xml:space="preserve">, </w:t>
      </w:r>
      <w:r w:rsidRPr="00612A70">
        <w:rPr>
          <w:rFonts w:ascii="Times New Roman" w:hAnsi="Times New Roman" w:cs="Times New Roman"/>
          <w:sz w:val="24"/>
          <w:szCs w:val="24"/>
        </w:rPr>
        <w:t>BMJ Opinion</w:t>
      </w:r>
      <w:r w:rsidRPr="00F14115">
        <w:rPr>
          <w:rFonts w:ascii="Times New Roman" w:hAnsi="Times New Roman" w:cs="Times New Roman"/>
          <w:sz w:val="24"/>
          <w:szCs w:val="24"/>
        </w:rPr>
        <w:t>, 9 June. Available at: https://blogs.bmj.com/bmj/2021/06/09/why-groupthink-detracts-from-an-explanation-of-the-organisational-failures-of-the-uk-pandemic-response/ (Accessed: 06/07/202</w:t>
      </w:r>
      <w:r w:rsidR="00E02F43">
        <w:rPr>
          <w:rFonts w:ascii="Times New Roman" w:hAnsi="Times New Roman" w:cs="Times New Roman"/>
          <w:sz w:val="24"/>
          <w:szCs w:val="24"/>
        </w:rPr>
        <w:t>2</w:t>
      </w:r>
      <w:r w:rsidRPr="00F14115">
        <w:rPr>
          <w:rFonts w:ascii="Times New Roman" w:hAnsi="Times New Roman" w:cs="Times New Roman"/>
          <w:sz w:val="24"/>
          <w:szCs w:val="24"/>
        </w:rPr>
        <w:t xml:space="preserve">). </w:t>
      </w:r>
    </w:p>
    <w:p w:rsidR="00854723" w:rsidRPr="00854723" w:rsidRDefault="00854723" w:rsidP="00F14115">
      <w:pPr>
        <w:spacing w:line="480" w:lineRule="auto"/>
        <w:rPr>
          <w:rFonts w:ascii="Times New Roman" w:hAnsi="Times New Roman" w:cs="Times New Roman"/>
          <w:sz w:val="24"/>
          <w:szCs w:val="24"/>
        </w:rPr>
      </w:pPr>
      <w:proofErr w:type="spellStart"/>
      <w:r w:rsidRPr="00854723">
        <w:rPr>
          <w:rFonts w:ascii="Times New Roman" w:hAnsi="Times New Roman" w:cs="Times New Roman"/>
          <w:color w:val="222222"/>
          <w:sz w:val="24"/>
          <w:szCs w:val="24"/>
          <w:shd w:val="clear" w:color="auto" w:fill="FFFFFF"/>
        </w:rPr>
        <w:t>Reveggino</w:t>
      </w:r>
      <w:proofErr w:type="spellEnd"/>
      <w:r w:rsidRPr="00854723">
        <w:rPr>
          <w:rFonts w:ascii="Times New Roman" w:hAnsi="Times New Roman" w:cs="Times New Roman"/>
          <w:color w:val="222222"/>
          <w:sz w:val="24"/>
          <w:szCs w:val="24"/>
          <w:shd w:val="clear" w:color="auto" w:fill="FFFFFF"/>
        </w:rPr>
        <w:t>, B.</w:t>
      </w:r>
      <w:r>
        <w:rPr>
          <w:rFonts w:ascii="Times New Roman" w:hAnsi="Times New Roman" w:cs="Times New Roman"/>
          <w:color w:val="222222"/>
          <w:sz w:val="24"/>
          <w:szCs w:val="24"/>
          <w:shd w:val="clear" w:color="auto" w:fill="FFFFFF"/>
        </w:rPr>
        <w:t xml:space="preserve"> </w:t>
      </w:r>
      <w:r w:rsidRPr="00854723">
        <w:rPr>
          <w:rFonts w:ascii="Times New Roman" w:hAnsi="Times New Roman" w:cs="Times New Roman"/>
          <w:color w:val="222222"/>
          <w:sz w:val="24"/>
          <w:szCs w:val="24"/>
          <w:shd w:val="clear" w:color="auto" w:fill="FFFFFF"/>
        </w:rPr>
        <w:t xml:space="preserve">R. </w:t>
      </w:r>
      <w:r>
        <w:rPr>
          <w:rFonts w:ascii="Times New Roman" w:hAnsi="Times New Roman" w:cs="Times New Roman"/>
          <w:color w:val="222222"/>
          <w:sz w:val="24"/>
          <w:szCs w:val="24"/>
          <w:shd w:val="clear" w:color="auto" w:fill="FFFFFF"/>
        </w:rPr>
        <w:t>&amp;</w:t>
      </w:r>
      <w:r w:rsidRPr="00854723">
        <w:rPr>
          <w:rFonts w:ascii="Times New Roman" w:hAnsi="Times New Roman" w:cs="Times New Roman"/>
          <w:color w:val="222222"/>
          <w:sz w:val="24"/>
          <w:szCs w:val="24"/>
          <w:shd w:val="clear" w:color="auto" w:fill="FFFFFF"/>
        </w:rPr>
        <w:t xml:space="preserve"> Becerra-Bolaños, Á. </w:t>
      </w:r>
      <w:r>
        <w:rPr>
          <w:rFonts w:ascii="Times New Roman" w:hAnsi="Times New Roman" w:cs="Times New Roman"/>
          <w:color w:val="222222"/>
          <w:sz w:val="24"/>
          <w:szCs w:val="24"/>
          <w:shd w:val="clear" w:color="auto" w:fill="FFFFFF"/>
        </w:rPr>
        <w:t>(</w:t>
      </w:r>
      <w:r w:rsidRPr="00854723">
        <w:rPr>
          <w:rFonts w:ascii="Times New Roman" w:hAnsi="Times New Roman" w:cs="Times New Roman"/>
          <w:color w:val="222222"/>
          <w:sz w:val="24"/>
          <w:szCs w:val="24"/>
          <w:shd w:val="clear" w:color="auto" w:fill="FFFFFF"/>
        </w:rPr>
        <w:t>2022</w:t>
      </w:r>
      <w:r>
        <w:rPr>
          <w:rFonts w:ascii="Times New Roman" w:hAnsi="Times New Roman" w:cs="Times New Roman"/>
          <w:color w:val="222222"/>
          <w:sz w:val="24"/>
          <w:szCs w:val="24"/>
          <w:shd w:val="clear" w:color="auto" w:fill="FFFFFF"/>
        </w:rPr>
        <w:t>)</w:t>
      </w:r>
      <w:r w:rsidRPr="00854723">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w:t>
      </w:r>
      <w:r w:rsidRPr="00854723">
        <w:rPr>
          <w:rFonts w:ascii="Times New Roman" w:hAnsi="Times New Roman" w:cs="Times New Roman"/>
          <w:color w:val="222222"/>
          <w:sz w:val="24"/>
          <w:szCs w:val="24"/>
          <w:shd w:val="clear" w:color="auto" w:fill="FFFFFF"/>
        </w:rPr>
        <w:t>Transitional Justice after the COVID-19</w:t>
      </w:r>
      <w:r>
        <w:rPr>
          <w:rFonts w:ascii="Times New Roman" w:hAnsi="Times New Roman" w:cs="Times New Roman"/>
          <w:color w:val="222222"/>
          <w:sz w:val="24"/>
          <w:szCs w:val="24"/>
          <w:shd w:val="clear" w:color="auto" w:fill="FFFFFF"/>
        </w:rPr>
        <w:t xml:space="preserve"> </w:t>
      </w:r>
      <w:r w:rsidRPr="00854723">
        <w:rPr>
          <w:rFonts w:ascii="Times New Roman" w:hAnsi="Times New Roman" w:cs="Times New Roman"/>
          <w:color w:val="222222"/>
          <w:sz w:val="24"/>
          <w:szCs w:val="24"/>
          <w:shd w:val="clear" w:color="auto" w:fill="FFFFFF"/>
        </w:rPr>
        <w:t>Pandemic</w:t>
      </w:r>
      <w:r>
        <w:rPr>
          <w:rFonts w:ascii="Times New Roman" w:hAnsi="Times New Roman" w:cs="Times New Roman"/>
          <w:color w:val="222222"/>
          <w:sz w:val="24"/>
          <w:szCs w:val="24"/>
          <w:shd w:val="clear" w:color="auto" w:fill="FFFFFF"/>
        </w:rPr>
        <w:t xml:space="preserve">”, </w:t>
      </w:r>
      <w:r w:rsidRPr="00854723">
        <w:rPr>
          <w:rFonts w:ascii="Times New Roman" w:hAnsi="Times New Roman" w:cs="Times New Roman"/>
          <w:color w:val="222222"/>
          <w:sz w:val="24"/>
          <w:szCs w:val="24"/>
          <w:shd w:val="clear" w:color="auto" w:fill="FFFFFF"/>
        </w:rPr>
        <w:t>International Journal of Environmental Research and Public Health, </w:t>
      </w:r>
      <w:r w:rsidRPr="00854723">
        <w:rPr>
          <w:rFonts w:ascii="Times New Roman" w:hAnsi="Times New Roman" w:cs="Times New Roman"/>
          <w:iCs/>
          <w:color w:val="222222"/>
          <w:sz w:val="24"/>
          <w:szCs w:val="24"/>
          <w:shd w:val="clear" w:color="auto" w:fill="FFFFFF"/>
        </w:rPr>
        <w:t>19</w:t>
      </w:r>
      <w:r w:rsidRPr="00854723">
        <w:rPr>
          <w:rFonts w:ascii="Times New Roman" w:hAnsi="Times New Roman" w:cs="Times New Roman"/>
          <w:color w:val="222222"/>
          <w:sz w:val="24"/>
          <w:szCs w:val="24"/>
          <w:shd w:val="clear" w:color="auto" w:fill="FFFFFF"/>
        </w:rPr>
        <w:t>(19)</w:t>
      </w:r>
      <w:r>
        <w:rPr>
          <w:rFonts w:ascii="Times New Roman" w:hAnsi="Times New Roman" w:cs="Times New Roman"/>
          <w:color w:val="222222"/>
          <w:sz w:val="24"/>
          <w:szCs w:val="24"/>
          <w:shd w:val="clear" w:color="auto" w:fill="FFFFFF"/>
        </w:rPr>
        <w:t>:</w:t>
      </w:r>
      <w:r w:rsidRPr="00854723">
        <w:rPr>
          <w:rFonts w:ascii="Times New Roman" w:hAnsi="Times New Roman" w:cs="Times New Roman"/>
          <w:color w:val="222222"/>
          <w:sz w:val="24"/>
          <w:szCs w:val="24"/>
          <w:shd w:val="clear" w:color="auto" w:fill="FFFFFF"/>
        </w:rPr>
        <w:t xml:space="preserve"> 1</w:t>
      </w:r>
      <w:r>
        <w:rPr>
          <w:rFonts w:ascii="Times New Roman" w:hAnsi="Times New Roman" w:cs="Times New Roman"/>
          <w:sz w:val="24"/>
          <w:szCs w:val="24"/>
        </w:rPr>
        <w:t>–</w:t>
      </w:r>
      <w:r w:rsidRPr="00854723">
        <w:rPr>
          <w:rFonts w:ascii="Times New Roman" w:hAnsi="Times New Roman" w:cs="Times New Roman"/>
          <w:color w:val="222222"/>
          <w:sz w:val="24"/>
          <w:szCs w:val="24"/>
          <w:shd w:val="clear" w:color="auto" w:fill="FFFFFF"/>
        </w:rPr>
        <w:t>10.</w:t>
      </w:r>
    </w:p>
    <w:p w:rsidR="0088526F" w:rsidRPr="00F14115" w:rsidRDefault="0088526F" w:rsidP="00F14115">
      <w:pPr>
        <w:spacing w:line="480" w:lineRule="auto"/>
        <w:rPr>
          <w:rFonts w:ascii="Times New Roman" w:hAnsi="Times New Roman" w:cs="Times New Roman"/>
          <w:sz w:val="24"/>
          <w:szCs w:val="24"/>
        </w:rPr>
      </w:pPr>
      <w:r w:rsidRPr="00F14115">
        <w:rPr>
          <w:rFonts w:ascii="Times New Roman" w:hAnsi="Times New Roman" w:cs="Times New Roman"/>
          <w:sz w:val="24"/>
          <w:szCs w:val="24"/>
        </w:rPr>
        <w:t xml:space="preserve">Rogers, J. (2020) </w:t>
      </w:r>
      <w:r w:rsidR="00612A70">
        <w:rPr>
          <w:rFonts w:ascii="Times New Roman" w:hAnsi="Times New Roman" w:cs="Times New Roman"/>
          <w:sz w:val="24"/>
          <w:szCs w:val="24"/>
        </w:rPr>
        <w:t>“</w:t>
      </w:r>
      <w:r w:rsidRPr="00F14115">
        <w:rPr>
          <w:rFonts w:ascii="Times New Roman" w:hAnsi="Times New Roman" w:cs="Times New Roman"/>
          <w:sz w:val="24"/>
          <w:szCs w:val="24"/>
        </w:rPr>
        <w:t xml:space="preserve">UK Government </w:t>
      </w:r>
      <w:r w:rsidR="00612A70">
        <w:rPr>
          <w:rFonts w:ascii="Times New Roman" w:hAnsi="Times New Roman" w:cs="Times New Roman"/>
          <w:sz w:val="24"/>
          <w:szCs w:val="24"/>
        </w:rPr>
        <w:t>S</w:t>
      </w:r>
      <w:r w:rsidRPr="00F14115">
        <w:rPr>
          <w:rFonts w:ascii="Times New Roman" w:hAnsi="Times New Roman" w:cs="Times New Roman"/>
          <w:sz w:val="24"/>
          <w:szCs w:val="24"/>
        </w:rPr>
        <w:t xml:space="preserve">upports CEPI with £20 </w:t>
      </w:r>
      <w:r w:rsidR="00612A70">
        <w:rPr>
          <w:rFonts w:ascii="Times New Roman" w:hAnsi="Times New Roman" w:cs="Times New Roman"/>
          <w:sz w:val="24"/>
          <w:szCs w:val="24"/>
        </w:rPr>
        <w:t>M</w:t>
      </w:r>
      <w:r w:rsidRPr="00F14115">
        <w:rPr>
          <w:rFonts w:ascii="Times New Roman" w:hAnsi="Times New Roman" w:cs="Times New Roman"/>
          <w:sz w:val="24"/>
          <w:szCs w:val="24"/>
        </w:rPr>
        <w:t xml:space="preserve">illion </w:t>
      </w:r>
      <w:r w:rsidR="00612A70">
        <w:rPr>
          <w:rFonts w:ascii="Times New Roman" w:hAnsi="Times New Roman" w:cs="Times New Roman"/>
          <w:sz w:val="24"/>
          <w:szCs w:val="24"/>
        </w:rPr>
        <w:t>A</w:t>
      </w:r>
      <w:r w:rsidRPr="00F14115">
        <w:rPr>
          <w:rFonts w:ascii="Times New Roman" w:hAnsi="Times New Roman" w:cs="Times New Roman"/>
          <w:sz w:val="24"/>
          <w:szCs w:val="24"/>
        </w:rPr>
        <w:t xml:space="preserve">dditional </w:t>
      </w:r>
      <w:r w:rsidR="00612A70">
        <w:rPr>
          <w:rFonts w:ascii="Times New Roman" w:hAnsi="Times New Roman" w:cs="Times New Roman"/>
          <w:sz w:val="24"/>
          <w:szCs w:val="24"/>
        </w:rPr>
        <w:t>F</w:t>
      </w:r>
      <w:r w:rsidRPr="00F14115">
        <w:rPr>
          <w:rFonts w:ascii="Times New Roman" w:hAnsi="Times New Roman" w:cs="Times New Roman"/>
          <w:sz w:val="24"/>
          <w:szCs w:val="24"/>
        </w:rPr>
        <w:t>unding</w:t>
      </w:r>
      <w:r w:rsidR="00612A70">
        <w:rPr>
          <w:rFonts w:ascii="Times New Roman" w:hAnsi="Times New Roman" w:cs="Times New Roman"/>
          <w:sz w:val="24"/>
          <w:szCs w:val="24"/>
        </w:rPr>
        <w:t>”</w:t>
      </w:r>
      <w:r w:rsidRPr="00F14115">
        <w:rPr>
          <w:rFonts w:ascii="Times New Roman" w:hAnsi="Times New Roman" w:cs="Times New Roman"/>
          <w:sz w:val="24"/>
          <w:szCs w:val="24"/>
        </w:rPr>
        <w:t xml:space="preserve">, </w:t>
      </w:r>
      <w:r w:rsidRPr="00612A70">
        <w:rPr>
          <w:rFonts w:ascii="Times New Roman" w:hAnsi="Times New Roman" w:cs="Times New Roman"/>
          <w:sz w:val="24"/>
          <w:szCs w:val="24"/>
        </w:rPr>
        <w:t>CEPI</w:t>
      </w:r>
      <w:r w:rsidRPr="00F14115">
        <w:rPr>
          <w:rFonts w:ascii="Times New Roman" w:hAnsi="Times New Roman" w:cs="Times New Roman"/>
          <w:sz w:val="24"/>
          <w:szCs w:val="24"/>
        </w:rPr>
        <w:t>, 3 February. Available at: https://cepi.net/news_cepi/uk-government-supports-cepi-with-20-million-additional-funding/ (Accessed: 13/06/202</w:t>
      </w:r>
      <w:r w:rsidR="00E02F43">
        <w:rPr>
          <w:rFonts w:ascii="Times New Roman" w:hAnsi="Times New Roman" w:cs="Times New Roman"/>
          <w:sz w:val="24"/>
          <w:szCs w:val="24"/>
        </w:rPr>
        <w:t>2</w:t>
      </w:r>
      <w:r w:rsidRPr="00F14115">
        <w:rPr>
          <w:rFonts w:ascii="Times New Roman" w:hAnsi="Times New Roman" w:cs="Times New Roman"/>
          <w:sz w:val="24"/>
          <w:szCs w:val="24"/>
        </w:rPr>
        <w:t>).</w:t>
      </w:r>
    </w:p>
    <w:p w:rsidR="00BD41DF" w:rsidRPr="00F14115" w:rsidRDefault="00BD41DF" w:rsidP="00F14115">
      <w:pPr>
        <w:spacing w:line="480" w:lineRule="auto"/>
        <w:rPr>
          <w:rFonts w:ascii="Times New Roman" w:hAnsi="Times New Roman" w:cs="Times New Roman"/>
          <w:sz w:val="24"/>
          <w:szCs w:val="24"/>
        </w:rPr>
      </w:pPr>
      <w:proofErr w:type="spellStart"/>
      <w:r w:rsidRPr="00F14115">
        <w:rPr>
          <w:rFonts w:ascii="Times New Roman" w:hAnsi="Times New Roman" w:cs="Times New Roman"/>
          <w:sz w:val="24"/>
          <w:szCs w:val="24"/>
        </w:rPr>
        <w:t>Scheffer</w:t>
      </w:r>
      <w:proofErr w:type="spellEnd"/>
      <w:r w:rsidRPr="00F14115">
        <w:rPr>
          <w:rFonts w:ascii="Times New Roman" w:hAnsi="Times New Roman" w:cs="Times New Roman"/>
          <w:sz w:val="24"/>
          <w:szCs w:val="24"/>
        </w:rPr>
        <w:t xml:space="preserve">, D. J. (2020) </w:t>
      </w:r>
      <w:r w:rsidR="00612A70">
        <w:rPr>
          <w:rFonts w:ascii="Times New Roman" w:hAnsi="Times New Roman" w:cs="Times New Roman"/>
          <w:sz w:val="24"/>
          <w:szCs w:val="24"/>
        </w:rPr>
        <w:t>“</w:t>
      </w:r>
      <w:r w:rsidRPr="00F14115">
        <w:rPr>
          <w:rFonts w:ascii="Times New Roman" w:hAnsi="Times New Roman" w:cs="Times New Roman"/>
          <w:sz w:val="24"/>
          <w:szCs w:val="24"/>
        </w:rPr>
        <w:t xml:space="preserve">Is It a Crime to Mishandle a Public Health Response?’, </w:t>
      </w:r>
      <w:r w:rsidRPr="00612A70">
        <w:rPr>
          <w:rFonts w:ascii="Times New Roman" w:hAnsi="Times New Roman" w:cs="Times New Roman"/>
          <w:sz w:val="24"/>
          <w:szCs w:val="24"/>
        </w:rPr>
        <w:t>Council on Foreign Relations</w:t>
      </w:r>
      <w:r w:rsidRPr="00F14115">
        <w:rPr>
          <w:rFonts w:ascii="Times New Roman" w:hAnsi="Times New Roman" w:cs="Times New Roman"/>
          <w:sz w:val="24"/>
          <w:szCs w:val="24"/>
        </w:rPr>
        <w:t>, 22 April. Available at: https://www.cfr.org/article/it-crime-mishandle-public-health-response (Accessed: 08/07/202</w:t>
      </w:r>
      <w:r w:rsidR="00E02F43">
        <w:rPr>
          <w:rFonts w:ascii="Times New Roman" w:hAnsi="Times New Roman" w:cs="Times New Roman"/>
          <w:sz w:val="24"/>
          <w:szCs w:val="24"/>
        </w:rPr>
        <w:t>2</w:t>
      </w:r>
      <w:r w:rsidRPr="00F14115">
        <w:rPr>
          <w:rFonts w:ascii="Times New Roman" w:hAnsi="Times New Roman" w:cs="Times New Roman"/>
          <w:sz w:val="24"/>
          <w:szCs w:val="24"/>
        </w:rPr>
        <w:t>).</w:t>
      </w:r>
    </w:p>
    <w:p w:rsidR="00E74404" w:rsidRPr="00F14115" w:rsidRDefault="00E74404" w:rsidP="00F14115">
      <w:pPr>
        <w:spacing w:line="480" w:lineRule="auto"/>
        <w:rPr>
          <w:rFonts w:ascii="Times New Roman" w:hAnsi="Times New Roman" w:cs="Times New Roman"/>
          <w:sz w:val="24"/>
          <w:szCs w:val="24"/>
        </w:rPr>
      </w:pPr>
      <w:r w:rsidRPr="00F14115">
        <w:rPr>
          <w:rFonts w:ascii="Times New Roman" w:hAnsi="Times New Roman" w:cs="Times New Roman"/>
          <w:sz w:val="24"/>
          <w:szCs w:val="24"/>
        </w:rPr>
        <w:lastRenderedPageBreak/>
        <w:t xml:space="preserve">Sengupta, K. (2020) </w:t>
      </w:r>
      <w:r w:rsidR="00612A70">
        <w:rPr>
          <w:rFonts w:ascii="Times New Roman" w:hAnsi="Times New Roman" w:cs="Times New Roman"/>
          <w:sz w:val="24"/>
          <w:szCs w:val="24"/>
        </w:rPr>
        <w:t>“</w:t>
      </w:r>
      <w:r w:rsidRPr="00F14115">
        <w:rPr>
          <w:rFonts w:ascii="Times New Roman" w:hAnsi="Times New Roman" w:cs="Times New Roman"/>
          <w:sz w:val="24"/>
          <w:szCs w:val="24"/>
        </w:rPr>
        <w:t>Could China Face Global Legal Consequences over its Handling of the Coronavirus Crisis?</w:t>
      </w:r>
      <w:r w:rsidR="00612A70">
        <w:rPr>
          <w:rFonts w:ascii="Times New Roman" w:hAnsi="Times New Roman" w:cs="Times New Roman"/>
          <w:sz w:val="24"/>
          <w:szCs w:val="24"/>
        </w:rPr>
        <w:t>”</w:t>
      </w:r>
      <w:r w:rsidRPr="00F14115">
        <w:rPr>
          <w:rFonts w:ascii="Times New Roman" w:hAnsi="Times New Roman" w:cs="Times New Roman"/>
          <w:sz w:val="24"/>
          <w:szCs w:val="24"/>
        </w:rPr>
        <w:t xml:space="preserve">, </w:t>
      </w:r>
      <w:r w:rsidR="00CC3CD2" w:rsidRPr="00612A70">
        <w:rPr>
          <w:rFonts w:ascii="Times New Roman" w:hAnsi="Times New Roman" w:cs="Times New Roman"/>
          <w:sz w:val="24"/>
          <w:szCs w:val="24"/>
        </w:rPr>
        <w:t xml:space="preserve">The </w:t>
      </w:r>
      <w:r w:rsidR="00A569A3" w:rsidRPr="00612A70">
        <w:rPr>
          <w:rFonts w:ascii="Times New Roman" w:hAnsi="Times New Roman" w:cs="Times New Roman"/>
          <w:sz w:val="24"/>
          <w:szCs w:val="24"/>
        </w:rPr>
        <w:t>Independent</w:t>
      </w:r>
      <w:r w:rsidRPr="00F14115">
        <w:rPr>
          <w:rFonts w:ascii="Times New Roman" w:hAnsi="Times New Roman" w:cs="Times New Roman"/>
          <w:sz w:val="24"/>
          <w:szCs w:val="24"/>
        </w:rPr>
        <w:t xml:space="preserve">, </w:t>
      </w:r>
      <w:r w:rsidR="00A569A3" w:rsidRPr="00F14115">
        <w:rPr>
          <w:rFonts w:ascii="Times New Roman" w:hAnsi="Times New Roman" w:cs="Times New Roman"/>
          <w:sz w:val="24"/>
          <w:szCs w:val="24"/>
        </w:rPr>
        <w:t>28 April. Available at: https://www.independent.co.uk/voices/coronavirus-china-legal-action-donald-trump-sue-beijing-missouri-mississippi-a9488991.html (Accessed: 02/07/202</w:t>
      </w:r>
      <w:r w:rsidR="00E02F43">
        <w:rPr>
          <w:rFonts w:ascii="Times New Roman" w:hAnsi="Times New Roman" w:cs="Times New Roman"/>
          <w:sz w:val="24"/>
          <w:szCs w:val="24"/>
        </w:rPr>
        <w:t>2</w:t>
      </w:r>
      <w:r w:rsidR="00A569A3" w:rsidRPr="00F14115">
        <w:rPr>
          <w:rFonts w:ascii="Times New Roman" w:hAnsi="Times New Roman" w:cs="Times New Roman"/>
          <w:sz w:val="24"/>
          <w:szCs w:val="24"/>
        </w:rPr>
        <w:t>).</w:t>
      </w:r>
    </w:p>
    <w:p w:rsidR="00FE5ADE" w:rsidRPr="00F14115" w:rsidRDefault="00FE5ADE" w:rsidP="00F14115">
      <w:pPr>
        <w:spacing w:line="480" w:lineRule="auto"/>
        <w:rPr>
          <w:rFonts w:ascii="Times New Roman" w:hAnsi="Times New Roman" w:cs="Times New Roman"/>
          <w:sz w:val="24"/>
          <w:szCs w:val="24"/>
        </w:rPr>
      </w:pPr>
      <w:r w:rsidRPr="00F14115">
        <w:rPr>
          <w:rFonts w:ascii="Times New Roman" w:hAnsi="Times New Roman" w:cs="Times New Roman"/>
          <w:sz w:val="24"/>
          <w:szCs w:val="24"/>
        </w:rPr>
        <w:t xml:space="preserve">Smith, K. R., Desai, M. A., Rogers, J. V. </w:t>
      </w:r>
      <w:r w:rsidR="005A7FEE">
        <w:rPr>
          <w:rFonts w:ascii="Times New Roman" w:hAnsi="Times New Roman" w:cs="Times New Roman"/>
          <w:sz w:val="24"/>
          <w:szCs w:val="24"/>
        </w:rPr>
        <w:t>&amp;</w:t>
      </w:r>
      <w:r w:rsidR="005A7FEE" w:rsidRPr="00F14115">
        <w:rPr>
          <w:rFonts w:ascii="Times New Roman" w:hAnsi="Times New Roman" w:cs="Times New Roman"/>
          <w:sz w:val="24"/>
          <w:szCs w:val="24"/>
        </w:rPr>
        <w:t xml:space="preserve"> </w:t>
      </w:r>
      <w:r w:rsidRPr="00F14115">
        <w:rPr>
          <w:rFonts w:ascii="Times New Roman" w:hAnsi="Times New Roman" w:cs="Times New Roman"/>
          <w:sz w:val="24"/>
          <w:szCs w:val="24"/>
        </w:rPr>
        <w:t xml:space="preserve">Houghton, R. A. (2013) </w:t>
      </w:r>
      <w:r w:rsidR="00612A70">
        <w:rPr>
          <w:rFonts w:ascii="Times New Roman" w:hAnsi="Times New Roman" w:cs="Times New Roman"/>
          <w:sz w:val="24"/>
          <w:szCs w:val="24"/>
        </w:rPr>
        <w:t>“</w:t>
      </w:r>
      <w:r w:rsidRPr="00F14115">
        <w:rPr>
          <w:rFonts w:ascii="Times New Roman" w:hAnsi="Times New Roman" w:cs="Times New Roman"/>
          <w:sz w:val="24"/>
          <w:szCs w:val="24"/>
        </w:rPr>
        <w:t>Joint CO2 and CH4 Accountability for Global Warming</w:t>
      </w:r>
      <w:r w:rsidR="00612A70">
        <w:rPr>
          <w:rFonts w:ascii="Times New Roman" w:hAnsi="Times New Roman" w:cs="Times New Roman"/>
          <w:sz w:val="24"/>
          <w:szCs w:val="24"/>
        </w:rPr>
        <w:t>”</w:t>
      </w:r>
      <w:r w:rsidRPr="00F14115">
        <w:rPr>
          <w:rFonts w:ascii="Times New Roman" w:hAnsi="Times New Roman" w:cs="Times New Roman"/>
          <w:sz w:val="24"/>
          <w:szCs w:val="24"/>
        </w:rPr>
        <w:t xml:space="preserve">, </w:t>
      </w:r>
      <w:r w:rsidRPr="00612A70">
        <w:rPr>
          <w:rFonts w:ascii="Times New Roman" w:hAnsi="Times New Roman" w:cs="Times New Roman"/>
          <w:sz w:val="24"/>
          <w:szCs w:val="24"/>
        </w:rPr>
        <w:t>Proceedings of the National Academy of Sciences</w:t>
      </w:r>
      <w:r w:rsidRPr="00F14115">
        <w:rPr>
          <w:rFonts w:ascii="Times New Roman" w:hAnsi="Times New Roman" w:cs="Times New Roman"/>
          <w:sz w:val="24"/>
          <w:szCs w:val="24"/>
        </w:rPr>
        <w:t>, 110(31)</w:t>
      </w:r>
      <w:r w:rsidR="000030B5">
        <w:rPr>
          <w:rFonts w:ascii="Times New Roman" w:hAnsi="Times New Roman" w:cs="Times New Roman"/>
          <w:sz w:val="24"/>
          <w:szCs w:val="24"/>
        </w:rPr>
        <w:t>:</w:t>
      </w:r>
      <w:r w:rsidRPr="00F14115">
        <w:rPr>
          <w:rFonts w:ascii="Times New Roman" w:hAnsi="Times New Roman" w:cs="Times New Roman"/>
          <w:sz w:val="24"/>
          <w:szCs w:val="24"/>
        </w:rPr>
        <w:t xml:space="preserve"> E2865</w:t>
      </w:r>
      <w:r w:rsidR="000030B5">
        <w:rPr>
          <w:rFonts w:ascii="Times New Roman" w:hAnsi="Times New Roman" w:cs="Times New Roman"/>
          <w:sz w:val="24"/>
          <w:szCs w:val="24"/>
        </w:rPr>
        <w:t>–</w:t>
      </w:r>
      <w:r w:rsidRPr="00F14115">
        <w:rPr>
          <w:rFonts w:ascii="Times New Roman" w:hAnsi="Times New Roman" w:cs="Times New Roman"/>
          <w:sz w:val="24"/>
          <w:szCs w:val="24"/>
        </w:rPr>
        <w:t>E2874.</w:t>
      </w:r>
    </w:p>
    <w:p w:rsidR="002F4281" w:rsidRPr="00F14115" w:rsidRDefault="002F4281" w:rsidP="00F14115">
      <w:pPr>
        <w:spacing w:line="480" w:lineRule="auto"/>
        <w:rPr>
          <w:rFonts w:ascii="Times New Roman" w:hAnsi="Times New Roman" w:cs="Times New Roman"/>
          <w:sz w:val="24"/>
          <w:szCs w:val="24"/>
        </w:rPr>
      </w:pPr>
      <w:bookmarkStart w:id="13" w:name="_Hlk79069182"/>
      <w:proofErr w:type="spellStart"/>
      <w:r w:rsidRPr="00F14115">
        <w:rPr>
          <w:rFonts w:ascii="Times New Roman" w:hAnsi="Times New Roman" w:cs="Times New Roman"/>
          <w:sz w:val="24"/>
          <w:szCs w:val="24"/>
        </w:rPr>
        <w:t>Spocchia</w:t>
      </w:r>
      <w:proofErr w:type="spellEnd"/>
      <w:r w:rsidRPr="00F14115">
        <w:rPr>
          <w:rFonts w:ascii="Times New Roman" w:hAnsi="Times New Roman" w:cs="Times New Roman"/>
          <w:sz w:val="24"/>
          <w:szCs w:val="24"/>
        </w:rPr>
        <w:t xml:space="preserve">, G. (2020) </w:t>
      </w:r>
      <w:r w:rsidR="00612A70">
        <w:rPr>
          <w:rFonts w:ascii="Times New Roman" w:hAnsi="Times New Roman" w:cs="Times New Roman"/>
          <w:sz w:val="24"/>
          <w:szCs w:val="24"/>
        </w:rPr>
        <w:t>“</w:t>
      </w:r>
      <w:r w:rsidRPr="00F14115">
        <w:rPr>
          <w:rFonts w:ascii="Times New Roman" w:hAnsi="Times New Roman" w:cs="Times New Roman"/>
          <w:sz w:val="24"/>
          <w:szCs w:val="24"/>
        </w:rPr>
        <w:t>Trump Should Face Manslaughter Charges for ‘Reckless’ Coronavirus Conduct, Ex-Murder Prosecutor Says</w:t>
      </w:r>
      <w:r w:rsidR="00612A70">
        <w:rPr>
          <w:rFonts w:ascii="Times New Roman" w:hAnsi="Times New Roman" w:cs="Times New Roman"/>
          <w:sz w:val="24"/>
          <w:szCs w:val="24"/>
        </w:rPr>
        <w:t>”</w:t>
      </w:r>
      <w:r w:rsidRPr="00F14115">
        <w:rPr>
          <w:rFonts w:ascii="Times New Roman" w:hAnsi="Times New Roman" w:cs="Times New Roman"/>
          <w:sz w:val="24"/>
          <w:szCs w:val="24"/>
        </w:rPr>
        <w:t xml:space="preserve">, </w:t>
      </w:r>
      <w:r w:rsidR="00CC3CD2" w:rsidRPr="00612A70">
        <w:rPr>
          <w:rFonts w:ascii="Times New Roman" w:hAnsi="Times New Roman" w:cs="Times New Roman"/>
          <w:sz w:val="24"/>
          <w:szCs w:val="24"/>
        </w:rPr>
        <w:t xml:space="preserve">The </w:t>
      </w:r>
      <w:r w:rsidRPr="00612A70">
        <w:rPr>
          <w:rFonts w:ascii="Times New Roman" w:hAnsi="Times New Roman" w:cs="Times New Roman"/>
          <w:sz w:val="24"/>
          <w:szCs w:val="24"/>
        </w:rPr>
        <w:t>Independent</w:t>
      </w:r>
      <w:r w:rsidRPr="00F14115">
        <w:rPr>
          <w:rFonts w:ascii="Times New Roman" w:hAnsi="Times New Roman" w:cs="Times New Roman"/>
          <w:sz w:val="24"/>
          <w:szCs w:val="24"/>
        </w:rPr>
        <w:t>, 16 October. Available at: https://www.independent.co.uk/news/world/americas/us-election-2020/trump-coronavirus-robert-gottlieb-murder-prosecutor-manslaughter-charges-covid-b1076725.html (Accessed: 13/06/202</w:t>
      </w:r>
      <w:r w:rsidR="00E02F43">
        <w:rPr>
          <w:rFonts w:ascii="Times New Roman" w:hAnsi="Times New Roman" w:cs="Times New Roman"/>
          <w:sz w:val="24"/>
          <w:szCs w:val="24"/>
        </w:rPr>
        <w:t>2</w:t>
      </w:r>
      <w:r w:rsidRPr="00F14115">
        <w:rPr>
          <w:rFonts w:ascii="Times New Roman" w:hAnsi="Times New Roman" w:cs="Times New Roman"/>
          <w:sz w:val="24"/>
          <w:szCs w:val="24"/>
        </w:rPr>
        <w:t>).</w:t>
      </w:r>
    </w:p>
    <w:bookmarkEnd w:id="13"/>
    <w:p w:rsidR="00647762" w:rsidRPr="00F14115" w:rsidRDefault="00647762" w:rsidP="00F14115">
      <w:pPr>
        <w:spacing w:line="480" w:lineRule="auto"/>
        <w:rPr>
          <w:rFonts w:ascii="Times New Roman" w:hAnsi="Times New Roman" w:cs="Times New Roman"/>
          <w:sz w:val="24"/>
          <w:szCs w:val="24"/>
        </w:rPr>
      </w:pPr>
      <w:r w:rsidRPr="00F14115">
        <w:rPr>
          <w:rFonts w:ascii="Times New Roman" w:hAnsi="Times New Roman" w:cs="Times New Roman"/>
          <w:sz w:val="24"/>
          <w:szCs w:val="24"/>
        </w:rPr>
        <w:t xml:space="preserve">Stowell, D. </w:t>
      </w:r>
      <w:r w:rsidR="005A7FEE">
        <w:rPr>
          <w:rFonts w:ascii="Times New Roman" w:hAnsi="Times New Roman" w:cs="Times New Roman"/>
          <w:sz w:val="24"/>
          <w:szCs w:val="24"/>
        </w:rPr>
        <w:t>&amp;</w:t>
      </w:r>
      <w:r w:rsidR="005A7FEE" w:rsidRPr="00F14115">
        <w:rPr>
          <w:rFonts w:ascii="Times New Roman" w:hAnsi="Times New Roman" w:cs="Times New Roman"/>
          <w:sz w:val="24"/>
          <w:szCs w:val="24"/>
        </w:rPr>
        <w:t xml:space="preserve"> </w:t>
      </w:r>
      <w:r w:rsidRPr="00F14115">
        <w:rPr>
          <w:rFonts w:ascii="Times New Roman" w:hAnsi="Times New Roman" w:cs="Times New Roman"/>
          <w:sz w:val="24"/>
          <w:szCs w:val="24"/>
        </w:rPr>
        <w:t xml:space="preserve">Garfield, R. (2021) </w:t>
      </w:r>
      <w:r w:rsidR="00612A70">
        <w:rPr>
          <w:rFonts w:ascii="Times New Roman" w:hAnsi="Times New Roman" w:cs="Times New Roman"/>
          <w:sz w:val="24"/>
          <w:szCs w:val="24"/>
        </w:rPr>
        <w:t>“</w:t>
      </w:r>
      <w:r w:rsidRPr="00F14115">
        <w:rPr>
          <w:rFonts w:ascii="Times New Roman" w:hAnsi="Times New Roman" w:cs="Times New Roman"/>
          <w:sz w:val="24"/>
          <w:szCs w:val="24"/>
        </w:rPr>
        <w:t>How Can We Strengthen the Joint External Evaluation?</w:t>
      </w:r>
      <w:r w:rsidR="00612A70">
        <w:rPr>
          <w:rFonts w:ascii="Times New Roman" w:hAnsi="Times New Roman" w:cs="Times New Roman"/>
          <w:sz w:val="24"/>
          <w:szCs w:val="24"/>
        </w:rPr>
        <w:t>”</w:t>
      </w:r>
      <w:r w:rsidRPr="00F14115">
        <w:rPr>
          <w:rFonts w:ascii="Times New Roman" w:hAnsi="Times New Roman" w:cs="Times New Roman"/>
          <w:sz w:val="24"/>
          <w:szCs w:val="24"/>
        </w:rPr>
        <w:t xml:space="preserve">, </w:t>
      </w:r>
      <w:r w:rsidRPr="00612A70">
        <w:rPr>
          <w:rFonts w:ascii="Times New Roman" w:hAnsi="Times New Roman" w:cs="Times New Roman"/>
          <w:sz w:val="24"/>
          <w:szCs w:val="24"/>
        </w:rPr>
        <w:t>BMJ Global Health</w:t>
      </w:r>
      <w:r w:rsidRPr="00F14115">
        <w:rPr>
          <w:rFonts w:ascii="Times New Roman" w:hAnsi="Times New Roman" w:cs="Times New Roman"/>
          <w:sz w:val="24"/>
          <w:szCs w:val="24"/>
        </w:rPr>
        <w:t>, 6(5)</w:t>
      </w:r>
      <w:r w:rsidR="000030B5">
        <w:rPr>
          <w:rFonts w:ascii="Times New Roman" w:hAnsi="Times New Roman" w:cs="Times New Roman"/>
          <w:sz w:val="24"/>
          <w:szCs w:val="24"/>
        </w:rPr>
        <w:t xml:space="preserve">: </w:t>
      </w:r>
      <w:r w:rsidRPr="00F14115">
        <w:rPr>
          <w:rFonts w:ascii="Times New Roman" w:hAnsi="Times New Roman" w:cs="Times New Roman"/>
          <w:sz w:val="24"/>
          <w:szCs w:val="24"/>
        </w:rPr>
        <w:t>e004545.</w:t>
      </w:r>
    </w:p>
    <w:p w:rsidR="00984DDC" w:rsidRPr="00F14115" w:rsidRDefault="00984DDC" w:rsidP="00F14115">
      <w:pPr>
        <w:spacing w:line="480" w:lineRule="auto"/>
        <w:rPr>
          <w:rFonts w:ascii="Times New Roman" w:hAnsi="Times New Roman" w:cs="Times New Roman"/>
          <w:sz w:val="24"/>
          <w:szCs w:val="24"/>
        </w:rPr>
      </w:pPr>
      <w:proofErr w:type="spellStart"/>
      <w:r w:rsidRPr="00F14115">
        <w:rPr>
          <w:rFonts w:ascii="Times New Roman" w:hAnsi="Times New Roman" w:cs="Times New Roman"/>
          <w:sz w:val="24"/>
          <w:szCs w:val="24"/>
        </w:rPr>
        <w:t>Stoye</w:t>
      </w:r>
      <w:proofErr w:type="spellEnd"/>
      <w:r w:rsidRPr="00F14115">
        <w:rPr>
          <w:rFonts w:ascii="Times New Roman" w:hAnsi="Times New Roman" w:cs="Times New Roman"/>
          <w:sz w:val="24"/>
          <w:szCs w:val="24"/>
        </w:rPr>
        <w:t xml:space="preserve">, G. (2018) </w:t>
      </w:r>
      <w:r w:rsidR="00612A70">
        <w:rPr>
          <w:rFonts w:ascii="Times New Roman" w:hAnsi="Times New Roman" w:cs="Times New Roman"/>
          <w:sz w:val="24"/>
          <w:szCs w:val="24"/>
        </w:rPr>
        <w:t>“</w:t>
      </w:r>
      <w:r w:rsidRPr="00F14115">
        <w:rPr>
          <w:rFonts w:ascii="Times New Roman" w:hAnsi="Times New Roman" w:cs="Times New Roman"/>
          <w:sz w:val="24"/>
          <w:szCs w:val="24"/>
        </w:rPr>
        <w:t>What Do We Know About the Effects of Cutting Public Funding for Social Care?</w:t>
      </w:r>
      <w:r w:rsidR="00612A70">
        <w:rPr>
          <w:rFonts w:ascii="Times New Roman" w:hAnsi="Times New Roman" w:cs="Times New Roman"/>
          <w:sz w:val="24"/>
          <w:szCs w:val="24"/>
        </w:rPr>
        <w:t>”</w:t>
      </w:r>
      <w:r w:rsidRPr="00F14115">
        <w:rPr>
          <w:rFonts w:ascii="Times New Roman" w:hAnsi="Times New Roman" w:cs="Times New Roman"/>
          <w:sz w:val="24"/>
          <w:szCs w:val="24"/>
        </w:rPr>
        <w:t xml:space="preserve">, </w:t>
      </w:r>
      <w:r w:rsidRPr="00612A70">
        <w:rPr>
          <w:rFonts w:ascii="Times New Roman" w:hAnsi="Times New Roman" w:cs="Times New Roman"/>
          <w:sz w:val="24"/>
          <w:szCs w:val="24"/>
        </w:rPr>
        <w:t>The Health Foundation</w:t>
      </w:r>
      <w:r w:rsidRPr="00F14115">
        <w:rPr>
          <w:rFonts w:ascii="Times New Roman" w:hAnsi="Times New Roman" w:cs="Times New Roman"/>
          <w:sz w:val="24"/>
          <w:szCs w:val="24"/>
        </w:rPr>
        <w:t>, 15 June. Available at: https://www.health.org.uk/blogs/what-do-we-know-about-the-effects-of-cutting-public-funding-for-social-care (Accessed: 14/06/202</w:t>
      </w:r>
      <w:r w:rsidR="00E02F43">
        <w:rPr>
          <w:rFonts w:ascii="Times New Roman" w:hAnsi="Times New Roman" w:cs="Times New Roman"/>
          <w:sz w:val="24"/>
          <w:szCs w:val="24"/>
        </w:rPr>
        <w:t>2</w:t>
      </w:r>
      <w:r w:rsidRPr="00F14115">
        <w:rPr>
          <w:rFonts w:ascii="Times New Roman" w:hAnsi="Times New Roman" w:cs="Times New Roman"/>
          <w:sz w:val="24"/>
          <w:szCs w:val="24"/>
        </w:rPr>
        <w:t xml:space="preserve">). </w:t>
      </w:r>
    </w:p>
    <w:p w:rsidR="00FF17CB" w:rsidRPr="00F14115" w:rsidRDefault="00FF17CB" w:rsidP="00F14115">
      <w:pPr>
        <w:spacing w:line="480" w:lineRule="auto"/>
        <w:rPr>
          <w:rFonts w:ascii="Times New Roman" w:hAnsi="Times New Roman" w:cs="Times New Roman"/>
          <w:sz w:val="24"/>
          <w:szCs w:val="24"/>
        </w:rPr>
      </w:pPr>
      <w:bookmarkStart w:id="14" w:name="_Hlk77093108"/>
      <w:r w:rsidRPr="00F14115">
        <w:rPr>
          <w:rFonts w:ascii="Times New Roman" w:hAnsi="Times New Roman" w:cs="Times New Roman"/>
          <w:sz w:val="24"/>
          <w:szCs w:val="24"/>
        </w:rPr>
        <w:t xml:space="preserve">Thomas, C. (2020) </w:t>
      </w:r>
      <w:r w:rsidRPr="00612A70">
        <w:rPr>
          <w:rFonts w:ascii="Times New Roman" w:hAnsi="Times New Roman" w:cs="Times New Roman"/>
          <w:sz w:val="24"/>
          <w:szCs w:val="24"/>
        </w:rPr>
        <w:t>Resilient Health and Care: Learning the Lessons of COVID-19 in the English NHS.</w:t>
      </w:r>
      <w:r w:rsidRPr="00F14115">
        <w:rPr>
          <w:rFonts w:ascii="Times New Roman" w:hAnsi="Times New Roman" w:cs="Times New Roman"/>
          <w:sz w:val="24"/>
          <w:szCs w:val="24"/>
        </w:rPr>
        <w:t xml:space="preserve"> London: IPPR.</w:t>
      </w:r>
    </w:p>
    <w:bookmarkEnd w:id="14"/>
    <w:p w:rsidR="00FE5ADE" w:rsidRPr="00F14115" w:rsidRDefault="00FE5ADE" w:rsidP="00F14115">
      <w:pPr>
        <w:spacing w:line="480" w:lineRule="auto"/>
        <w:rPr>
          <w:rFonts w:ascii="Times New Roman" w:hAnsi="Times New Roman" w:cs="Times New Roman"/>
          <w:sz w:val="24"/>
          <w:szCs w:val="24"/>
        </w:rPr>
      </w:pPr>
      <w:r w:rsidRPr="00F14115">
        <w:rPr>
          <w:rFonts w:ascii="Times New Roman" w:hAnsi="Times New Roman" w:cs="Times New Roman"/>
          <w:sz w:val="24"/>
          <w:szCs w:val="24"/>
        </w:rPr>
        <w:t xml:space="preserve">Timperley, J. (2020) </w:t>
      </w:r>
      <w:r w:rsidR="00612A70">
        <w:rPr>
          <w:rFonts w:ascii="Times New Roman" w:hAnsi="Times New Roman" w:cs="Times New Roman"/>
          <w:sz w:val="24"/>
          <w:szCs w:val="24"/>
        </w:rPr>
        <w:t>“</w:t>
      </w:r>
      <w:r w:rsidRPr="00F14115">
        <w:rPr>
          <w:rFonts w:ascii="Times New Roman" w:hAnsi="Times New Roman" w:cs="Times New Roman"/>
          <w:sz w:val="24"/>
          <w:szCs w:val="24"/>
        </w:rPr>
        <w:t>Who is Really to Blame for Climate Change?</w:t>
      </w:r>
      <w:r w:rsidR="00612A70">
        <w:rPr>
          <w:rFonts w:ascii="Times New Roman" w:hAnsi="Times New Roman" w:cs="Times New Roman"/>
          <w:sz w:val="24"/>
          <w:szCs w:val="24"/>
        </w:rPr>
        <w:t>”</w:t>
      </w:r>
      <w:r w:rsidRPr="00F14115">
        <w:rPr>
          <w:rFonts w:ascii="Times New Roman" w:hAnsi="Times New Roman" w:cs="Times New Roman"/>
          <w:sz w:val="24"/>
          <w:szCs w:val="24"/>
        </w:rPr>
        <w:t xml:space="preserve">, </w:t>
      </w:r>
      <w:r w:rsidRPr="00612A70">
        <w:rPr>
          <w:rFonts w:ascii="Times New Roman" w:hAnsi="Times New Roman" w:cs="Times New Roman"/>
          <w:sz w:val="24"/>
          <w:szCs w:val="24"/>
        </w:rPr>
        <w:t>BBC</w:t>
      </w:r>
      <w:r w:rsidRPr="00F14115">
        <w:rPr>
          <w:rFonts w:ascii="Times New Roman" w:hAnsi="Times New Roman" w:cs="Times New Roman"/>
          <w:sz w:val="24"/>
          <w:szCs w:val="24"/>
        </w:rPr>
        <w:t>, 19 June. Available at: https://www.bbc.com/future/article/20200618-climate-change-who-is-to-blame-and-why-does-it-matter (Accessed: 09/07/202</w:t>
      </w:r>
      <w:r w:rsidR="00E02F43">
        <w:rPr>
          <w:rFonts w:ascii="Times New Roman" w:hAnsi="Times New Roman" w:cs="Times New Roman"/>
          <w:sz w:val="24"/>
          <w:szCs w:val="24"/>
        </w:rPr>
        <w:t>2</w:t>
      </w:r>
      <w:r w:rsidRPr="00F14115">
        <w:rPr>
          <w:rFonts w:ascii="Times New Roman" w:hAnsi="Times New Roman" w:cs="Times New Roman"/>
          <w:sz w:val="24"/>
          <w:szCs w:val="24"/>
        </w:rPr>
        <w:t>).</w:t>
      </w:r>
    </w:p>
    <w:p w:rsidR="00B774F2" w:rsidRPr="00F14115" w:rsidRDefault="00B774F2" w:rsidP="00F14115">
      <w:pPr>
        <w:spacing w:line="480" w:lineRule="auto"/>
        <w:rPr>
          <w:rFonts w:ascii="Times New Roman" w:hAnsi="Times New Roman" w:cs="Times New Roman"/>
          <w:sz w:val="24"/>
          <w:szCs w:val="24"/>
        </w:rPr>
      </w:pPr>
      <w:r w:rsidRPr="00F14115">
        <w:rPr>
          <w:rFonts w:ascii="Times New Roman" w:hAnsi="Times New Roman" w:cs="Times New Roman"/>
          <w:sz w:val="24"/>
          <w:szCs w:val="24"/>
        </w:rPr>
        <w:lastRenderedPageBreak/>
        <w:t xml:space="preserve">Toner, E. (2017) </w:t>
      </w:r>
      <w:r w:rsidR="00612A70">
        <w:rPr>
          <w:rFonts w:ascii="Times New Roman" w:hAnsi="Times New Roman" w:cs="Times New Roman"/>
          <w:sz w:val="24"/>
          <w:szCs w:val="24"/>
        </w:rPr>
        <w:t>“</w:t>
      </w:r>
      <w:r w:rsidRPr="00F14115">
        <w:rPr>
          <w:rFonts w:ascii="Times New Roman" w:hAnsi="Times New Roman" w:cs="Times New Roman"/>
          <w:sz w:val="24"/>
          <w:szCs w:val="24"/>
        </w:rPr>
        <w:t>Healthcare Preparedness: Saving Lives</w:t>
      </w:r>
      <w:r w:rsidR="00612A70">
        <w:rPr>
          <w:rFonts w:ascii="Times New Roman" w:hAnsi="Times New Roman" w:cs="Times New Roman"/>
          <w:sz w:val="24"/>
          <w:szCs w:val="24"/>
        </w:rPr>
        <w:t>”</w:t>
      </w:r>
      <w:r w:rsidRPr="00F14115">
        <w:rPr>
          <w:rFonts w:ascii="Times New Roman" w:hAnsi="Times New Roman" w:cs="Times New Roman"/>
          <w:sz w:val="24"/>
          <w:szCs w:val="24"/>
        </w:rPr>
        <w:t xml:space="preserve">, </w:t>
      </w:r>
      <w:r w:rsidR="001244FB" w:rsidRPr="00612A70">
        <w:rPr>
          <w:rFonts w:ascii="Times New Roman" w:hAnsi="Times New Roman" w:cs="Times New Roman"/>
          <w:sz w:val="24"/>
          <w:szCs w:val="24"/>
        </w:rPr>
        <w:t>Health Security</w:t>
      </w:r>
      <w:r w:rsidR="001244FB" w:rsidRPr="00F14115">
        <w:rPr>
          <w:rFonts w:ascii="Times New Roman" w:hAnsi="Times New Roman" w:cs="Times New Roman"/>
          <w:sz w:val="24"/>
          <w:szCs w:val="24"/>
        </w:rPr>
        <w:t>, 15(1)</w:t>
      </w:r>
      <w:r w:rsidR="00E02F43">
        <w:rPr>
          <w:rFonts w:ascii="Times New Roman" w:hAnsi="Times New Roman" w:cs="Times New Roman"/>
          <w:sz w:val="24"/>
          <w:szCs w:val="24"/>
        </w:rPr>
        <w:t>:</w:t>
      </w:r>
      <w:r w:rsidR="001244FB" w:rsidRPr="00F14115">
        <w:rPr>
          <w:rFonts w:ascii="Times New Roman" w:hAnsi="Times New Roman" w:cs="Times New Roman"/>
          <w:sz w:val="24"/>
          <w:szCs w:val="24"/>
        </w:rPr>
        <w:t xml:space="preserve"> 8</w:t>
      </w:r>
      <w:r w:rsidR="000030B5">
        <w:rPr>
          <w:rFonts w:ascii="Times New Roman" w:hAnsi="Times New Roman" w:cs="Times New Roman"/>
          <w:sz w:val="24"/>
          <w:szCs w:val="24"/>
        </w:rPr>
        <w:t>–</w:t>
      </w:r>
      <w:r w:rsidR="001244FB" w:rsidRPr="00F14115">
        <w:rPr>
          <w:rFonts w:ascii="Times New Roman" w:hAnsi="Times New Roman" w:cs="Times New Roman"/>
          <w:sz w:val="24"/>
          <w:szCs w:val="24"/>
        </w:rPr>
        <w:t>11.</w:t>
      </w:r>
    </w:p>
    <w:p w:rsidR="0088526F" w:rsidRPr="00F14115" w:rsidRDefault="0088526F" w:rsidP="00F14115">
      <w:pPr>
        <w:spacing w:line="480" w:lineRule="auto"/>
        <w:rPr>
          <w:rFonts w:ascii="Times New Roman" w:hAnsi="Times New Roman" w:cs="Times New Roman"/>
          <w:sz w:val="24"/>
          <w:szCs w:val="24"/>
        </w:rPr>
      </w:pPr>
      <w:r w:rsidRPr="00F14115">
        <w:rPr>
          <w:rFonts w:ascii="Times New Roman" w:hAnsi="Times New Roman" w:cs="Times New Roman"/>
          <w:sz w:val="24"/>
          <w:szCs w:val="24"/>
        </w:rPr>
        <w:t xml:space="preserve">UK Government (2020) </w:t>
      </w:r>
      <w:r w:rsidR="00612A70">
        <w:rPr>
          <w:rFonts w:ascii="Times New Roman" w:hAnsi="Times New Roman" w:cs="Times New Roman"/>
          <w:sz w:val="24"/>
          <w:szCs w:val="24"/>
        </w:rPr>
        <w:t>“</w:t>
      </w:r>
      <w:r w:rsidRPr="00F14115">
        <w:rPr>
          <w:rFonts w:ascii="Times New Roman" w:hAnsi="Times New Roman" w:cs="Times New Roman"/>
          <w:sz w:val="24"/>
          <w:szCs w:val="24"/>
        </w:rPr>
        <w:t xml:space="preserve">UK </w:t>
      </w:r>
      <w:r w:rsidR="00C34709" w:rsidRPr="00F14115">
        <w:rPr>
          <w:rFonts w:ascii="Times New Roman" w:hAnsi="Times New Roman" w:cs="Times New Roman"/>
          <w:sz w:val="24"/>
          <w:szCs w:val="24"/>
        </w:rPr>
        <w:t>P</w:t>
      </w:r>
      <w:r w:rsidRPr="00F14115">
        <w:rPr>
          <w:rFonts w:ascii="Times New Roman" w:hAnsi="Times New Roman" w:cs="Times New Roman"/>
          <w:sz w:val="24"/>
          <w:szCs w:val="24"/>
        </w:rPr>
        <w:t xml:space="preserve">ledges £250 </w:t>
      </w:r>
      <w:r w:rsidR="00C34709" w:rsidRPr="00F14115">
        <w:rPr>
          <w:rFonts w:ascii="Times New Roman" w:hAnsi="Times New Roman" w:cs="Times New Roman"/>
          <w:sz w:val="24"/>
          <w:szCs w:val="24"/>
        </w:rPr>
        <w:t>M</w:t>
      </w:r>
      <w:r w:rsidRPr="00F14115">
        <w:rPr>
          <w:rFonts w:ascii="Times New Roman" w:hAnsi="Times New Roman" w:cs="Times New Roman"/>
          <w:sz w:val="24"/>
          <w:szCs w:val="24"/>
        </w:rPr>
        <w:t xml:space="preserve">illion to </w:t>
      </w:r>
      <w:r w:rsidR="00C34709" w:rsidRPr="00F14115">
        <w:rPr>
          <w:rFonts w:ascii="Times New Roman" w:hAnsi="Times New Roman" w:cs="Times New Roman"/>
          <w:sz w:val="24"/>
          <w:szCs w:val="24"/>
        </w:rPr>
        <w:t>F</w:t>
      </w:r>
      <w:r w:rsidRPr="00F14115">
        <w:rPr>
          <w:rFonts w:ascii="Times New Roman" w:hAnsi="Times New Roman" w:cs="Times New Roman"/>
          <w:sz w:val="24"/>
          <w:szCs w:val="24"/>
        </w:rPr>
        <w:t xml:space="preserve">ind </w:t>
      </w:r>
      <w:r w:rsidR="00C34709" w:rsidRPr="00F14115">
        <w:rPr>
          <w:rFonts w:ascii="Times New Roman" w:hAnsi="Times New Roman" w:cs="Times New Roman"/>
          <w:sz w:val="24"/>
          <w:szCs w:val="24"/>
        </w:rPr>
        <w:t>C</w:t>
      </w:r>
      <w:r w:rsidRPr="00F14115">
        <w:rPr>
          <w:rFonts w:ascii="Times New Roman" w:hAnsi="Times New Roman" w:cs="Times New Roman"/>
          <w:sz w:val="24"/>
          <w:szCs w:val="24"/>
        </w:rPr>
        <w:t xml:space="preserve">oronavirus </w:t>
      </w:r>
      <w:r w:rsidR="00C34709" w:rsidRPr="00F14115">
        <w:rPr>
          <w:rFonts w:ascii="Times New Roman" w:hAnsi="Times New Roman" w:cs="Times New Roman"/>
          <w:sz w:val="24"/>
          <w:szCs w:val="24"/>
        </w:rPr>
        <w:t>V</w:t>
      </w:r>
      <w:r w:rsidRPr="00F14115">
        <w:rPr>
          <w:rFonts w:ascii="Times New Roman" w:hAnsi="Times New Roman" w:cs="Times New Roman"/>
          <w:sz w:val="24"/>
          <w:szCs w:val="24"/>
        </w:rPr>
        <w:t>accine</w:t>
      </w:r>
      <w:r w:rsidR="00612A70">
        <w:rPr>
          <w:rFonts w:ascii="Times New Roman" w:hAnsi="Times New Roman" w:cs="Times New Roman"/>
          <w:sz w:val="24"/>
          <w:szCs w:val="24"/>
        </w:rPr>
        <w:t>”</w:t>
      </w:r>
      <w:r w:rsidRPr="00F14115">
        <w:rPr>
          <w:rFonts w:ascii="Times New Roman" w:hAnsi="Times New Roman" w:cs="Times New Roman"/>
          <w:sz w:val="24"/>
          <w:szCs w:val="24"/>
        </w:rPr>
        <w:t xml:space="preserve">, </w:t>
      </w:r>
      <w:r w:rsidRPr="00612A70">
        <w:rPr>
          <w:rFonts w:ascii="Times New Roman" w:hAnsi="Times New Roman" w:cs="Times New Roman"/>
          <w:sz w:val="24"/>
          <w:szCs w:val="24"/>
        </w:rPr>
        <w:t>GOV.UK</w:t>
      </w:r>
      <w:r w:rsidRPr="00F14115">
        <w:rPr>
          <w:rFonts w:ascii="Times New Roman" w:hAnsi="Times New Roman" w:cs="Times New Roman"/>
          <w:sz w:val="24"/>
          <w:szCs w:val="24"/>
        </w:rPr>
        <w:t>, 27 March. Available at: https://www.gov.uk/government/news/uk-pledges-544-million-to-find-coronavirus-vaccine (Accessed: 03/06/202</w:t>
      </w:r>
      <w:r w:rsidR="00E02F43">
        <w:rPr>
          <w:rFonts w:ascii="Times New Roman" w:hAnsi="Times New Roman" w:cs="Times New Roman"/>
          <w:sz w:val="24"/>
          <w:szCs w:val="24"/>
        </w:rPr>
        <w:t>2</w:t>
      </w:r>
      <w:r w:rsidRPr="00F14115">
        <w:rPr>
          <w:rFonts w:ascii="Times New Roman" w:hAnsi="Times New Roman" w:cs="Times New Roman"/>
          <w:sz w:val="24"/>
          <w:szCs w:val="24"/>
        </w:rPr>
        <w:t>).</w:t>
      </w:r>
    </w:p>
    <w:p w:rsidR="00A569A3" w:rsidRPr="00F14115" w:rsidRDefault="00A569A3" w:rsidP="00F14115">
      <w:pPr>
        <w:spacing w:line="480" w:lineRule="auto"/>
        <w:rPr>
          <w:rFonts w:ascii="Times New Roman" w:hAnsi="Times New Roman" w:cs="Times New Roman"/>
          <w:sz w:val="24"/>
          <w:szCs w:val="24"/>
        </w:rPr>
      </w:pPr>
      <w:proofErr w:type="spellStart"/>
      <w:r w:rsidRPr="00F14115">
        <w:rPr>
          <w:rFonts w:ascii="Times New Roman" w:hAnsi="Times New Roman" w:cs="Times New Roman"/>
          <w:sz w:val="24"/>
          <w:szCs w:val="24"/>
        </w:rPr>
        <w:t>Videler</w:t>
      </w:r>
      <w:proofErr w:type="spellEnd"/>
      <w:r w:rsidRPr="00F14115">
        <w:rPr>
          <w:rFonts w:ascii="Times New Roman" w:hAnsi="Times New Roman" w:cs="Times New Roman"/>
          <w:sz w:val="24"/>
          <w:szCs w:val="24"/>
        </w:rPr>
        <w:t xml:space="preserve">, M. (2021) </w:t>
      </w:r>
      <w:r w:rsidR="00612A70">
        <w:rPr>
          <w:rFonts w:ascii="Times New Roman" w:hAnsi="Times New Roman" w:cs="Times New Roman"/>
          <w:sz w:val="24"/>
          <w:szCs w:val="24"/>
        </w:rPr>
        <w:t>“</w:t>
      </w:r>
      <w:r w:rsidRPr="00F14115">
        <w:rPr>
          <w:rFonts w:ascii="Times New Roman" w:hAnsi="Times New Roman" w:cs="Times New Roman"/>
          <w:sz w:val="24"/>
          <w:szCs w:val="24"/>
        </w:rPr>
        <w:t>Can the WHO’s Study on COVID-19 Underpin Legal Action against China?</w:t>
      </w:r>
      <w:r w:rsidR="00612A70">
        <w:rPr>
          <w:rFonts w:ascii="Times New Roman" w:hAnsi="Times New Roman" w:cs="Times New Roman"/>
          <w:sz w:val="24"/>
          <w:szCs w:val="24"/>
        </w:rPr>
        <w:t>”</w:t>
      </w:r>
      <w:r w:rsidRPr="00F14115">
        <w:rPr>
          <w:rFonts w:ascii="Times New Roman" w:hAnsi="Times New Roman" w:cs="Times New Roman"/>
          <w:sz w:val="24"/>
          <w:szCs w:val="24"/>
        </w:rPr>
        <w:t xml:space="preserve">, </w:t>
      </w:r>
      <w:r w:rsidRPr="00612A70">
        <w:rPr>
          <w:rFonts w:ascii="Times New Roman" w:hAnsi="Times New Roman" w:cs="Times New Roman"/>
          <w:sz w:val="24"/>
          <w:szCs w:val="24"/>
        </w:rPr>
        <w:t>EUI</w:t>
      </w:r>
      <w:r w:rsidRPr="00F14115">
        <w:rPr>
          <w:rFonts w:ascii="Times New Roman" w:hAnsi="Times New Roman" w:cs="Times New Roman"/>
          <w:sz w:val="24"/>
          <w:szCs w:val="24"/>
        </w:rPr>
        <w:t>, 27 January. Available at: https://euideas.eui.eu/2021/01/27/can-the-whos-study-on-covid-19-underpin-legal-action-against-china/ (Accessed: 04/07/202</w:t>
      </w:r>
      <w:r w:rsidR="00E02F43">
        <w:rPr>
          <w:rFonts w:ascii="Times New Roman" w:hAnsi="Times New Roman" w:cs="Times New Roman"/>
          <w:sz w:val="24"/>
          <w:szCs w:val="24"/>
        </w:rPr>
        <w:t>2</w:t>
      </w:r>
      <w:r w:rsidRPr="00F14115">
        <w:rPr>
          <w:rFonts w:ascii="Times New Roman" w:hAnsi="Times New Roman" w:cs="Times New Roman"/>
          <w:sz w:val="24"/>
          <w:szCs w:val="24"/>
        </w:rPr>
        <w:t xml:space="preserve">). </w:t>
      </w:r>
    </w:p>
    <w:p w:rsidR="008502E7" w:rsidRPr="00F14115" w:rsidRDefault="008502E7" w:rsidP="00F14115">
      <w:pPr>
        <w:spacing w:line="480" w:lineRule="auto"/>
        <w:rPr>
          <w:rFonts w:ascii="Times New Roman" w:hAnsi="Times New Roman" w:cs="Times New Roman"/>
          <w:sz w:val="24"/>
          <w:szCs w:val="24"/>
        </w:rPr>
      </w:pPr>
      <w:r w:rsidRPr="00F14115">
        <w:rPr>
          <w:rFonts w:ascii="Times New Roman" w:hAnsi="Times New Roman" w:cs="Times New Roman"/>
          <w:sz w:val="24"/>
          <w:szCs w:val="24"/>
        </w:rPr>
        <w:t xml:space="preserve">World Economic Forum (2019) </w:t>
      </w:r>
      <w:r w:rsidRPr="00612A70">
        <w:rPr>
          <w:rFonts w:ascii="Times New Roman" w:hAnsi="Times New Roman" w:cs="Times New Roman"/>
          <w:sz w:val="24"/>
          <w:szCs w:val="24"/>
        </w:rPr>
        <w:t>Outbreak Readiness and Business Impact: Protecting Lives and Livelihoods across the Global Economy</w:t>
      </w:r>
      <w:r w:rsidRPr="00F14115">
        <w:rPr>
          <w:rFonts w:ascii="Times New Roman" w:hAnsi="Times New Roman" w:cs="Times New Roman"/>
          <w:sz w:val="24"/>
          <w:szCs w:val="24"/>
        </w:rPr>
        <w:t>. Available at: https://www.weforum.org/whitepapers/outbreak-readiness-and-business-impact-protecting-lives-and-livelihoods-across-the-global-economy (Accessed: 27/05/202</w:t>
      </w:r>
      <w:r w:rsidR="00E02F43">
        <w:rPr>
          <w:rFonts w:ascii="Times New Roman" w:hAnsi="Times New Roman" w:cs="Times New Roman"/>
          <w:sz w:val="24"/>
          <w:szCs w:val="24"/>
        </w:rPr>
        <w:t>2</w:t>
      </w:r>
      <w:r w:rsidRPr="00F14115">
        <w:rPr>
          <w:rFonts w:ascii="Times New Roman" w:hAnsi="Times New Roman" w:cs="Times New Roman"/>
          <w:sz w:val="24"/>
          <w:szCs w:val="24"/>
        </w:rPr>
        <w:t>).</w:t>
      </w:r>
    </w:p>
    <w:p w:rsidR="002C1D6A" w:rsidRPr="00F14115" w:rsidRDefault="002C1D6A" w:rsidP="00F14115">
      <w:pPr>
        <w:spacing w:line="480" w:lineRule="auto"/>
        <w:rPr>
          <w:rFonts w:ascii="Times New Roman" w:hAnsi="Times New Roman" w:cs="Times New Roman"/>
          <w:sz w:val="24"/>
          <w:szCs w:val="24"/>
        </w:rPr>
      </w:pPr>
      <w:r w:rsidRPr="00F14115">
        <w:rPr>
          <w:rFonts w:ascii="Times New Roman" w:hAnsi="Times New Roman" w:cs="Times New Roman"/>
          <w:sz w:val="24"/>
          <w:szCs w:val="24"/>
        </w:rPr>
        <w:t xml:space="preserve">World Health Organization (2020) </w:t>
      </w:r>
      <w:r w:rsidR="00612A70">
        <w:rPr>
          <w:rFonts w:ascii="Times New Roman" w:hAnsi="Times New Roman" w:cs="Times New Roman"/>
          <w:sz w:val="24"/>
          <w:szCs w:val="24"/>
        </w:rPr>
        <w:t>“</w:t>
      </w:r>
      <w:r w:rsidRPr="00F14115">
        <w:rPr>
          <w:rFonts w:ascii="Times New Roman" w:hAnsi="Times New Roman" w:cs="Times New Roman"/>
          <w:sz w:val="24"/>
          <w:szCs w:val="24"/>
        </w:rPr>
        <w:t xml:space="preserve">Statement on the </w:t>
      </w:r>
      <w:r w:rsidR="00C34709" w:rsidRPr="00F14115">
        <w:rPr>
          <w:rFonts w:ascii="Times New Roman" w:hAnsi="Times New Roman" w:cs="Times New Roman"/>
          <w:sz w:val="24"/>
          <w:szCs w:val="24"/>
        </w:rPr>
        <w:t>F</w:t>
      </w:r>
      <w:r w:rsidRPr="00F14115">
        <w:rPr>
          <w:rFonts w:ascii="Times New Roman" w:hAnsi="Times New Roman" w:cs="Times New Roman"/>
          <w:sz w:val="24"/>
          <w:szCs w:val="24"/>
        </w:rPr>
        <w:t xml:space="preserve">irst </w:t>
      </w:r>
      <w:r w:rsidR="00C34709" w:rsidRPr="00F14115">
        <w:rPr>
          <w:rFonts w:ascii="Times New Roman" w:hAnsi="Times New Roman" w:cs="Times New Roman"/>
          <w:sz w:val="24"/>
          <w:szCs w:val="24"/>
        </w:rPr>
        <w:t>M</w:t>
      </w:r>
      <w:r w:rsidRPr="00F14115">
        <w:rPr>
          <w:rFonts w:ascii="Times New Roman" w:hAnsi="Times New Roman" w:cs="Times New Roman"/>
          <w:sz w:val="24"/>
          <w:szCs w:val="24"/>
        </w:rPr>
        <w:t xml:space="preserve">eeting of the International Health Regulations (2005) Emergency Committee </w:t>
      </w:r>
      <w:r w:rsidR="00C34709" w:rsidRPr="00F14115">
        <w:rPr>
          <w:rFonts w:ascii="Times New Roman" w:hAnsi="Times New Roman" w:cs="Times New Roman"/>
          <w:sz w:val="24"/>
          <w:szCs w:val="24"/>
        </w:rPr>
        <w:t>r</w:t>
      </w:r>
      <w:r w:rsidRPr="00F14115">
        <w:rPr>
          <w:rFonts w:ascii="Times New Roman" w:hAnsi="Times New Roman" w:cs="Times New Roman"/>
          <w:sz w:val="24"/>
          <w:szCs w:val="24"/>
        </w:rPr>
        <w:t xml:space="preserve">egarding the </w:t>
      </w:r>
      <w:r w:rsidR="00C34709" w:rsidRPr="00F14115">
        <w:rPr>
          <w:rFonts w:ascii="Times New Roman" w:hAnsi="Times New Roman" w:cs="Times New Roman"/>
          <w:sz w:val="24"/>
          <w:szCs w:val="24"/>
        </w:rPr>
        <w:t>O</w:t>
      </w:r>
      <w:r w:rsidRPr="00F14115">
        <w:rPr>
          <w:rFonts w:ascii="Times New Roman" w:hAnsi="Times New Roman" w:cs="Times New Roman"/>
          <w:sz w:val="24"/>
          <w:szCs w:val="24"/>
        </w:rPr>
        <w:t xml:space="preserve">utbreak of </w:t>
      </w:r>
      <w:r w:rsidR="00C34709" w:rsidRPr="00F14115">
        <w:rPr>
          <w:rFonts w:ascii="Times New Roman" w:hAnsi="Times New Roman" w:cs="Times New Roman"/>
          <w:sz w:val="24"/>
          <w:szCs w:val="24"/>
        </w:rPr>
        <w:t>N</w:t>
      </w:r>
      <w:r w:rsidRPr="00F14115">
        <w:rPr>
          <w:rFonts w:ascii="Times New Roman" w:hAnsi="Times New Roman" w:cs="Times New Roman"/>
          <w:sz w:val="24"/>
          <w:szCs w:val="24"/>
        </w:rPr>
        <w:t xml:space="preserve">ovel </w:t>
      </w:r>
      <w:r w:rsidR="00C34709" w:rsidRPr="00F14115">
        <w:rPr>
          <w:rFonts w:ascii="Times New Roman" w:hAnsi="Times New Roman" w:cs="Times New Roman"/>
          <w:sz w:val="24"/>
          <w:szCs w:val="24"/>
        </w:rPr>
        <w:t>C</w:t>
      </w:r>
      <w:r w:rsidRPr="00F14115">
        <w:rPr>
          <w:rFonts w:ascii="Times New Roman" w:hAnsi="Times New Roman" w:cs="Times New Roman"/>
          <w:sz w:val="24"/>
          <w:szCs w:val="24"/>
        </w:rPr>
        <w:t>oronavirus (2019-nCoV)</w:t>
      </w:r>
      <w:r w:rsidR="00612A70">
        <w:rPr>
          <w:rFonts w:ascii="Times New Roman" w:hAnsi="Times New Roman" w:cs="Times New Roman"/>
          <w:sz w:val="24"/>
          <w:szCs w:val="24"/>
        </w:rPr>
        <w:t>”</w:t>
      </w:r>
      <w:r w:rsidRPr="00F14115">
        <w:rPr>
          <w:rFonts w:ascii="Times New Roman" w:hAnsi="Times New Roman" w:cs="Times New Roman"/>
          <w:sz w:val="24"/>
          <w:szCs w:val="24"/>
        </w:rPr>
        <w:t xml:space="preserve">, </w:t>
      </w:r>
      <w:r w:rsidRPr="00612A70">
        <w:rPr>
          <w:rFonts w:ascii="Times New Roman" w:hAnsi="Times New Roman" w:cs="Times New Roman"/>
          <w:sz w:val="24"/>
          <w:szCs w:val="24"/>
        </w:rPr>
        <w:t>WHO</w:t>
      </w:r>
      <w:r w:rsidRPr="00F14115">
        <w:rPr>
          <w:rFonts w:ascii="Times New Roman" w:hAnsi="Times New Roman" w:cs="Times New Roman"/>
          <w:sz w:val="24"/>
          <w:szCs w:val="24"/>
        </w:rPr>
        <w:t>, 23 January. Available at: https://www.who.int/news/item/23-01-2020-statement-on-the-meeting-of-the-international-health-regulations-(2005)-emergency-committee-regarding-the-outbreak-of-novel-coronavirus-(2019-ncov) (Accessed: 09/06/202</w:t>
      </w:r>
      <w:r w:rsidR="00E02F43">
        <w:rPr>
          <w:rFonts w:ascii="Times New Roman" w:hAnsi="Times New Roman" w:cs="Times New Roman"/>
          <w:sz w:val="24"/>
          <w:szCs w:val="24"/>
        </w:rPr>
        <w:t>2</w:t>
      </w:r>
      <w:r w:rsidRPr="00F14115">
        <w:rPr>
          <w:rFonts w:ascii="Times New Roman" w:hAnsi="Times New Roman" w:cs="Times New Roman"/>
          <w:sz w:val="24"/>
          <w:szCs w:val="24"/>
        </w:rPr>
        <w:t>).</w:t>
      </w:r>
    </w:p>
    <w:p w:rsidR="006B28E2" w:rsidRPr="00F14115" w:rsidRDefault="00681532" w:rsidP="00E02F43">
      <w:pPr>
        <w:spacing w:line="480" w:lineRule="auto"/>
        <w:rPr>
          <w:rFonts w:ascii="Times New Roman" w:hAnsi="Times New Roman" w:cs="Times New Roman"/>
          <w:sz w:val="24"/>
          <w:szCs w:val="24"/>
        </w:rPr>
      </w:pPr>
      <w:bookmarkStart w:id="15" w:name="_Hlk77092696"/>
      <w:r w:rsidRPr="00F14115">
        <w:rPr>
          <w:rFonts w:ascii="Times New Roman" w:hAnsi="Times New Roman" w:cs="Times New Roman"/>
          <w:sz w:val="24"/>
          <w:szCs w:val="24"/>
        </w:rPr>
        <w:t xml:space="preserve">York, C. (2020) </w:t>
      </w:r>
      <w:r w:rsidR="00612A70">
        <w:rPr>
          <w:rFonts w:ascii="Times New Roman" w:hAnsi="Times New Roman" w:cs="Times New Roman"/>
          <w:sz w:val="24"/>
          <w:szCs w:val="24"/>
        </w:rPr>
        <w:t>“</w:t>
      </w:r>
      <w:r w:rsidRPr="00F14115">
        <w:rPr>
          <w:rFonts w:ascii="Times New Roman" w:hAnsi="Times New Roman" w:cs="Times New Roman"/>
          <w:sz w:val="24"/>
          <w:szCs w:val="24"/>
        </w:rPr>
        <w:t>The UK and US were Ranked Top for Pandemic Preparedness. What went Wrong?</w:t>
      </w:r>
      <w:r w:rsidR="00612A70">
        <w:rPr>
          <w:rFonts w:ascii="Times New Roman" w:hAnsi="Times New Roman" w:cs="Times New Roman"/>
          <w:sz w:val="24"/>
          <w:szCs w:val="24"/>
        </w:rPr>
        <w:t>”</w:t>
      </w:r>
      <w:r w:rsidRPr="00F14115">
        <w:rPr>
          <w:rFonts w:ascii="Times New Roman" w:hAnsi="Times New Roman" w:cs="Times New Roman"/>
          <w:sz w:val="24"/>
          <w:szCs w:val="24"/>
        </w:rPr>
        <w:t xml:space="preserve">, </w:t>
      </w:r>
      <w:r w:rsidRPr="00612A70">
        <w:rPr>
          <w:rFonts w:ascii="Times New Roman" w:hAnsi="Times New Roman" w:cs="Times New Roman"/>
          <w:sz w:val="24"/>
          <w:szCs w:val="24"/>
        </w:rPr>
        <w:t>Huffington Post</w:t>
      </w:r>
      <w:r w:rsidRPr="00F14115">
        <w:rPr>
          <w:rFonts w:ascii="Times New Roman" w:hAnsi="Times New Roman" w:cs="Times New Roman"/>
          <w:sz w:val="24"/>
          <w:szCs w:val="24"/>
        </w:rPr>
        <w:t>, 20 July. Available at: https://www.huffingtonpost.co.uk/entry/uk-coronavirus-pandemic-preparedness-what-went-wrong_uk_5f105b86c5b6d14c3363e8d2 (Accessed: 12/06/202</w:t>
      </w:r>
      <w:r w:rsidR="00E02F43">
        <w:rPr>
          <w:rFonts w:ascii="Times New Roman" w:hAnsi="Times New Roman" w:cs="Times New Roman"/>
          <w:sz w:val="24"/>
          <w:szCs w:val="24"/>
        </w:rPr>
        <w:t>2</w:t>
      </w:r>
      <w:r w:rsidRPr="00F14115">
        <w:rPr>
          <w:rFonts w:ascii="Times New Roman" w:hAnsi="Times New Roman" w:cs="Times New Roman"/>
          <w:sz w:val="24"/>
          <w:szCs w:val="24"/>
        </w:rPr>
        <w:t>).</w:t>
      </w:r>
      <w:bookmarkEnd w:id="15"/>
    </w:p>
    <w:sectPr w:rsidR="006B28E2" w:rsidRPr="00F14115">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655D" w:rsidRDefault="00BC655D" w:rsidP="000C32F7">
      <w:pPr>
        <w:spacing w:after="0" w:line="240" w:lineRule="auto"/>
      </w:pPr>
      <w:r>
        <w:separator/>
      </w:r>
    </w:p>
  </w:endnote>
  <w:endnote w:type="continuationSeparator" w:id="0">
    <w:p w:rsidR="00BC655D" w:rsidRDefault="00BC655D" w:rsidP="000C32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4005877"/>
      <w:docPartObj>
        <w:docPartGallery w:val="Page Numbers (Bottom of Page)"/>
        <w:docPartUnique/>
      </w:docPartObj>
    </w:sdtPr>
    <w:sdtEndPr>
      <w:rPr>
        <w:noProof/>
      </w:rPr>
    </w:sdtEndPr>
    <w:sdtContent>
      <w:p w:rsidR="00A17FE1" w:rsidRDefault="00A17FE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17FE1" w:rsidRDefault="00A17F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655D" w:rsidRDefault="00BC655D" w:rsidP="000C32F7">
      <w:pPr>
        <w:spacing w:after="0" w:line="240" w:lineRule="auto"/>
      </w:pPr>
      <w:r>
        <w:separator/>
      </w:r>
    </w:p>
  </w:footnote>
  <w:footnote w:type="continuationSeparator" w:id="0">
    <w:p w:rsidR="00BC655D" w:rsidRDefault="00BC655D" w:rsidP="000C32F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2F7"/>
    <w:rsid w:val="000030B5"/>
    <w:rsid w:val="00012F48"/>
    <w:rsid w:val="00012FBD"/>
    <w:rsid w:val="00016259"/>
    <w:rsid w:val="0002768F"/>
    <w:rsid w:val="00027997"/>
    <w:rsid w:val="00027B31"/>
    <w:rsid w:val="00027D0E"/>
    <w:rsid w:val="0003017B"/>
    <w:rsid w:val="00030A0B"/>
    <w:rsid w:val="000313DC"/>
    <w:rsid w:val="00041A8C"/>
    <w:rsid w:val="0004297C"/>
    <w:rsid w:val="0004523A"/>
    <w:rsid w:val="00045B49"/>
    <w:rsid w:val="000540F5"/>
    <w:rsid w:val="00071EEE"/>
    <w:rsid w:val="0007244E"/>
    <w:rsid w:val="0008552D"/>
    <w:rsid w:val="00095333"/>
    <w:rsid w:val="000972DE"/>
    <w:rsid w:val="000A4C62"/>
    <w:rsid w:val="000B137F"/>
    <w:rsid w:val="000C09E5"/>
    <w:rsid w:val="000C32F7"/>
    <w:rsid w:val="000D75AE"/>
    <w:rsid w:val="000E5777"/>
    <w:rsid w:val="00100EA6"/>
    <w:rsid w:val="001072D7"/>
    <w:rsid w:val="001154A1"/>
    <w:rsid w:val="001244FB"/>
    <w:rsid w:val="00130BCD"/>
    <w:rsid w:val="001319FC"/>
    <w:rsid w:val="00133802"/>
    <w:rsid w:val="00133D31"/>
    <w:rsid w:val="00142EC2"/>
    <w:rsid w:val="0014715B"/>
    <w:rsid w:val="00153190"/>
    <w:rsid w:val="00154AA5"/>
    <w:rsid w:val="00174DB2"/>
    <w:rsid w:val="001973A6"/>
    <w:rsid w:val="001A554C"/>
    <w:rsid w:val="001B0723"/>
    <w:rsid w:val="001B3A21"/>
    <w:rsid w:val="001C0F0D"/>
    <w:rsid w:val="001C332D"/>
    <w:rsid w:val="001C580A"/>
    <w:rsid w:val="001D034D"/>
    <w:rsid w:val="001D36D2"/>
    <w:rsid w:val="001E5E4B"/>
    <w:rsid w:val="001E7248"/>
    <w:rsid w:val="001F6C9C"/>
    <w:rsid w:val="0020577D"/>
    <w:rsid w:val="002072B7"/>
    <w:rsid w:val="00212F9E"/>
    <w:rsid w:val="0021455E"/>
    <w:rsid w:val="00215BCE"/>
    <w:rsid w:val="00224857"/>
    <w:rsid w:val="0024057A"/>
    <w:rsid w:val="00261430"/>
    <w:rsid w:val="00262E0B"/>
    <w:rsid w:val="002701E5"/>
    <w:rsid w:val="00273225"/>
    <w:rsid w:val="0027333C"/>
    <w:rsid w:val="002744D6"/>
    <w:rsid w:val="0029597C"/>
    <w:rsid w:val="002963E7"/>
    <w:rsid w:val="002A453F"/>
    <w:rsid w:val="002A5D34"/>
    <w:rsid w:val="002A61AF"/>
    <w:rsid w:val="002B029F"/>
    <w:rsid w:val="002B7C39"/>
    <w:rsid w:val="002C11AE"/>
    <w:rsid w:val="002C1D6A"/>
    <w:rsid w:val="002C5DD3"/>
    <w:rsid w:val="002D3D61"/>
    <w:rsid w:val="002D54E6"/>
    <w:rsid w:val="002D7D5A"/>
    <w:rsid w:val="002E589A"/>
    <w:rsid w:val="002F4281"/>
    <w:rsid w:val="002F6D17"/>
    <w:rsid w:val="0031084A"/>
    <w:rsid w:val="00315F69"/>
    <w:rsid w:val="0032102F"/>
    <w:rsid w:val="00321850"/>
    <w:rsid w:val="003232E5"/>
    <w:rsid w:val="00345B3E"/>
    <w:rsid w:val="00345C4F"/>
    <w:rsid w:val="0034726D"/>
    <w:rsid w:val="0035435B"/>
    <w:rsid w:val="00355A01"/>
    <w:rsid w:val="00355F53"/>
    <w:rsid w:val="0036330D"/>
    <w:rsid w:val="003664B8"/>
    <w:rsid w:val="003752FB"/>
    <w:rsid w:val="00376FDA"/>
    <w:rsid w:val="00381443"/>
    <w:rsid w:val="00381FDA"/>
    <w:rsid w:val="00383219"/>
    <w:rsid w:val="00384557"/>
    <w:rsid w:val="003904C6"/>
    <w:rsid w:val="003920E7"/>
    <w:rsid w:val="0039344C"/>
    <w:rsid w:val="00395044"/>
    <w:rsid w:val="0039644B"/>
    <w:rsid w:val="00396664"/>
    <w:rsid w:val="003A1EB8"/>
    <w:rsid w:val="003B3C5D"/>
    <w:rsid w:val="003C37BC"/>
    <w:rsid w:val="003C3EA2"/>
    <w:rsid w:val="003C4587"/>
    <w:rsid w:val="003C5BB0"/>
    <w:rsid w:val="003C7816"/>
    <w:rsid w:val="003D07D6"/>
    <w:rsid w:val="003D36FF"/>
    <w:rsid w:val="003E26DE"/>
    <w:rsid w:val="00404F17"/>
    <w:rsid w:val="00405836"/>
    <w:rsid w:val="00407C2B"/>
    <w:rsid w:val="004149CA"/>
    <w:rsid w:val="00417860"/>
    <w:rsid w:val="00420E25"/>
    <w:rsid w:val="00423792"/>
    <w:rsid w:val="00426029"/>
    <w:rsid w:val="0042773D"/>
    <w:rsid w:val="00430462"/>
    <w:rsid w:val="00432930"/>
    <w:rsid w:val="00442DEA"/>
    <w:rsid w:val="004569A8"/>
    <w:rsid w:val="0046306E"/>
    <w:rsid w:val="00473565"/>
    <w:rsid w:val="00484B6E"/>
    <w:rsid w:val="00496928"/>
    <w:rsid w:val="004A2688"/>
    <w:rsid w:val="004A3B97"/>
    <w:rsid w:val="004B4A2D"/>
    <w:rsid w:val="004B64ED"/>
    <w:rsid w:val="004C69A0"/>
    <w:rsid w:val="004E4FA4"/>
    <w:rsid w:val="005044A1"/>
    <w:rsid w:val="00504B13"/>
    <w:rsid w:val="00505127"/>
    <w:rsid w:val="005110C1"/>
    <w:rsid w:val="0051150A"/>
    <w:rsid w:val="005264A2"/>
    <w:rsid w:val="00526DBC"/>
    <w:rsid w:val="00533C90"/>
    <w:rsid w:val="00534401"/>
    <w:rsid w:val="00535AA1"/>
    <w:rsid w:val="00550A32"/>
    <w:rsid w:val="00551CD7"/>
    <w:rsid w:val="00552FCC"/>
    <w:rsid w:val="00553818"/>
    <w:rsid w:val="00555D2E"/>
    <w:rsid w:val="005608B6"/>
    <w:rsid w:val="00566BCA"/>
    <w:rsid w:val="00567525"/>
    <w:rsid w:val="005678D0"/>
    <w:rsid w:val="00572A4C"/>
    <w:rsid w:val="00572D94"/>
    <w:rsid w:val="00574430"/>
    <w:rsid w:val="00575281"/>
    <w:rsid w:val="00582A68"/>
    <w:rsid w:val="0058778F"/>
    <w:rsid w:val="0059724A"/>
    <w:rsid w:val="005A47AA"/>
    <w:rsid w:val="005A5997"/>
    <w:rsid w:val="005A7FEE"/>
    <w:rsid w:val="005B0A9A"/>
    <w:rsid w:val="005B39FD"/>
    <w:rsid w:val="005C167F"/>
    <w:rsid w:val="005C60F3"/>
    <w:rsid w:val="005D490D"/>
    <w:rsid w:val="005E2544"/>
    <w:rsid w:val="005F5129"/>
    <w:rsid w:val="005F6F0E"/>
    <w:rsid w:val="006012F4"/>
    <w:rsid w:val="00606012"/>
    <w:rsid w:val="00607ADD"/>
    <w:rsid w:val="00612A70"/>
    <w:rsid w:val="00614D14"/>
    <w:rsid w:val="00616462"/>
    <w:rsid w:val="006207A8"/>
    <w:rsid w:val="006209AE"/>
    <w:rsid w:val="00627639"/>
    <w:rsid w:val="00631D1E"/>
    <w:rsid w:val="00636592"/>
    <w:rsid w:val="00644AC2"/>
    <w:rsid w:val="00647762"/>
    <w:rsid w:val="006565E6"/>
    <w:rsid w:val="00665B0F"/>
    <w:rsid w:val="00674183"/>
    <w:rsid w:val="00677837"/>
    <w:rsid w:val="00681532"/>
    <w:rsid w:val="00686F77"/>
    <w:rsid w:val="006911B6"/>
    <w:rsid w:val="00693CD7"/>
    <w:rsid w:val="006A2896"/>
    <w:rsid w:val="006B28E2"/>
    <w:rsid w:val="006B3A24"/>
    <w:rsid w:val="006C0C88"/>
    <w:rsid w:val="006D1CA2"/>
    <w:rsid w:val="006D24F6"/>
    <w:rsid w:val="006D2B54"/>
    <w:rsid w:val="006D5FFC"/>
    <w:rsid w:val="006E0F55"/>
    <w:rsid w:val="006F0EE3"/>
    <w:rsid w:val="006F35CF"/>
    <w:rsid w:val="006F3A05"/>
    <w:rsid w:val="006F5547"/>
    <w:rsid w:val="007054CD"/>
    <w:rsid w:val="00710A8E"/>
    <w:rsid w:val="007132D5"/>
    <w:rsid w:val="00717DB0"/>
    <w:rsid w:val="007243C1"/>
    <w:rsid w:val="00741F39"/>
    <w:rsid w:val="007548CF"/>
    <w:rsid w:val="007553BC"/>
    <w:rsid w:val="00755A8D"/>
    <w:rsid w:val="00757445"/>
    <w:rsid w:val="00773CAA"/>
    <w:rsid w:val="00787892"/>
    <w:rsid w:val="00787EFB"/>
    <w:rsid w:val="007A5213"/>
    <w:rsid w:val="007C287F"/>
    <w:rsid w:val="007C31D3"/>
    <w:rsid w:val="007C64D2"/>
    <w:rsid w:val="007E532B"/>
    <w:rsid w:val="007E6A31"/>
    <w:rsid w:val="007F6F18"/>
    <w:rsid w:val="00806FEE"/>
    <w:rsid w:val="008145C6"/>
    <w:rsid w:val="00815A9B"/>
    <w:rsid w:val="00825CB2"/>
    <w:rsid w:val="00836ABB"/>
    <w:rsid w:val="00837FBF"/>
    <w:rsid w:val="008400C9"/>
    <w:rsid w:val="008502E7"/>
    <w:rsid w:val="00851820"/>
    <w:rsid w:val="008518BF"/>
    <w:rsid w:val="00854723"/>
    <w:rsid w:val="00855BF2"/>
    <w:rsid w:val="00873EE2"/>
    <w:rsid w:val="008742E4"/>
    <w:rsid w:val="0087764C"/>
    <w:rsid w:val="0088526F"/>
    <w:rsid w:val="00890018"/>
    <w:rsid w:val="00891D11"/>
    <w:rsid w:val="00894483"/>
    <w:rsid w:val="008A0B00"/>
    <w:rsid w:val="008A1A49"/>
    <w:rsid w:val="008A59D0"/>
    <w:rsid w:val="008B3BCF"/>
    <w:rsid w:val="008B51D1"/>
    <w:rsid w:val="008D1F77"/>
    <w:rsid w:val="008D45B9"/>
    <w:rsid w:val="008D516E"/>
    <w:rsid w:val="008D68F7"/>
    <w:rsid w:val="008D737B"/>
    <w:rsid w:val="008E115D"/>
    <w:rsid w:val="008E7E9D"/>
    <w:rsid w:val="008F06F0"/>
    <w:rsid w:val="008F4BA9"/>
    <w:rsid w:val="0090168C"/>
    <w:rsid w:val="009105CD"/>
    <w:rsid w:val="00910609"/>
    <w:rsid w:val="00923D81"/>
    <w:rsid w:val="00932219"/>
    <w:rsid w:val="0093341F"/>
    <w:rsid w:val="00936B6E"/>
    <w:rsid w:val="00942ED8"/>
    <w:rsid w:val="00947AC8"/>
    <w:rsid w:val="009503BA"/>
    <w:rsid w:val="00954221"/>
    <w:rsid w:val="00956ED8"/>
    <w:rsid w:val="00963F76"/>
    <w:rsid w:val="009710A0"/>
    <w:rsid w:val="00972C38"/>
    <w:rsid w:val="00981A49"/>
    <w:rsid w:val="00984DDC"/>
    <w:rsid w:val="009A56C0"/>
    <w:rsid w:val="009A7C97"/>
    <w:rsid w:val="009B155F"/>
    <w:rsid w:val="009B26FC"/>
    <w:rsid w:val="009C5D6C"/>
    <w:rsid w:val="009D04EB"/>
    <w:rsid w:val="009D45D4"/>
    <w:rsid w:val="009D47E9"/>
    <w:rsid w:val="009E0A7A"/>
    <w:rsid w:val="00A07957"/>
    <w:rsid w:val="00A17FE1"/>
    <w:rsid w:val="00A240F1"/>
    <w:rsid w:val="00A24CC1"/>
    <w:rsid w:val="00A26AB2"/>
    <w:rsid w:val="00A27714"/>
    <w:rsid w:val="00A41945"/>
    <w:rsid w:val="00A521CE"/>
    <w:rsid w:val="00A569A3"/>
    <w:rsid w:val="00A668B8"/>
    <w:rsid w:val="00A7077D"/>
    <w:rsid w:val="00A70806"/>
    <w:rsid w:val="00A722BC"/>
    <w:rsid w:val="00A7347A"/>
    <w:rsid w:val="00A746B5"/>
    <w:rsid w:val="00A75D07"/>
    <w:rsid w:val="00A83634"/>
    <w:rsid w:val="00A8395A"/>
    <w:rsid w:val="00A87925"/>
    <w:rsid w:val="00A92D6B"/>
    <w:rsid w:val="00A959CF"/>
    <w:rsid w:val="00AA395C"/>
    <w:rsid w:val="00AA5452"/>
    <w:rsid w:val="00AA5AC5"/>
    <w:rsid w:val="00AB2360"/>
    <w:rsid w:val="00AB4DFD"/>
    <w:rsid w:val="00AC0B8C"/>
    <w:rsid w:val="00AC6C46"/>
    <w:rsid w:val="00AD44A7"/>
    <w:rsid w:val="00AD673F"/>
    <w:rsid w:val="00AE1FEB"/>
    <w:rsid w:val="00AE45D2"/>
    <w:rsid w:val="00AF0F74"/>
    <w:rsid w:val="00AF2E79"/>
    <w:rsid w:val="00B03777"/>
    <w:rsid w:val="00B03C19"/>
    <w:rsid w:val="00B12563"/>
    <w:rsid w:val="00B15686"/>
    <w:rsid w:val="00B15D75"/>
    <w:rsid w:val="00B30058"/>
    <w:rsid w:val="00B30775"/>
    <w:rsid w:val="00B364DA"/>
    <w:rsid w:val="00B466CD"/>
    <w:rsid w:val="00B51CCA"/>
    <w:rsid w:val="00B52998"/>
    <w:rsid w:val="00B726E8"/>
    <w:rsid w:val="00B72ED6"/>
    <w:rsid w:val="00B774F2"/>
    <w:rsid w:val="00B77E8A"/>
    <w:rsid w:val="00B85A73"/>
    <w:rsid w:val="00B872B6"/>
    <w:rsid w:val="00B90EA0"/>
    <w:rsid w:val="00B945EF"/>
    <w:rsid w:val="00BB203D"/>
    <w:rsid w:val="00BB3713"/>
    <w:rsid w:val="00BB55F0"/>
    <w:rsid w:val="00BC655D"/>
    <w:rsid w:val="00BD0830"/>
    <w:rsid w:val="00BD41DF"/>
    <w:rsid w:val="00BD7DA0"/>
    <w:rsid w:val="00BE2082"/>
    <w:rsid w:val="00BE7ADE"/>
    <w:rsid w:val="00BF7F22"/>
    <w:rsid w:val="00C03639"/>
    <w:rsid w:val="00C137B1"/>
    <w:rsid w:val="00C13AB8"/>
    <w:rsid w:val="00C17610"/>
    <w:rsid w:val="00C176FD"/>
    <w:rsid w:val="00C34709"/>
    <w:rsid w:val="00C40F86"/>
    <w:rsid w:val="00C420B4"/>
    <w:rsid w:val="00C628C5"/>
    <w:rsid w:val="00C64287"/>
    <w:rsid w:val="00C770A2"/>
    <w:rsid w:val="00C831FE"/>
    <w:rsid w:val="00C843E8"/>
    <w:rsid w:val="00C97E9F"/>
    <w:rsid w:val="00C97F25"/>
    <w:rsid w:val="00CA0138"/>
    <w:rsid w:val="00CA3936"/>
    <w:rsid w:val="00CA7205"/>
    <w:rsid w:val="00CA7F2C"/>
    <w:rsid w:val="00CB4251"/>
    <w:rsid w:val="00CB4E36"/>
    <w:rsid w:val="00CC3CD2"/>
    <w:rsid w:val="00CC5E80"/>
    <w:rsid w:val="00CD16EC"/>
    <w:rsid w:val="00CF2623"/>
    <w:rsid w:val="00CF62C9"/>
    <w:rsid w:val="00CF70A2"/>
    <w:rsid w:val="00D03B6C"/>
    <w:rsid w:val="00D14054"/>
    <w:rsid w:val="00D15824"/>
    <w:rsid w:val="00D16924"/>
    <w:rsid w:val="00D32C9B"/>
    <w:rsid w:val="00D47806"/>
    <w:rsid w:val="00D55D8C"/>
    <w:rsid w:val="00D57B30"/>
    <w:rsid w:val="00D6414F"/>
    <w:rsid w:val="00D70AF1"/>
    <w:rsid w:val="00D80BD7"/>
    <w:rsid w:val="00D90BE2"/>
    <w:rsid w:val="00D951D3"/>
    <w:rsid w:val="00D95EDF"/>
    <w:rsid w:val="00DA4EBB"/>
    <w:rsid w:val="00DD6DE6"/>
    <w:rsid w:val="00DE31E3"/>
    <w:rsid w:val="00DE76EE"/>
    <w:rsid w:val="00E02010"/>
    <w:rsid w:val="00E02F43"/>
    <w:rsid w:val="00E129F5"/>
    <w:rsid w:val="00E15340"/>
    <w:rsid w:val="00E258C6"/>
    <w:rsid w:val="00E3705C"/>
    <w:rsid w:val="00E47C81"/>
    <w:rsid w:val="00E50CAE"/>
    <w:rsid w:val="00E51271"/>
    <w:rsid w:val="00E5274D"/>
    <w:rsid w:val="00E6712F"/>
    <w:rsid w:val="00E74404"/>
    <w:rsid w:val="00E75F33"/>
    <w:rsid w:val="00E77474"/>
    <w:rsid w:val="00E86A9C"/>
    <w:rsid w:val="00EA10D8"/>
    <w:rsid w:val="00EA195C"/>
    <w:rsid w:val="00EB3869"/>
    <w:rsid w:val="00EB6C86"/>
    <w:rsid w:val="00EC7CDB"/>
    <w:rsid w:val="00EC7F4A"/>
    <w:rsid w:val="00ED1B57"/>
    <w:rsid w:val="00ED234C"/>
    <w:rsid w:val="00EE0753"/>
    <w:rsid w:val="00EE23D7"/>
    <w:rsid w:val="00EE3BF5"/>
    <w:rsid w:val="00EE688B"/>
    <w:rsid w:val="00EF5BA5"/>
    <w:rsid w:val="00F00DA8"/>
    <w:rsid w:val="00F00FF4"/>
    <w:rsid w:val="00F05162"/>
    <w:rsid w:val="00F06CD5"/>
    <w:rsid w:val="00F14115"/>
    <w:rsid w:val="00F14CC6"/>
    <w:rsid w:val="00F1771F"/>
    <w:rsid w:val="00F218BF"/>
    <w:rsid w:val="00F24496"/>
    <w:rsid w:val="00F2698A"/>
    <w:rsid w:val="00F27526"/>
    <w:rsid w:val="00F31833"/>
    <w:rsid w:val="00F3374D"/>
    <w:rsid w:val="00F36534"/>
    <w:rsid w:val="00F37DDD"/>
    <w:rsid w:val="00F501EF"/>
    <w:rsid w:val="00F61E40"/>
    <w:rsid w:val="00F62662"/>
    <w:rsid w:val="00F82FC2"/>
    <w:rsid w:val="00F90195"/>
    <w:rsid w:val="00FA2304"/>
    <w:rsid w:val="00FB1859"/>
    <w:rsid w:val="00FB7930"/>
    <w:rsid w:val="00FB79F8"/>
    <w:rsid w:val="00FC7159"/>
    <w:rsid w:val="00FE1902"/>
    <w:rsid w:val="00FE2B66"/>
    <w:rsid w:val="00FE5ADE"/>
    <w:rsid w:val="00FE5CE5"/>
    <w:rsid w:val="00FF10DE"/>
    <w:rsid w:val="00FF17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CC01F2"/>
  <w15:chartTrackingRefBased/>
  <w15:docId w15:val="{F4DD0F4C-2BE5-480B-9ACE-81A22EC79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55F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4523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C64D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32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32F7"/>
  </w:style>
  <w:style w:type="paragraph" w:styleId="Footer">
    <w:name w:val="footer"/>
    <w:basedOn w:val="Normal"/>
    <w:link w:val="FooterChar"/>
    <w:uiPriority w:val="99"/>
    <w:unhideWhenUsed/>
    <w:rsid w:val="000C32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32F7"/>
  </w:style>
  <w:style w:type="character" w:styleId="Hyperlink">
    <w:name w:val="Hyperlink"/>
    <w:basedOn w:val="DefaultParagraphFont"/>
    <w:uiPriority w:val="99"/>
    <w:unhideWhenUsed/>
    <w:rsid w:val="007E6A31"/>
    <w:rPr>
      <w:color w:val="0563C1" w:themeColor="hyperlink"/>
      <w:u w:val="single"/>
    </w:rPr>
  </w:style>
  <w:style w:type="character" w:styleId="UnresolvedMention">
    <w:name w:val="Unresolved Mention"/>
    <w:basedOn w:val="DefaultParagraphFont"/>
    <w:uiPriority w:val="99"/>
    <w:semiHidden/>
    <w:unhideWhenUsed/>
    <w:rsid w:val="007E6A31"/>
    <w:rPr>
      <w:color w:val="605E5C"/>
      <w:shd w:val="clear" w:color="auto" w:fill="E1DFDD"/>
    </w:rPr>
  </w:style>
  <w:style w:type="character" w:customStyle="1" w:styleId="Heading1Char">
    <w:name w:val="Heading 1 Char"/>
    <w:basedOn w:val="DefaultParagraphFont"/>
    <w:link w:val="Heading1"/>
    <w:uiPriority w:val="9"/>
    <w:rsid w:val="00BB55F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04523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7C64D2"/>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9548">
      <w:bodyDiv w:val="1"/>
      <w:marLeft w:val="0"/>
      <w:marRight w:val="0"/>
      <w:marTop w:val="0"/>
      <w:marBottom w:val="0"/>
      <w:divBdr>
        <w:top w:val="none" w:sz="0" w:space="0" w:color="auto"/>
        <w:left w:val="none" w:sz="0" w:space="0" w:color="auto"/>
        <w:bottom w:val="none" w:sz="0" w:space="0" w:color="auto"/>
        <w:right w:val="none" w:sz="0" w:space="0" w:color="auto"/>
      </w:divBdr>
      <w:divsChild>
        <w:div w:id="1159082576">
          <w:marLeft w:val="0"/>
          <w:marRight w:val="0"/>
          <w:marTop w:val="0"/>
          <w:marBottom w:val="0"/>
          <w:divBdr>
            <w:top w:val="none" w:sz="0" w:space="0" w:color="auto"/>
            <w:left w:val="none" w:sz="0" w:space="0" w:color="auto"/>
            <w:bottom w:val="none" w:sz="0" w:space="0" w:color="auto"/>
            <w:right w:val="none" w:sz="0" w:space="0" w:color="auto"/>
          </w:divBdr>
        </w:div>
      </w:divsChild>
    </w:div>
    <w:div w:id="39288413">
      <w:bodyDiv w:val="1"/>
      <w:marLeft w:val="0"/>
      <w:marRight w:val="0"/>
      <w:marTop w:val="0"/>
      <w:marBottom w:val="0"/>
      <w:divBdr>
        <w:top w:val="none" w:sz="0" w:space="0" w:color="auto"/>
        <w:left w:val="none" w:sz="0" w:space="0" w:color="auto"/>
        <w:bottom w:val="none" w:sz="0" w:space="0" w:color="auto"/>
        <w:right w:val="none" w:sz="0" w:space="0" w:color="auto"/>
      </w:divBdr>
      <w:divsChild>
        <w:div w:id="18898997">
          <w:marLeft w:val="0"/>
          <w:marRight w:val="0"/>
          <w:marTop w:val="0"/>
          <w:marBottom w:val="0"/>
          <w:divBdr>
            <w:top w:val="none" w:sz="0" w:space="0" w:color="auto"/>
            <w:left w:val="none" w:sz="0" w:space="0" w:color="auto"/>
            <w:bottom w:val="none" w:sz="0" w:space="0" w:color="auto"/>
            <w:right w:val="none" w:sz="0" w:space="0" w:color="auto"/>
          </w:divBdr>
        </w:div>
      </w:divsChild>
    </w:div>
    <w:div w:id="105781160">
      <w:bodyDiv w:val="1"/>
      <w:marLeft w:val="0"/>
      <w:marRight w:val="0"/>
      <w:marTop w:val="0"/>
      <w:marBottom w:val="0"/>
      <w:divBdr>
        <w:top w:val="none" w:sz="0" w:space="0" w:color="auto"/>
        <w:left w:val="none" w:sz="0" w:space="0" w:color="auto"/>
        <w:bottom w:val="none" w:sz="0" w:space="0" w:color="auto"/>
        <w:right w:val="none" w:sz="0" w:space="0" w:color="auto"/>
      </w:divBdr>
    </w:div>
    <w:div w:id="107505628">
      <w:bodyDiv w:val="1"/>
      <w:marLeft w:val="0"/>
      <w:marRight w:val="0"/>
      <w:marTop w:val="0"/>
      <w:marBottom w:val="0"/>
      <w:divBdr>
        <w:top w:val="none" w:sz="0" w:space="0" w:color="auto"/>
        <w:left w:val="none" w:sz="0" w:space="0" w:color="auto"/>
        <w:bottom w:val="none" w:sz="0" w:space="0" w:color="auto"/>
        <w:right w:val="none" w:sz="0" w:space="0" w:color="auto"/>
      </w:divBdr>
    </w:div>
    <w:div w:id="240260036">
      <w:bodyDiv w:val="1"/>
      <w:marLeft w:val="0"/>
      <w:marRight w:val="0"/>
      <w:marTop w:val="0"/>
      <w:marBottom w:val="0"/>
      <w:divBdr>
        <w:top w:val="none" w:sz="0" w:space="0" w:color="auto"/>
        <w:left w:val="none" w:sz="0" w:space="0" w:color="auto"/>
        <w:bottom w:val="none" w:sz="0" w:space="0" w:color="auto"/>
        <w:right w:val="none" w:sz="0" w:space="0" w:color="auto"/>
      </w:divBdr>
      <w:divsChild>
        <w:div w:id="332878434">
          <w:marLeft w:val="0"/>
          <w:marRight w:val="0"/>
          <w:marTop w:val="0"/>
          <w:marBottom w:val="0"/>
          <w:divBdr>
            <w:top w:val="none" w:sz="0" w:space="0" w:color="auto"/>
            <w:left w:val="none" w:sz="0" w:space="0" w:color="auto"/>
            <w:bottom w:val="none" w:sz="0" w:space="0" w:color="auto"/>
            <w:right w:val="none" w:sz="0" w:space="0" w:color="auto"/>
          </w:divBdr>
        </w:div>
      </w:divsChild>
    </w:div>
    <w:div w:id="246235508">
      <w:bodyDiv w:val="1"/>
      <w:marLeft w:val="0"/>
      <w:marRight w:val="0"/>
      <w:marTop w:val="0"/>
      <w:marBottom w:val="0"/>
      <w:divBdr>
        <w:top w:val="none" w:sz="0" w:space="0" w:color="auto"/>
        <w:left w:val="none" w:sz="0" w:space="0" w:color="auto"/>
        <w:bottom w:val="none" w:sz="0" w:space="0" w:color="auto"/>
        <w:right w:val="none" w:sz="0" w:space="0" w:color="auto"/>
      </w:divBdr>
    </w:div>
    <w:div w:id="309022879">
      <w:bodyDiv w:val="1"/>
      <w:marLeft w:val="0"/>
      <w:marRight w:val="0"/>
      <w:marTop w:val="0"/>
      <w:marBottom w:val="0"/>
      <w:divBdr>
        <w:top w:val="none" w:sz="0" w:space="0" w:color="auto"/>
        <w:left w:val="none" w:sz="0" w:space="0" w:color="auto"/>
        <w:bottom w:val="none" w:sz="0" w:space="0" w:color="auto"/>
        <w:right w:val="none" w:sz="0" w:space="0" w:color="auto"/>
      </w:divBdr>
    </w:div>
    <w:div w:id="426924789">
      <w:bodyDiv w:val="1"/>
      <w:marLeft w:val="0"/>
      <w:marRight w:val="0"/>
      <w:marTop w:val="0"/>
      <w:marBottom w:val="0"/>
      <w:divBdr>
        <w:top w:val="none" w:sz="0" w:space="0" w:color="auto"/>
        <w:left w:val="none" w:sz="0" w:space="0" w:color="auto"/>
        <w:bottom w:val="none" w:sz="0" w:space="0" w:color="auto"/>
        <w:right w:val="none" w:sz="0" w:space="0" w:color="auto"/>
      </w:divBdr>
    </w:div>
    <w:div w:id="431710040">
      <w:bodyDiv w:val="1"/>
      <w:marLeft w:val="0"/>
      <w:marRight w:val="0"/>
      <w:marTop w:val="0"/>
      <w:marBottom w:val="0"/>
      <w:divBdr>
        <w:top w:val="none" w:sz="0" w:space="0" w:color="auto"/>
        <w:left w:val="none" w:sz="0" w:space="0" w:color="auto"/>
        <w:bottom w:val="none" w:sz="0" w:space="0" w:color="auto"/>
        <w:right w:val="none" w:sz="0" w:space="0" w:color="auto"/>
      </w:divBdr>
    </w:div>
    <w:div w:id="448745824">
      <w:bodyDiv w:val="1"/>
      <w:marLeft w:val="0"/>
      <w:marRight w:val="0"/>
      <w:marTop w:val="0"/>
      <w:marBottom w:val="0"/>
      <w:divBdr>
        <w:top w:val="none" w:sz="0" w:space="0" w:color="auto"/>
        <w:left w:val="none" w:sz="0" w:space="0" w:color="auto"/>
        <w:bottom w:val="none" w:sz="0" w:space="0" w:color="auto"/>
        <w:right w:val="none" w:sz="0" w:space="0" w:color="auto"/>
      </w:divBdr>
      <w:divsChild>
        <w:div w:id="824130978">
          <w:marLeft w:val="360"/>
          <w:marRight w:val="0"/>
          <w:marTop w:val="200"/>
          <w:marBottom w:val="0"/>
          <w:divBdr>
            <w:top w:val="none" w:sz="0" w:space="0" w:color="auto"/>
            <w:left w:val="none" w:sz="0" w:space="0" w:color="auto"/>
            <w:bottom w:val="none" w:sz="0" w:space="0" w:color="auto"/>
            <w:right w:val="none" w:sz="0" w:space="0" w:color="auto"/>
          </w:divBdr>
        </w:div>
      </w:divsChild>
    </w:div>
    <w:div w:id="531000360">
      <w:bodyDiv w:val="1"/>
      <w:marLeft w:val="0"/>
      <w:marRight w:val="0"/>
      <w:marTop w:val="0"/>
      <w:marBottom w:val="0"/>
      <w:divBdr>
        <w:top w:val="none" w:sz="0" w:space="0" w:color="auto"/>
        <w:left w:val="none" w:sz="0" w:space="0" w:color="auto"/>
        <w:bottom w:val="none" w:sz="0" w:space="0" w:color="auto"/>
        <w:right w:val="none" w:sz="0" w:space="0" w:color="auto"/>
      </w:divBdr>
    </w:div>
    <w:div w:id="576212954">
      <w:bodyDiv w:val="1"/>
      <w:marLeft w:val="0"/>
      <w:marRight w:val="0"/>
      <w:marTop w:val="0"/>
      <w:marBottom w:val="0"/>
      <w:divBdr>
        <w:top w:val="none" w:sz="0" w:space="0" w:color="auto"/>
        <w:left w:val="none" w:sz="0" w:space="0" w:color="auto"/>
        <w:bottom w:val="none" w:sz="0" w:space="0" w:color="auto"/>
        <w:right w:val="none" w:sz="0" w:space="0" w:color="auto"/>
      </w:divBdr>
      <w:divsChild>
        <w:div w:id="810289695">
          <w:marLeft w:val="360"/>
          <w:marRight w:val="0"/>
          <w:marTop w:val="200"/>
          <w:marBottom w:val="0"/>
          <w:divBdr>
            <w:top w:val="none" w:sz="0" w:space="0" w:color="auto"/>
            <w:left w:val="none" w:sz="0" w:space="0" w:color="auto"/>
            <w:bottom w:val="none" w:sz="0" w:space="0" w:color="auto"/>
            <w:right w:val="none" w:sz="0" w:space="0" w:color="auto"/>
          </w:divBdr>
        </w:div>
        <w:div w:id="367223619">
          <w:marLeft w:val="360"/>
          <w:marRight w:val="0"/>
          <w:marTop w:val="200"/>
          <w:marBottom w:val="0"/>
          <w:divBdr>
            <w:top w:val="none" w:sz="0" w:space="0" w:color="auto"/>
            <w:left w:val="none" w:sz="0" w:space="0" w:color="auto"/>
            <w:bottom w:val="none" w:sz="0" w:space="0" w:color="auto"/>
            <w:right w:val="none" w:sz="0" w:space="0" w:color="auto"/>
          </w:divBdr>
        </w:div>
      </w:divsChild>
    </w:div>
    <w:div w:id="665406275">
      <w:bodyDiv w:val="1"/>
      <w:marLeft w:val="0"/>
      <w:marRight w:val="0"/>
      <w:marTop w:val="0"/>
      <w:marBottom w:val="0"/>
      <w:divBdr>
        <w:top w:val="none" w:sz="0" w:space="0" w:color="auto"/>
        <w:left w:val="none" w:sz="0" w:space="0" w:color="auto"/>
        <w:bottom w:val="none" w:sz="0" w:space="0" w:color="auto"/>
        <w:right w:val="none" w:sz="0" w:space="0" w:color="auto"/>
      </w:divBdr>
      <w:divsChild>
        <w:div w:id="1584224156">
          <w:marLeft w:val="360"/>
          <w:marRight w:val="0"/>
          <w:marTop w:val="200"/>
          <w:marBottom w:val="0"/>
          <w:divBdr>
            <w:top w:val="none" w:sz="0" w:space="0" w:color="auto"/>
            <w:left w:val="none" w:sz="0" w:space="0" w:color="auto"/>
            <w:bottom w:val="none" w:sz="0" w:space="0" w:color="auto"/>
            <w:right w:val="none" w:sz="0" w:space="0" w:color="auto"/>
          </w:divBdr>
        </w:div>
      </w:divsChild>
    </w:div>
    <w:div w:id="676613185">
      <w:bodyDiv w:val="1"/>
      <w:marLeft w:val="0"/>
      <w:marRight w:val="0"/>
      <w:marTop w:val="0"/>
      <w:marBottom w:val="0"/>
      <w:divBdr>
        <w:top w:val="none" w:sz="0" w:space="0" w:color="auto"/>
        <w:left w:val="none" w:sz="0" w:space="0" w:color="auto"/>
        <w:bottom w:val="none" w:sz="0" w:space="0" w:color="auto"/>
        <w:right w:val="none" w:sz="0" w:space="0" w:color="auto"/>
      </w:divBdr>
    </w:div>
    <w:div w:id="712585645">
      <w:bodyDiv w:val="1"/>
      <w:marLeft w:val="0"/>
      <w:marRight w:val="0"/>
      <w:marTop w:val="0"/>
      <w:marBottom w:val="0"/>
      <w:divBdr>
        <w:top w:val="none" w:sz="0" w:space="0" w:color="auto"/>
        <w:left w:val="none" w:sz="0" w:space="0" w:color="auto"/>
        <w:bottom w:val="none" w:sz="0" w:space="0" w:color="auto"/>
        <w:right w:val="none" w:sz="0" w:space="0" w:color="auto"/>
      </w:divBdr>
      <w:divsChild>
        <w:div w:id="1275014432">
          <w:marLeft w:val="0"/>
          <w:marRight w:val="0"/>
          <w:marTop w:val="0"/>
          <w:marBottom w:val="0"/>
          <w:divBdr>
            <w:top w:val="none" w:sz="0" w:space="0" w:color="auto"/>
            <w:left w:val="none" w:sz="0" w:space="0" w:color="auto"/>
            <w:bottom w:val="none" w:sz="0" w:space="0" w:color="auto"/>
            <w:right w:val="none" w:sz="0" w:space="0" w:color="auto"/>
          </w:divBdr>
        </w:div>
      </w:divsChild>
    </w:div>
    <w:div w:id="716469039">
      <w:bodyDiv w:val="1"/>
      <w:marLeft w:val="0"/>
      <w:marRight w:val="0"/>
      <w:marTop w:val="0"/>
      <w:marBottom w:val="0"/>
      <w:divBdr>
        <w:top w:val="none" w:sz="0" w:space="0" w:color="auto"/>
        <w:left w:val="none" w:sz="0" w:space="0" w:color="auto"/>
        <w:bottom w:val="none" w:sz="0" w:space="0" w:color="auto"/>
        <w:right w:val="none" w:sz="0" w:space="0" w:color="auto"/>
      </w:divBdr>
    </w:div>
    <w:div w:id="731780465">
      <w:bodyDiv w:val="1"/>
      <w:marLeft w:val="0"/>
      <w:marRight w:val="0"/>
      <w:marTop w:val="0"/>
      <w:marBottom w:val="0"/>
      <w:divBdr>
        <w:top w:val="none" w:sz="0" w:space="0" w:color="auto"/>
        <w:left w:val="none" w:sz="0" w:space="0" w:color="auto"/>
        <w:bottom w:val="none" w:sz="0" w:space="0" w:color="auto"/>
        <w:right w:val="none" w:sz="0" w:space="0" w:color="auto"/>
      </w:divBdr>
    </w:div>
    <w:div w:id="752822714">
      <w:bodyDiv w:val="1"/>
      <w:marLeft w:val="0"/>
      <w:marRight w:val="0"/>
      <w:marTop w:val="0"/>
      <w:marBottom w:val="0"/>
      <w:divBdr>
        <w:top w:val="none" w:sz="0" w:space="0" w:color="auto"/>
        <w:left w:val="none" w:sz="0" w:space="0" w:color="auto"/>
        <w:bottom w:val="none" w:sz="0" w:space="0" w:color="auto"/>
        <w:right w:val="none" w:sz="0" w:space="0" w:color="auto"/>
      </w:divBdr>
      <w:divsChild>
        <w:div w:id="1759860456">
          <w:marLeft w:val="0"/>
          <w:marRight w:val="0"/>
          <w:marTop w:val="0"/>
          <w:marBottom w:val="0"/>
          <w:divBdr>
            <w:top w:val="none" w:sz="0" w:space="0" w:color="auto"/>
            <w:left w:val="none" w:sz="0" w:space="0" w:color="auto"/>
            <w:bottom w:val="none" w:sz="0" w:space="0" w:color="auto"/>
            <w:right w:val="none" w:sz="0" w:space="0" w:color="auto"/>
          </w:divBdr>
          <w:divsChild>
            <w:div w:id="74922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558606">
      <w:bodyDiv w:val="1"/>
      <w:marLeft w:val="0"/>
      <w:marRight w:val="0"/>
      <w:marTop w:val="0"/>
      <w:marBottom w:val="0"/>
      <w:divBdr>
        <w:top w:val="none" w:sz="0" w:space="0" w:color="auto"/>
        <w:left w:val="none" w:sz="0" w:space="0" w:color="auto"/>
        <w:bottom w:val="none" w:sz="0" w:space="0" w:color="auto"/>
        <w:right w:val="none" w:sz="0" w:space="0" w:color="auto"/>
      </w:divBdr>
    </w:div>
    <w:div w:id="814495816">
      <w:bodyDiv w:val="1"/>
      <w:marLeft w:val="0"/>
      <w:marRight w:val="0"/>
      <w:marTop w:val="0"/>
      <w:marBottom w:val="0"/>
      <w:divBdr>
        <w:top w:val="none" w:sz="0" w:space="0" w:color="auto"/>
        <w:left w:val="none" w:sz="0" w:space="0" w:color="auto"/>
        <w:bottom w:val="none" w:sz="0" w:space="0" w:color="auto"/>
        <w:right w:val="none" w:sz="0" w:space="0" w:color="auto"/>
      </w:divBdr>
    </w:div>
    <w:div w:id="851181997">
      <w:bodyDiv w:val="1"/>
      <w:marLeft w:val="0"/>
      <w:marRight w:val="0"/>
      <w:marTop w:val="0"/>
      <w:marBottom w:val="0"/>
      <w:divBdr>
        <w:top w:val="none" w:sz="0" w:space="0" w:color="auto"/>
        <w:left w:val="none" w:sz="0" w:space="0" w:color="auto"/>
        <w:bottom w:val="none" w:sz="0" w:space="0" w:color="auto"/>
        <w:right w:val="none" w:sz="0" w:space="0" w:color="auto"/>
      </w:divBdr>
      <w:divsChild>
        <w:div w:id="565268080">
          <w:marLeft w:val="0"/>
          <w:marRight w:val="0"/>
          <w:marTop w:val="0"/>
          <w:marBottom w:val="0"/>
          <w:divBdr>
            <w:top w:val="none" w:sz="0" w:space="0" w:color="auto"/>
            <w:left w:val="none" w:sz="0" w:space="0" w:color="auto"/>
            <w:bottom w:val="none" w:sz="0" w:space="0" w:color="auto"/>
            <w:right w:val="none" w:sz="0" w:space="0" w:color="auto"/>
          </w:divBdr>
        </w:div>
      </w:divsChild>
    </w:div>
    <w:div w:id="862741118">
      <w:bodyDiv w:val="1"/>
      <w:marLeft w:val="0"/>
      <w:marRight w:val="0"/>
      <w:marTop w:val="0"/>
      <w:marBottom w:val="0"/>
      <w:divBdr>
        <w:top w:val="none" w:sz="0" w:space="0" w:color="auto"/>
        <w:left w:val="none" w:sz="0" w:space="0" w:color="auto"/>
        <w:bottom w:val="none" w:sz="0" w:space="0" w:color="auto"/>
        <w:right w:val="none" w:sz="0" w:space="0" w:color="auto"/>
      </w:divBdr>
    </w:div>
    <w:div w:id="896401994">
      <w:bodyDiv w:val="1"/>
      <w:marLeft w:val="0"/>
      <w:marRight w:val="0"/>
      <w:marTop w:val="0"/>
      <w:marBottom w:val="0"/>
      <w:divBdr>
        <w:top w:val="none" w:sz="0" w:space="0" w:color="auto"/>
        <w:left w:val="none" w:sz="0" w:space="0" w:color="auto"/>
        <w:bottom w:val="none" w:sz="0" w:space="0" w:color="auto"/>
        <w:right w:val="none" w:sz="0" w:space="0" w:color="auto"/>
      </w:divBdr>
    </w:div>
    <w:div w:id="951015028">
      <w:bodyDiv w:val="1"/>
      <w:marLeft w:val="0"/>
      <w:marRight w:val="0"/>
      <w:marTop w:val="0"/>
      <w:marBottom w:val="0"/>
      <w:divBdr>
        <w:top w:val="none" w:sz="0" w:space="0" w:color="auto"/>
        <w:left w:val="none" w:sz="0" w:space="0" w:color="auto"/>
        <w:bottom w:val="none" w:sz="0" w:space="0" w:color="auto"/>
        <w:right w:val="none" w:sz="0" w:space="0" w:color="auto"/>
      </w:divBdr>
      <w:divsChild>
        <w:div w:id="1307127632">
          <w:marLeft w:val="0"/>
          <w:marRight w:val="0"/>
          <w:marTop w:val="0"/>
          <w:marBottom w:val="0"/>
          <w:divBdr>
            <w:top w:val="none" w:sz="0" w:space="0" w:color="auto"/>
            <w:left w:val="none" w:sz="0" w:space="0" w:color="auto"/>
            <w:bottom w:val="none" w:sz="0" w:space="0" w:color="auto"/>
            <w:right w:val="none" w:sz="0" w:space="0" w:color="auto"/>
          </w:divBdr>
        </w:div>
      </w:divsChild>
    </w:div>
    <w:div w:id="969942090">
      <w:bodyDiv w:val="1"/>
      <w:marLeft w:val="0"/>
      <w:marRight w:val="0"/>
      <w:marTop w:val="0"/>
      <w:marBottom w:val="0"/>
      <w:divBdr>
        <w:top w:val="none" w:sz="0" w:space="0" w:color="auto"/>
        <w:left w:val="none" w:sz="0" w:space="0" w:color="auto"/>
        <w:bottom w:val="none" w:sz="0" w:space="0" w:color="auto"/>
        <w:right w:val="none" w:sz="0" w:space="0" w:color="auto"/>
      </w:divBdr>
    </w:div>
    <w:div w:id="1114057630">
      <w:bodyDiv w:val="1"/>
      <w:marLeft w:val="0"/>
      <w:marRight w:val="0"/>
      <w:marTop w:val="0"/>
      <w:marBottom w:val="0"/>
      <w:divBdr>
        <w:top w:val="none" w:sz="0" w:space="0" w:color="auto"/>
        <w:left w:val="none" w:sz="0" w:space="0" w:color="auto"/>
        <w:bottom w:val="none" w:sz="0" w:space="0" w:color="auto"/>
        <w:right w:val="none" w:sz="0" w:space="0" w:color="auto"/>
      </w:divBdr>
      <w:divsChild>
        <w:div w:id="1029528100">
          <w:marLeft w:val="0"/>
          <w:marRight w:val="0"/>
          <w:marTop w:val="0"/>
          <w:marBottom w:val="0"/>
          <w:divBdr>
            <w:top w:val="none" w:sz="0" w:space="0" w:color="auto"/>
            <w:left w:val="none" w:sz="0" w:space="0" w:color="auto"/>
            <w:bottom w:val="none" w:sz="0" w:space="0" w:color="auto"/>
            <w:right w:val="none" w:sz="0" w:space="0" w:color="auto"/>
          </w:divBdr>
        </w:div>
      </w:divsChild>
    </w:div>
    <w:div w:id="1134061089">
      <w:bodyDiv w:val="1"/>
      <w:marLeft w:val="0"/>
      <w:marRight w:val="0"/>
      <w:marTop w:val="0"/>
      <w:marBottom w:val="0"/>
      <w:divBdr>
        <w:top w:val="none" w:sz="0" w:space="0" w:color="auto"/>
        <w:left w:val="none" w:sz="0" w:space="0" w:color="auto"/>
        <w:bottom w:val="none" w:sz="0" w:space="0" w:color="auto"/>
        <w:right w:val="none" w:sz="0" w:space="0" w:color="auto"/>
      </w:divBdr>
      <w:divsChild>
        <w:div w:id="1383599520">
          <w:marLeft w:val="0"/>
          <w:marRight w:val="0"/>
          <w:marTop w:val="0"/>
          <w:marBottom w:val="0"/>
          <w:divBdr>
            <w:top w:val="none" w:sz="0" w:space="0" w:color="auto"/>
            <w:left w:val="none" w:sz="0" w:space="0" w:color="auto"/>
            <w:bottom w:val="none" w:sz="0" w:space="0" w:color="auto"/>
            <w:right w:val="none" w:sz="0" w:space="0" w:color="auto"/>
          </w:divBdr>
          <w:divsChild>
            <w:div w:id="27467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044692">
      <w:bodyDiv w:val="1"/>
      <w:marLeft w:val="0"/>
      <w:marRight w:val="0"/>
      <w:marTop w:val="0"/>
      <w:marBottom w:val="0"/>
      <w:divBdr>
        <w:top w:val="none" w:sz="0" w:space="0" w:color="auto"/>
        <w:left w:val="none" w:sz="0" w:space="0" w:color="auto"/>
        <w:bottom w:val="none" w:sz="0" w:space="0" w:color="auto"/>
        <w:right w:val="none" w:sz="0" w:space="0" w:color="auto"/>
      </w:divBdr>
      <w:divsChild>
        <w:div w:id="2093770959">
          <w:marLeft w:val="0"/>
          <w:marRight w:val="0"/>
          <w:marTop w:val="0"/>
          <w:marBottom w:val="0"/>
          <w:divBdr>
            <w:top w:val="none" w:sz="0" w:space="0" w:color="auto"/>
            <w:left w:val="none" w:sz="0" w:space="0" w:color="auto"/>
            <w:bottom w:val="none" w:sz="0" w:space="0" w:color="auto"/>
            <w:right w:val="none" w:sz="0" w:space="0" w:color="auto"/>
          </w:divBdr>
          <w:divsChild>
            <w:div w:id="43190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47978">
      <w:bodyDiv w:val="1"/>
      <w:marLeft w:val="0"/>
      <w:marRight w:val="0"/>
      <w:marTop w:val="0"/>
      <w:marBottom w:val="0"/>
      <w:divBdr>
        <w:top w:val="none" w:sz="0" w:space="0" w:color="auto"/>
        <w:left w:val="none" w:sz="0" w:space="0" w:color="auto"/>
        <w:bottom w:val="none" w:sz="0" w:space="0" w:color="auto"/>
        <w:right w:val="none" w:sz="0" w:space="0" w:color="auto"/>
      </w:divBdr>
      <w:divsChild>
        <w:div w:id="214321763">
          <w:marLeft w:val="0"/>
          <w:marRight w:val="0"/>
          <w:marTop w:val="0"/>
          <w:marBottom w:val="660"/>
          <w:divBdr>
            <w:top w:val="none" w:sz="0" w:space="0" w:color="auto"/>
            <w:left w:val="none" w:sz="0" w:space="0" w:color="auto"/>
            <w:bottom w:val="none" w:sz="0" w:space="0" w:color="auto"/>
            <w:right w:val="none" w:sz="0" w:space="0" w:color="auto"/>
          </w:divBdr>
        </w:div>
      </w:divsChild>
    </w:div>
    <w:div w:id="1232041055">
      <w:bodyDiv w:val="1"/>
      <w:marLeft w:val="0"/>
      <w:marRight w:val="0"/>
      <w:marTop w:val="0"/>
      <w:marBottom w:val="0"/>
      <w:divBdr>
        <w:top w:val="none" w:sz="0" w:space="0" w:color="auto"/>
        <w:left w:val="none" w:sz="0" w:space="0" w:color="auto"/>
        <w:bottom w:val="none" w:sz="0" w:space="0" w:color="auto"/>
        <w:right w:val="none" w:sz="0" w:space="0" w:color="auto"/>
      </w:divBdr>
    </w:div>
    <w:div w:id="1338266595">
      <w:bodyDiv w:val="1"/>
      <w:marLeft w:val="0"/>
      <w:marRight w:val="0"/>
      <w:marTop w:val="0"/>
      <w:marBottom w:val="0"/>
      <w:divBdr>
        <w:top w:val="none" w:sz="0" w:space="0" w:color="auto"/>
        <w:left w:val="none" w:sz="0" w:space="0" w:color="auto"/>
        <w:bottom w:val="none" w:sz="0" w:space="0" w:color="auto"/>
        <w:right w:val="none" w:sz="0" w:space="0" w:color="auto"/>
      </w:divBdr>
    </w:div>
    <w:div w:id="1362781926">
      <w:bodyDiv w:val="1"/>
      <w:marLeft w:val="0"/>
      <w:marRight w:val="0"/>
      <w:marTop w:val="0"/>
      <w:marBottom w:val="0"/>
      <w:divBdr>
        <w:top w:val="none" w:sz="0" w:space="0" w:color="auto"/>
        <w:left w:val="none" w:sz="0" w:space="0" w:color="auto"/>
        <w:bottom w:val="none" w:sz="0" w:space="0" w:color="auto"/>
        <w:right w:val="none" w:sz="0" w:space="0" w:color="auto"/>
      </w:divBdr>
    </w:div>
    <w:div w:id="1410157808">
      <w:bodyDiv w:val="1"/>
      <w:marLeft w:val="0"/>
      <w:marRight w:val="0"/>
      <w:marTop w:val="0"/>
      <w:marBottom w:val="0"/>
      <w:divBdr>
        <w:top w:val="none" w:sz="0" w:space="0" w:color="auto"/>
        <w:left w:val="none" w:sz="0" w:space="0" w:color="auto"/>
        <w:bottom w:val="none" w:sz="0" w:space="0" w:color="auto"/>
        <w:right w:val="none" w:sz="0" w:space="0" w:color="auto"/>
      </w:divBdr>
      <w:divsChild>
        <w:div w:id="1638414332">
          <w:marLeft w:val="0"/>
          <w:marRight w:val="0"/>
          <w:marTop w:val="0"/>
          <w:marBottom w:val="0"/>
          <w:divBdr>
            <w:top w:val="none" w:sz="0" w:space="0" w:color="auto"/>
            <w:left w:val="none" w:sz="0" w:space="0" w:color="auto"/>
            <w:bottom w:val="none" w:sz="0" w:space="0" w:color="auto"/>
            <w:right w:val="none" w:sz="0" w:space="0" w:color="auto"/>
          </w:divBdr>
          <w:divsChild>
            <w:div w:id="1444570388">
              <w:marLeft w:val="0"/>
              <w:marRight w:val="0"/>
              <w:marTop w:val="0"/>
              <w:marBottom w:val="0"/>
              <w:divBdr>
                <w:top w:val="none" w:sz="0" w:space="3" w:color="auto"/>
                <w:left w:val="single" w:sz="48" w:space="0" w:color="FFFFFF"/>
                <w:bottom w:val="none" w:sz="0" w:space="0" w:color="auto"/>
                <w:right w:val="none" w:sz="0" w:space="0" w:color="auto"/>
              </w:divBdr>
            </w:div>
          </w:divsChild>
        </w:div>
      </w:divsChild>
    </w:div>
    <w:div w:id="1421634890">
      <w:bodyDiv w:val="1"/>
      <w:marLeft w:val="0"/>
      <w:marRight w:val="0"/>
      <w:marTop w:val="0"/>
      <w:marBottom w:val="0"/>
      <w:divBdr>
        <w:top w:val="none" w:sz="0" w:space="0" w:color="auto"/>
        <w:left w:val="none" w:sz="0" w:space="0" w:color="auto"/>
        <w:bottom w:val="none" w:sz="0" w:space="0" w:color="auto"/>
        <w:right w:val="none" w:sz="0" w:space="0" w:color="auto"/>
      </w:divBdr>
    </w:div>
    <w:div w:id="1445617044">
      <w:bodyDiv w:val="1"/>
      <w:marLeft w:val="0"/>
      <w:marRight w:val="0"/>
      <w:marTop w:val="0"/>
      <w:marBottom w:val="0"/>
      <w:divBdr>
        <w:top w:val="none" w:sz="0" w:space="0" w:color="auto"/>
        <w:left w:val="none" w:sz="0" w:space="0" w:color="auto"/>
        <w:bottom w:val="none" w:sz="0" w:space="0" w:color="auto"/>
        <w:right w:val="none" w:sz="0" w:space="0" w:color="auto"/>
      </w:divBdr>
    </w:div>
    <w:div w:id="1459447398">
      <w:bodyDiv w:val="1"/>
      <w:marLeft w:val="0"/>
      <w:marRight w:val="0"/>
      <w:marTop w:val="0"/>
      <w:marBottom w:val="0"/>
      <w:divBdr>
        <w:top w:val="none" w:sz="0" w:space="0" w:color="auto"/>
        <w:left w:val="none" w:sz="0" w:space="0" w:color="auto"/>
        <w:bottom w:val="none" w:sz="0" w:space="0" w:color="auto"/>
        <w:right w:val="none" w:sz="0" w:space="0" w:color="auto"/>
      </w:divBdr>
    </w:div>
    <w:div w:id="1494443072">
      <w:bodyDiv w:val="1"/>
      <w:marLeft w:val="0"/>
      <w:marRight w:val="0"/>
      <w:marTop w:val="0"/>
      <w:marBottom w:val="0"/>
      <w:divBdr>
        <w:top w:val="none" w:sz="0" w:space="0" w:color="auto"/>
        <w:left w:val="none" w:sz="0" w:space="0" w:color="auto"/>
        <w:bottom w:val="none" w:sz="0" w:space="0" w:color="auto"/>
        <w:right w:val="none" w:sz="0" w:space="0" w:color="auto"/>
      </w:divBdr>
    </w:div>
    <w:div w:id="1502164007">
      <w:bodyDiv w:val="1"/>
      <w:marLeft w:val="0"/>
      <w:marRight w:val="0"/>
      <w:marTop w:val="0"/>
      <w:marBottom w:val="0"/>
      <w:divBdr>
        <w:top w:val="none" w:sz="0" w:space="0" w:color="auto"/>
        <w:left w:val="none" w:sz="0" w:space="0" w:color="auto"/>
        <w:bottom w:val="none" w:sz="0" w:space="0" w:color="auto"/>
        <w:right w:val="none" w:sz="0" w:space="0" w:color="auto"/>
      </w:divBdr>
    </w:div>
    <w:div w:id="1628193290">
      <w:bodyDiv w:val="1"/>
      <w:marLeft w:val="0"/>
      <w:marRight w:val="0"/>
      <w:marTop w:val="0"/>
      <w:marBottom w:val="0"/>
      <w:divBdr>
        <w:top w:val="none" w:sz="0" w:space="0" w:color="auto"/>
        <w:left w:val="none" w:sz="0" w:space="0" w:color="auto"/>
        <w:bottom w:val="none" w:sz="0" w:space="0" w:color="auto"/>
        <w:right w:val="none" w:sz="0" w:space="0" w:color="auto"/>
      </w:divBdr>
    </w:div>
    <w:div w:id="1635335250">
      <w:bodyDiv w:val="1"/>
      <w:marLeft w:val="0"/>
      <w:marRight w:val="0"/>
      <w:marTop w:val="0"/>
      <w:marBottom w:val="0"/>
      <w:divBdr>
        <w:top w:val="none" w:sz="0" w:space="0" w:color="auto"/>
        <w:left w:val="none" w:sz="0" w:space="0" w:color="auto"/>
        <w:bottom w:val="none" w:sz="0" w:space="0" w:color="auto"/>
        <w:right w:val="none" w:sz="0" w:space="0" w:color="auto"/>
      </w:divBdr>
    </w:div>
    <w:div w:id="1647391544">
      <w:bodyDiv w:val="1"/>
      <w:marLeft w:val="0"/>
      <w:marRight w:val="0"/>
      <w:marTop w:val="0"/>
      <w:marBottom w:val="0"/>
      <w:divBdr>
        <w:top w:val="none" w:sz="0" w:space="0" w:color="auto"/>
        <w:left w:val="none" w:sz="0" w:space="0" w:color="auto"/>
        <w:bottom w:val="none" w:sz="0" w:space="0" w:color="auto"/>
        <w:right w:val="none" w:sz="0" w:space="0" w:color="auto"/>
      </w:divBdr>
    </w:div>
    <w:div w:id="1679623344">
      <w:bodyDiv w:val="1"/>
      <w:marLeft w:val="0"/>
      <w:marRight w:val="0"/>
      <w:marTop w:val="0"/>
      <w:marBottom w:val="0"/>
      <w:divBdr>
        <w:top w:val="none" w:sz="0" w:space="0" w:color="auto"/>
        <w:left w:val="none" w:sz="0" w:space="0" w:color="auto"/>
        <w:bottom w:val="none" w:sz="0" w:space="0" w:color="auto"/>
        <w:right w:val="none" w:sz="0" w:space="0" w:color="auto"/>
      </w:divBdr>
    </w:div>
    <w:div w:id="1687780567">
      <w:bodyDiv w:val="1"/>
      <w:marLeft w:val="0"/>
      <w:marRight w:val="0"/>
      <w:marTop w:val="0"/>
      <w:marBottom w:val="0"/>
      <w:divBdr>
        <w:top w:val="none" w:sz="0" w:space="0" w:color="auto"/>
        <w:left w:val="none" w:sz="0" w:space="0" w:color="auto"/>
        <w:bottom w:val="none" w:sz="0" w:space="0" w:color="auto"/>
        <w:right w:val="none" w:sz="0" w:space="0" w:color="auto"/>
      </w:divBdr>
    </w:div>
    <w:div w:id="1694527848">
      <w:bodyDiv w:val="1"/>
      <w:marLeft w:val="0"/>
      <w:marRight w:val="0"/>
      <w:marTop w:val="0"/>
      <w:marBottom w:val="0"/>
      <w:divBdr>
        <w:top w:val="none" w:sz="0" w:space="0" w:color="auto"/>
        <w:left w:val="none" w:sz="0" w:space="0" w:color="auto"/>
        <w:bottom w:val="none" w:sz="0" w:space="0" w:color="auto"/>
        <w:right w:val="none" w:sz="0" w:space="0" w:color="auto"/>
      </w:divBdr>
    </w:div>
    <w:div w:id="1695501342">
      <w:bodyDiv w:val="1"/>
      <w:marLeft w:val="0"/>
      <w:marRight w:val="0"/>
      <w:marTop w:val="0"/>
      <w:marBottom w:val="0"/>
      <w:divBdr>
        <w:top w:val="none" w:sz="0" w:space="0" w:color="auto"/>
        <w:left w:val="none" w:sz="0" w:space="0" w:color="auto"/>
        <w:bottom w:val="none" w:sz="0" w:space="0" w:color="auto"/>
        <w:right w:val="none" w:sz="0" w:space="0" w:color="auto"/>
      </w:divBdr>
      <w:divsChild>
        <w:div w:id="516382075">
          <w:marLeft w:val="0"/>
          <w:marRight w:val="0"/>
          <w:marTop w:val="0"/>
          <w:marBottom w:val="0"/>
          <w:divBdr>
            <w:top w:val="none" w:sz="0" w:space="0" w:color="auto"/>
            <w:left w:val="none" w:sz="0" w:space="0" w:color="auto"/>
            <w:bottom w:val="none" w:sz="0" w:space="0" w:color="auto"/>
            <w:right w:val="none" w:sz="0" w:space="0" w:color="auto"/>
          </w:divBdr>
        </w:div>
      </w:divsChild>
    </w:div>
    <w:div w:id="1717968231">
      <w:bodyDiv w:val="1"/>
      <w:marLeft w:val="0"/>
      <w:marRight w:val="0"/>
      <w:marTop w:val="0"/>
      <w:marBottom w:val="0"/>
      <w:divBdr>
        <w:top w:val="none" w:sz="0" w:space="0" w:color="auto"/>
        <w:left w:val="none" w:sz="0" w:space="0" w:color="auto"/>
        <w:bottom w:val="none" w:sz="0" w:space="0" w:color="auto"/>
        <w:right w:val="none" w:sz="0" w:space="0" w:color="auto"/>
      </w:divBdr>
      <w:divsChild>
        <w:div w:id="1195658572">
          <w:marLeft w:val="0"/>
          <w:marRight w:val="0"/>
          <w:marTop w:val="0"/>
          <w:marBottom w:val="0"/>
          <w:divBdr>
            <w:top w:val="none" w:sz="0" w:space="0" w:color="auto"/>
            <w:left w:val="none" w:sz="0" w:space="0" w:color="auto"/>
            <w:bottom w:val="none" w:sz="0" w:space="0" w:color="auto"/>
            <w:right w:val="none" w:sz="0" w:space="0" w:color="auto"/>
          </w:divBdr>
        </w:div>
      </w:divsChild>
    </w:div>
    <w:div w:id="1719864505">
      <w:bodyDiv w:val="1"/>
      <w:marLeft w:val="0"/>
      <w:marRight w:val="0"/>
      <w:marTop w:val="0"/>
      <w:marBottom w:val="0"/>
      <w:divBdr>
        <w:top w:val="none" w:sz="0" w:space="0" w:color="auto"/>
        <w:left w:val="none" w:sz="0" w:space="0" w:color="auto"/>
        <w:bottom w:val="none" w:sz="0" w:space="0" w:color="auto"/>
        <w:right w:val="none" w:sz="0" w:space="0" w:color="auto"/>
      </w:divBdr>
      <w:divsChild>
        <w:div w:id="1981182566">
          <w:marLeft w:val="0"/>
          <w:marRight w:val="0"/>
          <w:marTop w:val="0"/>
          <w:marBottom w:val="0"/>
          <w:divBdr>
            <w:top w:val="none" w:sz="0" w:space="0" w:color="auto"/>
            <w:left w:val="none" w:sz="0" w:space="0" w:color="auto"/>
            <w:bottom w:val="none" w:sz="0" w:space="0" w:color="auto"/>
            <w:right w:val="none" w:sz="0" w:space="0" w:color="auto"/>
          </w:divBdr>
          <w:divsChild>
            <w:div w:id="210672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23442">
      <w:bodyDiv w:val="1"/>
      <w:marLeft w:val="0"/>
      <w:marRight w:val="0"/>
      <w:marTop w:val="0"/>
      <w:marBottom w:val="0"/>
      <w:divBdr>
        <w:top w:val="none" w:sz="0" w:space="0" w:color="auto"/>
        <w:left w:val="none" w:sz="0" w:space="0" w:color="auto"/>
        <w:bottom w:val="none" w:sz="0" w:space="0" w:color="auto"/>
        <w:right w:val="none" w:sz="0" w:space="0" w:color="auto"/>
      </w:divBdr>
      <w:divsChild>
        <w:div w:id="690035557">
          <w:marLeft w:val="0"/>
          <w:marRight w:val="0"/>
          <w:marTop w:val="0"/>
          <w:marBottom w:val="0"/>
          <w:divBdr>
            <w:top w:val="none" w:sz="0" w:space="0" w:color="auto"/>
            <w:left w:val="none" w:sz="0" w:space="0" w:color="auto"/>
            <w:bottom w:val="none" w:sz="0" w:space="0" w:color="auto"/>
            <w:right w:val="none" w:sz="0" w:space="0" w:color="auto"/>
          </w:divBdr>
          <w:divsChild>
            <w:div w:id="47029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306752">
      <w:bodyDiv w:val="1"/>
      <w:marLeft w:val="0"/>
      <w:marRight w:val="0"/>
      <w:marTop w:val="0"/>
      <w:marBottom w:val="0"/>
      <w:divBdr>
        <w:top w:val="none" w:sz="0" w:space="0" w:color="auto"/>
        <w:left w:val="none" w:sz="0" w:space="0" w:color="auto"/>
        <w:bottom w:val="none" w:sz="0" w:space="0" w:color="auto"/>
        <w:right w:val="none" w:sz="0" w:space="0" w:color="auto"/>
      </w:divBdr>
    </w:div>
    <w:div w:id="1783106686">
      <w:bodyDiv w:val="1"/>
      <w:marLeft w:val="0"/>
      <w:marRight w:val="0"/>
      <w:marTop w:val="0"/>
      <w:marBottom w:val="0"/>
      <w:divBdr>
        <w:top w:val="none" w:sz="0" w:space="0" w:color="auto"/>
        <w:left w:val="none" w:sz="0" w:space="0" w:color="auto"/>
        <w:bottom w:val="none" w:sz="0" w:space="0" w:color="auto"/>
        <w:right w:val="none" w:sz="0" w:space="0" w:color="auto"/>
      </w:divBdr>
    </w:div>
    <w:div w:id="1800415684">
      <w:bodyDiv w:val="1"/>
      <w:marLeft w:val="0"/>
      <w:marRight w:val="0"/>
      <w:marTop w:val="0"/>
      <w:marBottom w:val="0"/>
      <w:divBdr>
        <w:top w:val="none" w:sz="0" w:space="0" w:color="auto"/>
        <w:left w:val="none" w:sz="0" w:space="0" w:color="auto"/>
        <w:bottom w:val="none" w:sz="0" w:space="0" w:color="auto"/>
        <w:right w:val="none" w:sz="0" w:space="0" w:color="auto"/>
      </w:divBdr>
      <w:divsChild>
        <w:div w:id="927811182">
          <w:marLeft w:val="0"/>
          <w:marRight w:val="0"/>
          <w:marTop w:val="0"/>
          <w:marBottom w:val="0"/>
          <w:divBdr>
            <w:top w:val="none" w:sz="0" w:space="0" w:color="auto"/>
            <w:left w:val="none" w:sz="0" w:space="0" w:color="auto"/>
            <w:bottom w:val="none" w:sz="0" w:space="0" w:color="auto"/>
            <w:right w:val="none" w:sz="0" w:space="0" w:color="auto"/>
          </w:divBdr>
        </w:div>
      </w:divsChild>
    </w:div>
    <w:div w:id="1812018616">
      <w:bodyDiv w:val="1"/>
      <w:marLeft w:val="0"/>
      <w:marRight w:val="0"/>
      <w:marTop w:val="0"/>
      <w:marBottom w:val="0"/>
      <w:divBdr>
        <w:top w:val="none" w:sz="0" w:space="0" w:color="auto"/>
        <w:left w:val="none" w:sz="0" w:space="0" w:color="auto"/>
        <w:bottom w:val="none" w:sz="0" w:space="0" w:color="auto"/>
        <w:right w:val="none" w:sz="0" w:space="0" w:color="auto"/>
      </w:divBdr>
      <w:divsChild>
        <w:div w:id="2106412619">
          <w:marLeft w:val="0"/>
          <w:marRight w:val="0"/>
          <w:marTop w:val="0"/>
          <w:marBottom w:val="0"/>
          <w:divBdr>
            <w:top w:val="none" w:sz="0" w:space="0" w:color="auto"/>
            <w:left w:val="none" w:sz="0" w:space="0" w:color="auto"/>
            <w:bottom w:val="none" w:sz="0" w:space="0" w:color="auto"/>
            <w:right w:val="none" w:sz="0" w:space="0" w:color="auto"/>
          </w:divBdr>
        </w:div>
      </w:divsChild>
    </w:div>
    <w:div w:id="1837646753">
      <w:bodyDiv w:val="1"/>
      <w:marLeft w:val="0"/>
      <w:marRight w:val="0"/>
      <w:marTop w:val="0"/>
      <w:marBottom w:val="0"/>
      <w:divBdr>
        <w:top w:val="none" w:sz="0" w:space="0" w:color="auto"/>
        <w:left w:val="none" w:sz="0" w:space="0" w:color="auto"/>
        <w:bottom w:val="none" w:sz="0" w:space="0" w:color="auto"/>
        <w:right w:val="none" w:sz="0" w:space="0" w:color="auto"/>
      </w:divBdr>
    </w:div>
    <w:div w:id="1908373640">
      <w:bodyDiv w:val="1"/>
      <w:marLeft w:val="0"/>
      <w:marRight w:val="0"/>
      <w:marTop w:val="0"/>
      <w:marBottom w:val="0"/>
      <w:divBdr>
        <w:top w:val="none" w:sz="0" w:space="0" w:color="auto"/>
        <w:left w:val="none" w:sz="0" w:space="0" w:color="auto"/>
        <w:bottom w:val="none" w:sz="0" w:space="0" w:color="auto"/>
        <w:right w:val="none" w:sz="0" w:space="0" w:color="auto"/>
      </w:divBdr>
    </w:div>
    <w:div w:id="1914468808">
      <w:bodyDiv w:val="1"/>
      <w:marLeft w:val="0"/>
      <w:marRight w:val="0"/>
      <w:marTop w:val="0"/>
      <w:marBottom w:val="0"/>
      <w:divBdr>
        <w:top w:val="none" w:sz="0" w:space="0" w:color="auto"/>
        <w:left w:val="none" w:sz="0" w:space="0" w:color="auto"/>
        <w:bottom w:val="none" w:sz="0" w:space="0" w:color="auto"/>
        <w:right w:val="none" w:sz="0" w:space="0" w:color="auto"/>
      </w:divBdr>
    </w:div>
    <w:div w:id="1931544228">
      <w:bodyDiv w:val="1"/>
      <w:marLeft w:val="0"/>
      <w:marRight w:val="0"/>
      <w:marTop w:val="0"/>
      <w:marBottom w:val="0"/>
      <w:divBdr>
        <w:top w:val="none" w:sz="0" w:space="0" w:color="auto"/>
        <w:left w:val="none" w:sz="0" w:space="0" w:color="auto"/>
        <w:bottom w:val="none" w:sz="0" w:space="0" w:color="auto"/>
        <w:right w:val="none" w:sz="0" w:space="0" w:color="auto"/>
      </w:divBdr>
    </w:div>
    <w:div w:id="1936740139">
      <w:bodyDiv w:val="1"/>
      <w:marLeft w:val="0"/>
      <w:marRight w:val="0"/>
      <w:marTop w:val="0"/>
      <w:marBottom w:val="0"/>
      <w:divBdr>
        <w:top w:val="none" w:sz="0" w:space="0" w:color="auto"/>
        <w:left w:val="none" w:sz="0" w:space="0" w:color="auto"/>
        <w:bottom w:val="none" w:sz="0" w:space="0" w:color="auto"/>
        <w:right w:val="none" w:sz="0" w:space="0" w:color="auto"/>
      </w:divBdr>
    </w:div>
    <w:div w:id="1994092892">
      <w:bodyDiv w:val="1"/>
      <w:marLeft w:val="0"/>
      <w:marRight w:val="0"/>
      <w:marTop w:val="0"/>
      <w:marBottom w:val="0"/>
      <w:divBdr>
        <w:top w:val="none" w:sz="0" w:space="0" w:color="auto"/>
        <w:left w:val="none" w:sz="0" w:space="0" w:color="auto"/>
        <w:bottom w:val="none" w:sz="0" w:space="0" w:color="auto"/>
        <w:right w:val="none" w:sz="0" w:space="0" w:color="auto"/>
      </w:divBdr>
      <w:divsChild>
        <w:div w:id="2055351925">
          <w:marLeft w:val="0"/>
          <w:marRight w:val="0"/>
          <w:marTop w:val="0"/>
          <w:marBottom w:val="0"/>
          <w:divBdr>
            <w:top w:val="none" w:sz="0" w:space="0" w:color="auto"/>
            <w:left w:val="none" w:sz="0" w:space="0" w:color="auto"/>
            <w:bottom w:val="none" w:sz="0" w:space="0" w:color="auto"/>
            <w:right w:val="none" w:sz="0" w:space="0" w:color="auto"/>
          </w:divBdr>
        </w:div>
      </w:divsChild>
    </w:div>
    <w:div w:id="2033917704">
      <w:bodyDiv w:val="1"/>
      <w:marLeft w:val="0"/>
      <w:marRight w:val="0"/>
      <w:marTop w:val="0"/>
      <w:marBottom w:val="0"/>
      <w:divBdr>
        <w:top w:val="none" w:sz="0" w:space="0" w:color="auto"/>
        <w:left w:val="none" w:sz="0" w:space="0" w:color="auto"/>
        <w:bottom w:val="none" w:sz="0" w:space="0" w:color="auto"/>
        <w:right w:val="none" w:sz="0" w:space="0" w:color="auto"/>
      </w:divBdr>
      <w:divsChild>
        <w:div w:id="375088021">
          <w:marLeft w:val="0"/>
          <w:marRight w:val="0"/>
          <w:marTop w:val="0"/>
          <w:marBottom w:val="0"/>
          <w:divBdr>
            <w:top w:val="none" w:sz="0" w:space="0" w:color="auto"/>
            <w:left w:val="none" w:sz="0" w:space="0" w:color="auto"/>
            <w:bottom w:val="none" w:sz="0" w:space="0" w:color="auto"/>
            <w:right w:val="none" w:sz="0" w:space="0" w:color="auto"/>
          </w:divBdr>
        </w:div>
      </w:divsChild>
    </w:div>
    <w:div w:id="2041197339">
      <w:bodyDiv w:val="1"/>
      <w:marLeft w:val="0"/>
      <w:marRight w:val="0"/>
      <w:marTop w:val="0"/>
      <w:marBottom w:val="0"/>
      <w:divBdr>
        <w:top w:val="none" w:sz="0" w:space="0" w:color="auto"/>
        <w:left w:val="none" w:sz="0" w:space="0" w:color="auto"/>
        <w:bottom w:val="none" w:sz="0" w:space="0" w:color="auto"/>
        <w:right w:val="none" w:sz="0" w:space="0" w:color="auto"/>
      </w:divBdr>
      <w:divsChild>
        <w:div w:id="1134829059">
          <w:marLeft w:val="360"/>
          <w:marRight w:val="0"/>
          <w:marTop w:val="200"/>
          <w:marBottom w:val="0"/>
          <w:divBdr>
            <w:top w:val="none" w:sz="0" w:space="0" w:color="auto"/>
            <w:left w:val="none" w:sz="0" w:space="0" w:color="auto"/>
            <w:bottom w:val="none" w:sz="0" w:space="0" w:color="auto"/>
            <w:right w:val="none" w:sz="0" w:space="0" w:color="auto"/>
          </w:divBdr>
        </w:div>
      </w:divsChild>
    </w:div>
    <w:div w:id="2052415190">
      <w:bodyDiv w:val="1"/>
      <w:marLeft w:val="0"/>
      <w:marRight w:val="0"/>
      <w:marTop w:val="0"/>
      <w:marBottom w:val="0"/>
      <w:divBdr>
        <w:top w:val="none" w:sz="0" w:space="0" w:color="auto"/>
        <w:left w:val="none" w:sz="0" w:space="0" w:color="auto"/>
        <w:bottom w:val="none" w:sz="0" w:space="0" w:color="auto"/>
        <w:right w:val="none" w:sz="0" w:space="0" w:color="auto"/>
      </w:divBdr>
    </w:div>
    <w:div w:id="2053578020">
      <w:bodyDiv w:val="1"/>
      <w:marLeft w:val="0"/>
      <w:marRight w:val="0"/>
      <w:marTop w:val="0"/>
      <w:marBottom w:val="0"/>
      <w:divBdr>
        <w:top w:val="none" w:sz="0" w:space="0" w:color="auto"/>
        <w:left w:val="none" w:sz="0" w:space="0" w:color="auto"/>
        <w:bottom w:val="none" w:sz="0" w:space="0" w:color="auto"/>
        <w:right w:val="none" w:sz="0" w:space="0" w:color="auto"/>
      </w:divBdr>
      <w:divsChild>
        <w:div w:id="211618139">
          <w:marLeft w:val="0"/>
          <w:marRight w:val="0"/>
          <w:marTop w:val="0"/>
          <w:marBottom w:val="0"/>
          <w:divBdr>
            <w:top w:val="none" w:sz="0" w:space="0" w:color="auto"/>
            <w:left w:val="none" w:sz="0" w:space="0" w:color="auto"/>
            <w:bottom w:val="none" w:sz="0" w:space="0" w:color="auto"/>
            <w:right w:val="none" w:sz="0" w:space="0" w:color="auto"/>
          </w:divBdr>
        </w:div>
      </w:divsChild>
    </w:div>
    <w:div w:id="2077898352">
      <w:bodyDiv w:val="1"/>
      <w:marLeft w:val="0"/>
      <w:marRight w:val="0"/>
      <w:marTop w:val="0"/>
      <w:marBottom w:val="0"/>
      <w:divBdr>
        <w:top w:val="none" w:sz="0" w:space="0" w:color="auto"/>
        <w:left w:val="none" w:sz="0" w:space="0" w:color="auto"/>
        <w:bottom w:val="none" w:sz="0" w:space="0" w:color="auto"/>
        <w:right w:val="none" w:sz="0" w:space="0" w:color="auto"/>
      </w:divBdr>
      <w:divsChild>
        <w:div w:id="167596203">
          <w:marLeft w:val="0"/>
          <w:marRight w:val="0"/>
          <w:marTop w:val="0"/>
          <w:marBottom w:val="0"/>
          <w:divBdr>
            <w:top w:val="none" w:sz="0" w:space="0" w:color="auto"/>
            <w:left w:val="none" w:sz="0" w:space="0" w:color="auto"/>
            <w:bottom w:val="none" w:sz="0" w:space="0" w:color="auto"/>
            <w:right w:val="none" w:sz="0" w:space="0" w:color="auto"/>
          </w:divBdr>
          <w:divsChild>
            <w:div w:id="209940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937276">
      <w:bodyDiv w:val="1"/>
      <w:marLeft w:val="0"/>
      <w:marRight w:val="0"/>
      <w:marTop w:val="0"/>
      <w:marBottom w:val="0"/>
      <w:divBdr>
        <w:top w:val="none" w:sz="0" w:space="0" w:color="auto"/>
        <w:left w:val="none" w:sz="0" w:space="0" w:color="auto"/>
        <w:bottom w:val="none" w:sz="0" w:space="0" w:color="auto"/>
        <w:right w:val="none" w:sz="0" w:space="0" w:color="auto"/>
      </w:divBdr>
      <w:divsChild>
        <w:div w:id="5347789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725</TotalTime>
  <Pages>33</Pages>
  <Words>9796</Words>
  <Characters>55843</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Liverpool Hope University</Company>
  <LinksUpToDate>false</LinksUpToDate>
  <CharactersWithSpaces>65508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catello</dc:creator>
  <cp:keywords/>
  <dc:description/>
  <cp:lastModifiedBy>roberto catello</cp:lastModifiedBy>
  <cp:revision>8</cp:revision>
  <dcterms:created xsi:type="dcterms:W3CDTF">2022-10-11T19:25:00Z</dcterms:created>
  <dcterms:modified xsi:type="dcterms:W3CDTF">2022-10-13T06:37:00Z</dcterms:modified>
</cp:coreProperties>
</file>