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3B55" w14:textId="4C335ADB" w:rsidR="00455E65" w:rsidRPr="00B95D77" w:rsidRDefault="00776975" w:rsidP="0074720C">
      <w:pPr>
        <w:pStyle w:val="IJICTATitlebold"/>
      </w:pPr>
      <w:r>
        <w:t>Multi-</w:t>
      </w:r>
      <w:r w:rsidR="00E10FF8">
        <w:t xml:space="preserve">HAPS </w:t>
      </w:r>
      <w:r>
        <w:t>Network</w:t>
      </w:r>
      <w:r w:rsidR="00A60BCC">
        <w:t xml:space="preserve"> Implementation</w:t>
      </w:r>
      <w:r>
        <w:t xml:space="preserve"> within</w:t>
      </w:r>
      <w:r w:rsidR="00A60BCC">
        <w:t xml:space="preserve"> </w:t>
      </w:r>
      <w:r>
        <w:t>3GPP</w:t>
      </w:r>
      <w:r w:rsidR="0098079D">
        <w:t>’s</w:t>
      </w:r>
      <w:r>
        <w:t xml:space="preserve"> </w:t>
      </w:r>
      <w:r w:rsidR="00E10FF8">
        <w:t>NTN</w:t>
      </w:r>
      <w:r>
        <w:t xml:space="preserve"> </w:t>
      </w:r>
      <w:r w:rsidR="00AE724C">
        <w:t>F</w:t>
      </w:r>
      <w:r>
        <w:t>ramework</w:t>
      </w:r>
      <w:r w:rsidR="00E10FF8">
        <w:t xml:space="preserve"> </w:t>
      </w:r>
      <w:r>
        <w:t>for</w:t>
      </w:r>
      <w:r w:rsidR="00E10FF8">
        <w:t xml:space="preserve"> 5G</w:t>
      </w:r>
      <w:r>
        <w:t xml:space="preserve"> and beyond</w:t>
      </w:r>
    </w:p>
    <w:p w14:paraId="07F6AECB" w14:textId="77777777" w:rsidR="00455E65" w:rsidRDefault="00455E65" w:rsidP="00A645EE">
      <w:pPr>
        <w:pStyle w:val="IJICTABodytext"/>
      </w:pPr>
    </w:p>
    <w:tbl>
      <w:tblPr>
        <w:tblW w:w="0" w:type="auto"/>
        <w:tblInd w:w="81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46"/>
      </w:tblGrid>
      <w:tr w:rsidR="00455E65" w14:paraId="3DBA4D3E" w14:textId="77777777" w:rsidTr="00D31798">
        <w:tc>
          <w:tcPr>
            <w:tcW w:w="6946" w:type="dxa"/>
            <w:shd w:val="clear" w:color="auto" w:fill="auto"/>
          </w:tcPr>
          <w:p w14:paraId="1D9C64A9" w14:textId="6410FCB8" w:rsidR="00455E65" w:rsidRPr="00EB3B1C" w:rsidRDefault="00C357C8" w:rsidP="00A645EE">
            <w:pPr>
              <w:pStyle w:val="IJICTAAuthorName"/>
            </w:pPr>
            <w:proofErr w:type="spellStart"/>
            <w:r>
              <w:t>Ogbonnaya</w:t>
            </w:r>
            <w:proofErr w:type="spellEnd"/>
            <w:r>
              <w:t xml:space="preserve"> </w:t>
            </w:r>
            <w:proofErr w:type="spellStart"/>
            <w:r>
              <w:t>Anicho</w:t>
            </w:r>
            <w:proofErr w:type="spellEnd"/>
          </w:p>
          <w:p w14:paraId="13CE62BE" w14:textId="50E17E57" w:rsidR="00455E65" w:rsidRDefault="00C357C8" w:rsidP="00455E65">
            <w:pPr>
              <w:pStyle w:val="IJICTAAuthoraffiliation"/>
            </w:pPr>
            <w:r>
              <w:t xml:space="preserve">Liverpool Hope University </w:t>
            </w:r>
          </w:p>
          <w:p w14:paraId="64DD3C11" w14:textId="4FDA9910" w:rsidR="00581A02" w:rsidRDefault="007A172B" w:rsidP="00455E65">
            <w:pPr>
              <w:pStyle w:val="IJICTAAuthoraffiliation"/>
            </w:pPr>
            <w:hyperlink r:id="rId8" w:history="1">
              <w:r w:rsidR="0035568D" w:rsidRPr="00251E0F">
                <w:rPr>
                  <w:rStyle w:val="Hyperlink"/>
                </w:rPr>
                <w:t>anichoo@hope.ac.uk</w:t>
              </w:r>
            </w:hyperlink>
          </w:p>
          <w:p w14:paraId="6FAEC11A" w14:textId="05A45FAF" w:rsidR="00794696" w:rsidRPr="00EB3B1C" w:rsidRDefault="00C357C8" w:rsidP="00A645EE">
            <w:pPr>
              <w:pStyle w:val="IJICTAAuthorName"/>
            </w:pPr>
            <w:r>
              <w:t>Philip B Charlesworth</w:t>
            </w:r>
          </w:p>
          <w:p w14:paraId="1E32F77C" w14:textId="565D7715" w:rsidR="00794696" w:rsidRDefault="00C357C8" w:rsidP="00794696">
            <w:pPr>
              <w:pStyle w:val="IJICTAAuthoraffiliation"/>
            </w:pPr>
            <w:r>
              <w:t>Liverpool Hope University</w:t>
            </w:r>
          </w:p>
          <w:p w14:paraId="4AD1D14B" w14:textId="0106669E" w:rsidR="00C357C8" w:rsidRDefault="007A172B" w:rsidP="00794696">
            <w:pPr>
              <w:pStyle w:val="IJICTAAuthoraffiliation"/>
            </w:pPr>
            <w:hyperlink r:id="rId9" w:history="1">
              <w:r w:rsidR="0035568D" w:rsidRPr="00251E0F">
                <w:rPr>
                  <w:rStyle w:val="Hyperlink"/>
                </w:rPr>
                <w:t>charlep@hope.ac.uk</w:t>
              </w:r>
            </w:hyperlink>
          </w:p>
          <w:p w14:paraId="1E50D725" w14:textId="1DB4CC35" w:rsidR="00C357C8" w:rsidRPr="00EB3B1C" w:rsidRDefault="0035568D" w:rsidP="00C357C8">
            <w:pPr>
              <w:pStyle w:val="IJICTAAuthorName"/>
            </w:pPr>
            <w:r>
              <w:t xml:space="preserve">Gurvinder S </w:t>
            </w:r>
            <w:proofErr w:type="spellStart"/>
            <w:r>
              <w:t>Baicher</w:t>
            </w:r>
            <w:proofErr w:type="spellEnd"/>
          </w:p>
          <w:p w14:paraId="32D6C44B" w14:textId="77777777" w:rsidR="0035568D" w:rsidRDefault="00C357C8" w:rsidP="00C357C8">
            <w:pPr>
              <w:pStyle w:val="IJICTAAuthoraffiliation"/>
            </w:pPr>
            <w:r>
              <w:t>Liverpool Hope University</w:t>
            </w:r>
          </w:p>
          <w:p w14:paraId="1AD16BEC" w14:textId="60FD24DB" w:rsidR="00C357C8" w:rsidRDefault="007A172B" w:rsidP="00C357C8">
            <w:pPr>
              <w:pStyle w:val="IJICTAAuthoraffiliation"/>
            </w:pPr>
            <w:hyperlink r:id="rId10" w:history="1">
              <w:r w:rsidR="0035568D" w:rsidRPr="00251E0F">
                <w:rPr>
                  <w:rStyle w:val="Hyperlink"/>
                </w:rPr>
                <w:t>baicheg@hope.ac.uk</w:t>
              </w:r>
            </w:hyperlink>
            <w:r w:rsidR="0035568D" w:rsidRPr="0035568D">
              <w:t xml:space="preserve"> </w:t>
            </w:r>
          </w:p>
          <w:p w14:paraId="4BB0DA3D" w14:textId="3C0ACE98" w:rsidR="00C357C8" w:rsidRPr="00EB3B1C" w:rsidRDefault="0035568D" w:rsidP="00C357C8">
            <w:pPr>
              <w:pStyle w:val="IJICTAAuthorName"/>
            </w:pPr>
            <w:proofErr w:type="spellStart"/>
            <w:r>
              <w:t>Atulya</w:t>
            </w:r>
            <w:proofErr w:type="spellEnd"/>
            <w:r>
              <w:t xml:space="preserve"> K Nagar</w:t>
            </w:r>
          </w:p>
          <w:p w14:paraId="5AB1334B" w14:textId="77777777" w:rsidR="00C357C8" w:rsidRDefault="00C357C8" w:rsidP="00C357C8">
            <w:pPr>
              <w:pStyle w:val="IJICTAAuthoraffiliation"/>
            </w:pPr>
            <w:r>
              <w:t xml:space="preserve">Liverpool Hope University </w:t>
            </w:r>
          </w:p>
          <w:p w14:paraId="5B09BBFB" w14:textId="2BCBA355" w:rsidR="00C357C8" w:rsidRDefault="007A172B" w:rsidP="00C357C8">
            <w:pPr>
              <w:pStyle w:val="IJICTAAuthoraffiliation"/>
            </w:pPr>
            <w:hyperlink r:id="rId11" w:history="1">
              <w:r w:rsidR="0035568D" w:rsidRPr="00251E0F">
                <w:rPr>
                  <w:rStyle w:val="Hyperlink"/>
                </w:rPr>
                <w:t>nagara@hope.ac.uk</w:t>
              </w:r>
            </w:hyperlink>
          </w:p>
          <w:p w14:paraId="244D1F66" w14:textId="77777777" w:rsidR="00455E65" w:rsidRDefault="00455E65" w:rsidP="00455E65">
            <w:pPr>
              <w:pStyle w:val="IJICTAAuthoraffiliation"/>
            </w:pPr>
          </w:p>
        </w:tc>
      </w:tr>
    </w:tbl>
    <w:p w14:paraId="2F321E6A" w14:textId="4072CC85" w:rsidR="008609F9" w:rsidRDefault="008609F9" w:rsidP="00A645EE">
      <w:pPr>
        <w:pStyle w:val="IJICTABodytext"/>
      </w:pPr>
    </w:p>
    <w:p w14:paraId="30C588A6" w14:textId="40C8A071" w:rsidR="00794696" w:rsidRDefault="001E2E96" w:rsidP="00A645EE">
      <w:pPr>
        <w:pStyle w:val="IJICTAAbstractbody"/>
      </w:pPr>
      <w:r>
        <w:rPr>
          <w:rFonts w:asciiTheme="majorHAnsi" w:hAnsiTheme="majorHAnsi"/>
          <w:b/>
          <w:sz w:val="28"/>
        </w:rPr>
        <w:t>Abstract</w:t>
      </w:r>
      <w:r w:rsidR="00F0036A">
        <w:t xml:space="preserve">: </w:t>
      </w:r>
    </w:p>
    <w:p w14:paraId="55F3C6B1" w14:textId="337D8FE9" w:rsidR="00D362E3" w:rsidRDefault="00D362E3" w:rsidP="00A645EE">
      <w:pPr>
        <w:pStyle w:val="IJICTAAbstractbody"/>
      </w:pPr>
      <w:r w:rsidRPr="00D362E3">
        <w:t xml:space="preserve">High Altitude Platform Station (HAPS) </w:t>
      </w:r>
      <w:r>
        <w:t>is part of the 3GPP defined non-terrestrial network (NTN) infrastructure for 5G</w:t>
      </w:r>
      <w:r w:rsidR="00606674">
        <w:t xml:space="preserve"> </w:t>
      </w:r>
      <w:r>
        <w:t xml:space="preserve">networks. Various technical studies by 3GPP have addressed NTN-based implementations and have significantly studied satellite-based scenarios. However, the study does not sufficiently address HAPS or multi-HAPS based scenarios specifically. Though HAPS, is </w:t>
      </w:r>
      <w:r w:rsidR="00FE7B0E">
        <w:t>captured</w:t>
      </w:r>
      <w:r>
        <w:t xml:space="preserve"> under Unmanned Aerial Systems (UAS), it has unique operational realities that set it apart from other NTN platforms. For instance, HAPS come in different variants of fixed-wing, </w:t>
      </w:r>
      <w:proofErr w:type="gramStart"/>
      <w:r>
        <w:t>balloons</w:t>
      </w:r>
      <w:proofErr w:type="gramEnd"/>
      <w:r>
        <w:t xml:space="preserve"> and airships. This paper highlights the need for expanded studies specifically aimed at HAPS for more seamless integration. The work also analyses the Doppler effect </w:t>
      </w:r>
      <w:r w:rsidR="00D635A6">
        <w:t>associated with</w:t>
      </w:r>
      <w:r>
        <w:t xml:space="preserve"> fixed-wing HAPS systems to further demonstrate how operational scenarios may differ for these platforms and the need for target</w:t>
      </w:r>
      <w:r w:rsidR="00606674">
        <w:t>ed</w:t>
      </w:r>
      <w:r>
        <w:t xml:space="preserve"> studies. HAPS is expected to contribute significantly </w:t>
      </w:r>
      <w:r w:rsidR="002A0DAE">
        <w:t>to</w:t>
      </w:r>
      <w:r>
        <w:t xml:space="preserve"> the NTN</w:t>
      </w:r>
      <w:r w:rsidR="008D4AF1">
        <w:t>-</w:t>
      </w:r>
      <w:r>
        <w:t xml:space="preserve">based implementations and may require more specialised considerations within the 3GPP NTN technical specification process, especially for </w:t>
      </w:r>
      <w:r w:rsidR="00EB28F3">
        <w:t xml:space="preserve">5G and </w:t>
      </w:r>
      <w:r w:rsidR="00606674">
        <w:t>beyond 5G (</w:t>
      </w:r>
      <w:r>
        <w:t>B5G</w:t>
      </w:r>
      <w:r w:rsidR="00606674">
        <w:t>)</w:t>
      </w:r>
      <w:r>
        <w:t xml:space="preserve"> networks.</w:t>
      </w:r>
    </w:p>
    <w:p w14:paraId="2383D053" w14:textId="52450D40" w:rsidR="00EA7A2D" w:rsidRPr="00EA7A2D" w:rsidRDefault="00EA7A2D" w:rsidP="00EA7A2D">
      <w:pPr>
        <w:pStyle w:val="IJICTAAbstractbody"/>
        <w:rPr>
          <w:b/>
        </w:rPr>
      </w:pPr>
      <w:r w:rsidRPr="00EA7A2D">
        <w:rPr>
          <w:rFonts w:asciiTheme="majorHAnsi" w:hAnsiTheme="majorHAnsi" w:cstheme="majorHAnsi"/>
          <w:b/>
          <w:sz w:val="28"/>
        </w:rPr>
        <w:t>Keywords:</w:t>
      </w:r>
      <w:r w:rsidRPr="00EA7A2D">
        <w:t xml:space="preserve"> </w:t>
      </w:r>
      <w:r w:rsidR="00773FAD">
        <w:t>HAPS, NTN, 5G, Multi-HAPS, UAS</w:t>
      </w:r>
    </w:p>
    <w:p w14:paraId="25180E5D" w14:textId="77777777" w:rsidR="00794696" w:rsidRPr="00A645EE" w:rsidRDefault="00794696" w:rsidP="00A645EE"/>
    <w:p w14:paraId="44B92C31" w14:textId="45F3C3EF" w:rsidR="000E3188" w:rsidRDefault="00794696" w:rsidP="0044724F">
      <w:pPr>
        <w:pStyle w:val="Heading2"/>
      </w:pPr>
      <w:r w:rsidRPr="00AB0DDF">
        <w:t>Introduction</w:t>
      </w:r>
    </w:p>
    <w:p w14:paraId="2026DD0C" w14:textId="6CD6174A" w:rsidR="00523A2C" w:rsidRDefault="00C9167B" w:rsidP="00A645EE">
      <w:pPr>
        <w:pStyle w:val="IJICTABodytext"/>
      </w:pPr>
      <w:r>
        <w:t xml:space="preserve">This paper examines the </w:t>
      </w:r>
      <w:r w:rsidR="001A47ED">
        <w:t>implementation of multi-HAPS networks</w:t>
      </w:r>
      <w:r>
        <w:t xml:space="preserve"> </w:t>
      </w:r>
      <w:r w:rsidR="001A47ED">
        <w:t>within</w:t>
      </w:r>
      <w:r w:rsidR="00C54761">
        <w:t xml:space="preserve"> </w:t>
      </w:r>
      <w:r w:rsidR="001A47ED">
        <w:t>3GPP</w:t>
      </w:r>
      <w:r w:rsidR="00C54761">
        <w:t>’s</w:t>
      </w:r>
      <w:r w:rsidR="001A47ED">
        <w:t xml:space="preserve"> </w:t>
      </w:r>
      <w:r w:rsidR="003D0C8D">
        <w:t>non-terrestrial network (</w:t>
      </w:r>
      <w:r w:rsidR="001A47ED">
        <w:t>NTN</w:t>
      </w:r>
      <w:r w:rsidR="003D0C8D">
        <w:t>)</w:t>
      </w:r>
      <w:r w:rsidR="00ED1262">
        <w:t xml:space="preserve"> </w:t>
      </w:r>
      <w:r w:rsidR="00743E1C">
        <w:t xml:space="preserve">framework </w:t>
      </w:r>
      <w:r w:rsidR="001A47ED">
        <w:t xml:space="preserve">for </w:t>
      </w:r>
      <w:r>
        <w:t>5G networks and beyond</w:t>
      </w:r>
      <w:r w:rsidR="00D83A37">
        <w:t>. It considers</w:t>
      </w:r>
      <w:r w:rsidR="001A47ED">
        <w:t xml:space="preserve"> how </w:t>
      </w:r>
      <w:r w:rsidR="00D83A37">
        <w:t>far</w:t>
      </w:r>
      <w:r w:rsidR="001A47ED">
        <w:t xml:space="preserve"> </w:t>
      </w:r>
      <w:r w:rsidR="00D83A37">
        <w:t xml:space="preserve">the </w:t>
      </w:r>
      <w:r w:rsidR="001A47ED">
        <w:t xml:space="preserve">3GPP </w:t>
      </w:r>
      <w:r w:rsidR="009458A3">
        <w:t xml:space="preserve">standardisation efforts </w:t>
      </w:r>
      <w:r w:rsidR="001A47ED">
        <w:t>address</w:t>
      </w:r>
      <w:r w:rsidR="008C0FDD">
        <w:t xml:space="preserve"> the requirements for integrating</w:t>
      </w:r>
      <w:r w:rsidR="001A47ED">
        <w:t xml:space="preserve"> multi-HAPS</w:t>
      </w:r>
      <w:r w:rsidR="003D0C8D">
        <w:t xml:space="preserve"> </w:t>
      </w:r>
      <w:r w:rsidR="008C0FDD">
        <w:t>systems</w:t>
      </w:r>
      <w:r w:rsidR="001A47ED">
        <w:t xml:space="preserve">. </w:t>
      </w:r>
      <w:r w:rsidR="00D04255">
        <w:t>3GPP</w:t>
      </w:r>
      <w:r w:rsidR="008E43C4">
        <w:t xml:space="preserve"> </w:t>
      </w:r>
      <w:r w:rsidR="00D04255">
        <w:t>in Release 16</w:t>
      </w:r>
      <w:r w:rsidR="008E43C4">
        <w:t xml:space="preserve"> (Rel-16)</w:t>
      </w:r>
      <w:r w:rsidR="00D04255">
        <w:t xml:space="preserve"> addressed the requirements for integrating NTN</w:t>
      </w:r>
      <w:r w:rsidR="003D0C8D">
        <w:t xml:space="preserve"> </w:t>
      </w:r>
      <w:r w:rsidR="00D04255">
        <w:t>within the 5G framework</w:t>
      </w:r>
      <w:r w:rsidR="004B0CF2">
        <w:t xml:space="preserve"> (3GPP, 2021)</w:t>
      </w:r>
      <w:r w:rsidR="00D04255">
        <w:t xml:space="preserve">. NTN </w:t>
      </w:r>
      <w:proofErr w:type="gramStart"/>
      <w:r w:rsidR="00D04255">
        <w:t xml:space="preserve">by definition </w:t>
      </w:r>
      <w:r w:rsidR="000200DB">
        <w:t>refers</w:t>
      </w:r>
      <w:proofErr w:type="gramEnd"/>
      <w:r w:rsidR="000200DB">
        <w:t xml:space="preserve"> to a “network or segment of networks using RF resources onboard a satellite (or UAS platform)”</w:t>
      </w:r>
      <w:r w:rsidR="009D4669">
        <w:t xml:space="preserve"> </w:t>
      </w:r>
      <w:r w:rsidR="00523F76">
        <w:t>(3GPP, 2021)</w:t>
      </w:r>
      <w:r w:rsidR="000200DB">
        <w:t xml:space="preserve">; essentially </w:t>
      </w:r>
      <w:r w:rsidR="00D04255">
        <w:t>cover</w:t>
      </w:r>
      <w:r w:rsidR="000200DB">
        <w:t>ing</w:t>
      </w:r>
      <w:r w:rsidR="00D04255">
        <w:t xml:space="preserve"> all types of Satellites and U</w:t>
      </w:r>
      <w:r w:rsidR="000200DB">
        <w:t>AS</w:t>
      </w:r>
      <w:r w:rsidR="00D04255">
        <w:t xml:space="preserve"> based networks. This</w:t>
      </w:r>
      <w:r w:rsidR="00320908">
        <w:t xml:space="preserve"> </w:t>
      </w:r>
      <w:r w:rsidR="00D04255">
        <w:t>development has significant technical and commercial ramifications and demands careful</w:t>
      </w:r>
      <w:r w:rsidR="00E93047">
        <w:t xml:space="preserve"> </w:t>
      </w:r>
      <w:r w:rsidR="00D04255">
        <w:t xml:space="preserve">analysis. It is important to understand how NTN infrastructure will fulfil the demands of stringent 5G and beyond 5G (B5G) targets. </w:t>
      </w:r>
    </w:p>
    <w:p w14:paraId="6942480D" w14:textId="4A1DFAB8" w:rsidR="00523A2C" w:rsidRDefault="00D04255" w:rsidP="00A645EE">
      <w:pPr>
        <w:pStyle w:val="IJICTABodytext"/>
      </w:pPr>
      <w:r>
        <w:t xml:space="preserve">Satellite operators are upgrading and deploying new infrastructure to meet these expectations and investing in new technologies and techniques to further assure service reliability for 5G networks. </w:t>
      </w:r>
      <w:r w:rsidR="00437FFD">
        <w:t>The different satellite implementations have their unique strengths and challenges which either improves its integration into 5G as an NTN infrastructure or introduce issues for further consideration</w:t>
      </w:r>
      <w:r w:rsidR="004218D3">
        <w:t xml:space="preserve"> (</w:t>
      </w:r>
      <w:r w:rsidR="004218D3" w:rsidRPr="00746F9A">
        <w:t>Rinaldi,</w:t>
      </w:r>
      <w:r w:rsidR="004218D3" w:rsidRPr="004218D3">
        <w:t xml:space="preserve"> 2020).</w:t>
      </w:r>
      <w:r w:rsidR="004218D3" w:rsidRPr="00746F9A">
        <w:t xml:space="preserve"> </w:t>
      </w:r>
      <w:r w:rsidR="00437FFD">
        <w:t xml:space="preserve"> As a practical matter, GEO satellites have excellent </w:t>
      </w:r>
      <w:r w:rsidR="006865E6">
        <w:t xml:space="preserve">global </w:t>
      </w:r>
      <w:r w:rsidR="00437FFD">
        <w:t>coverage capabilities but significant latency challenges</w:t>
      </w:r>
      <w:r w:rsidR="006865E6">
        <w:t xml:space="preserve"> </w:t>
      </w:r>
      <w:r w:rsidR="00437FFD">
        <w:t xml:space="preserve">due to their altitude of operation at </w:t>
      </w:r>
      <w:r w:rsidR="00911DFD">
        <w:t xml:space="preserve">about </w:t>
      </w:r>
      <w:r w:rsidR="00437FFD">
        <w:t xml:space="preserve">36000 km. In contrast, </w:t>
      </w:r>
      <w:r w:rsidR="004C5BCB">
        <w:t xml:space="preserve">at 300-1200km altitude, </w:t>
      </w:r>
      <w:r w:rsidR="00437FFD">
        <w:t>LEO satellites have</w:t>
      </w:r>
      <w:r w:rsidR="004C5BCB">
        <w:t xml:space="preserve"> </w:t>
      </w:r>
      <w:r w:rsidR="00BA4E4D">
        <w:t xml:space="preserve">a </w:t>
      </w:r>
      <w:r w:rsidR="006865E6">
        <w:t>better latency</w:t>
      </w:r>
      <w:r w:rsidR="00D715E2">
        <w:t xml:space="preserve"> </w:t>
      </w:r>
      <w:r w:rsidR="004C5BCB">
        <w:t>profile</w:t>
      </w:r>
      <w:r w:rsidR="002C17B2">
        <w:t xml:space="preserve"> (</w:t>
      </w:r>
      <w:proofErr w:type="spellStart"/>
      <w:r w:rsidR="002C17B2">
        <w:t>Hatt</w:t>
      </w:r>
      <w:proofErr w:type="spellEnd"/>
      <w:r w:rsidR="002C17B2">
        <w:t>, 2021)</w:t>
      </w:r>
      <w:r w:rsidR="00B30642">
        <w:t>,</w:t>
      </w:r>
      <w:r w:rsidR="004C5BCB">
        <w:t xml:space="preserve"> </w:t>
      </w:r>
      <w:r w:rsidR="006865E6">
        <w:t>but c</w:t>
      </w:r>
      <w:r w:rsidR="004C5BCB">
        <w:t>o</w:t>
      </w:r>
      <w:r w:rsidR="006865E6">
        <w:t>mplex</w:t>
      </w:r>
      <w:r w:rsidR="004C5BCB">
        <w:t xml:space="preserve"> and costly</w:t>
      </w:r>
      <w:r w:rsidR="006865E6">
        <w:t xml:space="preserve"> </w:t>
      </w:r>
      <w:r w:rsidR="004C5BCB">
        <w:t xml:space="preserve">coverage dynamics </w:t>
      </w:r>
      <w:r w:rsidR="00BA4E4D">
        <w:t>since</w:t>
      </w:r>
      <w:r w:rsidR="004C5BCB">
        <w:t xml:space="preserve"> a constellation of these satellites </w:t>
      </w:r>
      <w:r w:rsidR="004C5BCB">
        <w:lastRenderedPageBreak/>
        <w:t xml:space="preserve">are required for </w:t>
      </w:r>
      <w:r w:rsidR="00BA4E4D">
        <w:t xml:space="preserve">any </w:t>
      </w:r>
      <w:r w:rsidR="004C5BCB">
        <w:t xml:space="preserve">meaningful </w:t>
      </w:r>
      <w:r w:rsidR="00BA4E4D">
        <w:t xml:space="preserve">global </w:t>
      </w:r>
      <w:proofErr w:type="gramStart"/>
      <w:r w:rsidR="004C5BCB">
        <w:t>coverage</w:t>
      </w:r>
      <w:r w:rsidR="004C2B46">
        <w:t>(</w:t>
      </w:r>
      <w:proofErr w:type="gramEnd"/>
      <w:r w:rsidR="004C2B46">
        <w:t>Mukherjee, 2020)</w:t>
      </w:r>
      <w:r w:rsidR="004C5BCB">
        <w:t>.</w:t>
      </w:r>
      <w:r w:rsidR="00394221">
        <w:t xml:space="preserve"> Technologies and techniques have been constantly developed to address some of these challenges </w:t>
      </w:r>
      <w:proofErr w:type="gramStart"/>
      <w:r w:rsidR="00394221">
        <w:t>e.g.</w:t>
      </w:r>
      <w:proofErr w:type="gramEnd"/>
      <w:r w:rsidR="00394221">
        <w:t xml:space="preserve"> High Throughput Satellites (HTS), improved antenna systems and so on.</w:t>
      </w:r>
    </w:p>
    <w:p w14:paraId="42B90C29" w14:textId="01DAF38A" w:rsidR="00175315" w:rsidRDefault="001F2BEB" w:rsidP="00A645EE">
      <w:pPr>
        <w:pStyle w:val="IJICTABodytext"/>
      </w:pPr>
      <w:r>
        <w:t>Another equally important NTN infrastructure are HAPS, whose key technical advantage is its terrestrial-class latency deriving from its implementation altitude of 17-25 km</w:t>
      </w:r>
      <w:r w:rsidR="00D278EB">
        <w:t xml:space="preserve"> (Anicho et., 2021</w:t>
      </w:r>
      <w:r w:rsidR="00D715E2">
        <w:t xml:space="preserve">, </w:t>
      </w:r>
      <w:proofErr w:type="spellStart"/>
      <w:r w:rsidR="00D715E2">
        <w:t>Hatt</w:t>
      </w:r>
      <w:proofErr w:type="spellEnd"/>
      <w:r w:rsidR="00D715E2">
        <w:t>, 2021</w:t>
      </w:r>
      <w:r w:rsidR="00D278EB">
        <w:t>).</w:t>
      </w:r>
      <w:r>
        <w:t xml:space="preserve"> From this altitude of operation, HAPS can deliver excellent LOS propagation characteristic that is beneficial to the 5G service model</w:t>
      </w:r>
      <w:r w:rsidR="00B30642">
        <w:t>, with</w:t>
      </w:r>
      <w:r>
        <w:t xml:space="preserve"> </w:t>
      </w:r>
      <w:r w:rsidR="00B30642">
        <w:t xml:space="preserve">a </w:t>
      </w:r>
      <w:r>
        <w:t>coverage area of about 200-400 km radius.</w:t>
      </w:r>
      <w:r w:rsidR="00F15DA3">
        <w:t xml:space="preserve"> </w:t>
      </w:r>
      <w:r w:rsidR="00394221">
        <w:t>It is within these implementation contexts that satellites</w:t>
      </w:r>
      <w:r w:rsidR="004B7F76">
        <w:t xml:space="preserve"> &amp; UAS systems</w:t>
      </w:r>
      <w:r w:rsidR="00394221">
        <w:t xml:space="preserve"> are being proposed as part of the NTN framework for 5G. </w:t>
      </w:r>
      <w:r w:rsidR="004B7F76">
        <w:t xml:space="preserve">However, a </w:t>
      </w:r>
      <w:r w:rsidR="008E264D">
        <w:t xml:space="preserve">key </w:t>
      </w:r>
      <w:r w:rsidR="004B7F76">
        <w:t>observation</w:t>
      </w:r>
      <w:r w:rsidR="008E264D">
        <w:t xml:space="preserve"> here is that </w:t>
      </w:r>
      <w:r w:rsidR="001F1A45">
        <w:t>S</w:t>
      </w:r>
      <w:r w:rsidR="008E264D">
        <w:t xml:space="preserve">atellite </w:t>
      </w:r>
      <w:r w:rsidR="001F1A45">
        <w:t xml:space="preserve">systems </w:t>
      </w:r>
      <w:r w:rsidR="004B7F76">
        <w:t xml:space="preserve">to a large extent </w:t>
      </w:r>
      <w:r w:rsidR="008E264D">
        <w:t>have established technical and operational frameworks</w:t>
      </w:r>
      <w:r w:rsidR="004B7F76">
        <w:t xml:space="preserve"> </w:t>
      </w:r>
      <w:r w:rsidR="008E264D">
        <w:t>that</w:t>
      </w:r>
      <w:r w:rsidR="00523A2C">
        <w:t xml:space="preserve"> </w:t>
      </w:r>
      <w:r w:rsidR="008E264D">
        <w:t>provide</w:t>
      </w:r>
      <w:r w:rsidR="00523A2C">
        <w:t xml:space="preserve"> </w:t>
      </w:r>
      <w:r w:rsidR="008E264D">
        <w:t>3GPP better understanding</w:t>
      </w:r>
      <w:r w:rsidR="004B7F76">
        <w:t xml:space="preserve"> and guidance for its NTN-5G NR study</w:t>
      </w:r>
      <w:r w:rsidR="008E264D">
        <w:t>. This is</w:t>
      </w:r>
      <w:r w:rsidR="004B7F76">
        <w:t>,</w:t>
      </w:r>
      <w:r w:rsidR="008E264D">
        <w:t xml:space="preserve"> </w:t>
      </w:r>
      <w:r w:rsidR="004B7F76">
        <w:t xml:space="preserve">however, </w:t>
      </w:r>
      <w:r w:rsidR="008E264D">
        <w:t>not the case for</w:t>
      </w:r>
      <w:r w:rsidR="004B7F76">
        <w:t xml:space="preserve"> UAS systems in general and </w:t>
      </w:r>
      <w:r w:rsidR="00A5529A">
        <w:t>multi-</w:t>
      </w:r>
      <w:r w:rsidR="008E264D">
        <w:t>HAPS</w:t>
      </w:r>
      <w:r w:rsidR="00A5529A">
        <w:t xml:space="preserve"> </w:t>
      </w:r>
      <w:proofErr w:type="gramStart"/>
      <w:r w:rsidR="00A5529A">
        <w:t>networks</w:t>
      </w:r>
      <w:r w:rsidR="004B7F76">
        <w:t xml:space="preserve"> in particular</w:t>
      </w:r>
      <w:proofErr w:type="gramEnd"/>
      <w:r w:rsidR="008E264D">
        <w:t>.</w:t>
      </w:r>
      <w:r w:rsidR="00907602">
        <w:t xml:space="preserve"> It may be beneficial to </w:t>
      </w:r>
      <w:r w:rsidR="004B7F76">
        <w:t>3GPP study groups</w:t>
      </w:r>
      <w:r w:rsidR="005505A2">
        <w:t xml:space="preserve"> and HAPS system designers </w:t>
      </w:r>
      <w:r w:rsidR="00907602">
        <w:t>if the</w:t>
      </w:r>
      <w:r w:rsidR="005505A2">
        <w:t xml:space="preserve"> study on </w:t>
      </w:r>
      <w:r w:rsidR="004B7F76">
        <w:t>HAPS and other UAS systems</w:t>
      </w:r>
      <w:r w:rsidR="009458A3">
        <w:t xml:space="preserve"> </w:t>
      </w:r>
      <w:r w:rsidR="005505A2">
        <w:t xml:space="preserve">is expanded as part of </w:t>
      </w:r>
      <w:r w:rsidR="005E6F98">
        <w:t xml:space="preserve">the </w:t>
      </w:r>
      <w:r w:rsidR="009458A3">
        <w:t>standardisation process.</w:t>
      </w:r>
    </w:p>
    <w:p w14:paraId="5807E879" w14:textId="4D2DC12E" w:rsidR="00374540" w:rsidRDefault="0042464E" w:rsidP="00A645EE">
      <w:pPr>
        <w:pStyle w:val="IJICTABodytext"/>
      </w:pPr>
      <w:r>
        <w:t>Th</w:t>
      </w:r>
      <w:r w:rsidR="00175315">
        <w:t>e</w:t>
      </w:r>
      <w:r>
        <w:t xml:space="preserve"> </w:t>
      </w:r>
      <w:r w:rsidR="00175315">
        <w:t xml:space="preserve">main contribution of this </w:t>
      </w:r>
      <w:r>
        <w:t xml:space="preserve">paper </w:t>
      </w:r>
      <w:r w:rsidR="00175315">
        <w:t>is to</w:t>
      </w:r>
      <w:r w:rsidR="00907602">
        <w:t xml:space="preserve"> highlight </w:t>
      </w:r>
      <w:r w:rsidR="00175315">
        <w:t xml:space="preserve">or elevate the </w:t>
      </w:r>
      <w:r w:rsidR="00907602">
        <w:t xml:space="preserve">need for </w:t>
      </w:r>
      <w:r w:rsidR="00AF06AC">
        <w:t xml:space="preserve">a </w:t>
      </w:r>
      <w:r w:rsidR="00175315">
        <w:t>more targeted study of the HAPS/multi-HAPS use cases and operational scenarios</w:t>
      </w:r>
      <w:r w:rsidR="00D97943">
        <w:t xml:space="preserve"> </w:t>
      </w:r>
      <w:r w:rsidR="00175315">
        <w:t>for seamless integration into the 5G NR access network</w:t>
      </w:r>
      <w:r>
        <w:t xml:space="preserve">. </w:t>
      </w:r>
      <w:r w:rsidR="00060823">
        <w:t>M</w:t>
      </w:r>
      <w:r w:rsidR="00A2797C">
        <w:t>ulti-HAPS networks</w:t>
      </w:r>
      <w:proofErr w:type="gramStart"/>
      <w:r w:rsidR="00A2797C">
        <w:t xml:space="preserve">, in particular, </w:t>
      </w:r>
      <w:r>
        <w:t>may</w:t>
      </w:r>
      <w:proofErr w:type="gramEnd"/>
      <w:r w:rsidR="00060823">
        <w:t xml:space="preserve"> </w:t>
      </w:r>
      <w:r w:rsidR="00983FBA">
        <w:t>significantly contribute</w:t>
      </w:r>
      <w:r>
        <w:t xml:space="preserve"> to realising the full potentials of NTN</w:t>
      </w:r>
      <w:r w:rsidR="00983FBA">
        <w:t xml:space="preserve">-based access infrastructure </w:t>
      </w:r>
      <w:r>
        <w:t>for 5G &amp; B5G.</w:t>
      </w:r>
    </w:p>
    <w:p w14:paraId="306B715E" w14:textId="75746781" w:rsidR="00394221" w:rsidRDefault="00394221" w:rsidP="00A645EE">
      <w:pPr>
        <w:pStyle w:val="IJICTABodytext"/>
      </w:pPr>
      <w:r>
        <w:t xml:space="preserve">This paper </w:t>
      </w:r>
      <w:r w:rsidR="00CF118F">
        <w:t xml:space="preserve">is organised </w:t>
      </w:r>
      <w:r w:rsidR="00AA62C0">
        <w:t>as follows;</w:t>
      </w:r>
      <w:r w:rsidR="00FF3F61">
        <w:t xml:space="preserve"> </w:t>
      </w:r>
      <w:r w:rsidR="00AA62C0">
        <w:t>t</w:t>
      </w:r>
      <w:r w:rsidR="00FF3F61">
        <w:t>he introduction</w:t>
      </w:r>
      <w:r w:rsidR="00AA62C0">
        <w:t xml:space="preserve"> </w:t>
      </w:r>
      <w:r w:rsidR="00FF3F61">
        <w:t xml:space="preserve">covers the general concept of NTN and multi-HAPS systems. </w:t>
      </w:r>
      <w:proofErr w:type="gramStart"/>
      <w:r w:rsidR="00FF3F61">
        <w:t>Section 1,</w:t>
      </w:r>
      <w:proofErr w:type="gramEnd"/>
      <w:r w:rsidR="00FF3F61">
        <w:t xml:space="preserve"> examines the key considerations for HAPS with</w:t>
      </w:r>
      <w:r w:rsidR="00AA62C0">
        <w:t>in</w:t>
      </w:r>
      <w:r w:rsidR="00FF3F61">
        <w:t xml:space="preserve"> the 3GPP NTN framework, while Sections II &amp; III address the main issues of multi-HAPS implementation as an NTN-based infrastructure within the 5G framework. It also highlights issues like Doppler effects</w:t>
      </w:r>
      <w:r w:rsidR="00AA62C0">
        <w:t xml:space="preserve"> as it relates to</w:t>
      </w:r>
      <w:r w:rsidR="00FF3F61">
        <w:t xml:space="preserve"> HAPS implementation specifically</w:t>
      </w:r>
      <w:r w:rsidR="00AA62C0">
        <w:t xml:space="preserve">, and </w:t>
      </w:r>
      <w:r w:rsidR="00FF3F61">
        <w:t xml:space="preserve">its impact </w:t>
      </w:r>
      <w:r w:rsidR="00AA62C0">
        <w:t>on</w:t>
      </w:r>
      <w:r w:rsidR="00FF3F61">
        <w:t xml:space="preserve"> the fixed-wing variant of HAPS. The final section concludes the work and </w:t>
      </w:r>
      <w:r w:rsidR="00AA62C0">
        <w:t>lays out the</w:t>
      </w:r>
      <w:r w:rsidR="00FF3F61">
        <w:t xml:space="preserve"> future direction of the research. </w:t>
      </w:r>
    </w:p>
    <w:p w14:paraId="1806F87E" w14:textId="6A1D3A52" w:rsidR="00EB57DF" w:rsidRDefault="00EF132B" w:rsidP="00A645EE">
      <w:pPr>
        <w:pStyle w:val="Heading2"/>
      </w:pPr>
      <w:r>
        <w:t>3GPP NTN Frame</w:t>
      </w:r>
      <w:r w:rsidR="006764BB">
        <w:t>work</w:t>
      </w:r>
      <w:r>
        <w:t xml:space="preserve"> – Key Considerations</w:t>
      </w:r>
      <w:r w:rsidR="00B20C63">
        <w:t xml:space="preserve"> for</w:t>
      </w:r>
      <w:r>
        <w:t xml:space="preserve"> HAPS</w:t>
      </w:r>
    </w:p>
    <w:p w14:paraId="7E535E50" w14:textId="5FA1B6B1" w:rsidR="002519E3" w:rsidRPr="002519E3" w:rsidRDefault="002519E3" w:rsidP="0014495B">
      <w:pPr>
        <w:pStyle w:val="IJICTABodytext"/>
      </w:pPr>
      <w:r>
        <w:t>HAPS deployment is expected to be in the form of multi-HAPS networks or a constellation of</w:t>
      </w:r>
      <w:r w:rsidR="0035125A">
        <w:t xml:space="preserve"> </w:t>
      </w:r>
      <w:r>
        <w:t xml:space="preserve">HAPS </w:t>
      </w:r>
      <w:r w:rsidR="0035125A">
        <w:t>with</w:t>
      </w:r>
      <w:r>
        <w:t xml:space="preserve"> inter-HAPS links (IHLs)</w:t>
      </w:r>
      <w:r w:rsidR="000407BC">
        <w:t xml:space="preserve"> and service links</w:t>
      </w:r>
      <w:r>
        <w:t>. The platform</w:t>
      </w:r>
      <w:r w:rsidR="001B41AA">
        <w:t>s</w:t>
      </w:r>
      <w:r>
        <w:t xml:space="preserve"> will also have varying levels of mobility as </w:t>
      </w:r>
      <w:r w:rsidR="001B41AA">
        <w:t xml:space="preserve">they </w:t>
      </w:r>
      <w:r>
        <w:t xml:space="preserve">station-keep </w:t>
      </w:r>
      <w:r w:rsidR="00D06472">
        <w:t>to maintain a</w:t>
      </w:r>
      <w:r>
        <w:t xml:space="preserve"> quasi-stationary position. It i</w:t>
      </w:r>
      <w:r w:rsidR="0042464E">
        <w:t>s</w:t>
      </w:r>
      <w:r>
        <w:t xml:space="preserve"> important to understand more concretely how </w:t>
      </w:r>
      <w:proofErr w:type="gramStart"/>
      <w:r>
        <w:t>these</w:t>
      </w:r>
      <w:proofErr w:type="gramEnd"/>
      <w:r>
        <w:t xml:space="preserve"> and other dynamics will impact the access network layer of any network that integrates NTN and more specifically HAPS. </w:t>
      </w:r>
    </w:p>
    <w:p w14:paraId="780930E2" w14:textId="1101F687" w:rsidR="00E506F7" w:rsidRDefault="00601B9E" w:rsidP="00A645EE">
      <w:pPr>
        <w:pStyle w:val="IJICTABodytext"/>
      </w:pPr>
      <w:r>
        <w:t>Th</w:t>
      </w:r>
      <w:r w:rsidR="00830741">
        <w:t xml:space="preserve">e 3GPP study typically highlighted transparent and regenerative </w:t>
      </w:r>
      <w:proofErr w:type="gramStart"/>
      <w:r w:rsidR="00830741">
        <w:t>payload based</w:t>
      </w:r>
      <w:proofErr w:type="gramEnd"/>
      <w:r w:rsidR="00830741">
        <w:t xml:space="preserve"> scenarios as the key methods for providing access to user equipment (see figures 1 and 2). In the transparent payload scenario, the satellite (or UAS platform) will perform Radio Frequency Filtering, Frequency conversion and amplification, while in the regenerative mode it performs additional tasks like modulation/demodulation, coding, switching, routing and essentially acts as an aerial </w:t>
      </w:r>
      <w:proofErr w:type="spellStart"/>
      <w:r w:rsidR="00830741">
        <w:t>gNB</w:t>
      </w:r>
      <w:proofErr w:type="spellEnd"/>
      <w:r w:rsidR="00830741">
        <w:t>.</w:t>
      </w:r>
      <w:r w:rsidR="00E506F7">
        <w:t xml:space="preserve"> </w:t>
      </w:r>
    </w:p>
    <w:p w14:paraId="135B46E7" w14:textId="5C971897" w:rsidR="00D31BB8" w:rsidRDefault="008222AA" w:rsidP="00A645EE">
      <w:pPr>
        <w:pStyle w:val="IJICTABodytext"/>
      </w:pPr>
      <w:r>
        <w:rPr>
          <w:noProof/>
        </w:rPr>
        <mc:AlternateContent>
          <mc:Choice Requires="wps">
            <w:drawing>
              <wp:anchor distT="0" distB="0" distL="114300" distR="114300" simplePos="0" relativeHeight="251660288" behindDoc="0" locked="0" layoutInCell="1" allowOverlap="1" wp14:anchorId="2B973B9D" wp14:editId="002E6CEF">
                <wp:simplePos x="0" y="0"/>
                <wp:positionH relativeFrom="column">
                  <wp:posOffset>241300</wp:posOffset>
                </wp:positionH>
                <wp:positionV relativeFrom="paragraph">
                  <wp:posOffset>2838450</wp:posOffset>
                </wp:positionV>
                <wp:extent cx="603250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032500" cy="635"/>
                        </a:xfrm>
                        <a:prstGeom prst="rect">
                          <a:avLst/>
                        </a:prstGeom>
                        <a:solidFill>
                          <a:prstClr val="white"/>
                        </a:solidFill>
                        <a:ln>
                          <a:noFill/>
                        </a:ln>
                      </wps:spPr>
                      <wps:txbx>
                        <w:txbxContent>
                          <w:p w14:paraId="16E4260C" w14:textId="00EB3F1F" w:rsidR="008222AA" w:rsidRPr="00E826AB" w:rsidRDefault="008222AA" w:rsidP="008222AA">
                            <w:pPr>
                              <w:pStyle w:val="Caption"/>
                              <w:rPr>
                                <w:rFonts w:ascii="Georgia" w:hAnsi="Georgia"/>
                                <w:noProof/>
                              </w:rPr>
                            </w:pPr>
                            <w:r>
                              <w:t xml:space="preserve">Figure </w:t>
                            </w:r>
                            <w:r>
                              <w:fldChar w:fldCharType="begin"/>
                            </w:r>
                            <w:r>
                              <w:instrText xml:space="preserve"> SEQ Figure \* ARABIC </w:instrText>
                            </w:r>
                            <w:r>
                              <w:fldChar w:fldCharType="separate"/>
                            </w:r>
                            <w:r w:rsidR="007A172B">
                              <w:rPr>
                                <w:noProof/>
                              </w:rPr>
                              <w:t>1</w:t>
                            </w:r>
                            <w:r>
                              <w:fldChar w:fldCharType="end"/>
                            </w:r>
                            <w:r>
                              <w:t xml:space="preserve"> - Transparent Payload based Scenario</w:t>
                            </w:r>
                            <w:r w:rsidR="00D4539B">
                              <w:t xml:space="preserve"> (3GPP,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973B9D" id="_x0000_t202" coordsize="21600,21600" o:spt="202" path="m,l,21600r21600,l21600,xe">
                <v:stroke joinstyle="miter"/>
                <v:path gradientshapeok="t" o:connecttype="rect"/>
              </v:shapetype>
              <v:shape id="Text Box 1" o:spid="_x0000_s1026" type="#_x0000_t202" style="position:absolute;left:0;text-align:left;margin-left:19pt;margin-top:223.5pt;width:4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" stroked="f">
                <v:textbox style="mso-fit-shape-to-text:t" inset="0,0,0,0">
                  <w:txbxContent>
                    <w:p w14:paraId="16E4260C" w14:textId="00EB3F1F" w:rsidR="008222AA" w:rsidRPr="00E826AB" w:rsidRDefault="008222AA" w:rsidP="008222AA">
                      <w:pPr>
                        <w:pStyle w:val="Caption"/>
                        <w:rPr>
                          <w:rFonts w:ascii="Georgia" w:hAnsi="Georgia"/>
                          <w:noProof/>
                        </w:rPr>
                      </w:pPr>
                      <w:r>
                        <w:t xml:space="preserve">Figure </w:t>
                      </w:r>
                      <w:r>
                        <w:fldChar w:fldCharType="begin"/>
                      </w:r>
                      <w:r>
                        <w:instrText xml:space="preserve"> SEQ Figure \* ARABIC </w:instrText>
                      </w:r>
                      <w:r>
                        <w:fldChar w:fldCharType="separate"/>
                      </w:r>
                      <w:r w:rsidR="007A172B">
                        <w:rPr>
                          <w:noProof/>
                        </w:rPr>
                        <w:t>1</w:t>
                      </w:r>
                      <w:r>
                        <w:fldChar w:fldCharType="end"/>
                      </w:r>
                      <w:r>
                        <w:t xml:space="preserve"> - Transparent Payload based Scenario</w:t>
                      </w:r>
                      <w:r w:rsidR="00D4539B">
                        <w:t xml:space="preserve"> (3GPP, 2021)</w:t>
                      </w:r>
                    </w:p>
                  </w:txbxContent>
                </v:textbox>
                <w10:wrap type="topAndBottom"/>
              </v:shape>
            </w:pict>
          </mc:Fallback>
        </mc:AlternateContent>
      </w:r>
      <w:r w:rsidR="00D31BB8">
        <w:rPr>
          <w:noProof/>
          <w:lang w:eastAsia="en-GB"/>
        </w:rPr>
        <w:drawing>
          <wp:anchor distT="0" distB="0" distL="114300" distR="114300" simplePos="0" relativeHeight="251658240" behindDoc="0" locked="0" layoutInCell="1" allowOverlap="1" wp14:anchorId="21A41A82" wp14:editId="335796B6">
            <wp:simplePos x="0" y="0"/>
            <wp:positionH relativeFrom="column">
              <wp:posOffset>241300</wp:posOffset>
            </wp:positionH>
            <wp:positionV relativeFrom="paragraph">
              <wp:posOffset>177800</wp:posOffset>
            </wp:positionV>
            <wp:extent cx="6032500" cy="260350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0" cy="2603500"/>
                    </a:xfrm>
                    <a:prstGeom prst="rect">
                      <a:avLst/>
                    </a:prstGeom>
                    <a:noFill/>
                    <a:ln>
                      <a:noFill/>
                    </a:ln>
                  </pic:spPr>
                </pic:pic>
              </a:graphicData>
            </a:graphic>
          </wp:anchor>
        </w:drawing>
      </w:r>
    </w:p>
    <w:p w14:paraId="06FB0BCE" w14:textId="7B700CC3" w:rsidR="00830741" w:rsidRDefault="008D74E6" w:rsidP="00A645EE">
      <w:pPr>
        <w:pStyle w:val="IJICTABodytext"/>
      </w:pPr>
      <w:r>
        <w:lastRenderedPageBreak/>
        <w:t>S</w:t>
      </w:r>
      <w:r w:rsidR="00830741">
        <w:t>atellite implementation</w:t>
      </w:r>
      <w:r>
        <w:t xml:space="preserve"> in either the</w:t>
      </w:r>
      <w:r w:rsidR="00830741">
        <w:t xml:space="preserve"> transparent </w:t>
      </w:r>
      <w:r>
        <w:t>or</w:t>
      </w:r>
      <w:r w:rsidR="00830741">
        <w:t xml:space="preserve"> regenerative scenario</w:t>
      </w:r>
      <w:r>
        <w:t xml:space="preserve"> is well understood and 3GPP has reflected this in the analysis of NTN as an access network layer for 5G</w:t>
      </w:r>
      <w:r w:rsidR="0076083F">
        <w:t xml:space="preserve"> (3GPP, 2021)</w:t>
      </w:r>
      <w:r>
        <w:t>.</w:t>
      </w:r>
      <w:r w:rsidR="00830741">
        <w:t xml:space="preserve"> </w:t>
      </w:r>
      <w:r w:rsidR="0048699E">
        <w:t xml:space="preserve">This consideration is also being extended to HAPS or more generally UAS systems. </w:t>
      </w:r>
      <w:r w:rsidR="00257F2E">
        <w:t>T</w:t>
      </w:r>
      <w:r w:rsidR="0048699E">
        <w:t xml:space="preserve">he study seems to have approximated </w:t>
      </w:r>
      <w:r w:rsidR="0064555F">
        <w:t xml:space="preserve">more generally </w:t>
      </w:r>
      <w:r w:rsidR="0048699E">
        <w:t>the satellite framework to cover HAPS or UAS systems in general</w:t>
      </w:r>
      <w:r w:rsidR="0008452B">
        <w:t xml:space="preserve"> as reflected in figures 1 &amp; 2</w:t>
      </w:r>
      <w:r w:rsidR="0048699E">
        <w:t>.</w:t>
      </w:r>
      <w:r w:rsidR="006F09E4">
        <w:t xml:space="preserve"> The technical and operational environment for HAPS systems for instance has some uniqueness which neither GEO</w:t>
      </w:r>
      <w:r w:rsidR="0064555F">
        <w:t>, MEO</w:t>
      </w:r>
      <w:r w:rsidR="006F09E4">
        <w:t xml:space="preserve"> </w:t>
      </w:r>
      <w:r w:rsidR="00296367">
        <w:t>n</w:t>
      </w:r>
      <w:r w:rsidR="006F09E4">
        <w:t>or LEO systems can accurately approximate.</w:t>
      </w:r>
      <w:r w:rsidR="00296367">
        <w:t xml:space="preserve"> The transparent or regenerative deployment scenarios can be extended to HAPS, but the</w:t>
      </w:r>
      <w:r w:rsidR="0064555F">
        <w:t xml:space="preserve"> </w:t>
      </w:r>
      <w:r w:rsidR="00296367">
        <w:t xml:space="preserve">operational context for HAPS </w:t>
      </w:r>
      <w:r w:rsidR="0064555F">
        <w:t>may be</w:t>
      </w:r>
      <w:r w:rsidR="00296367">
        <w:t xml:space="preserve"> different and requires careful consideration. In the next section, this phenomenon will be illustrated by analysing one of the technical issues which approximati</w:t>
      </w:r>
      <w:r w:rsidR="00257F2E">
        <w:t>ons</w:t>
      </w:r>
      <w:r w:rsidR="00296367">
        <w:t xml:space="preserve"> may not accurately reflect</w:t>
      </w:r>
      <w:r w:rsidR="0064555F">
        <w:t xml:space="preserve"> </w:t>
      </w:r>
      <w:r w:rsidR="00296367">
        <w:t>in practic</w:t>
      </w:r>
      <w:r w:rsidR="00257F2E">
        <w:t>e</w:t>
      </w:r>
      <w:r w:rsidR="00296367">
        <w:t xml:space="preserve">. </w:t>
      </w:r>
    </w:p>
    <w:p w14:paraId="2BED04C4" w14:textId="77777777" w:rsidR="00F10BEF" w:rsidRDefault="00D31BB8" w:rsidP="00F10BEF">
      <w:pPr>
        <w:pStyle w:val="IJICTABodytext"/>
        <w:keepNext/>
      </w:pPr>
      <w:r>
        <w:rPr>
          <w:noProof/>
          <w:lang w:eastAsia="en-GB"/>
        </w:rPr>
        <w:drawing>
          <wp:inline distT="0" distB="0" distL="0" distR="0" wp14:anchorId="06C601F8" wp14:editId="0B799B8E">
            <wp:extent cx="6032500" cy="2603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00" cy="2603500"/>
                    </a:xfrm>
                    <a:prstGeom prst="rect">
                      <a:avLst/>
                    </a:prstGeom>
                    <a:noFill/>
                    <a:ln>
                      <a:noFill/>
                    </a:ln>
                  </pic:spPr>
                </pic:pic>
              </a:graphicData>
            </a:graphic>
          </wp:inline>
        </w:drawing>
      </w:r>
    </w:p>
    <w:p w14:paraId="2AA555A1" w14:textId="24ED4A06" w:rsidR="00D31BB8" w:rsidRDefault="00F10BEF" w:rsidP="00F10BEF">
      <w:pPr>
        <w:pStyle w:val="Caption"/>
      </w:pPr>
      <w:r>
        <w:t xml:space="preserve">Figure </w:t>
      </w:r>
      <w:r>
        <w:fldChar w:fldCharType="begin"/>
      </w:r>
      <w:r>
        <w:instrText xml:space="preserve"> SEQ Figure \* ARABIC </w:instrText>
      </w:r>
      <w:r>
        <w:fldChar w:fldCharType="separate"/>
      </w:r>
      <w:r w:rsidR="007A172B">
        <w:rPr>
          <w:noProof/>
        </w:rPr>
        <w:t>2</w:t>
      </w:r>
      <w:r>
        <w:fldChar w:fldCharType="end"/>
      </w:r>
      <w:r>
        <w:t xml:space="preserve"> - Regenerative Payload based Scenario (3GPP, 20201)</w:t>
      </w:r>
    </w:p>
    <w:p w14:paraId="77FC8293" w14:textId="06B2B004" w:rsidR="007548B6" w:rsidRDefault="007548B6" w:rsidP="007548B6">
      <w:pPr>
        <w:pStyle w:val="Heading2"/>
      </w:pPr>
      <w:r>
        <w:t>Multi-HAPS Network – Considerations for 5G &amp; B5G Implementation</w:t>
      </w:r>
    </w:p>
    <w:p w14:paraId="54D3269C" w14:textId="77777777" w:rsidR="003100E9" w:rsidRDefault="001B3312" w:rsidP="001B3312">
      <w:r>
        <w:t>The potentials for HAPS within the NTN framework can be better realised through multi-HAPS implementations which have Inter-HAPS Link</w:t>
      </w:r>
      <w:r w:rsidR="00C01CF9">
        <w:t>s</w:t>
      </w:r>
      <w:r>
        <w:t xml:space="preserve"> (IHL) as a standard feature. IHL interfaces are equivalent to ISL</w:t>
      </w:r>
      <w:r w:rsidR="009F46D4">
        <w:t>s</w:t>
      </w:r>
      <w:r>
        <w:t xml:space="preserve"> in satellite implementations a</w:t>
      </w:r>
      <w:r w:rsidR="00C01CF9">
        <w:t>nd</w:t>
      </w:r>
      <w:r>
        <w:t xml:space="preserve"> will perform similar functions but within a different radio or optical environment. 3GPP has not exclusively defined th</w:t>
      </w:r>
      <w:r w:rsidR="009F46D4">
        <w:t>e multi-HAPS scenario</w:t>
      </w:r>
      <w:r>
        <w:t xml:space="preserve"> and this is one of the key considerations of this paper. The mobility and stability dynamics of HAPS in a multi-platform environment is very different to that of a LEO or GEO network. </w:t>
      </w:r>
      <w:r w:rsidR="00773B83">
        <w:t xml:space="preserve">In the 3GPP technical study, the assumption was made that </w:t>
      </w:r>
      <w:r w:rsidR="003824EE">
        <w:t>the same enhancements for LEO may be applicable for UAS</w:t>
      </w:r>
      <w:r w:rsidR="000124EE">
        <w:t xml:space="preserve"> (3GPP, 2021), however, this may not be the case</w:t>
      </w:r>
      <w:r w:rsidR="003824EE">
        <w:t>. However, it may be beneficial to carry</w:t>
      </w:r>
      <w:r w:rsidR="00650FC1">
        <w:t xml:space="preserve"> out</w:t>
      </w:r>
      <w:r w:rsidR="003824EE">
        <w:t xml:space="preserve"> specific studies for HAPS to further understand if these assumptions are </w:t>
      </w:r>
      <w:r w:rsidR="00650FC1">
        <w:t>tenable for HAPS/multi-HAPS deployments</w:t>
      </w:r>
      <w:r w:rsidR="003824EE">
        <w:t>.</w:t>
      </w:r>
      <w:r w:rsidR="008A03F4">
        <w:t xml:space="preserve"> For instance,</w:t>
      </w:r>
      <w:r w:rsidR="00D92BDF">
        <w:t xml:space="preserve"> HAPS has three distinct platform variants </w:t>
      </w:r>
      <w:r w:rsidR="008A03F4">
        <w:t>namely</w:t>
      </w:r>
      <w:r w:rsidR="00D92BDF">
        <w:t xml:space="preserve"> fixed-wing</w:t>
      </w:r>
      <w:r w:rsidR="008A03F4">
        <w:t>s</w:t>
      </w:r>
      <w:r w:rsidR="00D92BDF">
        <w:t>, balloons and airship</w:t>
      </w:r>
      <w:r w:rsidR="008A03F4">
        <w:t>s</w:t>
      </w:r>
      <w:r w:rsidR="00D92BDF">
        <w:t xml:space="preserve"> </w:t>
      </w:r>
      <w:r w:rsidR="008A03F4">
        <w:t xml:space="preserve">with </w:t>
      </w:r>
      <w:r w:rsidR="00D92BDF">
        <w:t xml:space="preserve">different </w:t>
      </w:r>
      <w:r w:rsidR="00C01CF9">
        <w:t>station-keeping</w:t>
      </w:r>
      <w:r w:rsidR="00D92BDF">
        <w:t xml:space="preserve"> dynamics that will impact IHL</w:t>
      </w:r>
      <w:r w:rsidR="008A03F4">
        <w:t>s</w:t>
      </w:r>
      <w:r w:rsidR="00C62836">
        <w:t xml:space="preserve"> and service links</w:t>
      </w:r>
      <w:r w:rsidR="008A03F4">
        <w:t xml:space="preserve"> differently</w:t>
      </w:r>
      <w:r w:rsidR="00D92BDF">
        <w:t>.</w:t>
      </w:r>
      <w:r w:rsidR="00683652">
        <w:t xml:space="preserve"> As a result, each variant of HAPS implementation</w:t>
      </w:r>
      <w:r w:rsidR="00A85A98">
        <w:t xml:space="preserve"> may have varying</w:t>
      </w:r>
      <w:r w:rsidR="002460FE">
        <w:t xml:space="preserve"> levels of issues</w:t>
      </w:r>
      <w:r w:rsidR="003100E9">
        <w:t>.</w:t>
      </w:r>
    </w:p>
    <w:p w14:paraId="48460BB6" w14:textId="45B8770A" w:rsidR="00683652" w:rsidRPr="001B3312" w:rsidRDefault="003100E9" w:rsidP="001B3312">
      <w:r>
        <w:t xml:space="preserve">For instance, how will </w:t>
      </w:r>
      <w:r w:rsidR="00C62836">
        <w:t>Doppler shift</w:t>
      </w:r>
      <w:r w:rsidR="00A85A98">
        <w:t xml:space="preserve"> profiles</w:t>
      </w:r>
      <w:r>
        <w:t xml:space="preserve"> vary among the different variants of HAPS</w:t>
      </w:r>
      <w:r w:rsidR="00683652">
        <w:t xml:space="preserve"> </w:t>
      </w:r>
      <w:r w:rsidR="00A85A98">
        <w:t xml:space="preserve">due to station-keeping or </w:t>
      </w:r>
      <w:r w:rsidR="00683652">
        <w:t>platform induced noise due to</w:t>
      </w:r>
      <w:r>
        <w:t xml:space="preserve"> </w:t>
      </w:r>
      <w:r w:rsidR="00A85A98">
        <w:t>mobility</w:t>
      </w:r>
      <w:r>
        <w:t xml:space="preserve">? </w:t>
      </w:r>
      <w:r w:rsidR="00683652">
        <w:t>HAPS designers will need to understand the expected variation of platform induced noise and its impact on the</w:t>
      </w:r>
      <w:r w:rsidR="00FD2CFF">
        <w:t xml:space="preserve"> </w:t>
      </w:r>
      <w:r w:rsidR="00E117E9">
        <w:t>IHL</w:t>
      </w:r>
      <w:r w:rsidR="00A85A98">
        <w:t>s</w:t>
      </w:r>
      <w:r w:rsidR="00FD2CFF">
        <w:t xml:space="preserve"> and the service link</w:t>
      </w:r>
      <w:r>
        <w:t>s</w:t>
      </w:r>
      <w:r w:rsidR="00683652">
        <w:t>.</w:t>
      </w:r>
      <w:r w:rsidR="00745F52">
        <w:t xml:space="preserve"> The implementation of orthogonal frequency division </w:t>
      </w:r>
      <w:proofErr w:type="gramStart"/>
      <w:r w:rsidR="00745F52">
        <w:t>multiplexing  (</w:t>
      </w:r>
      <w:proofErr w:type="gramEnd"/>
      <w:r w:rsidR="00745F52">
        <w:t>OFDM) waveform in 5G New Radio (NR) and the orthogonal frequency division multiple access (OFDMA) in the uplink (UL) multi-access scheme is significant as Doppler shift can impact the orthogonality of OFDMA</w:t>
      </w:r>
      <w:r w:rsidR="00787CE1">
        <w:t xml:space="preserve"> (Lin et al., 2021</w:t>
      </w:r>
      <w:r w:rsidR="003079C3">
        <w:t xml:space="preserve">, </w:t>
      </w:r>
      <w:proofErr w:type="spellStart"/>
      <w:r w:rsidR="003079C3" w:rsidRPr="003079C3">
        <w:rPr>
          <w:bCs/>
        </w:rPr>
        <w:t>Roudsari</w:t>
      </w:r>
      <w:proofErr w:type="spellEnd"/>
      <w:r w:rsidR="003079C3" w:rsidRPr="003079C3">
        <w:rPr>
          <w:bCs/>
        </w:rPr>
        <w:t xml:space="preserve"> &amp; Bousquet, 2018</w:t>
      </w:r>
      <w:r w:rsidR="00787CE1">
        <w:t>)</w:t>
      </w:r>
      <w:r w:rsidR="00745F52">
        <w:t xml:space="preserve">.  </w:t>
      </w:r>
      <w:r w:rsidR="007D2815">
        <w:t xml:space="preserve"> </w:t>
      </w:r>
      <w:r w:rsidR="00263BA7">
        <w:t xml:space="preserve">In this work, Doppler </w:t>
      </w:r>
      <w:r w:rsidR="00FD2CFF">
        <w:t>s</w:t>
      </w:r>
      <w:r w:rsidR="00263BA7">
        <w:t xml:space="preserve">hift </w:t>
      </w:r>
      <w:r w:rsidR="00FD2CFF">
        <w:t>due to HAPS</w:t>
      </w:r>
      <w:r w:rsidR="00263BA7">
        <w:t xml:space="preserve"> platform mobility will be analysed to further establish the </w:t>
      </w:r>
      <w:r w:rsidR="0084426A">
        <w:t xml:space="preserve">main </w:t>
      </w:r>
      <w:r w:rsidR="00263BA7">
        <w:t>point of the paper.</w:t>
      </w:r>
      <w:r w:rsidR="00FF1FB9">
        <w:t xml:space="preserve"> A more simplistic approach is used to demonstrate the </w:t>
      </w:r>
      <w:proofErr w:type="gramStart"/>
      <w:r w:rsidR="00FF1FB9">
        <w:t>concept</w:t>
      </w:r>
      <w:proofErr w:type="gramEnd"/>
      <w:r w:rsidR="00FF1FB9">
        <w:t xml:space="preserve"> but more complex modelling can be used. For example, the fixed-wing variant of HAPS must account for variations occasioned by the need to balance the forces of flight to remain airborne.</w:t>
      </w:r>
    </w:p>
    <w:p w14:paraId="61D9D487" w14:textId="2EDCFC0E" w:rsidR="00BE1FB8" w:rsidRPr="00E37124" w:rsidRDefault="00561B0A" w:rsidP="00561B0A">
      <w:pPr>
        <w:pStyle w:val="Heading2"/>
        <w:rPr>
          <w:sz w:val="32"/>
          <w:szCs w:val="32"/>
        </w:rPr>
      </w:pPr>
      <w:r w:rsidRPr="00E37124">
        <w:rPr>
          <w:sz w:val="32"/>
          <w:szCs w:val="32"/>
        </w:rPr>
        <w:t xml:space="preserve">Doppler Shifts for Fixed-Wing </w:t>
      </w:r>
      <w:r w:rsidR="00BC1CDF" w:rsidRPr="00E37124">
        <w:rPr>
          <w:sz w:val="32"/>
          <w:szCs w:val="32"/>
        </w:rPr>
        <w:t xml:space="preserve">HAPS </w:t>
      </w:r>
      <w:r w:rsidRPr="00E37124">
        <w:rPr>
          <w:sz w:val="32"/>
          <w:szCs w:val="32"/>
        </w:rPr>
        <w:t>Platforms</w:t>
      </w:r>
    </w:p>
    <w:p w14:paraId="5AA3962D" w14:textId="3565A4E4" w:rsidR="00AA73D3" w:rsidRDefault="00561B0A" w:rsidP="0035125A">
      <w:pPr>
        <w:pStyle w:val="IJICTABodytext"/>
      </w:pPr>
      <w:r>
        <w:t>T</w:t>
      </w:r>
      <w:r w:rsidR="00BF3B61">
        <w:t xml:space="preserve">he </w:t>
      </w:r>
      <w:r w:rsidR="001032CD">
        <w:t>D</w:t>
      </w:r>
      <w:r w:rsidR="00BF3B61">
        <w:t>oppler shift profile of</w:t>
      </w:r>
      <w:r w:rsidR="001032CD">
        <w:t xml:space="preserve"> fixed-wing </w:t>
      </w:r>
      <w:r w:rsidR="00BF3B61">
        <w:t>HAPS is an</w:t>
      </w:r>
      <w:r w:rsidR="00157AE9">
        <w:t>al</w:t>
      </w:r>
      <w:r w:rsidR="00BF3B61">
        <w:t>ysed below</w:t>
      </w:r>
      <w:r w:rsidR="00624E1F">
        <w:t xml:space="preserve"> and will provide some insight into the operational scenario for these types of platforms</w:t>
      </w:r>
      <w:r w:rsidR="00BF3B61">
        <w:t>. HAPs as earlier mentioned has three main variants, fixed-</w:t>
      </w:r>
      <w:r w:rsidR="00BF3B61">
        <w:lastRenderedPageBreak/>
        <w:t xml:space="preserve">wing, </w:t>
      </w:r>
      <w:proofErr w:type="gramStart"/>
      <w:r w:rsidR="00BF3B61">
        <w:t>balloon</w:t>
      </w:r>
      <w:proofErr w:type="gramEnd"/>
      <w:r w:rsidR="00BF3B61">
        <w:t xml:space="preserve"> and airship. This analysis considers the fixed-wing variant</w:t>
      </w:r>
      <w:r w:rsidR="00047B08">
        <w:t xml:space="preserve"> (an HTA platform), future work will examine LTA platforms, which may likely have a different Doppler shift profile. The analysis </w:t>
      </w:r>
      <w:r w:rsidR="00247A95">
        <w:t xml:space="preserve">involved </w:t>
      </w:r>
      <w:r w:rsidR="00047B08">
        <w:t>comput</w:t>
      </w:r>
      <w:r w:rsidR="00247A95">
        <w:t>ing</w:t>
      </w:r>
      <w:r w:rsidR="00047B08">
        <w:t xml:space="preserve"> </w:t>
      </w:r>
      <w:r w:rsidR="00745F52">
        <w:t>D</w:t>
      </w:r>
      <w:r w:rsidR="00047B08">
        <w:t>oppler shift at</w:t>
      </w:r>
      <w:r w:rsidR="00CB5FBB">
        <w:t xml:space="preserve"> </w:t>
      </w:r>
      <w:r w:rsidR="00047B08">
        <w:t>frequencies</w:t>
      </w:r>
      <w:r w:rsidR="00CB5FBB">
        <w:t xml:space="preserve"> allocated for HAPS</w:t>
      </w:r>
      <w:r w:rsidR="00047B08">
        <w:t>, using platform velocities consistent with current industry</w:t>
      </w:r>
      <w:r w:rsidR="00E447AD">
        <w:t>-</w:t>
      </w:r>
      <w:r w:rsidR="00047B08">
        <w:t>based HAPS cruise speed capabilities.</w:t>
      </w:r>
      <w:r w:rsidR="00AA73D3">
        <w:t xml:space="preserve"> </w:t>
      </w:r>
    </w:p>
    <w:p w14:paraId="2CA223A9" w14:textId="24542B9E" w:rsidR="006F2DA5" w:rsidRDefault="00AA73D3" w:rsidP="0035125A">
      <w:pPr>
        <w:pStyle w:val="IJICTABodytext"/>
      </w:pPr>
      <w:r>
        <w:t xml:space="preserve">Recall that </w:t>
      </w:r>
      <w:r w:rsidR="00A01FA4">
        <w:t xml:space="preserve">the </w:t>
      </w:r>
      <w:r>
        <w:t xml:space="preserve">Doppler effect </w:t>
      </w:r>
      <w:r w:rsidR="00A01FA4">
        <w:t>is</w:t>
      </w:r>
      <w:r>
        <w:t xml:space="preserve"> dependent on the relative velocity of the</w:t>
      </w:r>
      <w:r w:rsidR="00A01FA4">
        <w:t xml:space="preserve"> </w:t>
      </w:r>
      <w:r>
        <w:t>platf</w:t>
      </w:r>
      <w:r w:rsidR="00E447AD">
        <w:t>o</w:t>
      </w:r>
      <w:r>
        <w:t xml:space="preserve">rm </w:t>
      </w:r>
      <w:r w:rsidR="00A01FA4">
        <w:t>with respect to</w:t>
      </w:r>
      <w:r>
        <w:t xml:space="preserve"> the receiver terminal (</w:t>
      </w:r>
      <w:proofErr w:type="gramStart"/>
      <w:r>
        <w:t>e.g.</w:t>
      </w:r>
      <w:proofErr w:type="gramEnd"/>
      <w:r>
        <w:t xml:space="preserve"> user equipment), and the nominal carrier frequency </w:t>
      </w:r>
      <m:oMath>
        <m:sSub>
          <m:sSubPr>
            <m:ctrlPr>
              <w:rPr>
                <w:rFonts w:ascii="Cambria Math" w:hAnsi="Cambria Math"/>
              </w:rPr>
            </m:ctrlPr>
          </m:sSubPr>
          <m:e>
            <m:r>
              <w:rPr>
                <w:rFonts w:ascii="Cambria Math" w:hAnsi="Cambria Math"/>
              </w:rPr>
              <m:t>F</m:t>
            </m:r>
          </m:e>
          <m:sub>
            <m:r>
              <w:rPr>
                <w:rFonts w:ascii="Cambria Math" w:hAnsi="Cambria Math"/>
              </w:rPr>
              <m:t>O</m:t>
            </m:r>
          </m:sub>
        </m:sSub>
      </m:oMath>
      <w:r>
        <w:t>, on which the signal is transmitted</w:t>
      </w:r>
      <w:r w:rsidR="00D109AA">
        <w:t xml:space="preserve"> (Mukherjee, 2020).</w:t>
      </w:r>
      <w:r w:rsidR="00745F52">
        <w:t xml:space="preserve"> </w:t>
      </w:r>
    </w:p>
    <w:p w14:paraId="3E2505CF" w14:textId="18833D8B" w:rsidR="00841A94" w:rsidRDefault="00AA73D3" w:rsidP="0035125A">
      <w:pPr>
        <w:pStyle w:val="IJICTABodytext"/>
      </w:pPr>
      <w:r>
        <w:t xml:space="preserve">The </w:t>
      </w:r>
      <w:proofErr w:type="spellStart"/>
      <w:r>
        <w:t>Dopper</w:t>
      </w:r>
      <w:proofErr w:type="spellEnd"/>
      <w:r>
        <w:t xml:space="preserve"> </w:t>
      </w:r>
      <w:r w:rsidR="006F2DA5">
        <w:t xml:space="preserve">shift </w:t>
      </w:r>
      <m:oMath>
        <m:r>
          <w:rPr>
            <w:rFonts w:ascii="Cambria Math" w:hAnsi="Cambria Math"/>
          </w:rPr>
          <m:t>ΔF</m:t>
        </m:r>
      </m:oMath>
      <w:r w:rsidR="006F2DA5">
        <w:t xml:space="preserve"> for a receiving or transmitting terminal velocity V is given by</w:t>
      </w:r>
      <w:r w:rsidR="004C2B46">
        <w:t xml:space="preserve"> </w:t>
      </w:r>
      <w:r w:rsidR="00E97911">
        <w:t>(Mukherjee, 2020</w:t>
      </w:r>
      <w:r w:rsidR="00F45869">
        <w:t xml:space="preserve">., </w:t>
      </w:r>
      <w:proofErr w:type="spellStart"/>
      <w:r w:rsidR="00F45869" w:rsidRPr="00F45869">
        <w:t>Mountaciri</w:t>
      </w:r>
      <w:proofErr w:type="spellEnd"/>
      <w:r w:rsidR="00F45869" w:rsidRPr="00F45869">
        <w:t xml:space="preserve">, </w:t>
      </w:r>
      <w:r w:rsidR="00F45869">
        <w:t>2021</w:t>
      </w:r>
      <w:proofErr w:type="gramStart"/>
      <w:r w:rsidR="00E97911">
        <w:t>)</w:t>
      </w:r>
      <w:r w:rsidR="006F2DA5">
        <w:t>;</w:t>
      </w:r>
      <w:proofErr w:type="gramEnd"/>
    </w:p>
    <w:p w14:paraId="6372AB43" w14:textId="77777777" w:rsidR="00BA3DDA" w:rsidRDefault="00BA3DDA" w:rsidP="00AA73D3">
      <w:pPr>
        <w:pStyle w:val="IJICTABodytext"/>
        <w:ind w:left="360"/>
      </w:pPr>
    </w:p>
    <w:p w14:paraId="7A3F9468" w14:textId="40A1AE8C" w:rsidR="00111E38" w:rsidRDefault="000976B4" w:rsidP="00111E38">
      <w:pPr>
        <w:pStyle w:val="IJICTAEquation"/>
      </w:pPr>
      <w:r>
        <w:tab/>
      </w:r>
      <m:oMath>
        <m:r>
          <w:rPr>
            <w:rFonts w:ascii="Cambria Math" w:hAnsi="Cambria Math"/>
          </w:rPr>
          <m:t>ΔF</m:t>
        </m:r>
        <m:r>
          <m:rPr>
            <m:sty m:val="p"/>
          </m:rPr>
          <w:rPr>
            <w:rFonts w:ascii="Cambria Math" w:hAnsi="Cambria Math"/>
          </w:rPr>
          <m:t>= (</m:t>
        </m:r>
        <m:sSub>
          <m:sSubPr>
            <m:ctrlPr>
              <w:rPr>
                <w:rFonts w:ascii="Cambria Math" w:hAnsi="Cambria Math"/>
              </w:rPr>
            </m:ctrlPr>
          </m:sSubPr>
          <m:e>
            <m:r>
              <w:rPr>
                <w:rFonts w:ascii="Cambria Math" w:hAnsi="Cambria Math"/>
              </w:rPr>
              <m:t>F</m:t>
            </m:r>
          </m:e>
          <m:sub>
            <m:r>
              <w:rPr>
                <w:rFonts w:ascii="Cambria Math" w:hAnsi="Cambria Math"/>
              </w:rPr>
              <m:t>O</m:t>
            </m:r>
          </m:sub>
        </m:sSub>
        <m:r>
          <w:rPr>
            <w:rFonts w:ascii="Cambria Math" w:hAnsi="Cambria Math"/>
          </w:rPr>
          <m:t>VCos(θ)/C</m:t>
        </m:r>
        <m:r>
          <m:rPr>
            <m:sty m:val="p"/>
          </m:rPr>
          <w:rPr>
            <w:rFonts w:ascii="Cambria Math" w:hAnsi="Cambria Math"/>
          </w:rPr>
          <m:t>)</m:t>
        </m:r>
      </m:oMath>
      <w:r>
        <w:tab/>
      </w:r>
      <w:r w:rsidR="00111E38">
        <w:t>(</w:t>
      </w:r>
      <w:r w:rsidR="00BA3DDA">
        <w:t>1</w:t>
      </w:r>
      <w:r w:rsidR="00111E38">
        <w:t>)</w:t>
      </w:r>
    </w:p>
    <w:p w14:paraId="31778131" w14:textId="422385D2" w:rsidR="00111E38" w:rsidRDefault="00111E38" w:rsidP="00AA73D3">
      <w:pPr>
        <w:pStyle w:val="IJICTABodytext"/>
        <w:ind w:left="360"/>
      </w:pPr>
    </w:p>
    <w:p w14:paraId="67D19171" w14:textId="200F00E3" w:rsidR="00B81194" w:rsidRDefault="00B81194" w:rsidP="0035125A">
      <w:pPr>
        <w:pStyle w:val="IJICTABodytext"/>
      </w:pPr>
      <w:r>
        <w:t xml:space="preserve">where </w:t>
      </w:r>
      <m:oMath>
        <m:r>
          <w:rPr>
            <w:rFonts w:ascii="Cambria Math" w:hAnsi="Cambria Math"/>
          </w:rPr>
          <m:t>θ</m:t>
        </m:r>
      </m:oMath>
      <w:r>
        <w:t xml:space="preserve"> is the angle between the velocity vector </w:t>
      </w:r>
      <m:oMath>
        <m:r>
          <w:rPr>
            <w:rFonts w:ascii="Cambria Math" w:hAnsi="Cambria Math"/>
          </w:rPr>
          <m:t>V</m:t>
        </m:r>
      </m:oMath>
      <w:r>
        <w:t xml:space="preserve"> of the</w:t>
      </w:r>
      <w:r w:rsidR="009F0E8C">
        <w:t xml:space="preserve"> mobile (</w:t>
      </w:r>
      <w:r>
        <w:t>transmitter or receiver</w:t>
      </w:r>
      <w:r w:rsidR="009F0E8C">
        <w:t>)</w:t>
      </w:r>
      <w:r>
        <w:t xml:space="preserve"> and the direction of propagation of the signal </w:t>
      </w:r>
      <w:r w:rsidR="009F0E8C">
        <w:t>between the UE and the HAPS platform. This can be represented by the minimum elevation angle</w:t>
      </w:r>
      <w:r w:rsidR="008228F6">
        <w:t>, while</w:t>
      </w:r>
      <w:r w:rsidR="00E3016D">
        <w:t xml:space="preserve"> </w:t>
      </w:r>
      <m:oMath>
        <m:r>
          <w:rPr>
            <w:rFonts w:ascii="Cambria Math" w:hAnsi="Cambria Math"/>
          </w:rPr>
          <m:t>C</m:t>
        </m:r>
      </m:oMath>
      <w:r w:rsidR="008228F6">
        <w:t xml:space="preserve"> is the speed of light.</w:t>
      </w:r>
    </w:p>
    <w:p w14:paraId="76995BC5" w14:textId="70DE7ECB" w:rsidR="009F0E8C" w:rsidRDefault="009F0E8C" w:rsidP="0035125A">
      <w:pPr>
        <w:pStyle w:val="IJICTABodytext"/>
      </w:pPr>
      <w:r>
        <w:t>From equation 1, the Doppler shift for a fixed-wing HAPS can be c</w:t>
      </w:r>
      <w:r w:rsidR="00E64D84">
        <w:t>alculated</w:t>
      </w:r>
      <w:r>
        <w:t xml:space="preserve"> for different frequencies and velocities. By design</w:t>
      </w:r>
      <w:r w:rsidR="00E447AD">
        <w:t>,</w:t>
      </w:r>
      <w:r>
        <w:t xml:space="preserve"> a fixed-wing HAPS </w:t>
      </w:r>
      <w:r w:rsidR="005A7BB8">
        <w:t xml:space="preserve">remains airborne and within the service area (station-keep) by loitering </w:t>
      </w:r>
      <w:r w:rsidR="00E02B71">
        <w:t>with a fixed pattern</w:t>
      </w:r>
      <w:r w:rsidR="005A7BB8">
        <w:t xml:space="preserve">. This is different from how a HAPS balloon or airship will </w:t>
      </w:r>
      <w:r w:rsidR="00E447AD">
        <w:t xml:space="preserve">station-keep to remain within the service area.  </w:t>
      </w:r>
      <w:r w:rsidR="00157AE9">
        <w:t xml:space="preserve">In the next section, the result of the doppler computation for a fixed-wing HAPS is shown and the likely implications for its deployment as part of the 5G access network. </w:t>
      </w:r>
    </w:p>
    <w:p w14:paraId="3DF68D99" w14:textId="7107BC3B" w:rsidR="00BC1CDF" w:rsidRDefault="00BC1CDF" w:rsidP="00BC1CDF">
      <w:pPr>
        <w:pStyle w:val="Heading2"/>
      </w:pPr>
      <w:r>
        <w:t>HAPS Doppler Shift Computation</w:t>
      </w:r>
      <w:r w:rsidR="00013CFB">
        <w:t xml:space="preserve"> </w:t>
      </w:r>
      <w:r>
        <w:t>Analysis</w:t>
      </w:r>
    </w:p>
    <w:p w14:paraId="7E131AC2" w14:textId="57FC196C" w:rsidR="00BC1CDF" w:rsidRDefault="00BC1CDF" w:rsidP="0035125A">
      <w:pPr>
        <w:pStyle w:val="IJICTABodytext"/>
      </w:pPr>
      <w:r>
        <w:t>The fixed-wing HAPS Doppler computation was based on the following parameters derived from industry data and is representative of the state-of-the-art in terms of fixed-wing HAPS capabilities and application scenarios.</w:t>
      </w:r>
      <w:r w:rsidR="000C6476">
        <w:t xml:space="preserve"> For instance, the cruise speed of one of the most advanced fixed-wing HAPS </w:t>
      </w:r>
      <w:r w:rsidR="00F51E32">
        <w:t>–</w:t>
      </w:r>
      <w:r w:rsidR="000C6476">
        <w:t xml:space="preserve"> H</w:t>
      </w:r>
      <w:r w:rsidR="00F51E32">
        <w:t xml:space="preserve">aps </w:t>
      </w:r>
      <w:r w:rsidR="000C6476">
        <w:t>Mobile</w:t>
      </w:r>
      <w:r w:rsidR="00F51E32">
        <w:t>’s</w:t>
      </w:r>
      <w:r w:rsidR="000C6476">
        <w:t xml:space="preserve"> </w:t>
      </w:r>
      <w:proofErr w:type="spellStart"/>
      <w:r w:rsidR="000C6476">
        <w:t>Sunglider</w:t>
      </w:r>
      <w:proofErr w:type="spellEnd"/>
      <w:r w:rsidR="000C6476">
        <w:t xml:space="preserve"> is about 110km/hr</w:t>
      </w:r>
      <w:r w:rsidR="0053034C">
        <w:t xml:space="preserve"> (about 30m/s)</w:t>
      </w:r>
      <w:r w:rsidR="000C6476">
        <w:t xml:space="preserve"> and gives a general idea of a practical platform velocity</w:t>
      </w:r>
      <w:r w:rsidR="00F51E32">
        <w:t xml:space="preserve"> (Haps Mobile n.d.).</w:t>
      </w:r>
    </w:p>
    <w:p w14:paraId="2E609338" w14:textId="5E49CC46" w:rsidR="008228F6" w:rsidRDefault="00122BA9" w:rsidP="000C7CBE">
      <w:pPr>
        <w:pStyle w:val="IJICTABodytext"/>
        <w:numPr>
          <w:ilvl w:val="0"/>
          <w:numId w:val="8"/>
        </w:numPr>
      </w:pPr>
      <w:r>
        <w:t>HAPS Platform Velocity</w:t>
      </w:r>
      <w:r w:rsidR="00BC1CDF">
        <w:t xml:space="preserve"> – 15m/s,</w:t>
      </w:r>
      <w:r w:rsidR="008228F6">
        <w:t xml:space="preserve"> 24m/s &amp; 30m/s</w:t>
      </w:r>
    </w:p>
    <w:p w14:paraId="50B9E442" w14:textId="3E86C30D" w:rsidR="00BC1CDF" w:rsidRDefault="008228F6" w:rsidP="000C7CBE">
      <w:pPr>
        <w:pStyle w:val="IJICTABodytext"/>
        <w:numPr>
          <w:ilvl w:val="0"/>
          <w:numId w:val="8"/>
        </w:numPr>
      </w:pPr>
      <w:r>
        <w:t>Frequency – 6GHz, 21GHz, 31GHz &amp; 48</w:t>
      </w:r>
      <w:proofErr w:type="gramStart"/>
      <w:r>
        <w:t>GHz  (</w:t>
      </w:r>
      <w:proofErr w:type="gramEnd"/>
      <w:r w:rsidR="00965A5D">
        <w:t xml:space="preserve">sampled from </w:t>
      </w:r>
      <w:r>
        <w:t>allocated HAPS Frequencies)</w:t>
      </w:r>
      <w:r w:rsidR="004E6A3E">
        <w:t xml:space="preserve"> (ITU, 2019).</w:t>
      </w:r>
    </w:p>
    <w:p w14:paraId="2475400D" w14:textId="78067933" w:rsidR="008228F6" w:rsidRDefault="00122BA9" w:rsidP="000C7CBE">
      <w:pPr>
        <w:pStyle w:val="IJICTABodytext"/>
        <w:numPr>
          <w:ilvl w:val="0"/>
          <w:numId w:val="8"/>
        </w:numPr>
      </w:pPr>
      <w:r>
        <w:t xml:space="preserve">Elevation Angle – </w:t>
      </w:r>
      <w:proofErr w:type="gramStart"/>
      <w:r>
        <w:t>5  degrees</w:t>
      </w:r>
      <w:proofErr w:type="gramEnd"/>
      <w:r>
        <w:t xml:space="preserve"> (Corresponds to the minimum elevation possible)</w:t>
      </w:r>
      <w:r w:rsidR="000F1138">
        <w:t xml:space="preserve"> (Mukherjee, 2020).</w:t>
      </w:r>
    </w:p>
    <w:p w14:paraId="2BE9E307" w14:textId="67B90565" w:rsidR="00EB6084" w:rsidRDefault="008872D2" w:rsidP="00F006F6">
      <w:pPr>
        <w:pStyle w:val="IJICTABodytext"/>
      </w:pPr>
      <w:proofErr w:type="gramStart"/>
      <w:r>
        <w:t xml:space="preserve">Figure </w:t>
      </w:r>
      <w:r w:rsidR="005C373D">
        <w:t>3</w:t>
      </w:r>
      <w:r>
        <w:t>,</w:t>
      </w:r>
      <w:proofErr w:type="gramEnd"/>
      <w:r>
        <w:t xml:space="preserve"> shows the Doppler </w:t>
      </w:r>
      <w:r w:rsidR="002D5149">
        <w:t>s</w:t>
      </w:r>
      <w:r>
        <w:t xml:space="preserve">hift profile at these different velocities and frequencies and provides a clear picture of the magnitude of frequency errors that are possible with fixed-wing HAPS. The 6GHz frequency provided the lowest Doppler shift variation over all the considered velocities. As </w:t>
      </w:r>
      <w:proofErr w:type="gramStart"/>
      <w:r>
        <w:t>expected</w:t>
      </w:r>
      <w:proofErr w:type="gramEnd"/>
      <w:r>
        <w:t xml:space="preserve"> the slower the velocity the lower the value of Doppler shift experienced in this frequency band (never exceeded 500 Hz). This was not the case for the 31GHz and 48GHz frequency bands with almost 4500Hz Doppler shift at 30m/s velocity.  This is consistent with the theoretical position on the problematic nature of the higher frequencies and is certainly the case for the Doppler effect. The point here is that the analysis for HAPS as part of the NTN framework </w:t>
      </w:r>
      <w:proofErr w:type="gramStart"/>
      <w:r>
        <w:t>has to</w:t>
      </w:r>
      <w:proofErr w:type="gramEnd"/>
      <w:r>
        <w:t xml:space="preserve"> capture this analysis in detail. For context, a terrestrial system operating at </w:t>
      </w:r>
      <w:r w:rsidR="00F95183">
        <w:t>6</w:t>
      </w:r>
      <w:r>
        <w:t xml:space="preserve">GHz will have a Doppler </w:t>
      </w:r>
      <w:r w:rsidR="002D5149">
        <w:t>s</w:t>
      </w:r>
      <w:r>
        <w:t xml:space="preserve">hift less than 1KHz, even for a UE moving at </w:t>
      </w:r>
      <w:r w:rsidR="00F95183">
        <w:t>30</w:t>
      </w:r>
      <w:r>
        <w:t xml:space="preserve">m/s (about </w:t>
      </w:r>
      <w:r w:rsidR="00F95183">
        <w:t>105</w:t>
      </w:r>
      <w:r>
        <w:t>km/hr).</w:t>
      </w:r>
      <w:r w:rsidR="0001523B">
        <w:t xml:space="preserve"> In contrast, LEOs can have as high as 48KHz Doppler shift in the downlink for S</w:t>
      </w:r>
      <w:r w:rsidR="00B97BF8">
        <w:t>-</w:t>
      </w:r>
      <w:r w:rsidR="0001523B">
        <w:t>band</w:t>
      </w:r>
      <w:r w:rsidR="007C2B10">
        <w:t xml:space="preserve"> (Mukherjee, 2020),</w:t>
      </w:r>
      <w:r w:rsidR="0052088B">
        <w:t xml:space="preserve"> or more than 20 parts per million (ppm</w:t>
      </w:r>
      <w:proofErr w:type="gramStart"/>
      <w:r w:rsidR="0052088B">
        <w:t>)(</w:t>
      </w:r>
      <w:proofErr w:type="gramEnd"/>
      <w:r w:rsidR="0052088B">
        <w:t>about 40KHz) for 2GHz carrier frequency</w:t>
      </w:r>
      <w:r w:rsidR="007C2B10">
        <w:t xml:space="preserve"> (Qi, 2019)</w:t>
      </w:r>
      <w:r w:rsidR="0001523B">
        <w:t>.</w:t>
      </w:r>
      <w:r w:rsidR="001D3A3F">
        <w:t xml:space="preserve"> 5G NR uplink channel will struggle with 48KHz Doppler shift as it is not designed for such values</w:t>
      </w:r>
      <w:r w:rsidR="00491842">
        <w:t xml:space="preserve"> </w:t>
      </w:r>
      <w:r w:rsidR="00491842" w:rsidRPr="00491842">
        <w:t xml:space="preserve">(Thales </w:t>
      </w:r>
      <w:proofErr w:type="spellStart"/>
      <w:r w:rsidR="00491842" w:rsidRPr="00491842">
        <w:t>Alenia</w:t>
      </w:r>
      <w:proofErr w:type="spellEnd"/>
      <w:r w:rsidR="00491842" w:rsidRPr="00491842">
        <w:t xml:space="preserve"> Space, 2019)</w:t>
      </w:r>
      <w:r w:rsidR="001D3A3F">
        <w:t xml:space="preserve">. </w:t>
      </w:r>
      <w:r w:rsidR="0001523B">
        <w:t xml:space="preserve"> </w:t>
      </w:r>
      <w:r w:rsidR="00B97BF8">
        <w:t xml:space="preserve">The Doppler </w:t>
      </w:r>
      <w:r w:rsidR="002D5149">
        <w:t>s</w:t>
      </w:r>
      <w:r w:rsidR="00B97BF8">
        <w:t xml:space="preserve">hift experienced with fixed-wing HAPS though significantly lower than LEOs, is still far from the performance of terrestrial systems. </w:t>
      </w:r>
      <w:r w:rsidR="00AC2988">
        <w:t xml:space="preserve">It is expected that 5G should have UE transmit frequency accuracy that is better than </w:t>
      </w:r>
      <w:r w:rsidR="002F4328">
        <w:t xml:space="preserve">±0.1 ppm over 1 </w:t>
      </w:r>
      <w:proofErr w:type="spellStart"/>
      <w:r w:rsidR="002F4328">
        <w:t>ms</w:t>
      </w:r>
      <w:proofErr w:type="spellEnd"/>
      <w:r w:rsidR="002F4328">
        <w:t xml:space="preserve"> which translates to 3KHz doppler shift at 30GHz and 2KHz at 20GHz</w:t>
      </w:r>
      <w:r w:rsidR="00491842">
        <w:t xml:space="preserve"> </w:t>
      </w:r>
      <w:r w:rsidR="00491842" w:rsidRPr="00491842">
        <w:t xml:space="preserve">(Thales </w:t>
      </w:r>
      <w:proofErr w:type="spellStart"/>
      <w:r w:rsidR="00491842" w:rsidRPr="00491842">
        <w:t>Alenia</w:t>
      </w:r>
      <w:proofErr w:type="spellEnd"/>
      <w:r w:rsidR="00491842" w:rsidRPr="00491842">
        <w:t xml:space="preserve"> Space, 2019)</w:t>
      </w:r>
      <w:r w:rsidR="002F4328" w:rsidRPr="00491842">
        <w:t>.</w:t>
      </w:r>
      <w:r w:rsidR="005A150F">
        <w:t xml:space="preserve"> </w:t>
      </w:r>
      <w:r w:rsidR="001D3A3F">
        <w:t>F</w:t>
      </w:r>
      <w:r w:rsidR="005A150F">
        <w:t>rom the results in figure 3, HAPS platforms moving at 30m/s and above may require specialised techniques and equipment to address carrier frequency offsets (CFO) beyond specified threshold</w:t>
      </w:r>
      <w:r w:rsidR="001D3A3F">
        <w:t>s or limits</w:t>
      </w:r>
      <w:r w:rsidR="005A150F">
        <w:t>.</w:t>
      </w:r>
    </w:p>
    <w:p w14:paraId="5875CC24" w14:textId="692750B0" w:rsidR="00A45EB7" w:rsidRDefault="00A45EB7" w:rsidP="00A45EB7">
      <w:pPr>
        <w:pStyle w:val="IJICTABodytext"/>
      </w:pPr>
      <w:r>
        <w:t xml:space="preserve">Doppler </w:t>
      </w:r>
      <w:r w:rsidR="002D5149">
        <w:t>s</w:t>
      </w:r>
      <w:r>
        <w:t>hift is known to contribute to signal degradation by affecting the BER performance of the system due to interference connected to the frequency shift and offsets</w:t>
      </w:r>
      <w:r w:rsidR="00934981">
        <w:t xml:space="preserve"> (</w:t>
      </w:r>
      <w:proofErr w:type="spellStart"/>
      <w:r w:rsidR="00934981" w:rsidRPr="00A479A6">
        <w:t>Bazin</w:t>
      </w:r>
      <w:proofErr w:type="spellEnd"/>
      <w:r w:rsidR="00934981" w:rsidRPr="00A479A6">
        <w:t>,</w:t>
      </w:r>
      <w:r w:rsidR="00934981">
        <w:t xml:space="preserve"> 2018)</w:t>
      </w:r>
      <w:r>
        <w:t xml:space="preserve">. Various mitigation techniques </w:t>
      </w:r>
      <w:r>
        <w:lastRenderedPageBreak/>
        <w:t xml:space="preserve">can be deployed all designed to compensate for the frequency shift and the associated impact on the system both in the uplink and downlink directions. The point of this paper is not to analyse these techniques but to highlight the importance of studying how Doppler </w:t>
      </w:r>
      <w:r w:rsidR="002D5149">
        <w:t>effects</w:t>
      </w:r>
      <w:r>
        <w:t xml:space="preserve"> may impact HAPS-based NTN implementations for all the variants of the platform (fixed-wing, </w:t>
      </w:r>
      <w:proofErr w:type="gramStart"/>
      <w:r>
        <w:t>balloon</w:t>
      </w:r>
      <w:proofErr w:type="gramEnd"/>
      <w:r>
        <w:t xml:space="preserve"> and airship). The current 3GPP technical study on NTN may not have addressed the HAPS platform deployment, especially in a multi-HAPS network scenario within the NTN framework. The computation is not entirely theoretical, as it uses practical </w:t>
      </w:r>
      <w:r w:rsidR="002D5149">
        <w:t>operational</w:t>
      </w:r>
      <w:r>
        <w:t xml:space="preserve"> parameters</w:t>
      </w:r>
      <w:r w:rsidR="002D5149">
        <w:t xml:space="preserve"> and</w:t>
      </w:r>
      <w:r>
        <w:t xml:space="preserve"> may</w:t>
      </w:r>
      <w:r w:rsidR="002D5149">
        <w:t xml:space="preserve"> help in the study and characterisation of </w:t>
      </w:r>
      <w:r>
        <w:t>this phenomenon</w:t>
      </w:r>
      <w:r w:rsidR="002D5149">
        <w:t xml:space="preserve">. It may </w:t>
      </w:r>
      <w:r>
        <w:t xml:space="preserve">not be as consequential but at this stage requires further investigation beyond the assumptions currently held. </w:t>
      </w:r>
    </w:p>
    <w:p w14:paraId="258AE779" w14:textId="57D28A4C" w:rsidR="00F006F6" w:rsidRDefault="00F006F6" w:rsidP="00F006F6">
      <w:pPr>
        <w:pStyle w:val="IJICTABodytext"/>
      </w:pPr>
    </w:p>
    <w:p w14:paraId="346D9C05" w14:textId="77777777" w:rsidR="00F828FA" w:rsidRDefault="00561B0A" w:rsidP="000976B4">
      <w:pPr>
        <w:pStyle w:val="IJICTABodyCentre"/>
      </w:pPr>
      <w:r>
        <w:rPr>
          <w:noProof/>
        </w:rPr>
        <w:drawing>
          <wp:inline distT="0" distB="0" distL="0" distR="0" wp14:anchorId="0B24EDCC" wp14:editId="23658362">
            <wp:extent cx="3882209" cy="2649220"/>
            <wp:effectExtent l="0" t="0" r="4445"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14"/>
                    <a:stretch>
                      <a:fillRect/>
                    </a:stretch>
                  </pic:blipFill>
                  <pic:spPr>
                    <a:xfrm>
                      <a:off x="0" y="0"/>
                      <a:ext cx="3896890" cy="2659238"/>
                    </a:xfrm>
                    <a:prstGeom prst="rect">
                      <a:avLst/>
                    </a:prstGeom>
                  </pic:spPr>
                </pic:pic>
              </a:graphicData>
            </a:graphic>
          </wp:inline>
        </w:drawing>
      </w:r>
    </w:p>
    <w:p w14:paraId="4066E505" w14:textId="6921BD70" w:rsidR="0044724F" w:rsidRDefault="00F828FA" w:rsidP="00F828FA">
      <w:pPr>
        <w:pStyle w:val="Caption"/>
        <w:rPr>
          <w:noProof/>
        </w:rPr>
      </w:pPr>
      <w:r>
        <w:t xml:space="preserve">Figure </w:t>
      </w:r>
      <w:r>
        <w:fldChar w:fldCharType="begin"/>
      </w:r>
      <w:r>
        <w:instrText xml:space="preserve"> SEQ Figure \* ARABIC </w:instrText>
      </w:r>
      <w:r>
        <w:fldChar w:fldCharType="separate"/>
      </w:r>
      <w:r w:rsidR="007A172B">
        <w:rPr>
          <w:noProof/>
        </w:rPr>
        <w:t>3</w:t>
      </w:r>
      <w:r>
        <w:fldChar w:fldCharType="end"/>
      </w:r>
      <w:r>
        <w:t xml:space="preserve"> - Fixed-Wing HAPS</w:t>
      </w:r>
      <w:r>
        <w:rPr>
          <w:noProof/>
        </w:rPr>
        <w:t xml:space="preserve"> Doppler Profile</w:t>
      </w:r>
    </w:p>
    <w:p w14:paraId="25E7AEDF" w14:textId="209DE3EB" w:rsidR="00F006F6" w:rsidRDefault="00F006F6" w:rsidP="00F006F6">
      <w:pPr>
        <w:pStyle w:val="Heading2"/>
      </w:pPr>
      <w:r>
        <w:t>Conclusion</w:t>
      </w:r>
      <w:r w:rsidR="00B245A6">
        <w:t>s and Future Work</w:t>
      </w:r>
    </w:p>
    <w:p w14:paraId="7C11E064" w14:textId="27BC67C0" w:rsidR="00B245A6" w:rsidRDefault="006A04B3" w:rsidP="00032BA2">
      <w:pPr>
        <w:pStyle w:val="IJICTABodytext"/>
      </w:pPr>
      <w:r>
        <w:t xml:space="preserve">Multi-HAPS network implementation is a key infrastructure option within the current 3GPP NTN framework for 5G networks and beyond. The 3GPP study has focused more on Satellite systems which is a key part </w:t>
      </w:r>
      <w:proofErr w:type="gramStart"/>
      <w:r>
        <w:t>of  NTN</w:t>
      </w:r>
      <w:proofErr w:type="gramEnd"/>
      <w:r>
        <w:t>. However, in this work, the need to expand the study for UAS systems and multi-HAPS platforms</w:t>
      </w:r>
      <w:proofErr w:type="gramStart"/>
      <w:r>
        <w:t>, in particular, was</w:t>
      </w:r>
      <w:proofErr w:type="gramEnd"/>
      <w:r>
        <w:t xml:space="preserve"> highlighted. This is particularly</w:t>
      </w:r>
      <w:r w:rsidR="00B26D2C">
        <w:t xml:space="preserve"> needed to facilitate the seamless integration of multi-HAPS systems as part of the NTN-based 5G NR access network. In the work, the unique characteristics of the HAPS and the fixed-wing variant were demonstrated using the doppler shift analysis. It was shown that the doppler phenomenon of fixed-wing HAPS requires further study and should be expanded in the 3GPP documentations. </w:t>
      </w:r>
    </w:p>
    <w:p w14:paraId="01E4F431" w14:textId="62B72F43" w:rsidR="00B26D2C" w:rsidRDefault="00B26D2C" w:rsidP="00032BA2">
      <w:pPr>
        <w:pStyle w:val="IJICTABodytext"/>
      </w:pPr>
      <w:r>
        <w:t>Future work will consider the same analysis for other variants of HAPS (balloon and airship) to further understand how these platforms may operate with the 5G-NTN framework. This is an ongoing inquiry that aims at contributing to current efforts to seamlessly integrate NTN-based infrastructure to 5G networks and beyond.</w:t>
      </w:r>
    </w:p>
    <w:p w14:paraId="7093D897" w14:textId="13F54811" w:rsidR="00B245A6" w:rsidRDefault="00B245A6" w:rsidP="00B245A6">
      <w:pPr>
        <w:pStyle w:val="Heading2"/>
      </w:pPr>
      <w:r>
        <w:t>References</w:t>
      </w:r>
    </w:p>
    <w:p w14:paraId="65D093C1" w14:textId="2E41479E" w:rsidR="008F7A2C" w:rsidRDefault="008F7A2C" w:rsidP="008F7A2C">
      <w:pPr>
        <w:pStyle w:val="ZT"/>
        <w:framePr w:wrap="auto" w:hAnchor="text" w:yAlign="inline"/>
        <w:jc w:val="left"/>
        <w:rPr>
          <w:rFonts w:ascii="Georgia" w:eastAsia="Calibri" w:hAnsi="Georgia"/>
          <w:b w:val="0"/>
          <w:sz w:val="22"/>
          <w:szCs w:val="22"/>
          <w:lang w:val="en-AU"/>
        </w:rPr>
      </w:pPr>
      <w:r w:rsidRPr="008F7A2C">
        <w:rPr>
          <w:rFonts w:ascii="Georgia" w:eastAsia="Calibri" w:hAnsi="Georgia"/>
          <w:b w:val="0"/>
          <w:sz w:val="22"/>
          <w:szCs w:val="22"/>
          <w:lang w:val="en-AU"/>
        </w:rPr>
        <w:t xml:space="preserve">3GPP </w:t>
      </w:r>
      <w:r>
        <w:rPr>
          <w:rFonts w:ascii="Georgia" w:eastAsia="Calibri" w:hAnsi="Georgia"/>
          <w:b w:val="0"/>
          <w:sz w:val="22"/>
          <w:szCs w:val="22"/>
          <w:lang w:val="en-AU"/>
        </w:rPr>
        <w:t>(</w:t>
      </w:r>
      <w:r w:rsidRPr="008F7A2C">
        <w:rPr>
          <w:rFonts w:ascii="Georgia" w:eastAsia="Calibri" w:hAnsi="Georgia"/>
          <w:b w:val="0"/>
          <w:sz w:val="22"/>
          <w:szCs w:val="22"/>
          <w:lang w:val="en-AU"/>
        </w:rPr>
        <w:t>2021</w:t>
      </w:r>
      <w:r>
        <w:rPr>
          <w:rFonts w:ascii="Georgia" w:eastAsia="Calibri" w:hAnsi="Georgia"/>
          <w:b w:val="0"/>
          <w:sz w:val="22"/>
          <w:szCs w:val="22"/>
          <w:lang w:val="en-AU"/>
        </w:rPr>
        <w:t xml:space="preserve">). </w:t>
      </w:r>
      <w:r w:rsidRPr="008F7A2C">
        <w:rPr>
          <w:rFonts w:ascii="Georgia" w:eastAsia="Calibri" w:hAnsi="Georgia"/>
          <w:b w:val="0"/>
          <w:sz w:val="22"/>
          <w:szCs w:val="22"/>
          <w:lang w:val="en-AU"/>
        </w:rPr>
        <w:t>3rd Generation Partnership Project;</w:t>
      </w:r>
      <w:r>
        <w:rPr>
          <w:rFonts w:ascii="Georgia" w:eastAsia="Calibri" w:hAnsi="Georgia"/>
          <w:b w:val="0"/>
          <w:sz w:val="22"/>
          <w:szCs w:val="22"/>
          <w:lang w:val="en-AU"/>
        </w:rPr>
        <w:t xml:space="preserve"> </w:t>
      </w:r>
      <w:r w:rsidRPr="008F7A2C">
        <w:rPr>
          <w:rFonts w:ascii="Georgia" w:eastAsia="Calibri" w:hAnsi="Georgia"/>
          <w:b w:val="0"/>
          <w:sz w:val="22"/>
          <w:szCs w:val="22"/>
          <w:lang w:val="en-AU"/>
        </w:rPr>
        <w:t xml:space="preserve">Technical Specification Group </w:t>
      </w:r>
      <w:bookmarkStart w:id="0" w:name="specTitle"/>
      <w:r w:rsidRPr="008F7A2C">
        <w:rPr>
          <w:rFonts w:ascii="Georgia" w:eastAsia="Calibri" w:hAnsi="Georgia"/>
          <w:b w:val="0"/>
          <w:sz w:val="22"/>
          <w:szCs w:val="22"/>
          <w:lang w:val="en-AU"/>
        </w:rPr>
        <w:t>Radio Access Network;</w:t>
      </w:r>
      <w:r>
        <w:rPr>
          <w:rFonts w:ascii="Georgia" w:eastAsia="Calibri" w:hAnsi="Georgia"/>
          <w:b w:val="0"/>
          <w:sz w:val="22"/>
          <w:szCs w:val="22"/>
          <w:lang w:val="en-AU"/>
        </w:rPr>
        <w:t xml:space="preserve"> </w:t>
      </w:r>
      <w:r w:rsidRPr="008F7A2C">
        <w:rPr>
          <w:rFonts w:ascii="Georgia" w:eastAsia="Calibri" w:hAnsi="Georgia"/>
          <w:b w:val="0"/>
          <w:sz w:val="22"/>
          <w:szCs w:val="22"/>
          <w:lang w:val="en-AU"/>
        </w:rPr>
        <w:t>Solutions for NR to support non-terrestrial networks (NTN</w:t>
      </w:r>
      <w:proofErr w:type="gramStart"/>
      <w:r w:rsidRPr="008F7A2C">
        <w:rPr>
          <w:rFonts w:ascii="Georgia" w:eastAsia="Calibri" w:hAnsi="Georgia"/>
          <w:b w:val="0"/>
          <w:sz w:val="22"/>
          <w:szCs w:val="22"/>
          <w:lang w:val="en-AU"/>
        </w:rPr>
        <w:t>)</w:t>
      </w:r>
      <w:bookmarkEnd w:id="0"/>
      <w:r w:rsidRPr="008F7A2C">
        <w:rPr>
          <w:rFonts w:ascii="Georgia" w:eastAsia="Calibri" w:hAnsi="Georgia"/>
          <w:b w:val="0"/>
          <w:sz w:val="22"/>
          <w:szCs w:val="22"/>
          <w:lang w:val="en-AU"/>
        </w:rPr>
        <w:t>(</w:t>
      </w:r>
      <w:proofErr w:type="gramEnd"/>
      <w:r w:rsidRPr="008F7A2C">
        <w:rPr>
          <w:rFonts w:ascii="Georgia" w:eastAsia="Calibri" w:hAnsi="Georgia"/>
          <w:b w:val="0"/>
          <w:sz w:val="22"/>
          <w:szCs w:val="22"/>
          <w:lang w:val="en-AU"/>
        </w:rPr>
        <w:t xml:space="preserve">Release </w:t>
      </w:r>
      <w:bookmarkStart w:id="1" w:name="specRelease"/>
      <w:r w:rsidRPr="008F7A2C">
        <w:rPr>
          <w:rFonts w:ascii="Georgia" w:eastAsia="Calibri" w:hAnsi="Georgia"/>
          <w:b w:val="0"/>
          <w:sz w:val="22"/>
          <w:szCs w:val="22"/>
          <w:lang w:val="en-AU"/>
        </w:rPr>
        <w:t>16</w:t>
      </w:r>
      <w:bookmarkEnd w:id="1"/>
      <w:r w:rsidRPr="008F7A2C">
        <w:rPr>
          <w:rFonts w:ascii="Georgia" w:eastAsia="Calibri" w:hAnsi="Georgia"/>
          <w:b w:val="0"/>
          <w:sz w:val="22"/>
          <w:szCs w:val="22"/>
          <w:lang w:val="en-AU"/>
        </w:rPr>
        <w:t>)</w:t>
      </w:r>
    </w:p>
    <w:p w14:paraId="19653A90" w14:textId="5B8468B3" w:rsidR="00746F9A" w:rsidRDefault="00746F9A" w:rsidP="008F7A2C">
      <w:pPr>
        <w:pStyle w:val="ZT"/>
        <w:framePr w:wrap="auto" w:hAnchor="text" w:yAlign="inline"/>
        <w:jc w:val="left"/>
        <w:rPr>
          <w:rFonts w:ascii="Georgia" w:eastAsia="Calibri" w:hAnsi="Georgia"/>
          <w:b w:val="0"/>
          <w:sz w:val="22"/>
          <w:szCs w:val="22"/>
          <w:lang w:val="en-AU"/>
        </w:rPr>
      </w:pPr>
    </w:p>
    <w:p w14:paraId="01B17253" w14:textId="236E0ECD" w:rsidR="00746F9A" w:rsidRPr="007B720A" w:rsidRDefault="00746F9A" w:rsidP="008F7A2C">
      <w:pPr>
        <w:pStyle w:val="ZT"/>
        <w:framePr w:wrap="auto" w:hAnchor="text" w:yAlign="inline"/>
        <w:jc w:val="left"/>
        <w:rPr>
          <w:rFonts w:ascii="Georgia" w:eastAsia="Calibri" w:hAnsi="Georgia"/>
          <w:b w:val="0"/>
          <w:sz w:val="22"/>
          <w:szCs w:val="22"/>
        </w:rPr>
      </w:pPr>
      <w:r w:rsidRPr="00746F9A">
        <w:rPr>
          <w:rFonts w:ascii="Georgia" w:eastAsia="Calibri" w:hAnsi="Georgia"/>
          <w:b w:val="0"/>
          <w:sz w:val="22"/>
          <w:szCs w:val="22"/>
          <w:lang w:val="en-AU"/>
        </w:rPr>
        <w:t>Rinaldi, F</w:t>
      </w:r>
      <w:r>
        <w:rPr>
          <w:rFonts w:ascii="Georgia" w:eastAsia="Calibri" w:hAnsi="Georgia"/>
          <w:b w:val="0"/>
          <w:sz w:val="22"/>
          <w:szCs w:val="22"/>
          <w:lang w:val="en-AU"/>
        </w:rPr>
        <w:t>.,</w:t>
      </w:r>
      <w:r w:rsidRPr="00746F9A">
        <w:rPr>
          <w:rFonts w:ascii="Georgia" w:eastAsia="Calibri" w:hAnsi="Georgia"/>
          <w:b w:val="0"/>
          <w:sz w:val="22"/>
          <w:szCs w:val="22"/>
          <w:lang w:val="en-AU"/>
        </w:rPr>
        <w:t xml:space="preserve"> </w:t>
      </w:r>
      <w:proofErr w:type="spellStart"/>
      <w:r w:rsidRPr="00746F9A">
        <w:rPr>
          <w:rFonts w:ascii="Georgia" w:eastAsia="Calibri" w:hAnsi="Georgia"/>
          <w:b w:val="0"/>
          <w:sz w:val="22"/>
          <w:szCs w:val="22"/>
          <w:lang w:val="en-AU"/>
        </w:rPr>
        <w:t>Määttänen</w:t>
      </w:r>
      <w:proofErr w:type="spellEnd"/>
      <w:r w:rsidRPr="00746F9A">
        <w:rPr>
          <w:rFonts w:ascii="Georgia" w:eastAsia="Calibri" w:hAnsi="Georgia"/>
          <w:b w:val="0"/>
          <w:sz w:val="22"/>
          <w:szCs w:val="22"/>
          <w:lang w:val="en-AU"/>
        </w:rPr>
        <w:t>, H</w:t>
      </w:r>
      <w:r>
        <w:rPr>
          <w:rFonts w:ascii="Georgia" w:eastAsia="Calibri" w:hAnsi="Georgia"/>
          <w:b w:val="0"/>
          <w:sz w:val="22"/>
          <w:szCs w:val="22"/>
          <w:lang w:val="en-AU"/>
        </w:rPr>
        <w:t>.,</w:t>
      </w:r>
      <w:r w:rsidRPr="00746F9A">
        <w:rPr>
          <w:rFonts w:ascii="Georgia" w:eastAsia="Calibri" w:hAnsi="Georgia"/>
          <w:b w:val="0"/>
          <w:sz w:val="22"/>
          <w:szCs w:val="22"/>
          <w:lang w:val="en-AU"/>
        </w:rPr>
        <w:t xml:space="preserve"> </w:t>
      </w:r>
      <w:proofErr w:type="spellStart"/>
      <w:r w:rsidRPr="00746F9A">
        <w:rPr>
          <w:rFonts w:ascii="Georgia" w:eastAsia="Calibri" w:hAnsi="Georgia"/>
          <w:b w:val="0"/>
          <w:sz w:val="22"/>
          <w:szCs w:val="22"/>
          <w:lang w:val="en-AU"/>
        </w:rPr>
        <w:t>Torsner</w:t>
      </w:r>
      <w:proofErr w:type="spellEnd"/>
      <w:r w:rsidRPr="00746F9A">
        <w:rPr>
          <w:rFonts w:ascii="Georgia" w:eastAsia="Calibri" w:hAnsi="Georgia"/>
          <w:b w:val="0"/>
          <w:sz w:val="22"/>
          <w:szCs w:val="22"/>
          <w:lang w:val="en-AU"/>
        </w:rPr>
        <w:t>, J</w:t>
      </w:r>
      <w:r>
        <w:rPr>
          <w:rFonts w:ascii="Georgia" w:eastAsia="Calibri" w:hAnsi="Georgia"/>
          <w:b w:val="0"/>
          <w:sz w:val="22"/>
          <w:szCs w:val="22"/>
          <w:lang w:val="en-AU"/>
        </w:rPr>
        <w:t>.,</w:t>
      </w:r>
      <w:r w:rsidRPr="00746F9A">
        <w:rPr>
          <w:rFonts w:ascii="Georgia" w:eastAsia="Calibri" w:hAnsi="Georgia"/>
          <w:b w:val="0"/>
          <w:sz w:val="22"/>
          <w:szCs w:val="22"/>
          <w:lang w:val="en-AU"/>
        </w:rPr>
        <w:t xml:space="preserve"> </w:t>
      </w:r>
      <w:proofErr w:type="spellStart"/>
      <w:r w:rsidRPr="00746F9A">
        <w:rPr>
          <w:rFonts w:ascii="Georgia" w:eastAsia="Calibri" w:hAnsi="Georgia"/>
          <w:b w:val="0"/>
          <w:sz w:val="22"/>
          <w:szCs w:val="22"/>
          <w:lang w:val="en-AU"/>
        </w:rPr>
        <w:t>Pizzi</w:t>
      </w:r>
      <w:proofErr w:type="spellEnd"/>
      <w:r w:rsidRPr="00746F9A">
        <w:rPr>
          <w:rFonts w:ascii="Georgia" w:eastAsia="Calibri" w:hAnsi="Georgia"/>
          <w:b w:val="0"/>
          <w:sz w:val="22"/>
          <w:szCs w:val="22"/>
          <w:lang w:val="en-AU"/>
        </w:rPr>
        <w:t>, S</w:t>
      </w:r>
      <w:r>
        <w:rPr>
          <w:rFonts w:ascii="Georgia" w:eastAsia="Calibri" w:hAnsi="Georgia"/>
          <w:b w:val="0"/>
          <w:sz w:val="22"/>
          <w:szCs w:val="22"/>
          <w:lang w:val="en-AU"/>
        </w:rPr>
        <w:t>.,</w:t>
      </w:r>
      <w:r w:rsidRPr="00746F9A">
        <w:rPr>
          <w:rFonts w:ascii="Georgia" w:eastAsia="Calibri" w:hAnsi="Georgia"/>
          <w:b w:val="0"/>
          <w:sz w:val="22"/>
          <w:szCs w:val="22"/>
          <w:lang w:val="en-AU"/>
        </w:rPr>
        <w:t xml:space="preserve"> Andreev, S</w:t>
      </w:r>
      <w:r>
        <w:rPr>
          <w:rFonts w:ascii="Georgia" w:eastAsia="Calibri" w:hAnsi="Georgia"/>
          <w:b w:val="0"/>
          <w:sz w:val="22"/>
          <w:szCs w:val="22"/>
          <w:lang w:val="en-AU"/>
        </w:rPr>
        <w:t>.,</w:t>
      </w:r>
      <w:r w:rsidRPr="00746F9A">
        <w:rPr>
          <w:rFonts w:ascii="Georgia" w:eastAsia="Calibri" w:hAnsi="Georgia"/>
          <w:b w:val="0"/>
          <w:sz w:val="22"/>
          <w:szCs w:val="22"/>
          <w:lang w:val="en-AU"/>
        </w:rPr>
        <w:t xml:space="preserve"> </w:t>
      </w:r>
      <w:proofErr w:type="spellStart"/>
      <w:r w:rsidRPr="00746F9A">
        <w:rPr>
          <w:rFonts w:ascii="Georgia" w:eastAsia="Calibri" w:hAnsi="Georgia"/>
          <w:b w:val="0"/>
          <w:sz w:val="22"/>
          <w:szCs w:val="22"/>
          <w:lang w:val="en-AU"/>
        </w:rPr>
        <w:t>Iera</w:t>
      </w:r>
      <w:proofErr w:type="spellEnd"/>
      <w:r w:rsidRPr="00746F9A">
        <w:rPr>
          <w:rFonts w:ascii="Georgia" w:eastAsia="Calibri" w:hAnsi="Georgia"/>
          <w:b w:val="0"/>
          <w:sz w:val="22"/>
          <w:szCs w:val="22"/>
          <w:lang w:val="en-AU"/>
        </w:rPr>
        <w:t>, A</w:t>
      </w:r>
      <w:r>
        <w:rPr>
          <w:rFonts w:ascii="Georgia" w:eastAsia="Calibri" w:hAnsi="Georgia"/>
          <w:b w:val="0"/>
          <w:sz w:val="22"/>
          <w:szCs w:val="22"/>
          <w:lang w:val="en-AU"/>
        </w:rPr>
        <w:t>.,</w:t>
      </w:r>
      <w:r w:rsidRPr="00746F9A">
        <w:rPr>
          <w:rFonts w:ascii="Georgia" w:eastAsia="Calibri" w:hAnsi="Georgia"/>
          <w:b w:val="0"/>
          <w:sz w:val="22"/>
          <w:szCs w:val="22"/>
          <w:lang w:val="en-AU"/>
        </w:rPr>
        <w:t xml:space="preserve"> </w:t>
      </w:r>
      <w:proofErr w:type="spellStart"/>
      <w:r w:rsidRPr="00746F9A">
        <w:rPr>
          <w:rFonts w:ascii="Georgia" w:eastAsia="Calibri" w:hAnsi="Georgia"/>
          <w:b w:val="0"/>
          <w:sz w:val="22"/>
          <w:szCs w:val="22"/>
          <w:lang w:val="en-AU"/>
        </w:rPr>
        <w:t>Koucheryavy</w:t>
      </w:r>
      <w:proofErr w:type="spellEnd"/>
      <w:r w:rsidRPr="00746F9A">
        <w:rPr>
          <w:rFonts w:ascii="Georgia" w:eastAsia="Calibri" w:hAnsi="Georgia"/>
          <w:b w:val="0"/>
          <w:sz w:val="22"/>
          <w:szCs w:val="22"/>
          <w:lang w:val="en-AU"/>
        </w:rPr>
        <w:t>, Y</w:t>
      </w:r>
      <w:r>
        <w:rPr>
          <w:rFonts w:ascii="Georgia" w:eastAsia="Calibri" w:hAnsi="Georgia"/>
          <w:b w:val="0"/>
          <w:sz w:val="22"/>
          <w:szCs w:val="22"/>
          <w:lang w:val="en-AU"/>
        </w:rPr>
        <w:t>.,</w:t>
      </w:r>
      <w:r w:rsidRPr="00746F9A">
        <w:rPr>
          <w:rFonts w:ascii="Georgia" w:eastAsia="Calibri" w:hAnsi="Georgia"/>
          <w:b w:val="0"/>
          <w:sz w:val="22"/>
          <w:szCs w:val="22"/>
          <w:lang w:val="en-AU"/>
        </w:rPr>
        <w:t xml:space="preserve"> </w:t>
      </w:r>
      <w:proofErr w:type="spellStart"/>
      <w:r w:rsidRPr="00746F9A">
        <w:rPr>
          <w:rFonts w:ascii="Georgia" w:eastAsia="Calibri" w:hAnsi="Georgia"/>
          <w:b w:val="0"/>
          <w:sz w:val="22"/>
          <w:szCs w:val="22"/>
          <w:lang w:val="en-AU"/>
        </w:rPr>
        <w:t>Araniti</w:t>
      </w:r>
      <w:proofErr w:type="spellEnd"/>
      <w:r w:rsidRPr="00746F9A">
        <w:rPr>
          <w:rFonts w:ascii="Georgia" w:eastAsia="Calibri" w:hAnsi="Georgia"/>
          <w:b w:val="0"/>
          <w:sz w:val="22"/>
          <w:szCs w:val="22"/>
          <w:lang w:val="en-AU"/>
        </w:rPr>
        <w:t xml:space="preserve">, G. (2020). </w:t>
      </w:r>
      <w:r w:rsidRPr="00746F9A">
        <w:rPr>
          <w:rFonts w:ascii="Georgia" w:eastAsia="Calibri" w:hAnsi="Georgia"/>
          <w:b w:val="0"/>
          <w:i/>
          <w:iCs/>
          <w:sz w:val="22"/>
          <w:szCs w:val="22"/>
          <w:lang w:val="en-AU"/>
        </w:rPr>
        <w:t>Non-Terrestrial Networks in 5G &amp; Beyond: A Survey</w:t>
      </w:r>
      <w:r w:rsidRPr="00746F9A">
        <w:rPr>
          <w:rFonts w:ascii="Georgia" w:eastAsia="Calibri" w:hAnsi="Georgia"/>
          <w:b w:val="0"/>
          <w:sz w:val="22"/>
          <w:szCs w:val="22"/>
          <w:lang w:val="en-AU"/>
        </w:rPr>
        <w:t>. IEEE Access. 8. 165178 - 165200. 10.1109/ACCESS.2020.3022981.</w:t>
      </w:r>
    </w:p>
    <w:p w14:paraId="370F5472" w14:textId="53797C58" w:rsidR="008F7A2C" w:rsidRDefault="008F7A2C" w:rsidP="008F7A2C">
      <w:pPr>
        <w:pStyle w:val="ZT"/>
        <w:framePr w:wrap="auto" w:hAnchor="text" w:yAlign="inline"/>
        <w:jc w:val="left"/>
        <w:rPr>
          <w:rFonts w:ascii="Georgia" w:eastAsia="Calibri" w:hAnsi="Georgia"/>
          <w:b w:val="0"/>
          <w:sz w:val="22"/>
          <w:szCs w:val="22"/>
          <w:lang w:val="en-AU"/>
        </w:rPr>
      </w:pPr>
    </w:p>
    <w:p w14:paraId="76A428FD" w14:textId="6F8C02EC" w:rsidR="00D278EB" w:rsidRDefault="00D278EB" w:rsidP="008F7A2C">
      <w:pPr>
        <w:pStyle w:val="ZT"/>
        <w:framePr w:wrap="auto" w:hAnchor="text" w:yAlign="inline"/>
        <w:jc w:val="left"/>
        <w:rPr>
          <w:rFonts w:ascii="Georgia" w:eastAsia="Calibri" w:hAnsi="Georgia"/>
          <w:b w:val="0"/>
          <w:sz w:val="22"/>
          <w:szCs w:val="22"/>
          <w:lang w:val="en-AU"/>
        </w:rPr>
      </w:pPr>
      <w:r>
        <w:rPr>
          <w:rFonts w:ascii="Georgia" w:eastAsia="Calibri" w:hAnsi="Georgia"/>
          <w:b w:val="0"/>
          <w:sz w:val="22"/>
          <w:szCs w:val="22"/>
          <w:lang w:val="en-AU"/>
        </w:rPr>
        <w:t xml:space="preserve">Mukherjee, A. (2020). </w:t>
      </w:r>
      <w:r w:rsidRPr="00D278EB">
        <w:rPr>
          <w:rFonts w:ascii="Georgia" w:eastAsia="Calibri" w:hAnsi="Georgia"/>
          <w:b w:val="0"/>
          <w:i/>
          <w:iCs/>
          <w:sz w:val="22"/>
          <w:szCs w:val="22"/>
          <w:lang w:val="en-AU"/>
        </w:rPr>
        <w:t>5G New Radio: Beyond Mobile Broadband</w:t>
      </w:r>
      <w:r>
        <w:rPr>
          <w:rFonts w:ascii="Georgia" w:eastAsia="Calibri" w:hAnsi="Georgia"/>
          <w:b w:val="0"/>
          <w:sz w:val="22"/>
          <w:szCs w:val="22"/>
          <w:lang w:val="en-AU"/>
        </w:rPr>
        <w:t>. London: Artech House</w:t>
      </w:r>
    </w:p>
    <w:p w14:paraId="6958F8D7" w14:textId="77777777" w:rsidR="00965A5D" w:rsidRDefault="00965A5D" w:rsidP="008F7A2C">
      <w:pPr>
        <w:pStyle w:val="ZT"/>
        <w:framePr w:wrap="auto" w:hAnchor="text" w:yAlign="inline"/>
        <w:jc w:val="left"/>
        <w:rPr>
          <w:rFonts w:ascii="Georgia" w:eastAsia="Calibri" w:hAnsi="Georgia"/>
          <w:b w:val="0"/>
          <w:sz w:val="22"/>
          <w:szCs w:val="22"/>
          <w:lang w:val="en-AU"/>
        </w:rPr>
      </w:pPr>
    </w:p>
    <w:p w14:paraId="515F59EC" w14:textId="368374A2" w:rsidR="00EB6D74" w:rsidRDefault="00EB6D74" w:rsidP="00EB6D74">
      <w:pPr>
        <w:pStyle w:val="ZT"/>
        <w:framePr w:wrap="auto" w:hAnchor="text" w:yAlign="inline"/>
        <w:jc w:val="left"/>
        <w:rPr>
          <w:rFonts w:ascii="Georgia" w:eastAsia="Calibri" w:hAnsi="Georgia"/>
          <w:b w:val="0"/>
          <w:sz w:val="22"/>
          <w:szCs w:val="22"/>
          <w:lang w:val="en-AU"/>
        </w:rPr>
      </w:pPr>
      <w:r>
        <w:rPr>
          <w:rFonts w:ascii="Georgia" w:eastAsia="Calibri" w:hAnsi="Georgia"/>
          <w:b w:val="0"/>
          <w:sz w:val="22"/>
          <w:szCs w:val="22"/>
          <w:lang w:val="en-AU"/>
        </w:rPr>
        <w:t xml:space="preserve">Anicho, O., Charlesworth, B.P., </w:t>
      </w:r>
      <w:proofErr w:type="spellStart"/>
      <w:r>
        <w:rPr>
          <w:rFonts w:ascii="Georgia" w:eastAsia="Calibri" w:hAnsi="Georgia"/>
          <w:b w:val="0"/>
          <w:sz w:val="22"/>
          <w:szCs w:val="22"/>
          <w:lang w:val="en-AU"/>
        </w:rPr>
        <w:t>Baicher</w:t>
      </w:r>
      <w:proofErr w:type="spellEnd"/>
      <w:r>
        <w:rPr>
          <w:rFonts w:ascii="Georgia" w:eastAsia="Calibri" w:hAnsi="Georgia"/>
          <w:b w:val="0"/>
          <w:sz w:val="22"/>
          <w:szCs w:val="22"/>
          <w:lang w:val="en-AU"/>
        </w:rPr>
        <w:t xml:space="preserve">, G., &amp; Nagar, K.A. (2021). </w:t>
      </w:r>
      <w:r w:rsidRPr="00EB6D74">
        <w:rPr>
          <w:rFonts w:ascii="Georgia" w:eastAsia="Calibri" w:hAnsi="Georgia"/>
          <w:b w:val="0"/>
          <w:i/>
          <w:iCs/>
          <w:sz w:val="22"/>
          <w:szCs w:val="22"/>
          <w:lang w:val="en-AU"/>
        </w:rPr>
        <w:t>Reinforcement learning versus swarm intelligence for autonomous multi</w:t>
      </w:r>
      <w:r w:rsidRPr="00EB6D74">
        <w:rPr>
          <w:rFonts w:ascii="Times New Roman" w:eastAsia="Calibri" w:hAnsi="Times New Roman"/>
          <w:b w:val="0"/>
          <w:i/>
          <w:iCs/>
          <w:sz w:val="22"/>
          <w:szCs w:val="22"/>
          <w:lang w:val="en-AU"/>
        </w:rPr>
        <w:t>‑</w:t>
      </w:r>
      <w:r w:rsidRPr="00EB6D74">
        <w:rPr>
          <w:rFonts w:ascii="Georgia" w:eastAsia="Calibri" w:hAnsi="Georgia"/>
          <w:b w:val="0"/>
          <w:i/>
          <w:iCs/>
          <w:sz w:val="22"/>
          <w:szCs w:val="22"/>
          <w:lang w:val="en-AU"/>
        </w:rPr>
        <w:t>HAPS coordination</w:t>
      </w:r>
      <w:r>
        <w:rPr>
          <w:rFonts w:ascii="Georgia" w:eastAsia="Calibri" w:hAnsi="Georgia"/>
          <w:b w:val="0"/>
          <w:i/>
          <w:iCs/>
          <w:sz w:val="22"/>
          <w:szCs w:val="22"/>
          <w:lang w:val="en-AU"/>
        </w:rPr>
        <w:t>.</w:t>
      </w:r>
      <w:r>
        <w:rPr>
          <w:rFonts w:ascii="Georgia" w:eastAsia="Calibri" w:hAnsi="Georgia"/>
          <w:b w:val="0"/>
          <w:sz w:val="22"/>
          <w:szCs w:val="22"/>
          <w:lang w:val="en-AU"/>
        </w:rPr>
        <w:t xml:space="preserve"> </w:t>
      </w:r>
      <w:r w:rsidR="00247CFA">
        <w:rPr>
          <w:rFonts w:ascii="Georgia" w:eastAsia="Calibri" w:hAnsi="Georgia"/>
          <w:b w:val="0"/>
          <w:sz w:val="22"/>
          <w:szCs w:val="22"/>
          <w:lang w:val="en-AU"/>
        </w:rPr>
        <w:t xml:space="preserve">Springer Nature (SN) Applied Sciences </w:t>
      </w:r>
      <w:hyperlink r:id="rId15" w:history="1">
        <w:r w:rsidR="00FE6C49" w:rsidRPr="00F02FE2">
          <w:rPr>
            <w:rStyle w:val="Hyperlink"/>
            <w:rFonts w:ascii="Georgia" w:eastAsia="Calibri" w:hAnsi="Georgia"/>
            <w:b w:val="0"/>
            <w:sz w:val="22"/>
            <w:szCs w:val="22"/>
            <w:lang w:val="en-AU"/>
          </w:rPr>
          <w:t>https://doi.org/10.1007/s42452-021-04658-6</w:t>
        </w:r>
      </w:hyperlink>
    </w:p>
    <w:p w14:paraId="45583EA1" w14:textId="77777777" w:rsidR="00A55CC4" w:rsidRDefault="00A55CC4" w:rsidP="0069729A">
      <w:pPr>
        <w:pStyle w:val="ZT"/>
        <w:framePr w:wrap="auto" w:hAnchor="text" w:yAlign="inline"/>
        <w:jc w:val="left"/>
        <w:rPr>
          <w:rFonts w:ascii="Georgia" w:eastAsia="Calibri" w:hAnsi="Georgia"/>
          <w:b w:val="0"/>
          <w:sz w:val="22"/>
          <w:szCs w:val="22"/>
          <w:lang w:val="en-AU"/>
        </w:rPr>
      </w:pPr>
    </w:p>
    <w:p w14:paraId="1DFF5EE2" w14:textId="0D31AA20" w:rsidR="0069729A" w:rsidRDefault="0069729A" w:rsidP="0069729A">
      <w:pPr>
        <w:pStyle w:val="ZT"/>
        <w:framePr w:wrap="auto" w:hAnchor="text" w:yAlign="inline"/>
        <w:jc w:val="left"/>
        <w:rPr>
          <w:rFonts w:ascii="Georgia" w:eastAsia="Calibri" w:hAnsi="Georgia"/>
          <w:b w:val="0"/>
          <w:sz w:val="22"/>
          <w:szCs w:val="22"/>
          <w:lang w:val="en-AU"/>
        </w:rPr>
      </w:pPr>
      <w:proofErr w:type="spellStart"/>
      <w:r w:rsidRPr="004C19C9">
        <w:rPr>
          <w:rFonts w:ascii="Georgia" w:eastAsia="Calibri" w:hAnsi="Georgia"/>
          <w:b w:val="0"/>
          <w:sz w:val="22"/>
          <w:szCs w:val="22"/>
          <w:lang w:val="en-AU"/>
        </w:rPr>
        <w:t>Hatt</w:t>
      </w:r>
      <w:proofErr w:type="spellEnd"/>
      <w:r>
        <w:rPr>
          <w:rFonts w:ascii="Georgia" w:eastAsia="Calibri" w:hAnsi="Georgia"/>
          <w:b w:val="0"/>
          <w:sz w:val="22"/>
          <w:szCs w:val="22"/>
          <w:lang w:val="en-AU"/>
        </w:rPr>
        <w:t>,</w:t>
      </w:r>
      <w:r w:rsidRPr="004C19C9">
        <w:rPr>
          <w:rFonts w:ascii="Georgia" w:eastAsia="Calibri" w:hAnsi="Georgia"/>
          <w:b w:val="0"/>
          <w:sz w:val="22"/>
          <w:szCs w:val="22"/>
          <w:lang w:val="en-AU"/>
        </w:rPr>
        <w:t xml:space="preserve"> T. (2021). R</w:t>
      </w:r>
      <w:r>
        <w:rPr>
          <w:rFonts w:ascii="Georgia" w:eastAsia="Calibri" w:hAnsi="Georgia"/>
          <w:b w:val="0"/>
          <w:sz w:val="22"/>
          <w:szCs w:val="22"/>
          <w:lang w:val="en-AU"/>
        </w:rPr>
        <w:t>adar</w:t>
      </w:r>
      <w:r w:rsidRPr="004C19C9">
        <w:rPr>
          <w:rFonts w:ascii="Georgia" w:eastAsia="Calibri" w:hAnsi="Georgia"/>
          <w:b w:val="0"/>
          <w:sz w:val="22"/>
          <w:szCs w:val="22"/>
          <w:lang w:val="en-AU"/>
        </w:rPr>
        <w:t xml:space="preserve">: </w:t>
      </w:r>
      <w:r w:rsidRPr="004C19C9">
        <w:rPr>
          <w:rFonts w:ascii="Georgia" w:eastAsia="Calibri" w:hAnsi="Georgia"/>
          <w:b w:val="0"/>
          <w:i/>
          <w:iCs/>
          <w:sz w:val="22"/>
          <w:szCs w:val="22"/>
          <w:lang w:val="en-AU"/>
        </w:rPr>
        <w:t>Connectivity from the Sky</w:t>
      </w:r>
      <w:r>
        <w:rPr>
          <w:rFonts w:ascii="Georgia" w:eastAsia="Calibri" w:hAnsi="Georgia"/>
          <w:b w:val="0"/>
          <w:sz w:val="22"/>
          <w:szCs w:val="22"/>
          <w:lang w:val="en-AU"/>
        </w:rPr>
        <w:t xml:space="preserve">. GSMA Intelligence </w:t>
      </w:r>
    </w:p>
    <w:p w14:paraId="2AD3E4DB" w14:textId="77777777" w:rsidR="0069729A" w:rsidRDefault="0069729A" w:rsidP="008F7A2C">
      <w:pPr>
        <w:pStyle w:val="ZT"/>
        <w:framePr w:wrap="auto" w:hAnchor="text" w:yAlign="inline"/>
        <w:jc w:val="left"/>
        <w:rPr>
          <w:rFonts w:ascii="Georgia" w:eastAsia="Calibri" w:hAnsi="Georgia"/>
          <w:b w:val="0"/>
          <w:sz w:val="22"/>
          <w:szCs w:val="22"/>
          <w:lang w:val="en-AU"/>
        </w:rPr>
      </w:pPr>
    </w:p>
    <w:p w14:paraId="2B2325E4" w14:textId="7A2491D9" w:rsidR="00564088" w:rsidRDefault="00FE6C49" w:rsidP="008F7A2C">
      <w:pPr>
        <w:pStyle w:val="ZT"/>
        <w:framePr w:wrap="auto" w:hAnchor="text" w:yAlign="inline"/>
        <w:jc w:val="left"/>
        <w:rPr>
          <w:rFonts w:ascii="Georgia" w:eastAsia="Calibri" w:hAnsi="Georgia"/>
          <w:b w:val="0"/>
          <w:sz w:val="22"/>
          <w:szCs w:val="22"/>
          <w:lang w:val="en-AU"/>
        </w:rPr>
      </w:pPr>
      <w:r w:rsidRPr="00FE6C49">
        <w:rPr>
          <w:rFonts w:ascii="Georgia" w:eastAsia="Calibri" w:hAnsi="Georgia"/>
          <w:b w:val="0"/>
          <w:sz w:val="22"/>
          <w:szCs w:val="22"/>
          <w:lang w:val="en-AU"/>
        </w:rPr>
        <w:t xml:space="preserve">Lin, X., Lin, Z., </w:t>
      </w:r>
      <w:proofErr w:type="spellStart"/>
      <w:r w:rsidRPr="00FE6C49">
        <w:rPr>
          <w:rFonts w:ascii="Georgia" w:eastAsia="Calibri" w:hAnsi="Georgia"/>
          <w:b w:val="0"/>
          <w:sz w:val="22"/>
          <w:szCs w:val="22"/>
          <w:lang w:val="en-AU"/>
        </w:rPr>
        <w:t>Löwenmark</w:t>
      </w:r>
      <w:proofErr w:type="spellEnd"/>
      <w:r w:rsidRPr="00FE6C49">
        <w:rPr>
          <w:rFonts w:ascii="Georgia" w:eastAsia="Calibri" w:hAnsi="Georgia"/>
          <w:b w:val="0"/>
          <w:sz w:val="22"/>
          <w:szCs w:val="22"/>
          <w:lang w:val="en-AU"/>
        </w:rPr>
        <w:t>, S.E., Rune, J., &amp; Karlsson, R.</w:t>
      </w:r>
      <w:r w:rsidR="00160D6F">
        <w:rPr>
          <w:rFonts w:ascii="Georgia" w:eastAsia="Calibri" w:hAnsi="Georgia"/>
          <w:b w:val="0"/>
          <w:sz w:val="22"/>
          <w:szCs w:val="22"/>
          <w:lang w:val="en-AU"/>
        </w:rPr>
        <w:t xml:space="preserve"> </w:t>
      </w:r>
      <w:r w:rsidRPr="00FE6C49">
        <w:rPr>
          <w:rFonts w:ascii="Georgia" w:eastAsia="Calibri" w:hAnsi="Georgia"/>
          <w:b w:val="0"/>
          <w:sz w:val="22"/>
          <w:szCs w:val="22"/>
          <w:lang w:val="en-AU"/>
        </w:rPr>
        <w:t>S. (2021). Doppler Shift Estimation in 5G New Radio Non-Terrestrial Networks. </w:t>
      </w:r>
      <w:proofErr w:type="spellStart"/>
      <w:r w:rsidRPr="00FE6C49">
        <w:rPr>
          <w:rFonts w:ascii="Georgia" w:eastAsia="Calibri" w:hAnsi="Georgia"/>
          <w:b w:val="0"/>
          <w:i/>
          <w:iCs/>
          <w:sz w:val="22"/>
          <w:szCs w:val="22"/>
          <w:lang w:val="en-AU"/>
        </w:rPr>
        <w:t>ArXiv</w:t>
      </w:r>
      <w:proofErr w:type="spellEnd"/>
      <w:r w:rsidRPr="00FE6C49">
        <w:rPr>
          <w:rFonts w:ascii="Georgia" w:eastAsia="Calibri" w:hAnsi="Georgia"/>
          <w:b w:val="0"/>
          <w:i/>
          <w:iCs/>
          <w:sz w:val="22"/>
          <w:szCs w:val="22"/>
          <w:lang w:val="en-AU"/>
        </w:rPr>
        <w:t>, abs/2108.07757</w:t>
      </w:r>
      <w:r w:rsidRPr="00FE6C49">
        <w:rPr>
          <w:rFonts w:ascii="Georgia" w:eastAsia="Calibri" w:hAnsi="Georgia"/>
          <w:b w:val="0"/>
          <w:sz w:val="22"/>
          <w:szCs w:val="22"/>
          <w:lang w:val="en-AU"/>
        </w:rPr>
        <w:t>.</w:t>
      </w:r>
    </w:p>
    <w:p w14:paraId="67FC27D8" w14:textId="4F91669B" w:rsidR="003079C3" w:rsidRDefault="003079C3" w:rsidP="008F7A2C">
      <w:pPr>
        <w:pStyle w:val="ZT"/>
        <w:framePr w:wrap="auto" w:hAnchor="text" w:yAlign="inline"/>
        <w:jc w:val="left"/>
        <w:rPr>
          <w:rFonts w:ascii="Georgia" w:eastAsia="Calibri" w:hAnsi="Georgia"/>
          <w:b w:val="0"/>
          <w:sz w:val="22"/>
          <w:szCs w:val="22"/>
          <w:lang w:val="en-AU"/>
        </w:rPr>
      </w:pPr>
    </w:p>
    <w:p w14:paraId="181A19AF" w14:textId="0E0B8DD6" w:rsidR="003079C3" w:rsidRDefault="003079C3" w:rsidP="008F7A2C">
      <w:pPr>
        <w:pStyle w:val="ZT"/>
        <w:framePr w:wrap="auto" w:hAnchor="text" w:yAlign="inline"/>
        <w:jc w:val="left"/>
        <w:rPr>
          <w:rFonts w:ascii="Georgia" w:eastAsia="Calibri" w:hAnsi="Georgia"/>
          <w:b w:val="0"/>
          <w:sz w:val="22"/>
          <w:szCs w:val="22"/>
          <w:lang w:val="en-AU"/>
        </w:rPr>
      </w:pPr>
      <w:proofErr w:type="spellStart"/>
      <w:r w:rsidRPr="003079C3">
        <w:rPr>
          <w:rFonts w:ascii="Georgia" w:eastAsia="Calibri" w:hAnsi="Georgia"/>
          <w:b w:val="0"/>
          <w:sz w:val="22"/>
          <w:szCs w:val="22"/>
          <w:lang w:val="en-AU"/>
        </w:rPr>
        <w:t>Roudsari</w:t>
      </w:r>
      <w:proofErr w:type="spellEnd"/>
      <w:r>
        <w:rPr>
          <w:rFonts w:ascii="Georgia" w:eastAsia="Calibri" w:hAnsi="Georgia"/>
          <w:b w:val="0"/>
          <w:sz w:val="22"/>
          <w:szCs w:val="22"/>
          <w:lang w:val="en-AU"/>
        </w:rPr>
        <w:t>,</w:t>
      </w:r>
      <w:r w:rsidRPr="003079C3">
        <w:rPr>
          <w:rFonts w:ascii="Georgia" w:eastAsia="Calibri" w:hAnsi="Georgia"/>
          <w:b w:val="0"/>
          <w:sz w:val="22"/>
          <w:szCs w:val="22"/>
          <w:lang w:val="en-AU"/>
        </w:rPr>
        <w:t xml:space="preserve"> M</w:t>
      </w:r>
      <w:r>
        <w:rPr>
          <w:rFonts w:ascii="Georgia" w:eastAsia="Calibri" w:hAnsi="Georgia"/>
          <w:b w:val="0"/>
          <w:sz w:val="22"/>
          <w:szCs w:val="22"/>
          <w:lang w:val="en-AU"/>
        </w:rPr>
        <w:t>.</w:t>
      </w:r>
      <w:r w:rsidRPr="003079C3">
        <w:rPr>
          <w:rFonts w:ascii="Georgia" w:eastAsia="Calibri" w:hAnsi="Georgia"/>
          <w:b w:val="0"/>
          <w:sz w:val="22"/>
          <w:szCs w:val="22"/>
          <w:lang w:val="en-AU"/>
        </w:rPr>
        <w:t xml:space="preserve"> H., &amp; Bousquet, J. F. (2018). A Time-Varying Filter for Doppler Compensation Applied to Underwater Acoustic OFDM. Sensors (Basel, Switzerland), 19(1), 105. https://doi.org/10.3390/s19010105</w:t>
      </w:r>
    </w:p>
    <w:p w14:paraId="34A4D3F8" w14:textId="77777777" w:rsidR="0044469E" w:rsidRDefault="0044469E" w:rsidP="008F7A2C">
      <w:pPr>
        <w:pStyle w:val="ZT"/>
        <w:framePr w:wrap="auto" w:hAnchor="text" w:yAlign="inline"/>
        <w:jc w:val="left"/>
        <w:rPr>
          <w:rFonts w:ascii="Georgia" w:eastAsia="Calibri" w:hAnsi="Georgia"/>
          <w:b w:val="0"/>
          <w:sz w:val="22"/>
          <w:szCs w:val="22"/>
          <w:lang w:val="en-AU"/>
        </w:rPr>
      </w:pPr>
    </w:p>
    <w:p w14:paraId="099650F8" w14:textId="20A60752" w:rsidR="0044469E" w:rsidRDefault="0044469E" w:rsidP="0044469E">
      <w:pPr>
        <w:pStyle w:val="ZT"/>
        <w:framePr w:wrap="auto" w:hAnchor="text" w:yAlign="inline"/>
        <w:jc w:val="left"/>
        <w:rPr>
          <w:rFonts w:ascii="Georgia" w:eastAsia="Calibri" w:hAnsi="Georgia"/>
          <w:b w:val="0"/>
          <w:sz w:val="22"/>
          <w:szCs w:val="22"/>
          <w:lang w:val="en-AU"/>
        </w:rPr>
      </w:pPr>
      <w:proofErr w:type="spellStart"/>
      <w:r>
        <w:rPr>
          <w:rFonts w:ascii="Georgia" w:eastAsia="Calibri" w:hAnsi="Georgia"/>
          <w:b w:val="0"/>
          <w:sz w:val="22"/>
          <w:szCs w:val="22"/>
          <w:lang w:val="en-AU"/>
        </w:rPr>
        <w:t>Mountaciri</w:t>
      </w:r>
      <w:proofErr w:type="spellEnd"/>
      <w:r>
        <w:rPr>
          <w:rFonts w:ascii="Georgia" w:eastAsia="Calibri" w:hAnsi="Georgia"/>
          <w:b w:val="0"/>
          <w:sz w:val="22"/>
          <w:szCs w:val="22"/>
          <w:lang w:val="en-AU"/>
        </w:rPr>
        <w:t xml:space="preserve">, A., </w:t>
      </w:r>
      <w:proofErr w:type="spellStart"/>
      <w:r>
        <w:rPr>
          <w:rFonts w:ascii="Georgia" w:eastAsia="Calibri" w:hAnsi="Georgia"/>
          <w:b w:val="0"/>
          <w:sz w:val="22"/>
          <w:szCs w:val="22"/>
          <w:lang w:val="en-AU"/>
        </w:rPr>
        <w:t>Makroum</w:t>
      </w:r>
      <w:proofErr w:type="spellEnd"/>
      <w:r>
        <w:rPr>
          <w:rFonts w:ascii="Georgia" w:eastAsia="Calibri" w:hAnsi="Georgia"/>
          <w:b w:val="0"/>
          <w:sz w:val="22"/>
          <w:szCs w:val="22"/>
          <w:lang w:val="en-AU"/>
        </w:rPr>
        <w:t xml:space="preserve">, E. M., &amp; </w:t>
      </w:r>
      <w:proofErr w:type="spellStart"/>
      <w:r>
        <w:rPr>
          <w:rFonts w:ascii="Georgia" w:eastAsia="Calibri" w:hAnsi="Georgia"/>
          <w:b w:val="0"/>
          <w:sz w:val="22"/>
          <w:szCs w:val="22"/>
          <w:lang w:val="en-AU"/>
        </w:rPr>
        <w:t>Youssefi</w:t>
      </w:r>
      <w:proofErr w:type="spellEnd"/>
      <w:r>
        <w:rPr>
          <w:rFonts w:ascii="Georgia" w:eastAsia="Calibri" w:hAnsi="Georgia"/>
          <w:b w:val="0"/>
          <w:sz w:val="22"/>
          <w:szCs w:val="22"/>
          <w:lang w:val="en-AU"/>
        </w:rPr>
        <w:t xml:space="preserve">, M. A. (2021). MATLAB Simulation of IEEE 802.11p Technology on High User’s Mobility. </w:t>
      </w:r>
      <w:proofErr w:type="spellStart"/>
      <w:r w:rsidRPr="000241B6">
        <w:rPr>
          <w:rFonts w:ascii="Georgia" w:eastAsia="Calibri" w:hAnsi="Georgia"/>
          <w:b w:val="0"/>
          <w:sz w:val="22"/>
          <w:szCs w:val="22"/>
          <w:lang w:val="en-AU"/>
        </w:rPr>
        <w:t>Ademović</w:t>
      </w:r>
      <w:proofErr w:type="spellEnd"/>
      <w:r w:rsidRPr="000241B6">
        <w:rPr>
          <w:rFonts w:ascii="Georgia" w:eastAsia="Calibri" w:hAnsi="Georgia"/>
          <w:b w:val="0"/>
          <w:sz w:val="22"/>
          <w:szCs w:val="22"/>
          <w:lang w:val="en-AU"/>
        </w:rPr>
        <w:t>,</w:t>
      </w:r>
      <w:r>
        <w:rPr>
          <w:rFonts w:ascii="Georgia" w:eastAsia="Calibri" w:hAnsi="Georgia"/>
          <w:b w:val="0"/>
          <w:sz w:val="22"/>
          <w:szCs w:val="22"/>
          <w:lang w:val="en-AU"/>
        </w:rPr>
        <w:t xml:space="preserve"> N.,</w:t>
      </w:r>
      <w:r w:rsidRPr="000241B6">
        <w:rPr>
          <w:rFonts w:ascii="Georgia" w:eastAsia="Calibri" w:hAnsi="Georgia"/>
          <w:b w:val="0"/>
          <w:sz w:val="22"/>
          <w:szCs w:val="22"/>
          <w:lang w:val="en-AU"/>
        </w:rPr>
        <w:t xml:space="preserve"> </w:t>
      </w:r>
      <w:proofErr w:type="spellStart"/>
      <w:r w:rsidRPr="000241B6">
        <w:rPr>
          <w:rFonts w:ascii="Georgia" w:eastAsia="Calibri" w:hAnsi="Georgia"/>
          <w:b w:val="0"/>
          <w:sz w:val="22"/>
          <w:szCs w:val="22"/>
          <w:lang w:val="en-AU"/>
        </w:rPr>
        <w:t>Mujčić</w:t>
      </w:r>
      <w:proofErr w:type="spellEnd"/>
      <w:r w:rsidRPr="000241B6">
        <w:rPr>
          <w:rFonts w:ascii="Georgia" w:eastAsia="Calibri" w:hAnsi="Georgia"/>
          <w:b w:val="0"/>
          <w:sz w:val="22"/>
          <w:szCs w:val="22"/>
          <w:lang w:val="en-AU"/>
        </w:rPr>
        <w:t>,</w:t>
      </w:r>
      <w:r>
        <w:rPr>
          <w:rFonts w:ascii="Georgia" w:eastAsia="Calibri" w:hAnsi="Georgia"/>
          <w:b w:val="0"/>
          <w:sz w:val="22"/>
          <w:szCs w:val="22"/>
          <w:lang w:val="en-AU"/>
        </w:rPr>
        <w:t xml:space="preserve"> E., </w:t>
      </w:r>
      <w:proofErr w:type="spellStart"/>
      <w:r w:rsidRPr="000241B6">
        <w:rPr>
          <w:rFonts w:ascii="Georgia" w:eastAsia="Calibri" w:hAnsi="Georgia"/>
          <w:b w:val="0"/>
          <w:sz w:val="22"/>
          <w:szCs w:val="22"/>
          <w:lang w:val="en-AU"/>
        </w:rPr>
        <w:t>Akšamija</w:t>
      </w:r>
      <w:proofErr w:type="spellEnd"/>
      <w:r w:rsidRPr="000241B6">
        <w:rPr>
          <w:rFonts w:ascii="Georgia" w:eastAsia="Calibri" w:hAnsi="Georgia"/>
          <w:b w:val="0"/>
          <w:sz w:val="22"/>
          <w:szCs w:val="22"/>
          <w:lang w:val="en-AU"/>
        </w:rPr>
        <w:t>,</w:t>
      </w:r>
      <w:r>
        <w:rPr>
          <w:rFonts w:ascii="Georgia" w:eastAsia="Calibri" w:hAnsi="Georgia"/>
          <w:b w:val="0"/>
          <w:sz w:val="22"/>
          <w:szCs w:val="22"/>
          <w:lang w:val="en-AU"/>
        </w:rPr>
        <w:t xml:space="preserve"> Z., </w:t>
      </w:r>
      <w:proofErr w:type="spellStart"/>
      <w:r w:rsidRPr="000241B6">
        <w:rPr>
          <w:rFonts w:ascii="Georgia" w:eastAsia="Calibri" w:hAnsi="Georgia"/>
          <w:b w:val="0"/>
          <w:sz w:val="22"/>
          <w:szCs w:val="22"/>
          <w:lang w:val="en-AU"/>
        </w:rPr>
        <w:t>Kevrić</w:t>
      </w:r>
      <w:proofErr w:type="spellEnd"/>
      <w:r w:rsidRPr="000241B6">
        <w:rPr>
          <w:rFonts w:ascii="Georgia" w:eastAsia="Calibri" w:hAnsi="Georgia"/>
          <w:b w:val="0"/>
          <w:sz w:val="22"/>
          <w:szCs w:val="22"/>
          <w:lang w:val="en-AU"/>
        </w:rPr>
        <w:t>,</w:t>
      </w:r>
      <w:r>
        <w:rPr>
          <w:rFonts w:ascii="Georgia" w:eastAsia="Calibri" w:hAnsi="Georgia"/>
          <w:b w:val="0"/>
          <w:sz w:val="22"/>
          <w:szCs w:val="22"/>
          <w:lang w:val="en-AU"/>
        </w:rPr>
        <w:t xml:space="preserve"> J.,</w:t>
      </w:r>
      <w:r w:rsidRPr="000241B6">
        <w:rPr>
          <w:rFonts w:ascii="Georgia" w:eastAsia="Calibri" w:hAnsi="Georgia"/>
          <w:b w:val="0"/>
          <w:sz w:val="22"/>
          <w:szCs w:val="22"/>
          <w:lang w:val="en-AU"/>
        </w:rPr>
        <w:t xml:space="preserve"> </w:t>
      </w:r>
      <w:proofErr w:type="spellStart"/>
      <w:r w:rsidRPr="000241B6">
        <w:rPr>
          <w:rFonts w:ascii="Georgia" w:eastAsia="Calibri" w:hAnsi="Georgia"/>
          <w:b w:val="0"/>
          <w:sz w:val="22"/>
          <w:szCs w:val="22"/>
          <w:lang w:val="en-AU"/>
        </w:rPr>
        <w:t>Avdaković</w:t>
      </w:r>
      <w:proofErr w:type="spellEnd"/>
      <w:r w:rsidRPr="000241B6">
        <w:rPr>
          <w:rFonts w:ascii="Georgia" w:eastAsia="Calibri" w:hAnsi="Georgia"/>
          <w:b w:val="0"/>
          <w:sz w:val="22"/>
          <w:szCs w:val="22"/>
          <w:lang w:val="en-AU"/>
        </w:rPr>
        <w:t>,</w:t>
      </w:r>
      <w:r>
        <w:rPr>
          <w:rFonts w:ascii="Georgia" w:eastAsia="Calibri" w:hAnsi="Georgia"/>
          <w:b w:val="0"/>
          <w:sz w:val="22"/>
          <w:szCs w:val="22"/>
          <w:lang w:val="en-AU"/>
        </w:rPr>
        <w:t xml:space="preserve"> S.,</w:t>
      </w:r>
      <w:r w:rsidRPr="000241B6">
        <w:rPr>
          <w:rFonts w:ascii="Georgia" w:eastAsia="Calibri" w:hAnsi="Georgia"/>
          <w:b w:val="0"/>
          <w:sz w:val="22"/>
          <w:szCs w:val="22"/>
          <w:lang w:val="en-AU"/>
        </w:rPr>
        <w:t xml:space="preserve"> </w:t>
      </w:r>
      <w:r>
        <w:rPr>
          <w:rFonts w:ascii="Georgia" w:eastAsia="Calibri" w:hAnsi="Georgia"/>
          <w:b w:val="0"/>
          <w:sz w:val="22"/>
          <w:szCs w:val="22"/>
          <w:lang w:val="en-AU"/>
        </w:rPr>
        <w:t xml:space="preserve">&amp; </w:t>
      </w:r>
      <w:proofErr w:type="spellStart"/>
      <w:r w:rsidRPr="000241B6">
        <w:rPr>
          <w:rFonts w:ascii="Georgia" w:eastAsia="Calibri" w:hAnsi="Georgia"/>
          <w:b w:val="0"/>
          <w:sz w:val="22"/>
          <w:szCs w:val="22"/>
          <w:lang w:val="en-AU"/>
        </w:rPr>
        <w:t>Volić</w:t>
      </w:r>
      <w:proofErr w:type="spellEnd"/>
      <w:r>
        <w:rPr>
          <w:rFonts w:ascii="Georgia" w:eastAsia="Calibri" w:hAnsi="Georgia"/>
          <w:b w:val="0"/>
          <w:sz w:val="22"/>
          <w:szCs w:val="22"/>
          <w:lang w:val="en-AU"/>
        </w:rPr>
        <w:t xml:space="preserve"> I. (Eds.). </w:t>
      </w:r>
      <w:r w:rsidRPr="0064414D">
        <w:rPr>
          <w:rFonts w:ascii="Georgia" w:eastAsia="Calibri" w:hAnsi="Georgia"/>
          <w:b w:val="0"/>
          <w:i/>
          <w:iCs/>
          <w:sz w:val="22"/>
          <w:szCs w:val="22"/>
          <w:lang w:val="en-AU"/>
        </w:rPr>
        <w:t>Advanced Technologies, Systems, and Applications VI: Proceedings of the International Symposium on Innovative and Interdisciplinary Applications of Advanced Technologies (IAT)</w:t>
      </w:r>
      <w:r w:rsidRPr="0044469E">
        <w:rPr>
          <w:rFonts w:ascii="Georgia" w:eastAsia="Calibri" w:hAnsi="Georgia"/>
          <w:b w:val="0"/>
          <w:sz w:val="22"/>
          <w:szCs w:val="22"/>
          <w:lang w:val="en-AU"/>
        </w:rPr>
        <w:t xml:space="preserve"> 2021</w:t>
      </w:r>
      <w:r w:rsidR="0064414D">
        <w:rPr>
          <w:rFonts w:ascii="Georgia" w:eastAsia="Calibri" w:hAnsi="Georgia"/>
          <w:b w:val="0"/>
          <w:sz w:val="22"/>
          <w:szCs w:val="22"/>
          <w:lang w:val="en-AU"/>
        </w:rPr>
        <w:t xml:space="preserve"> (pp 3-14).</w:t>
      </w:r>
    </w:p>
    <w:p w14:paraId="1C738C77" w14:textId="17E06323" w:rsidR="00A479A6" w:rsidRDefault="00A479A6" w:rsidP="0044469E">
      <w:pPr>
        <w:pStyle w:val="ZT"/>
        <w:framePr w:wrap="auto" w:hAnchor="text" w:yAlign="inline"/>
        <w:jc w:val="left"/>
        <w:rPr>
          <w:rFonts w:ascii="Georgia" w:eastAsia="Calibri" w:hAnsi="Georgia"/>
          <w:b w:val="0"/>
          <w:sz w:val="22"/>
          <w:szCs w:val="22"/>
          <w:lang w:val="en-AU"/>
        </w:rPr>
      </w:pPr>
    </w:p>
    <w:p w14:paraId="1647E825" w14:textId="6E605588" w:rsidR="00A479A6" w:rsidRDefault="00A479A6" w:rsidP="0044469E">
      <w:pPr>
        <w:pStyle w:val="ZT"/>
        <w:framePr w:wrap="auto" w:hAnchor="text" w:yAlign="inline"/>
        <w:jc w:val="left"/>
        <w:rPr>
          <w:rFonts w:ascii="Georgia" w:eastAsia="Calibri" w:hAnsi="Georgia"/>
          <w:b w:val="0"/>
          <w:sz w:val="22"/>
          <w:szCs w:val="22"/>
          <w:lang w:val="en-AU"/>
        </w:rPr>
      </w:pPr>
      <w:proofErr w:type="spellStart"/>
      <w:r w:rsidRPr="00A479A6">
        <w:rPr>
          <w:rFonts w:ascii="Georgia" w:eastAsia="Calibri" w:hAnsi="Georgia"/>
          <w:b w:val="0"/>
          <w:sz w:val="22"/>
          <w:szCs w:val="22"/>
          <w:lang w:val="en-AU"/>
        </w:rPr>
        <w:t>Bazin</w:t>
      </w:r>
      <w:proofErr w:type="spellEnd"/>
      <w:r w:rsidRPr="00A479A6">
        <w:rPr>
          <w:rFonts w:ascii="Georgia" w:eastAsia="Calibri" w:hAnsi="Georgia"/>
          <w:b w:val="0"/>
          <w:sz w:val="22"/>
          <w:szCs w:val="22"/>
          <w:lang w:val="en-AU"/>
        </w:rPr>
        <w:t>,</w:t>
      </w:r>
      <w:r>
        <w:rPr>
          <w:rFonts w:ascii="Georgia" w:eastAsia="Calibri" w:hAnsi="Georgia"/>
          <w:b w:val="0"/>
          <w:sz w:val="22"/>
          <w:szCs w:val="22"/>
          <w:lang w:val="en-AU"/>
        </w:rPr>
        <w:t xml:space="preserve"> A.,</w:t>
      </w:r>
      <w:r w:rsidRPr="00A479A6">
        <w:rPr>
          <w:rFonts w:ascii="Georgia" w:eastAsia="Calibri" w:hAnsi="Georgia"/>
          <w:b w:val="0"/>
          <w:sz w:val="22"/>
          <w:szCs w:val="22"/>
          <w:lang w:val="en-AU"/>
        </w:rPr>
        <w:t xml:space="preserve"> Jahan,</w:t>
      </w:r>
      <w:r>
        <w:rPr>
          <w:rFonts w:ascii="Georgia" w:eastAsia="Calibri" w:hAnsi="Georgia"/>
          <w:b w:val="0"/>
          <w:sz w:val="22"/>
          <w:szCs w:val="22"/>
          <w:lang w:val="en-AU"/>
        </w:rPr>
        <w:t xml:space="preserve"> B.,</w:t>
      </w:r>
      <w:r w:rsidRPr="00A479A6">
        <w:rPr>
          <w:rFonts w:ascii="Georgia" w:eastAsia="Calibri" w:hAnsi="Georgia"/>
          <w:b w:val="0"/>
          <w:sz w:val="22"/>
          <w:szCs w:val="22"/>
          <w:lang w:val="en-AU"/>
        </w:rPr>
        <w:t xml:space="preserve"> </w:t>
      </w:r>
      <w:r>
        <w:rPr>
          <w:rFonts w:ascii="Georgia" w:eastAsia="Calibri" w:hAnsi="Georgia"/>
          <w:b w:val="0"/>
          <w:sz w:val="22"/>
          <w:szCs w:val="22"/>
          <w:lang w:val="en-AU"/>
        </w:rPr>
        <w:t xml:space="preserve">&amp; </w:t>
      </w:r>
      <w:proofErr w:type="spellStart"/>
      <w:r w:rsidRPr="00A479A6">
        <w:rPr>
          <w:rFonts w:ascii="Georgia" w:eastAsia="Calibri" w:hAnsi="Georgia"/>
          <w:b w:val="0"/>
          <w:sz w:val="22"/>
          <w:szCs w:val="22"/>
          <w:lang w:val="en-AU"/>
        </w:rPr>
        <w:t>Hélard</w:t>
      </w:r>
      <w:proofErr w:type="spellEnd"/>
      <w:r>
        <w:rPr>
          <w:rFonts w:ascii="Georgia" w:eastAsia="Calibri" w:hAnsi="Georgia"/>
          <w:b w:val="0"/>
          <w:sz w:val="22"/>
          <w:szCs w:val="22"/>
          <w:lang w:val="en-AU"/>
        </w:rPr>
        <w:t>, M.</w:t>
      </w:r>
      <w:r w:rsidRPr="00A479A6">
        <w:rPr>
          <w:rFonts w:ascii="Georgia" w:eastAsia="Calibri" w:hAnsi="Georgia"/>
          <w:b w:val="0"/>
          <w:sz w:val="22"/>
          <w:szCs w:val="22"/>
          <w:lang w:val="en-AU"/>
        </w:rPr>
        <w:t xml:space="preserve"> </w:t>
      </w:r>
      <w:r>
        <w:rPr>
          <w:rFonts w:ascii="Georgia" w:eastAsia="Calibri" w:hAnsi="Georgia"/>
          <w:b w:val="0"/>
          <w:sz w:val="22"/>
          <w:szCs w:val="22"/>
          <w:lang w:val="en-AU"/>
        </w:rPr>
        <w:t xml:space="preserve">(2018). </w:t>
      </w:r>
      <w:r w:rsidRPr="00A479A6">
        <w:rPr>
          <w:rFonts w:ascii="Georgia" w:eastAsia="Calibri" w:hAnsi="Georgia"/>
          <w:b w:val="0"/>
          <w:i/>
          <w:iCs/>
          <w:sz w:val="22"/>
          <w:szCs w:val="22"/>
          <w:lang w:val="en-AU"/>
        </w:rPr>
        <w:t>Doppler Effect Reduction in an OFDM System Thanks to Massive MIMO</w:t>
      </w:r>
      <w:r w:rsidRPr="00A479A6">
        <w:rPr>
          <w:rFonts w:ascii="Georgia" w:eastAsia="Calibri" w:hAnsi="Georgia"/>
          <w:b w:val="0"/>
          <w:sz w:val="22"/>
          <w:szCs w:val="22"/>
          <w:lang w:val="en-AU"/>
        </w:rPr>
        <w:t>. IEEE Access, IEEE, 2018, 6, pp.38498-38511. ff10.1109/ACCESS.2018.2854001ff. ffhal-01852601f</w:t>
      </w:r>
    </w:p>
    <w:p w14:paraId="00BE3B45" w14:textId="1CF47918" w:rsidR="00F640EC" w:rsidRDefault="00F640EC" w:rsidP="0044469E">
      <w:pPr>
        <w:pStyle w:val="ZT"/>
        <w:framePr w:wrap="auto" w:hAnchor="text" w:yAlign="inline"/>
        <w:jc w:val="left"/>
        <w:rPr>
          <w:rFonts w:ascii="Georgia" w:eastAsia="Calibri" w:hAnsi="Georgia"/>
          <w:b w:val="0"/>
          <w:sz w:val="22"/>
          <w:szCs w:val="22"/>
          <w:lang w:val="en-AU"/>
        </w:rPr>
      </w:pPr>
    </w:p>
    <w:p w14:paraId="69D65BF1" w14:textId="08272DD2" w:rsidR="00F640EC" w:rsidRDefault="00F640EC" w:rsidP="0044469E">
      <w:pPr>
        <w:pStyle w:val="ZT"/>
        <w:framePr w:wrap="auto" w:hAnchor="text" w:yAlign="inline"/>
        <w:jc w:val="left"/>
        <w:rPr>
          <w:rFonts w:ascii="Georgia" w:eastAsia="Calibri" w:hAnsi="Georgia"/>
          <w:b w:val="0"/>
          <w:sz w:val="22"/>
          <w:szCs w:val="22"/>
          <w:lang w:val="en-AU"/>
        </w:rPr>
      </w:pPr>
      <w:r>
        <w:rPr>
          <w:rFonts w:ascii="Georgia" w:eastAsia="Calibri" w:hAnsi="Georgia"/>
          <w:b w:val="0"/>
          <w:sz w:val="22"/>
          <w:szCs w:val="22"/>
          <w:lang w:val="en-AU"/>
        </w:rPr>
        <w:t>Haps Mobile (</w:t>
      </w:r>
      <w:proofErr w:type="spellStart"/>
      <w:r>
        <w:rPr>
          <w:rFonts w:ascii="Georgia" w:eastAsia="Calibri" w:hAnsi="Georgia"/>
          <w:b w:val="0"/>
          <w:sz w:val="22"/>
          <w:szCs w:val="22"/>
          <w:lang w:val="en-AU"/>
        </w:rPr>
        <w:t>n.d</w:t>
      </w:r>
      <w:proofErr w:type="spellEnd"/>
      <w:r>
        <w:rPr>
          <w:rFonts w:ascii="Georgia" w:eastAsia="Calibri" w:hAnsi="Georgia"/>
          <w:b w:val="0"/>
          <w:sz w:val="22"/>
          <w:szCs w:val="22"/>
          <w:lang w:val="en-AU"/>
        </w:rPr>
        <w:t xml:space="preserve">). Technology: Specifications. </w:t>
      </w:r>
      <w:hyperlink r:id="rId16" w:history="1">
        <w:r w:rsidRPr="00F02FE2">
          <w:rPr>
            <w:rStyle w:val="Hyperlink"/>
            <w:rFonts w:ascii="Georgia" w:eastAsia="Calibri" w:hAnsi="Georgia"/>
            <w:b w:val="0"/>
            <w:sz w:val="22"/>
            <w:szCs w:val="22"/>
            <w:lang w:val="en-AU"/>
          </w:rPr>
          <w:t>https://www.hapsmobile.com/en/technology/</w:t>
        </w:r>
      </w:hyperlink>
    </w:p>
    <w:p w14:paraId="01A4E39A" w14:textId="62157EC5" w:rsidR="00F640EC" w:rsidRDefault="00F640EC" w:rsidP="0044469E">
      <w:pPr>
        <w:pStyle w:val="ZT"/>
        <w:framePr w:wrap="auto" w:hAnchor="text" w:yAlign="inline"/>
        <w:jc w:val="left"/>
        <w:rPr>
          <w:rFonts w:ascii="Georgia" w:eastAsia="Calibri" w:hAnsi="Georgia"/>
          <w:b w:val="0"/>
          <w:sz w:val="22"/>
          <w:szCs w:val="22"/>
          <w:lang w:val="en-AU"/>
        </w:rPr>
      </w:pPr>
    </w:p>
    <w:p w14:paraId="6DAD2F38" w14:textId="5A899E4A" w:rsidR="00F640EC" w:rsidRDefault="004E6A3E" w:rsidP="0044469E">
      <w:pPr>
        <w:pStyle w:val="ZT"/>
        <w:framePr w:wrap="auto" w:hAnchor="text" w:yAlign="inline"/>
        <w:jc w:val="left"/>
        <w:rPr>
          <w:rFonts w:ascii="Georgia" w:eastAsia="Calibri" w:hAnsi="Georgia"/>
          <w:b w:val="0"/>
          <w:sz w:val="22"/>
          <w:szCs w:val="22"/>
          <w:lang w:val="en-AU"/>
        </w:rPr>
      </w:pPr>
      <w:r>
        <w:rPr>
          <w:rFonts w:ascii="Georgia" w:eastAsia="Calibri" w:hAnsi="Georgia"/>
          <w:b w:val="0"/>
          <w:sz w:val="22"/>
          <w:szCs w:val="22"/>
          <w:lang w:val="en-AU"/>
        </w:rPr>
        <w:t xml:space="preserve">International Telecommunications Union (ITU). (2019). </w:t>
      </w:r>
      <w:r w:rsidRPr="004E6A3E">
        <w:rPr>
          <w:rFonts w:ascii="Georgia" w:eastAsia="Calibri" w:hAnsi="Georgia"/>
          <w:b w:val="0"/>
          <w:sz w:val="22"/>
          <w:szCs w:val="22"/>
          <w:lang w:val="en-AU"/>
        </w:rPr>
        <w:t>HAPS – High-</w:t>
      </w:r>
      <w:r>
        <w:rPr>
          <w:rFonts w:ascii="Georgia" w:eastAsia="Calibri" w:hAnsi="Georgia"/>
          <w:b w:val="0"/>
          <w:sz w:val="22"/>
          <w:szCs w:val="22"/>
          <w:lang w:val="en-AU"/>
        </w:rPr>
        <w:t>A</w:t>
      </w:r>
      <w:r w:rsidRPr="004E6A3E">
        <w:rPr>
          <w:rFonts w:ascii="Georgia" w:eastAsia="Calibri" w:hAnsi="Georgia"/>
          <w:b w:val="0"/>
          <w:sz w:val="22"/>
          <w:szCs w:val="22"/>
          <w:lang w:val="en-AU"/>
        </w:rPr>
        <w:t xml:space="preserve">ltitude </w:t>
      </w:r>
      <w:r>
        <w:rPr>
          <w:rFonts w:ascii="Georgia" w:eastAsia="Calibri" w:hAnsi="Georgia"/>
          <w:b w:val="0"/>
          <w:sz w:val="22"/>
          <w:szCs w:val="22"/>
          <w:lang w:val="en-AU"/>
        </w:rPr>
        <w:t>P</w:t>
      </w:r>
      <w:r w:rsidRPr="004E6A3E">
        <w:rPr>
          <w:rFonts w:ascii="Georgia" w:eastAsia="Calibri" w:hAnsi="Georgia"/>
          <w:b w:val="0"/>
          <w:sz w:val="22"/>
          <w:szCs w:val="22"/>
          <w:lang w:val="en-AU"/>
        </w:rPr>
        <w:t xml:space="preserve">latform </w:t>
      </w:r>
      <w:r>
        <w:rPr>
          <w:rFonts w:ascii="Georgia" w:eastAsia="Calibri" w:hAnsi="Georgia"/>
          <w:b w:val="0"/>
          <w:sz w:val="22"/>
          <w:szCs w:val="22"/>
          <w:lang w:val="en-AU"/>
        </w:rPr>
        <w:t>S</w:t>
      </w:r>
      <w:r w:rsidRPr="004E6A3E">
        <w:rPr>
          <w:rFonts w:ascii="Georgia" w:eastAsia="Calibri" w:hAnsi="Georgia"/>
          <w:b w:val="0"/>
          <w:sz w:val="22"/>
          <w:szCs w:val="22"/>
          <w:lang w:val="en-AU"/>
        </w:rPr>
        <w:t>ystems</w:t>
      </w:r>
      <w:r>
        <w:rPr>
          <w:rFonts w:ascii="Georgia" w:eastAsia="Calibri" w:hAnsi="Georgia"/>
          <w:b w:val="0"/>
          <w:sz w:val="22"/>
          <w:szCs w:val="22"/>
          <w:lang w:val="en-AU"/>
        </w:rPr>
        <w:t>.</w:t>
      </w:r>
      <w:r w:rsidR="00C7012E">
        <w:rPr>
          <w:rFonts w:ascii="Georgia" w:eastAsia="Calibri" w:hAnsi="Georgia"/>
          <w:b w:val="0"/>
          <w:sz w:val="22"/>
          <w:szCs w:val="22"/>
          <w:lang w:val="en-AU"/>
        </w:rPr>
        <w:t xml:space="preserve"> </w:t>
      </w:r>
      <w:hyperlink r:id="rId17" w:history="1">
        <w:r w:rsidR="004C19C9" w:rsidRPr="00F02FE2">
          <w:rPr>
            <w:rStyle w:val="Hyperlink"/>
            <w:rFonts w:ascii="Georgia" w:eastAsia="Calibri" w:hAnsi="Georgia"/>
            <w:b w:val="0"/>
            <w:sz w:val="22"/>
            <w:szCs w:val="22"/>
            <w:lang w:val="en-AU"/>
          </w:rPr>
          <w:t>https://www.itu.int/en/mediacentre/backgrounders/Pages/High-altitude-platform-systems.aspx</w:t>
        </w:r>
      </w:hyperlink>
      <w:r>
        <w:rPr>
          <w:rFonts w:ascii="Georgia" w:eastAsia="Calibri" w:hAnsi="Georgia"/>
          <w:b w:val="0"/>
          <w:sz w:val="22"/>
          <w:szCs w:val="22"/>
          <w:lang w:val="en-AU"/>
        </w:rPr>
        <w:t xml:space="preserve"> </w:t>
      </w:r>
    </w:p>
    <w:p w14:paraId="0B511185" w14:textId="0CC49D94" w:rsidR="004C19C9" w:rsidRDefault="004C19C9" w:rsidP="0044469E">
      <w:pPr>
        <w:pStyle w:val="ZT"/>
        <w:framePr w:wrap="auto" w:hAnchor="text" w:yAlign="inline"/>
        <w:jc w:val="left"/>
        <w:rPr>
          <w:rFonts w:ascii="Georgia" w:eastAsia="Calibri" w:hAnsi="Georgia"/>
          <w:b w:val="0"/>
          <w:sz w:val="22"/>
          <w:szCs w:val="22"/>
          <w:lang w:val="en-AU"/>
        </w:rPr>
      </w:pPr>
    </w:p>
    <w:p w14:paraId="6DDDE824" w14:textId="2F2234F5" w:rsidR="006D1558" w:rsidRDefault="006D1558" w:rsidP="0044469E">
      <w:pPr>
        <w:pStyle w:val="ZT"/>
        <w:framePr w:wrap="auto" w:hAnchor="text" w:yAlign="inline"/>
        <w:jc w:val="left"/>
        <w:rPr>
          <w:rFonts w:ascii="Georgia" w:eastAsia="Calibri" w:hAnsi="Georgia"/>
          <w:b w:val="0"/>
          <w:sz w:val="22"/>
          <w:szCs w:val="22"/>
          <w:lang w:val="en-AU"/>
        </w:rPr>
      </w:pPr>
      <w:r>
        <w:rPr>
          <w:rFonts w:ascii="Georgia" w:eastAsia="Calibri" w:hAnsi="Georgia"/>
          <w:b w:val="0"/>
          <w:sz w:val="22"/>
          <w:szCs w:val="22"/>
          <w:lang w:val="en-AU"/>
        </w:rPr>
        <w:t xml:space="preserve">Qi, Y. (2019). </w:t>
      </w:r>
      <w:r w:rsidRPr="006D1558">
        <w:rPr>
          <w:rFonts w:ascii="Georgia" w:eastAsia="Calibri" w:hAnsi="Georgia"/>
          <w:b w:val="0"/>
          <w:i/>
          <w:iCs/>
          <w:sz w:val="22"/>
          <w:szCs w:val="22"/>
          <w:lang w:val="en-AU"/>
        </w:rPr>
        <w:t>Non-terrestrial Networks: Standardization in 5G NR</w:t>
      </w:r>
      <w:r>
        <w:rPr>
          <w:rFonts w:ascii="Georgia" w:eastAsia="Calibri" w:hAnsi="Georgia"/>
          <w:b w:val="0"/>
          <w:i/>
          <w:iCs/>
          <w:sz w:val="22"/>
          <w:szCs w:val="22"/>
          <w:lang w:val="en-AU"/>
        </w:rPr>
        <w:t>.</w:t>
      </w:r>
      <w:r w:rsidR="00C7012E">
        <w:rPr>
          <w:rFonts w:ascii="Georgia" w:eastAsia="Calibri" w:hAnsi="Georgia"/>
          <w:b w:val="0"/>
          <w:i/>
          <w:iCs/>
          <w:sz w:val="22"/>
          <w:szCs w:val="22"/>
          <w:lang w:val="en-AU"/>
        </w:rPr>
        <w:t xml:space="preserve"> </w:t>
      </w:r>
      <w:hyperlink r:id="rId18" w:history="1">
        <w:r w:rsidR="00A965F7" w:rsidRPr="00F02FE2">
          <w:rPr>
            <w:rStyle w:val="Hyperlink"/>
            <w:rFonts w:ascii="Georgia" w:eastAsia="Calibri" w:hAnsi="Georgia"/>
            <w:b w:val="0"/>
            <w:sz w:val="22"/>
            <w:szCs w:val="22"/>
            <w:lang w:val="en-AU"/>
          </w:rPr>
          <w:t>https://www.cambridgewireless.co.uk/media/uploads/files/CWTEC19-Yinan_Qi-Samsung.pdf</w:t>
        </w:r>
      </w:hyperlink>
    </w:p>
    <w:p w14:paraId="4E97C4D3" w14:textId="5C78B34B" w:rsidR="00A965F7" w:rsidRDefault="00A965F7" w:rsidP="0044469E">
      <w:pPr>
        <w:pStyle w:val="ZT"/>
        <w:framePr w:wrap="auto" w:hAnchor="text" w:yAlign="inline"/>
        <w:jc w:val="left"/>
        <w:rPr>
          <w:rFonts w:ascii="Georgia" w:eastAsia="Calibri" w:hAnsi="Georgia"/>
          <w:b w:val="0"/>
          <w:sz w:val="22"/>
          <w:szCs w:val="22"/>
          <w:lang w:val="en-AU"/>
        </w:rPr>
      </w:pPr>
    </w:p>
    <w:p w14:paraId="1D831D60" w14:textId="6ED3FF46" w:rsidR="00A965F7" w:rsidRDefault="00A965F7" w:rsidP="0044469E">
      <w:pPr>
        <w:pStyle w:val="ZT"/>
        <w:framePr w:wrap="auto" w:hAnchor="text" w:yAlign="inline"/>
        <w:jc w:val="left"/>
        <w:rPr>
          <w:rFonts w:ascii="Georgia" w:eastAsia="Calibri" w:hAnsi="Georgia"/>
          <w:b w:val="0"/>
          <w:sz w:val="22"/>
          <w:szCs w:val="22"/>
          <w:lang w:val="en-AU"/>
        </w:rPr>
      </w:pPr>
      <w:r w:rsidRPr="00A965F7">
        <w:rPr>
          <w:rFonts w:ascii="Georgia" w:eastAsia="Calibri" w:hAnsi="Georgia"/>
          <w:b w:val="0"/>
          <w:sz w:val="22"/>
          <w:szCs w:val="22"/>
          <w:lang w:val="en-AU"/>
        </w:rPr>
        <w:t xml:space="preserve">Thales </w:t>
      </w:r>
      <w:proofErr w:type="spellStart"/>
      <w:r w:rsidRPr="00A965F7">
        <w:rPr>
          <w:rFonts w:ascii="Georgia" w:eastAsia="Calibri" w:hAnsi="Georgia"/>
          <w:b w:val="0"/>
          <w:sz w:val="22"/>
          <w:szCs w:val="22"/>
          <w:lang w:val="en-AU"/>
        </w:rPr>
        <w:t>Alenia</w:t>
      </w:r>
      <w:proofErr w:type="spellEnd"/>
      <w:r w:rsidRPr="00A965F7">
        <w:rPr>
          <w:rFonts w:ascii="Georgia" w:eastAsia="Calibri" w:hAnsi="Georgia"/>
          <w:b w:val="0"/>
          <w:sz w:val="22"/>
          <w:szCs w:val="22"/>
          <w:lang w:val="en-AU"/>
        </w:rPr>
        <w:t xml:space="preserve"> Space (TAS)</w:t>
      </w:r>
      <w:r w:rsidR="00491842">
        <w:rPr>
          <w:rFonts w:ascii="Georgia" w:eastAsia="Calibri" w:hAnsi="Georgia"/>
          <w:b w:val="0"/>
          <w:sz w:val="22"/>
          <w:szCs w:val="22"/>
          <w:lang w:val="en-AU"/>
        </w:rPr>
        <w:t>.</w:t>
      </w:r>
      <w:r w:rsidRPr="00A965F7">
        <w:rPr>
          <w:rFonts w:ascii="Georgia" w:eastAsia="Calibri" w:hAnsi="Georgia"/>
          <w:b w:val="0"/>
          <w:sz w:val="22"/>
          <w:szCs w:val="22"/>
          <w:lang w:val="en-AU"/>
        </w:rPr>
        <w:t xml:space="preserve"> (ed.)</w:t>
      </w:r>
      <w:r>
        <w:rPr>
          <w:rFonts w:ascii="Georgia" w:eastAsia="Calibri" w:hAnsi="Georgia"/>
          <w:b w:val="0"/>
          <w:sz w:val="22"/>
          <w:szCs w:val="22"/>
          <w:lang w:val="en-AU"/>
        </w:rPr>
        <w:t xml:space="preserve"> (2019). </w:t>
      </w:r>
      <w:r w:rsidRPr="00A965F7">
        <w:rPr>
          <w:rFonts w:ascii="Georgia" w:eastAsia="Calibri" w:hAnsi="Georgia"/>
          <w:b w:val="0"/>
          <w:sz w:val="22"/>
          <w:szCs w:val="22"/>
          <w:lang w:val="en-AU"/>
        </w:rPr>
        <w:t>Satellite and Terrestrial Network for 5G</w:t>
      </w:r>
      <w:r>
        <w:rPr>
          <w:rFonts w:ascii="Georgia" w:eastAsia="Calibri" w:hAnsi="Georgia"/>
          <w:b w:val="0"/>
          <w:sz w:val="22"/>
          <w:szCs w:val="22"/>
          <w:lang w:val="en-AU"/>
        </w:rPr>
        <w:t xml:space="preserve">. </w:t>
      </w:r>
      <w:hyperlink r:id="rId19" w:history="1">
        <w:r w:rsidR="004127D7" w:rsidRPr="00F02FE2">
          <w:rPr>
            <w:rStyle w:val="Hyperlink"/>
            <w:rFonts w:ascii="Georgia" w:eastAsia="Calibri" w:hAnsi="Georgia"/>
            <w:b w:val="0"/>
            <w:sz w:val="22"/>
            <w:szCs w:val="22"/>
            <w:lang w:val="en-AU"/>
          </w:rPr>
          <w:t>https://www.sat5g-project.eu/wp-content/uploads/2019/04/761413_Deliverable_16_Satcom-5G-ControlUser-Plane-Harmonisation-%E2%80%93-Mid-and-Long-Term-Approach.pdf</w:t>
        </w:r>
      </w:hyperlink>
    </w:p>
    <w:p w14:paraId="073D67BB" w14:textId="77777777" w:rsidR="004127D7" w:rsidRPr="006D1558" w:rsidRDefault="004127D7" w:rsidP="0044469E">
      <w:pPr>
        <w:pStyle w:val="ZT"/>
        <w:framePr w:wrap="auto" w:hAnchor="text" w:yAlign="inline"/>
        <w:jc w:val="left"/>
        <w:rPr>
          <w:rFonts w:ascii="Georgia" w:eastAsia="Calibri" w:hAnsi="Georgia"/>
          <w:b w:val="0"/>
          <w:sz w:val="22"/>
          <w:szCs w:val="22"/>
          <w:lang w:val="en-AU"/>
        </w:rPr>
      </w:pPr>
    </w:p>
    <w:sectPr w:rsidR="004127D7" w:rsidRPr="006D1558" w:rsidSect="00CD0DED">
      <w:headerReference w:type="default" r:id="rId20"/>
      <w:footerReference w:type="default" r:id="rId21"/>
      <w:headerReference w:type="first" r:id="rId22"/>
      <w:footerReference w:type="first" r:id="rId23"/>
      <w:pgSz w:w="11906" w:h="16838"/>
      <w:pgMar w:top="720" w:right="720" w:bottom="720" w:left="720" w:header="567" w:footer="567"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C68E" w14:textId="77777777" w:rsidR="004A74E3" w:rsidRPr="00FC63F1" w:rsidRDefault="004A74E3" w:rsidP="00A645EE">
      <w:r>
        <w:separator/>
      </w:r>
    </w:p>
  </w:endnote>
  <w:endnote w:type="continuationSeparator" w:id="0">
    <w:p w14:paraId="79E27A23" w14:textId="77777777" w:rsidR="004A74E3" w:rsidRPr="00FC63F1" w:rsidRDefault="004A74E3" w:rsidP="00A6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B4A8" w14:textId="6CF4DA97" w:rsidR="00FF39D2" w:rsidRPr="001674C6" w:rsidRDefault="00443091" w:rsidP="00A645EE">
    <w:pPr>
      <w:pStyle w:val="IJICTAFooter"/>
    </w:pPr>
    <w:r>
      <w:t>International</w:t>
    </w:r>
    <w:r w:rsidR="00FF39D2" w:rsidRPr="00FF39D2">
      <w:t xml:space="preserve"> Journal of </w:t>
    </w:r>
    <w:r w:rsidR="00581A02">
      <w:t xml:space="preserve">Information, </w:t>
    </w:r>
    <w:r w:rsidR="00581A02" w:rsidRPr="001674C6">
      <w:t>Communication Technology and Applications</w:t>
    </w:r>
    <w:r w:rsidR="00FF39D2" w:rsidRPr="001674C6">
      <w:t>, ISSN 220</w:t>
    </w:r>
    <w:r w:rsidR="009D7D65" w:rsidRPr="001674C6">
      <w:t>5</w:t>
    </w:r>
    <w:r w:rsidR="00FF39D2" w:rsidRPr="001674C6">
      <w:t>-</w:t>
    </w:r>
    <w:r w:rsidR="009D7D65" w:rsidRPr="001674C6">
      <w:t>0930</w:t>
    </w:r>
    <w:r w:rsidR="00FF39D2" w:rsidRPr="001674C6">
      <w:t xml:space="preserve">, Volume </w:t>
    </w:r>
    <w:r w:rsidR="00B739A3">
      <w:t>7</w:t>
    </w:r>
    <w:r w:rsidR="00FF39D2" w:rsidRPr="001674C6">
      <w:t xml:space="preserve"> Number 1</w:t>
    </w:r>
    <w:r w:rsidR="00FF39D2" w:rsidRPr="001674C6">
      <w:tab/>
    </w:r>
    <w:r w:rsidR="00B739A3">
      <w:t>December</w:t>
    </w:r>
    <w:r w:rsidR="00FF39D2" w:rsidRPr="001674C6">
      <w:t xml:space="preserve"> 20</w:t>
    </w:r>
    <w:r w:rsidR="00B739A3">
      <w:t>2</w:t>
    </w:r>
    <w:r w:rsidR="00FF39D2" w:rsidRPr="001674C6">
      <w:t>1</w:t>
    </w:r>
  </w:p>
  <w:p w14:paraId="2E95B0A7" w14:textId="35771676" w:rsidR="00E77C5A" w:rsidRPr="001674C6" w:rsidRDefault="00FF39D2" w:rsidP="00A645EE">
    <w:pPr>
      <w:pStyle w:val="IJICTAFooter"/>
    </w:pPr>
    <w:r w:rsidRPr="001674C6">
      <w:t xml:space="preserve">Copyright © </w:t>
    </w:r>
    <w:r w:rsidR="00443091" w:rsidRPr="001674C6">
      <w:t>20</w:t>
    </w:r>
    <w:r w:rsidR="00B739A3">
      <w:t>2</w:t>
    </w:r>
    <w:r w:rsidR="00443091" w:rsidRPr="001674C6">
      <w:t>1</w:t>
    </w:r>
    <w:r>
      <w:tab/>
    </w:r>
    <w:r>
      <w:tab/>
    </w:r>
    <w:r w:rsidRPr="00FF39D2">
      <w:fldChar w:fldCharType="begin"/>
    </w:r>
    <w:r w:rsidRPr="00FF39D2">
      <w:instrText xml:space="preserve"> PAGE    \* MERGEFORMAT </w:instrText>
    </w:r>
    <w:r w:rsidRPr="00FF39D2">
      <w:fldChar w:fldCharType="separate"/>
    </w:r>
    <w:r w:rsidR="004D62EA">
      <w:rPr>
        <w:noProof/>
      </w:rPr>
      <w:t>2</w:t>
    </w:r>
    <w:r w:rsidRPr="00FF39D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B1E8" w14:textId="152C9D16" w:rsidR="00E77C5A" w:rsidRPr="001674C6" w:rsidRDefault="00443091" w:rsidP="00A645EE">
    <w:pPr>
      <w:pStyle w:val="IJICTAFooter"/>
    </w:pPr>
    <w:r>
      <w:t>International</w:t>
    </w:r>
    <w:r w:rsidR="00E77C5A" w:rsidRPr="00FF39D2">
      <w:t xml:space="preserve"> Journal of </w:t>
    </w:r>
    <w:r w:rsidR="00F073BD">
      <w:t xml:space="preserve">Information, Communication Technology and </w:t>
    </w:r>
    <w:r w:rsidR="00F073BD" w:rsidRPr="001674C6">
      <w:t>Applications</w:t>
    </w:r>
    <w:r w:rsidR="00FF39D2" w:rsidRPr="001674C6">
      <w:t>, ISSN 220</w:t>
    </w:r>
    <w:r w:rsidR="009D7D65" w:rsidRPr="001674C6">
      <w:t>5</w:t>
    </w:r>
    <w:r w:rsidR="00FF39D2" w:rsidRPr="001674C6">
      <w:t>-</w:t>
    </w:r>
    <w:r w:rsidR="009D7D65" w:rsidRPr="001674C6">
      <w:t>0930</w:t>
    </w:r>
    <w:r w:rsidR="00FF39D2" w:rsidRPr="001674C6">
      <w:t>,</w:t>
    </w:r>
    <w:r w:rsidR="00E77C5A" w:rsidRPr="001674C6">
      <w:t xml:space="preserve"> </w:t>
    </w:r>
    <w:r w:rsidR="00E77C5A" w:rsidRPr="004536D5">
      <w:t>Volume</w:t>
    </w:r>
    <w:r w:rsidR="00E77C5A" w:rsidRPr="001674C6">
      <w:t xml:space="preserve"> </w:t>
    </w:r>
    <w:r w:rsidRPr="001674C6">
      <w:t>2</w:t>
    </w:r>
    <w:r w:rsidR="00E77C5A" w:rsidRPr="001674C6">
      <w:t xml:space="preserve"> Number </w:t>
    </w:r>
    <w:r w:rsidRPr="001674C6">
      <w:t>1</w:t>
    </w:r>
    <w:r w:rsidR="00FF39D2" w:rsidRPr="001674C6">
      <w:tab/>
    </w:r>
    <w:r w:rsidRPr="001674C6">
      <w:t>January</w:t>
    </w:r>
    <w:r w:rsidR="00E77C5A" w:rsidRPr="001674C6">
      <w:t xml:space="preserve"> 201</w:t>
    </w:r>
    <w:r w:rsidRPr="001674C6">
      <w:t>6</w:t>
    </w:r>
  </w:p>
  <w:p w14:paraId="37A9D6DB" w14:textId="5FBA1014" w:rsidR="00E77C5A" w:rsidRPr="00FF39D2" w:rsidRDefault="00E77C5A" w:rsidP="00A645EE">
    <w:pPr>
      <w:pStyle w:val="IJICTAFooter"/>
    </w:pPr>
    <w:r w:rsidRPr="001674C6">
      <w:t>Copyright © 201</w:t>
    </w:r>
    <w:r w:rsidR="00443091" w:rsidRPr="001674C6">
      <w:t>6</w:t>
    </w:r>
    <w:r w:rsidR="00FF39D2">
      <w:tab/>
    </w:r>
    <w:r w:rsidR="00FF39D2">
      <w:tab/>
    </w:r>
    <w:r w:rsidR="00FF39D2" w:rsidRPr="00FF39D2">
      <w:fldChar w:fldCharType="begin"/>
    </w:r>
    <w:r w:rsidR="00FF39D2" w:rsidRPr="00FF39D2">
      <w:instrText xml:space="preserve"> PAGE    \* MERGEFORMAT </w:instrText>
    </w:r>
    <w:r w:rsidR="00FF39D2" w:rsidRPr="00FF39D2">
      <w:fldChar w:fldCharType="separate"/>
    </w:r>
    <w:r w:rsidR="0084635C">
      <w:rPr>
        <w:noProof/>
      </w:rPr>
      <w:t>1</w:t>
    </w:r>
    <w:r w:rsidR="00FF39D2" w:rsidRPr="00FF39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7F7A" w14:textId="77777777" w:rsidR="004A74E3" w:rsidRPr="00FC63F1" w:rsidRDefault="004A74E3" w:rsidP="00A645EE">
      <w:r>
        <w:separator/>
      </w:r>
    </w:p>
  </w:footnote>
  <w:footnote w:type="continuationSeparator" w:id="0">
    <w:p w14:paraId="2186DF4B" w14:textId="77777777" w:rsidR="004A74E3" w:rsidRPr="00FC63F1" w:rsidRDefault="004A74E3" w:rsidP="00A6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2E74B5" w:themeFill="accent1" w:themeFillShade="BF"/>
      <w:tblLook w:val="04A0" w:firstRow="1" w:lastRow="0" w:firstColumn="1" w:lastColumn="0" w:noHBand="0" w:noVBand="1"/>
    </w:tblPr>
    <w:tblGrid>
      <w:gridCol w:w="10466"/>
    </w:tblGrid>
    <w:tr w:rsidR="001674C6" w14:paraId="0999955E" w14:textId="77777777" w:rsidTr="00881B36">
      <w:trPr>
        <w:trHeight w:val="426"/>
      </w:trPr>
      <w:tc>
        <w:tcPr>
          <w:tcW w:w="5000" w:type="pct"/>
          <w:shd w:val="clear" w:color="auto" w:fill="2E74B5" w:themeFill="accent1" w:themeFillShade="BF"/>
          <w:vAlign w:val="center"/>
        </w:tcPr>
        <w:p w14:paraId="69695974" w14:textId="77777777" w:rsidR="001674C6" w:rsidRPr="0084635C" w:rsidRDefault="001674C6" w:rsidP="00A645EE">
          <w:pPr>
            <w:pStyle w:val="IJICTAHeader"/>
          </w:pPr>
          <w:r w:rsidRPr="00881B36">
            <w:t>International Journal of Information, Communication Technology and Applications</w:t>
          </w:r>
        </w:p>
      </w:tc>
    </w:tr>
  </w:tbl>
  <w:p w14:paraId="0E780758" w14:textId="77777777" w:rsidR="00443091" w:rsidRDefault="00443091" w:rsidP="00A64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2E74B5" w:themeFill="accent1" w:themeFillShade="BF"/>
      <w:tblLook w:val="04A0" w:firstRow="1" w:lastRow="0" w:firstColumn="1" w:lastColumn="0" w:noHBand="0" w:noVBand="1"/>
    </w:tblPr>
    <w:tblGrid>
      <w:gridCol w:w="10466"/>
    </w:tblGrid>
    <w:tr w:rsidR="00E77C5A" w14:paraId="6F682DD4" w14:textId="77777777" w:rsidTr="004536D5">
      <w:tc>
        <w:tcPr>
          <w:tcW w:w="5000" w:type="pct"/>
          <w:shd w:val="clear" w:color="auto" w:fill="2E74B5" w:themeFill="accent1" w:themeFillShade="BF"/>
        </w:tcPr>
        <w:p w14:paraId="7CE4C50B" w14:textId="52C489C6" w:rsidR="00E77C5A" w:rsidRPr="0063614D" w:rsidRDefault="00581A02" w:rsidP="00A645EE">
          <w:pPr>
            <w:pStyle w:val="IJICTAHeader"/>
          </w:pPr>
          <w:r>
            <w:t>International</w:t>
          </w:r>
          <w:r w:rsidR="00E77C5A">
            <w:t xml:space="preserve"> Journal of </w:t>
          </w:r>
          <w:r w:rsidR="00F073BD">
            <w:t>Information, Communication Technology and Applications</w:t>
          </w:r>
        </w:p>
      </w:tc>
    </w:tr>
  </w:tbl>
  <w:p w14:paraId="0AB32185" w14:textId="77777777" w:rsidR="00E77C5A" w:rsidRDefault="00E77C5A" w:rsidP="00A64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A083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D916B6"/>
    <w:multiLevelType w:val="hybridMultilevel"/>
    <w:tmpl w:val="4C3E4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FC2772"/>
    <w:multiLevelType w:val="hybridMultilevel"/>
    <w:tmpl w:val="11EC0248"/>
    <w:name w:val="WW8Num22"/>
    <w:lvl w:ilvl="0" w:tplc="2FF2B8EA">
      <w:start w:val="1"/>
      <w:numFmt w:val="bullet"/>
      <w:lvlText w:val=""/>
      <w:lvlJc w:val="left"/>
      <w:pPr>
        <w:tabs>
          <w:tab w:val="num" w:pos="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154B3"/>
    <w:multiLevelType w:val="hybridMultilevel"/>
    <w:tmpl w:val="1E18D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70DDF"/>
    <w:multiLevelType w:val="hybridMultilevel"/>
    <w:tmpl w:val="C8A6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B1C5B"/>
    <w:multiLevelType w:val="hybridMultilevel"/>
    <w:tmpl w:val="B5C285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5A57B9"/>
    <w:multiLevelType w:val="hybridMultilevel"/>
    <w:tmpl w:val="F0B29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7763AD1"/>
    <w:multiLevelType w:val="hybridMultilevel"/>
    <w:tmpl w:val="7BCA6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hideSpellingErrors/>
  <w:hideGrammaticalErrors/>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0MLUwNDGxsDA2MzdS0lEKTi0uzszPAykwrgUAPuAPpCwAAAA="/>
  </w:docVars>
  <w:rsids>
    <w:rsidRoot w:val="008D6CFC"/>
    <w:rsid w:val="00003731"/>
    <w:rsid w:val="0000389A"/>
    <w:rsid w:val="00004432"/>
    <w:rsid w:val="000124EE"/>
    <w:rsid w:val="00013CFB"/>
    <w:rsid w:val="0001523B"/>
    <w:rsid w:val="000200DB"/>
    <w:rsid w:val="000241B6"/>
    <w:rsid w:val="00032BA2"/>
    <w:rsid w:val="00035C0C"/>
    <w:rsid w:val="00035E73"/>
    <w:rsid w:val="000407BC"/>
    <w:rsid w:val="000411A8"/>
    <w:rsid w:val="00047B08"/>
    <w:rsid w:val="000518DF"/>
    <w:rsid w:val="000556A5"/>
    <w:rsid w:val="00060823"/>
    <w:rsid w:val="000723B8"/>
    <w:rsid w:val="0007368D"/>
    <w:rsid w:val="00076F90"/>
    <w:rsid w:val="0008452B"/>
    <w:rsid w:val="00095323"/>
    <w:rsid w:val="000976B4"/>
    <w:rsid w:val="000B0E3F"/>
    <w:rsid w:val="000B29C0"/>
    <w:rsid w:val="000C0D9E"/>
    <w:rsid w:val="000C6476"/>
    <w:rsid w:val="000C7C99"/>
    <w:rsid w:val="000C7CBE"/>
    <w:rsid w:val="000D5319"/>
    <w:rsid w:val="000E3188"/>
    <w:rsid w:val="000E6B5F"/>
    <w:rsid w:val="000F1138"/>
    <w:rsid w:val="000F5460"/>
    <w:rsid w:val="001032CD"/>
    <w:rsid w:val="00111E38"/>
    <w:rsid w:val="00114859"/>
    <w:rsid w:val="00122BA9"/>
    <w:rsid w:val="0012563F"/>
    <w:rsid w:val="001317A0"/>
    <w:rsid w:val="00132F7F"/>
    <w:rsid w:val="00136A1D"/>
    <w:rsid w:val="0014495B"/>
    <w:rsid w:val="00156440"/>
    <w:rsid w:val="00157AE9"/>
    <w:rsid w:val="00160D6F"/>
    <w:rsid w:val="001645DB"/>
    <w:rsid w:val="001674C6"/>
    <w:rsid w:val="00171ACE"/>
    <w:rsid w:val="00175315"/>
    <w:rsid w:val="001820CE"/>
    <w:rsid w:val="00186323"/>
    <w:rsid w:val="001A47ED"/>
    <w:rsid w:val="001A54F0"/>
    <w:rsid w:val="001A773B"/>
    <w:rsid w:val="001B3312"/>
    <w:rsid w:val="001B41AA"/>
    <w:rsid w:val="001C44F0"/>
    <w:rsid w:val="001D308B"/>
    <w:rsid w:val="001D3A3F"/>
    <w:rsid w:val="001D5620"/>
    <w:rsid w:val="001D704C"/>
    <w:rsid w:val="001E0327"/>
    <w:rsid w:val="001E2E96"/>
    <w:rsid w:val="001E6E03"/>
    <w:rsid w:val="001F1A45"/>
    <w:rsid w:val="001F2BEB"/>
    <w:rsid w:val="00200BD2"/>
    <w:rsid w:val="00210481"/>
    <w:rsid w:val="002359C3"/>
    <w:rsid w:val="00241DF6"/>
    <w:rsid w:val="002460FE"/>
    <w:rsid w:val="002469FC"/>
    <w:rsid w:val="00247A95"/>
    <w:rsid w:val="00247CFA"/>
    <w:rsid w:val="002519E3"/>
    <w:rsid w:val="00257F2E"/>
    <w:rsid w:val="00263BA7"/>
    <w:rsid w:val="00266BBD"/>
    <w:rsid w:val="00273B73"/>
    <w:rsid w:val="002763B0"/>
    <w:rsid w:val="00276FA7"/>
    <w:rsid w:val="00277D08"/>
    <w:rsid w:val="002823AB"/>
    <w:rsid w:val="00282AF5"/>
    <w:rsid w:val="002853BA"/>
    <w:rsid w:val="0029593D"/>
    <w:rsid w:val="00296367"/>
    <w:rsid w:val="002A0DAE"/>
    <w:rsid w:val="002A35B1"/>
    <w:rsid w:val="002B1362"/>
    <w:rsid w:val="002B703A"/>
    <w:rsid w:val="002C17B2"/>
    <w:rsid w:val="002C29E3"/>
    <w:rsid w:val="002C4200"/>
    <w:rsid w:val="002D5149"/>
    <w:rsid w:val="002E02BB"/>
    <w:rsid w:val="002F4328"/>
    <w:rsid w:val="003079C3"/>
    <w:rsid w:val="003100E9"/>
    <w:rsid w:val="00315EE4"/>
    <w:rsid w:val="00320908"/>
    <w:rsid w:val="00333A28"/>
    <w:rsid w:val="00334886"/>
    <w:rsid w:val="003358F4"/>
    <w:rsid w:val="0035125A"/>
    <w:rsid w:val="0035568D"/>
    <w:rsid w:val="003642D0"/>
    <w:rsid w:val="00373384"/>
    <w:rsid w:val="00374540"/>
    <w:rsid w:val="00381C95"/>
    <w:rsid w:val="003824EE"/>
    <w:rsid w:val="00394221"/>
    <w:rsid w:val="003B4E40"/>
    <w:rsid w:val="003D0C8D"/>
    <w:rsid w:val="003D7CEA"/>
    <w:rsid w:val="003F1FB9"/>
    <w:rsid w:val="004127D7"/>
    <w:rsid w:val="004218D3"/>
    <w:rsid w:val="0042464E"/>
    <w:rsid w:val="004251D3"/>
    <w:rsid w:val="00427096"/>
    <w:rsid w:val="00431A1A"/>
    <w:rsid w:val="00435C61"/>
    <w:rsid w:val="00437FFD"/>
    <w:rsid w:val="00443091"/>
    <w:rsid w:val="0044469E"/>
    <w:rsid w:val="00445EC3"/>
    <w:rsid w:val="0044724F"/>
    <w:rsid w:val="004536D5"/>
    <w:rsid w:val="00455E65"/>
    <w:rsid w:val="004608DC"/>
    <w:rsid w:val="00470998"/>
    <w:rsid w:val="00473616"/>
    <w:rsid w:val="0048699E"/>
    <w:rsid w:val="00491842"/>
    <w:rsid w:val="004A74E3"/>
    <w:rsid w:val="004B0900"/>
    <w:rsid w:val="004B0CF2"/>
    <w:rsid w:val="004B7F76"/>
    <w:rsid w:val="004C19C9"/>
    <w:rsid w:val="004C2B46"/>
    <w:rsid w:val="004C5BCB"/>
    <w:rsid w:val="004D3DCF"/>
    <w:rsid w:val="004D62EA"/>
    <w:rsid w:val="004E1FF5"/>
    <w:rsid w:val="004E6A3E"/>
    <w:rsid w:val="004E7BF0"/>
    <w:rsid w:val="00505349"/>
    <w:rsid w:val="005165EC"/>
    <w:rsid w:val="0052088B"/>
    <w:rsid w:val="00523A2C"/>
    <w:rsid w:val="00523F76"/>
    <w:rsid w:val="00526B0F"/>
    <w:rsid w:val="0053034C"/>
    <w:rsid w:val="00546132"/>
    <w:rsid w:val="005505A2"/>
    <w:rsid w:val="00557F5B"/>
    <w:rsid w:val="00561B0A"/>
    <w:rsid w:val="00564088"/>
    <w:rsid w:val="00567BDA"/>
    <w:rsid w:val="005768FB"/>
    <w:rsid w:val="005813D7"/>
    <w:rsid w:val="00581A02"/>
    <w:rsid w:val="00595A8E"/>
    <w:rsid w:val="0059794C"/>
    <w:rsid w:val="005A150F"/>
    <w:rsid w:val="005A2F2F"/>
    <w:rsid w:val="005A7BB8"/>
    <w:rsid w:val="005C373D"/>
    <w:rsid w:val="005E2BD0"/>
    <w:rsid w:val="005E3364"/>
    <w:rsid w:val="005E6F98"/>
    <w:rsid w:val="005F0549"/>
    <w:rsid w:val="005F4CB9"/>
    <w:rsid w:val="005F78D4"/>
    <w:rsid w:val="0060161E"/>
    <w:rsid w:val="00601B9E"/>
    <w:rsid w:val="006023E4"/>
    <w:rsid w:val="00606674"/>
    <w:rsid w:val="00607E3F"/>
    <w:rsid w:val="00617D04"/>
    <w:rsid w:val="006201B2"/>
    <w:rsid w:val="00624E1F"/>
    <w:rsid w:val="0063047F"/>
    <w:rsid w:val="0064414D"/>
    <w:rsid w:val="0064555F"/>
    <w:rsid w:val="00650FC1"/>
    <w:rsid w:val="0065449B"/>
    <w:rsid w:val="006545AD"/>
    <w:rsid w:val="00662D08"/>
    <w:rsid w:val="006764BB"/>
    <w:rsid w:val="0067652C"/>
    <w:rsid w:val="00681274"/>
    <w:rsid w:val="00683652"/>
    <w:rsid w:val="006865E6"/>
    <w:rsid w:val="00694FC0"/>
    <w:rsid w:val="0069729A"/>
    <w:rsid w:val="006A04B3"/>
    <w:rsid w:val="006A25D0"/>
    <w:rsid w:val="006A2BD0"/>
    <w:rsid w:val="006B6444"/>
    <w:rsid w:val="006D0697"/>
    <w:rsid w:val="006D0F95"/>
    <w:rsid w:val="006D1558"/>
    <w:rsid w:val="006D79B0"/>
    <w:rsid w:val="006E36AF"/>
    <w:rsid w:val="006F09E4"/>
    <w:rsid w:val="006F2DA5"/>
    <w:rsid w:val="006F3BAA"/>
    <w:rsid w:val="006F735B"/>
    <w:rsid w:val="00701299"/>
    <w:rsid w:val="00703C97"/>
    <w:rsid w:val="00706AA2"/>
    <w:rsid w:val="007142D9"/>
    <w:rsid w:val="0073702E"/>
    <w:rsid w:val="00743E1C"/>
    <w:rsid w:val="00745F52"/>
    <w:rsid w:val="0074677C"/>
    <w:rsid w:val="00746F9A"/>
    <w:rsid w:val="0074720C"/>
    <w:rsid w:val="00752571"/>
    <w:rsid w:val="007548B6"/>
    <w:rsid w:val="00756875"/>
    <w:rsid w:val="0076083F"/>
    <w:rsid w:val="00761BF4"/>
    <w:rsid w:val="0076623E"/>
    <w:rsid w:val="007675A4"/>
    <w:rsid w:val="00773B83"/>
    <w:rsid w:val="00773FAD"/>
    <w:rsid w:val="00776975"/>
    <w:rsid w:val="00780034"/>
    <w:rsid w:val="00783135"/>
    <w:rsid w:val="00785497"/>
    <w:rsid w:val="00787CE1"/>
    <w:rsid w:val="00794696"/>
    <w:rsid w:val="00797F01"/>
    <w:rsid w:val="007A172B"/>
    <w:rsid w:val="007A2962"/>
    <w:rsid w:val="007B720A"/>
    <w:rsid w:val="007C2B10"/>
    <w:rsid w:val="007D2815"/>
    <w:rsid w:val="007D4CEE"/>
    <w:rsid w:val="007D5F7B"/>
    <w:rsid w:val="007E16AB"/>
    <w:rsid w:val="008022C4"/>
    <w:rsid w:val="00802C6A"/>
    <w:rsid w:val="00815F74"/>
    <w:rsid w:val="00816A97"/>
    <w:rsid w:val="008222AA"/>
    <w:rsid w:val="008228F6"/>
    <w:rsid w:val="0083015D"/>
    <w:rsid w:val="00830741"/>
    <w:rsid w:val="00841A94"/>
    <w:rsid w:val="0084426A"/>
    <w:rsid w:val="0084635C"/>
    <w:rsid w:val="0085773C"/>
    <w:rsid w:val="008609F9"/>
    <w:rsid w:val="0087003E"/>
    <w:rsid w:val="00872FB1"/>
    <w:rsid w:val="00881B36"/>
    <w:rsid w:val="008872D2"/>
    <w:rsid w:val="00890745"/>
    <w:rsid w:val="00896818"/>
    <w:rsid w:val="00896D31"/>
    <w:rsid w:val="008A03F4"/>
    <w:rsid w:val="008A4D89"/>
    <w:rsid w:val="008A592F"/>
    <w:rsid w:val="008A6E71"/>
    <w:rsid w:val="008C0FDD"/>
    <w:rsid w:val="008D0D38"/>
    <w:rsid w:val="008D13F9"/>
    <w:rsid w:val="008D4AF1"/>
    <w:rsid w:val="008D6CFC"/>
    <w:rsid w:val="008D74E6"/>
    <w:rsid w:val="008E264D"/>
    <w:rsid w:val="008E43C4"/>
    <w:rsid w:val="008F7A2C"/>
    <w:rsid w:val="00907602"/>
    <w:rsid w:val="0091035D"/>
    <w:rsid w:val="00911DFD"/>
    <w:rsid w:val="00921561"/>
    <w:rsid w:val="00934981"/>
    <w:rsid w:val="00944C3D"/>
    <w:rsid w:val="009458A3"/>
    <w:rsid w:val="0094625B"/>
    <w:rsid w:val="00954188"/>
    <w:rsid w:val="00965A5D"/>
    <w:rsid w:val="0098079D"/>
    <w:rsid w:val="0098223D"/>
    <w:rsid w:val="00983FBA"/>
    <w:rsid w:val="0098710C"/>
    <w:rsid w:val="00990CEB"/>
    <w:rsid w:val="0099366A"/>
    <w:rsid w:val="00995423"/>
    <w:rsid w:val="009A4401"/>
    <w:rsid w:val="009A69CF"/>
    <w:rsid w:val="009A6B01"/>
    <w:rsid w:val="009C0576"/>
    <w:rsid w:val="009C1CD6"/>
    <w:rsid w:val="009D0163"/>
    <w:rsid w:val="009D448E"/>
    <w:rsid w:val="009D4669"/>
    <w:rsid w:val="009D54C5"/>
    <w:rsid w:val="009D6CB1"/>
    <w:rsid w:val="009D7D65"/>
    <w:rsid w:val="009E1C5C"/>
    <w:rsid w:val="009E2E19"/>
    <w:rsid w:val="009E501B"/>
    <w:rsid w:val="009E5FA7"/>
    <w:rsid w:val="009F083F"/>
    <w:rsid w:val="009F0E8C"/>
    <w:rsid w:val="009F46D4"/>
    <w:rsid w:val="00A01FA4"/>
    <w:rsid w:val="00A10267"/>
    <w:rsid w:val="00A108A7"/>
    <w:rsid w:val="00A13E79"/>
    <w:rsid w:val="00A245C9"/>
    <w:rsid w:val="00A258DB"/>
    <w:rsid w:val="00A2797C"/>
    <w:rsid w:val="00A27B39"/>
    <w:rsid w:val="00A3432C"/>
    <w:rsid w:val="00A45EB7"/>
    <w:rsid w:val="00A479A6"/>
    <w:rsid w:val="00A47E75"/>
    <w:rsid w:val="00A52189"/>
    <w:rsid w:val="00A540F1"/>
    <w:rsid w:val="00A5529A"/>
    <w:rsid w:val="00A55CC4"/>
    <w:rsid w:val="00A60BCC"/>
    <w:rsid w:val="00A645EE"/>
    <w:rsid w:val="00A74C6B"/>
    <w:rsid w:val="00A7510F"/>
    <w:rsid w:val="00A76439"/>
    <w:rsid w:val="00A82B4E"/>
    <w:rsid w:val="00A85A98"/>
    <w:rsid w:val="00A910C3"/>
    <w:rsid w:val="00A965F7"/>
    <w:rsid w:val="00AA62C0"/>
    <w:rsid w:val="00AA73D3"/>
    <w:rsid w:val="00AB0DDF"/>
    <w:rsid w:val="00AC2988"/>
    <w:rsid w:val="00AD6F1D"/>
    <w:rsid w:val="00AE724C"/>
    <w:rsid w:val="00AF06AC"/>
    <w:rsid w:val="00AF2578"/>
    <w:rsid w:val="00AF3100"/>
    <w:rsid w:val="00AF448C"/>
    <w:rsid w:val="00AF4E6C"/>
    <w:rsid w:val="00AF5B4C"/>
    <w:rsid w:val="00AF6ED1"/>
    <w:rsid w:val="00AF7F7E"/>
    <w:rsid w:val="00B0063F"/>
    <w:rsid w:val="00B0736B"/>
    <w:rsid w:val="00B12952"/>
    <w:rsid w:val="00B20C63"/>
    <w:rsid w:val="00B245A6"/>
    <w:rsid w:val="00B26D2C"/>
    <w:rsid w:val="00B30642"/>
    <w:rsid w:val="00B30E15"/>
    <w:rsid w:val="00B45745"/>
    <w:rsid w:val="00B514E7"/>
    <w:rsid w:val="00B739A3"/>
    <w:rsid w:val="00B81194"/>
    <w:rsid w:val="00B86659"/>
    <w:rsid w:val="00B87DEB"/>
    <w:rsid w:val="00B95D77"/>
    <w:rsid w:val="00B97BF8"/>
    <w:rsid w:val="00BA076D"/>
    <w:rsid w:val="00BA3DDA"/>
    <w:rsid w:val="00BA4E4D"/>
    <w:rsid w:val="00BA6802"/>
    <w:rsid w:val="00BC1CDF"/>
    <w:rsid w:val="00BC4DE5"/>
    <w:rsid w:val="00BC64F6"/>
    <w:rsid w:val="00BC6C91"/>
    <w:rsid w:val="00BD241E"/>
    <w:rsid w:val="00BE1FB8"/>
    <w:rsid w:val="00BF05A0"/>
    <w:rsid w:val="00BF3B61"/>
    <w:rsid w:val="00BF7F12"/>
    <w:rsid w:val="00C01CF9"/>
    <w:rsid w:val="00C026D9"/>
    <w:rsid w:val="00C03FF5"/>
    <w:rsid w:val="00C06F6A"/>
    <w:rsid w:val="00C12EB0"/>
    <w:rsid w:val="00C21B17"/>
    <w:rsid w:val="00C255AF"/>
    <w:rsid w:val="00C357C8"/>
    <w:rsid w:val="00C36277"/>
    <w:rsid w:val="00C540B0"/>
    <w:rsid w:val="00C54761"/>
    <w:rsid w:val="00C62836"/>
    <w:rsid w:val="00C62E82"/>
    <w:rsid w:val="00C64374"/>
    <w:rsid w:val="00C670D0"/>
    <w:rsid w:val="00C7012E"/>
    <w:rsid w:val="00C743AB"/>
    <w:rsid w:val="00C777BC"/>
    <w:rsid w:val="00C86FE5"/>
    <w:rsid w:val="00C9167B"/>
    <w:rsid w:val="00CA152C"/>
    <w:rsid w:val="00CA1E17"/>
    <w:rsid w:val="00CA67E2"/>
    <w:rsid w:val="00CB1292"/>
    <w:rsid w:val="00CB5FBB"/>
    <w:rsid w:val="00CC0552"/>
    <w:rsid w:val="00CD0DED"/>
    <w:rsid w:val="00CD68C5"/>
    <w:rsid w:val="00CF118F"/>
    <w:rsid w:val="00D02085"/>
    <w:rsid w:val="00D04255"/>
    <w:rsid w:val="00D04CB9"/>
    <w:rsid w:val="00D06472"/>
    <w:rsid w:val="00D0693A"/>
    <w:rsid w:val="00D109AA"/>
    <w:rsid w:val="00D1424A"/>
    <w:rsid w:val="00D14D82"/>
    <w:rsid w:val="00D23A54"/>
    <w:rsid w:val="00D278EB"/>
    <w:rsid w:val="00D31798"/>
    <w:rsid w:val="00D31BB8"/>
    <w:rsid w:val="00D33ACB"/>
    <w:rsid w:val="00D362E3"/>
    <w:rsid w:val="00D41012"/>
    <w:rsid w:val="00D4539B"/>
    <w:rsid w:val="00D55516"/>
    <w:rsid w:val="00D5760C"/>
    <w:rsid w:val="00D635A6"/>
    <w:rsid w:val="00D714BA"/>
    <w:rsid w:val="00D715E2"/>
    <w:rsid w:val="00D74A79"/>
    <w:rsid w:val="00D74E4C"/>
    <w:rsid w:val="00D83A37"/>
    <w:rsid w:val="00D92BDF"/>
    <w:rsid w:val="00D97943"/>
    <w:rsid w:val="00DA6176"/>
    <w:rsid w:val="00DB2D0F"/>
    <w:rsid w:val="00DC2FD9"/>
    <w:rsid w:val="00DC6328"/>
    <w:rsid w:val="00DD5D52"/>
    <w:rsid w:val="00DD6B49"/>
    <w:rsid w:val="00DE59AD"/>
    <w:rsid w:val="00DF0D7B"/>
    <w:rsid w:val="00DF4B34"/>
    <w:rsid w:val="00E02B71"/>
    <w:rsid w:val="00E10FF8"/>
    <w:rsid w:val="00E1161F"/>
    <w:rsid w:val="00E117E9"/>
    <w:rsid w:val="00E133F7"/>
    <w:rsid w:val="00E16F44"/>
    <w:rsid w:val="00E3016D"/>
    <w:rsid w:val="00E37124"/>
    <w:rsid w:val="00E447AD"/>
    <w:rsid w:val="00E506F7"/>
    <w:rsid w:val="00E53D13"/>
    <w:rsid w:val="00E602F7"/>
    <w:rsid w:val="00E62D95"/>
    <w:rsid w:val="00E64D84"/>
    <w:rsid w:val="00E65D29"/>
    <w:rsid w:val="00E709B4"/>
    <w:rsid w:val="00E71581"/>
    <w:rsid w:val="00E77C5A"/>
    <w:rsid w:val="00E93047"/>
    <w:rsid w:val="00E97911"/>
    <w:rsid w:val="00EA222A"/>
    <w:rsid w:val="00EA30F5"/>
    <w:rsid w:val="00EA7A2D"/>
    <w:rsid w:val="00EB28F3"/>
    <w:rsid w:val="00EB3B1C"/>
    <w:rsid w:val="00EB57DF"/>
    <w:rsid w:val="00EB5EA9"/>
    <w:rsid w:val="00EB6084"/>
    <w:rsid w:val="00EB6D74"/>
    <w:rsid w:val="00ED11E1"/>
    <w:rsid w:val="00ED1262"/>
    <w:rsid w:val="00ED62EF"/>
    <w:rsid w:val="00EE4561"/>
    <w:rsid w:val="00EF132B"/>
    <w:rsid w:val="00EF34B2"/>
    <w:rsid w:val="00F0036A"/>
    <w:rsid w:val="00F006F6"/>
    <w:rsid w:val="00F07010"/>
    <w:rsid w:val="00F073BD"/>
    <w:rsid w:val="00F10BEF"/>
    <w:rsid w:val="00F13F55"/>
    <w:rsid w:val="00F15DA3"/>
    <w:rsid w:val="00F2435C"/>
    <w:rsid w:val="00F27C19"/>
    <w:rsid w:val="00F314CD"/>
    <w:rsid w:val="00F316DE"/>
    <w:rsid w:val="00F45656"/>
    <w:rsid w:val="00F45869"/>
    <w:rsid w:val="00F50663"/>
    <w:rsid w:val="00F51CD7"/>
    <w:rsid w:val="00F51E32"/>
    <w:rsid w:val="00F640EC"/>
    <w:rsid w:val="00F828FA"/>
    <w:rsid w:val="00F94A02"/>
    <w:rsid w:val="00F95183"/>
    <w:rsid w:val="00F97616"/>
    <w:rsid w:val="00FA0B2A"/>
    <w:rsid w:val="00FC63F1"/>
    <w:rsid w:val="00FC73BF"/>
    <w:rsid w:val="00FD2CFF"/>
    <w:rsid w:val="00FE3F93"/>
    <w:rsid w:val="00FE6C49"/>
    <w:rsid w:val="00FE7B0E"/>
    <w:rsid w:val="00FF1FB9"/>
    <w:rsid w:val="00FF39D2"/>
    <w:rsid w:val="00FF3F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02E1B"/>
  <w15:docId w15:val="{AA28F3E8-D14F-4818-BC80-097A1687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EE"/>
    <w:pPr>
      <w:spacing w:after="120"/>
      <w:jc w:val="both"/>
    </w:pPr>
    <w:rPr>
      <w:rFonts w:ascii="Georgia" w:hAnsi="Georgia"/>
      <w:sz w:val="22"/>
      <w:szCs w:val="22"/>
      <w:lang w:val="en-AU" w:eastAsia="en-US"/>
    </w:rPr>
  </w:style>
  <w:style w:type="paragraph" w:styleId="Heading1">
    <w:name w:val="heading 1"/>
    <w:basedOn w:val="Normal"/>
    <w:next w:val="Normal"/>
    <w:link w:val="Heading1Char"/>
    <w:uiPriority w:val="9"/>
    <w:qFormat/>
    <w:rsid w:val="00B95D77"/>
    <w:pPr>
      <w:keepNext/>
      <w:spacing w:before="240" w:after="60"/>
      <w:jc w:val="center"/>
      <w:outlineLvl w:val="0"/>
    </w:pPr>
    <w:rPr>
      <w:rFonts w:asciiTheme="minorHAnsi" w:eastAsia="Times New Roman" w:hAnsiTheme="minorHAnsi"/>
      <w:b/>
      <w:bCs/>
      <w:color w:val="1C45AF"/>
      <w:kern w:val="32"/>
      <w:sz w:val="40"/>
      <w:szCs w:val="40"/>
    </w:rPr>
  </w:style>
  <w:style w:type="paragraph" w:styleId="Heading2">
    <w:name w:val="heading 2"/>
    <w:basedOn w:val="Normal"/>
    <w:next w:val="Normal"/>
    <w:link w:val="Heading2Char"/>
    <w:uiPriority w:val="9"/>
    <w:qFormat/>
    <w:rsid w:val="00701299"/>
    <w:pPr>
      <w:keepNext/>
      <w:spacing w:before="120" w:after="240"/>
      <w:outlineLvl w:val="1"/>
    </w:pPr>
    <w:rPr>
      <w:rFonts w:ascii="Calibri" w:eastAsia="Times New Roman" w:hAnsi="Calibri"/>
      <w:bCs/>
      <w:iCs/>
      <w:color w:val="1C45AF"/>
      <w:sz w:val="36"/>
      <w:szCs w:val="28"/>
    </w:rPr>
  </w:style>
  <w:style w:type="paragraph" w:styleId="Heading3">
    <w:name w:val="heading 3"/>
    <w:basedOn w:val="Heading2"/>
    <w:next w:val="Normal"/>
    <w:link w:val="Heading3Char"/>
    <w:uiPriority w:val="9"/>
    <w:qFormat/>
    <w:rsid w:val="00BC4DE5"/>
    <w:pPr>
      <w:jc w:val="left"/>
      <w:outlineLvl w:val="2"/>
    </w:pPr>
    <w:rPr>
      <w:bCs w:val="0"/>
      <w:sz w:val="32"/>
      <w:szCs w:val="26"/>
    </w:rPr>
  </w:style>
  <w:style w:type="paragraph" w:styleId="Heading4">
    <w:name w:val="heading 4"/>
    <w:basedOn w:val="Normal"/>
    <w:next w:val="Normal"/>
    <w:link w:val="Heading4Char"/>
    <w:uiPriority w:val="9"/>
    <w:qFormat/>
    <w:locked/>
    <w:rsid w:val="009E5FA7"/>
    <w:pPr>
      <w:keepNext/>
      <w:spacing w:before="120"/>
      <w:outlineLvl w:val="3"/>
    </w:pPr>
    <w:rPr>
      <w:rFonts w:ascii="Calibri" w:eastAsia="Times New Roman" w:hAnsi="Calibri"/>
      <w:bCs/>
      <w:color w:val="1C45A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DF6"/>
    <w:pPr>
      <w:tabs>
        <w:tab w:val="center" w:pos="4513"/>
        <w:tab w:val="right" w:pos="9026"/>
      </w:tabs>
      <w:jc w:val="right"/>
    </w:pPr>
    <w:rPr>
      <w:color w:val="A6A6A6"/>
      <w:sz w:val="28"/>
    </w:rPr>
  </w:style>
  <w:style w:type="character" w:customStyle="1" w:styleId="HeaderChar">
    <w:name w:val="Header Char"/>
    <w:link w:val="Header"/>
    <w:uiPriority w:val="99"/>
    <w:rsid w:val="00241DF6"/>
    <w:rPr>
      <w:rFonts w:ascii="Arial" w:hAnsi="Arial"/>
      <w:color w:val="A6A6A6"/>
      <w:sz w:val="28"/>
      <w:szCs w:val="22"/>
      <w:lang w:eastAsia="en-US"/>
    </w:rPr>
  </w:style>
  <w:style w:type="paragraph" w:styleId="Footer">
    <w:name w:val="footer"/>
    <w:aliases w:val="AJTDE Footer"/>
    <w:basedOn w:val="Normal"/>
    <w:link w:val="FooterChar"/>
    <w:uiPriority w:val="99"/>
    <w:unhideWhenUsed/>
    <w:rsid w:val="008A6E71"/>
    <w:pPr>
      <w:tabs>
        <w:tab w:val="center" w:pos="4513"/>
        <w:tab w:val="right" w:pos="9026"/>
      </w:tabs>
      <w:spacing w:after="0"/>
    </w:pPr>
    <w:rPr>
      <w:sz w:val="18"/>
    </w:rPr>
  </w:style>
  <w:style w:type="character" w:customStyle="1" w:styleId="FooterChar">
    <w:name w:val="Footer Char"/>
    <w:aliases w:val="AJTDE Footer Char"/>
    <w:link w:val="Footer"/>
    <w:uiPriority w:val="99"/>
    <w:rsid w:val="008A6E71"/>
    <w:rPr>
      <w:rFonts w:ascii="Georgia" w:hAnsi="Georgia"/>
      <w:sz w:val="18"/>
      <w:szCs w:val="22"/>
      <w:lang w:eastAsia="en-US"/>
    </w:rPr>
  </w:style>
  <w:style w:type="character" w:customStyle="1" w:styleId="Heading1Char">
    <w:name w:val="Heading 1 Char"/>
    <w:link w:val="Heading1"/>
    <w:uiPriority w:val="9"/>
    <w:rsid w:val="00B95D77"/>
    <w:rPr>
      <w:rFonts w:asciiTheme="minorHAnsi" w:eastAsia="Times New Roman" w:hAnsiTheme="minorHAnsi"/>
      <w:b/>
      <w:bCs/>
      <w:color w:val="1C45AF"/>
      <w:kern w:val="32"/>
      <w:sz w:val="40"/>
      <w:szCs w:val="40"/>
      <w:lang w:val="en-AU" w:eastAsia="en-US"/>
    </w:rPr>
  </w:style>
  <w:style w:type="paragraph" w:styleId="BodyText">
    <w:name w:val="Body Text"/>
    <w:basedOn w:val="Normal"/>
    <w:link w:val="BodyTextChar"/>
    <w:semiHidden/>
    <w:rsid w:val="0087003E"/>
    <w:pPr>
      <w:spacing w:before="120" w:after="0"/>
    </w:pPr>
    <w:rPr>
      <w:rFonts w:ascii="Arial" w:eastAsia="Times New Roman" w:hAnsi="Arial" w:cs="Arial"/>
      <w:sz w:val="20"/>
    </w:rPr>
  </w:style>
  <w:style w:type="character" w:customStyle="1" w:styleId="BodyTextChar">
    <w:name w:val="Body Text Char"/>
    <w:link w:val="BodyText"/>
    <w:semiHidden/>
    <w:rsid w:val="0087003E"/>
    <w:rPr>
      <w:rFonts w:ascii="Arial" w:eastAsia="Times New Roman" w:hAnsi="Arial" w:cs="Arial"/>
      <w:szCs w:val="22"/>
      <w:lang w:eastAsia="en-US"/>
    </w:rPr>
  </w:style>
  <w:style w:type="character" w:customStyle="1" w:styleId="Heading2Char">
    <w:name w:val="Heading 2 Char"/>
    <w:link w:val="Heading2"/>
    <w:uiPriority w:val="9"/>
    <w:rsid w:val="00701299"/>
    <w:rPr>
      <w:rFonts w:eastAsia="Times New Roman"/>
      <w:bCs/>
      <w:iCs/>
      <w:color w:val="1C45AF"/>
      <w:sz w:val="36"/>
      <w:szCs w:val="28"/>
      <w:lang w:eastAsia="en-US"/>
    </w:rPr>
  </w:style>
  <w:style w:type="character" w:styleId="Strong">
    <w:name w:val="Strong"/>
    <w:uiPriority w:val="22"/>
    <w:qFormat/>
    <w:rsid w:val="00783135"/>
    <w:rPr>
      <w:b/>
    </w:rPr>
  </w:style>
  <w:style w:type="table" w:styleId="TableGrid">
    <w:name w:val="Table Grid"/>
    <w:basedOn w:val="TableNormal"/>
    <w:uiPriority w:val="59"/>
    <w:rsid w:val="001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ICTAAbstract">
    <w:name w:val="IJICTA Abstract"/>
    <w:basedOn w:val="Normal"/>
    <w:qFormat/>
    <w:rsid w:val="00DF0D7B"/>
    <w:pPr>
      <w:ind w:left="720" w:right="663"/>
    </w:pPr>
    <w:rPr>
      <w:sz w:val="20"/>
    </w:rPr>
  </w:style>
  <w:style w:type="character" w:customStyle="1" w:styleId="Heading3Char">
    <w:name w:val="Heading 3 Char"/>
    <w:link w:val="Heading3"/>
    <w:uiPriority w:val="9"/>
    <w:rsid w:val="00BC4DE5"/>
    <w:rPr>
      <w:rFonts w:eastAsia="Times New Roman"/>
      <w:iCs/>
      <w:color w:val="1C45AF"/>
      <w:sz w:val="32"/>
      <w:szCs w:val="26"/>
      <w:lang w:eastAsia="en-US"/>
    </w:rPr>
  </w:style>
  <w:style w:type="paragraph" w:styleId="EndnoteText">
    <w:name w:val="endnote text"/>
    <w:basedOn w:val="Normal"/>
    <w:link w:val="EndnoteTextChar"/>
    <w:uiPriority w:val="99"/>
    <w:semiHidden/>
    <w:unhideWhenUsed/>
    <w:rsid w:val="00D23A54"/>
    <w:rPr>
      <w:sz w:val="20"/>
      <w:szCs w:val="20"/>
    </w:rPr>
  </w:style>
  <w:style w:type="character" w:customStyle="1" w:styleId="EndnoteTextChar">
    <w:name w:val="Endnote Text Char"/>
    <w:link w:val="EndnoteText"/>
    <w:uiPriority w:val="99"/>
    <w:semiHidden/>
    <w:rsid w:val="00D23A54"/>
    <w:rPr>
      <w:rFonts w:ascii="Arial" w:hAnsi="Arial"/>
      <w:lang w:eastAsia="en-US"/>
    </w:rPr>
  </w:style>
  <w:style w:type="character" w:styleId="EndnoteReference">
    <w:name w:val="endnote reference"/>
    <w:uiPriority w:val="99"/>
    <w:semiHidden/>
    <w:unhideWhenUsed/>
    <w:rsid w:val="00D23A54"/>
    <w:rPr>
      <w:vertAlign w:val="superscript"/>
    </w:rPr>
  </w:style>
  <w:style w:type="character" w:customStyle="1" w:styleId="Internetlink">
    <w:name w:val="Internet link"/>
    <w:rsid w:val="003B4E40"/>
    <w:rPr>
      <w:color w:val="0000FF"/>
      <w:u w:val="single"/>
    </w:rPr>
  </w:style>
  <w:style w:type="character" w:styleId="Emphasis">
    <w:name w:val="Emphasis"/>
    <w:uiPriority w:val="20"/>
    <w:qFormat/>
    <w:rsid w:val="00D14D82"/>
    <w:rPr>
      <w:i/>
      <w:iCs/>
    </w:rPr>
  </w:style>
  <w:style w:type="character" w:customStyle="1" w:styleId="Heading4Char">
    <w:name w:val="Heading 4 Char"/>
    <w:link w:val="Heading4"/>
    <w:uiPriority w:val="9"/>
    <w:rsid w:val="009E5FA7"/>
    <w:rPr>
      <w:rFonts w:eastAsia="Times New Roman"/>
      <w:bCs/>
      <w:color w:val="1C45AF"/>
      <w:sz w:val="28"/>
      <w:szCs w:val="28"/>
      <w:lang w:eastAsia="en-US"/>
    </w:rPr>
  </w:style>
  <w:style w:type="paragraph" w:customStyle="1" w:styleId="IJICTAAuthoraffiliation">
    <w:name w:val="IJICTA Author affiliation"/>
    <w:qFormat/>
    <w:rsid w:val="000D5319"/>
    <w:rPr>
      <w:rFonts w:ascii="Georgia" w:hAnsi="Georgia"/>
      <w:sz w:val="22"/>
      <w:szCs w:val="22"/>
      <w:lang w:val="en-AU" w:eastAsia="en-US"/>
    </w:rPr>
  </w:style>
  <w:style w:type="paragraph" w:styleId="Caption">
    <w:name w:val="caption"/>
    <w:aliases w:val="AJTDE Figure and table caption"/>
    <w:basedOn w:val="Normal"/>
    <w:next w:val="Normal"/>
    <w:uiPriority w:val="35"/>
    <w:qFormat/>
    <w:locked/>
    <w:rsid w:val="001317A0"/>
    <w:rPr>
      <w:rFonts w:ascii="Calibri" w:hAnsi="Calibri"/>
      <w:b/>
      <w:bCs/>
      <w:sz w:val="20"/>
      <w:szCs w:val="20"/>
    </w:rPr>
  </w:style>
  <w:style w:type="paragraph" w:customStyle="1" w:styleId="MediumGrid1-Accent21">
    <w:name w:val="Medium Grid 1 - Accent 21"/>
    <w:basedOn w:val="Normal"/>
    <w:qFormat/>
    <w:rsid w:val="00990CEB"/>
    <w:pPr>
      <w:suppressAutoHyphens/>
      <w:spacing w:after="0"/>
      <w:ind w:left="720"/>
      <w:jc w:val="left"/>
    </w:pPr>
    <w:rPr>
      <w:rFonts w:ascii="Calibri" w:eastAsia="Times New Roman" w:hAnsi="Calibri" w:cs="Calibri"/>
      <w:lang w:eastAsia="ar-SA"/>
    </w:rPr>
  </w:style>
  <w:style w:type="paragraph" w:customStyle="1" w:styleId="IJICTABodytext">
    <w:name w:val="IJICTA Body text"/>
    <w:basedOn w:val="Normal"/>
    <w:link w:val="IJICTABodytextChar"/>
    <w:qFormat/>
    <w:rsid w:val="00881B36"/>
  </w:style>
  <w:style w:type="paragraph" w:customStyle="1" w:styleId="IJICTAReferences">
    <w:name w:val="IJICTA References"/>
    <w:basedOn w:val="Normal"/>
    <w:qFormat/>
    <w:rsid w:val="002C4200"/>
    <w:pPr>
      <w:spacing w:after="220"/>
      <w:ind w:left="284" w:hanging="284"/>
      <w:jc w:val="left"/>
    </w:pPr>
  </w:style>
  <w:style w:type="paragraph" w:customStyle="1" w:styleId="IJICTATitlebold">
    <w:name w:val="IJICTA Title bold"/>
    <w:basedOn w:val="Normal"/>
    <w:link w:val="IJICTATitleboldChar"/>
    <w:qFormat/>
    <w:rsid w:val="00AB0DDF"/>
    <w:pPr>
      <w:jc w:val="center"/>
      <w:outlineLvl w:val="0"/>
    </w:pPr>
    <w:rPr>
      <w:rFonts w:ascii="Calibri" w:eastAsia="Times New Roman" w:hAnsi="Calibri"/>
      <w:b/>
      <w:bCs/>
      <w:color w:val="1C45AF"/>
      <w:kern w:val="28"/>
      <w:sz w:val="40"/>
      <w:szCs w:val="32"/>
    </w:rPr>
  </w:style>
  <w:style w:type="paragraph" w:customStyle="1" w:styleId="IJICTAAbstractbody">
    <w:name w:val="IJICTA Abstract body"/>
    <w:basedOn w:val="Normal"/>
    <w:link w:val="IJICTAAbstractbodyChar"/>
    <w:qFormat/>
    <w:rsid w:val="00881B36"/>
    <w:pPr>
      <w:ind w:left="709"/>
    </w:pPr>
    <w:rPr>
      <w:sz w:val="20"/>
    </w:rPr>
  </w:style>
  <w:style w:type="character" w:customStyle="1" w:styleId="IJICTATitleboldChar">
    <w:name w:val="IJICTA Title bold Char"/>
    <w:basedOn w:val="DefaultParagraphFont"/>
    <w:link w:val="IJICTATitlebold"/>
    <w:rsid w:val="00AB0DDF"/>
    <w:rPr>
      <w:rFonts w:eastAsia="Times New Roman"/>
      <w:b/>
      <w:bCs/>
      <w:color w:val="1C45AF"/>
      <w:kern w:val="28"/>
      <w:sz w:val="40"/>
      <w:szCs w:val="32"/>
      <w:lang w:val="en-AU" w:eastAsia="en-US"/>
    </w:rPr>
  </w:style>
  <w:style w:type="paragraph" w:customStyle="1" w:styleId="IJICTAAuthorName">
    <w:name w:val="IJICTA Author Name"/>
    <w:basedOn w:val="Normal"/>
    <w:qFormat/>
    <w:rsid w:val="00BC64F6"/>
    <w:pPr>
      <w:spacing w:before="120" w:after="0"/>
      <w:jc w:val="left"/>
    </w:pPr>
    <w:rPr>
      <w:rFonts w:ascii="Calibri" w:hAnsi="Calibri"/>
      <w:color w:val="1C45AF"/>
      <w:sz w:val="28"/>
    </w:rPr>
  </w:style>
  <w:style w:type="character" w:customStyle="1" w:styleId="IJICTAAbstractbodyChar">
    <w:name w:val="IJICTA Abstract body Char"/>
    <w:basedOn w:val="DefaultParagraphFont"/>
    <w:link w:val="IJICTAAbstractbody"/>
    <w:rsid w:val="00881B36"/>
    <w:rPr>
      <w:rFonts w:ascii="Georgia" w:hAnsi="Georgia"/>
      <w:szCs w:val="22"/>
      <w:lang w:val="en-AU" w:eastAsia="en-US"/>
    </w:rPr>
  </w:style>
  <w:style w:type="character" w:styleId="Hyperlink">
    <w:name w:val="Hyperlink"/>
    <w:basedOn w:val="DefaultParagraphFont"/>
    <w:unhideWhenUsed/>
    <w:rsid w:val="000518DF"/>
    <w:rPr>
      <w:color w:val="0563C1" w:themeColor="hyperlink"/>
      <w:u w:val="single"/>
    </w:rPr>
  </w:style>
  <w:style w:type="paragraph" w:customStyle="1" w:styleId="IJICTAFooter">
    <w:name w:val="IJICTA Footer"/>
    <w:basedOn w:val="Footer"/>
    <w:link w:val="IJICTAFooterChar"/>
    <w:qFormat/>
    <w:rsid w:val="004536D5"/>
    <w:pPr>
      <w:tabs>
        <w:tab w:val="clear" w:pos="4513"/>
        <w:tab w:val="clear" w:pos="9026"/>
        <w:tab w:val="center" w:pos="5103"/>
        <w:tab w:val="right" w:pos="10206"/>
      </w:tabs>
    </w:pPr>
    <w:rPr>
      <w:color w:val="808080"/>
      <w:sz w:val="14"/>
      <w:szCs w:val="14"/>
    </w:rPr>
  </w:style>
  <w:style w:type="paragraph" w:customStyle="1" w:styleId="IJICTAHeader">
    <w:name w:val="IJICTA Header"/>
    <w:basedOn w:val="Header"/>
    <w:qFormat/>
    <w:rsid w:val="0084635C"/>
    <w:pPr>
      <w:spacing w:after="0"/>
      <w:jc w:val="center"/>
    </w:pPr>
    <w:rPr>
      <w:bCs/>
      <w:color w:val="FFFFFF"/>
      <w:sz w:val="22"/>
    </w:rPr>
  </w:style>
  <w:style w:type="character" w:customStyle="1" w:styleId="IJICTAFooterChar">
    <w:name w:val="IJICTA Footer Char"/>
    <w:basedOn w:val="FooterChar"/>
    <w:link w:val="IJICTAFooter"/>
    <w:rsid w:val="004536D5"/>
    <w:rPr>
      <w:rFonts w:ascii="Georgia" w:hAnsi="Georgia"/>
      <w:color w:val="808080"/>
      <w:sz w:val="14"/>
      <w:szCs w:val="14"/>
      <w:lang w:val="en-AU" w:eastAsia="en-US"/>
    </w:rPr>
  </w:style>
  <w:style w:type="paragraph" w:customStyle="1" w:styleId="IJICTATableHeading">
    <w:name w:val="IJICTA Table Heading"/>
    <w:basedOn w:val="IJICTABodytext"/>
    <w:qFormat/>
    <w:rsid w:val="004536D5"/>
    <w:pPr>
      <w:spacing w:after="0"/>
      <w:jc w:val="center"/>
    </w:pPr>
    <w:rPr>
      <w:b/>
    </w:rPr>
  </w:style>
  <w:style w:type="paragraph" w:customStyle="1" w:styleId="IJICTATableBody">
    <w:name w:val="IJICTA Table Body"/>
    <w:basedOn w:val="IJICTABodytext"/>
    <w:qFormat/>
    <w:rsid w:val="004536D5"/>
    <w:pPr>
      <w:spacing w:after="0"/>
      <w:jc w:val="left"/>
    </w:pPr>
  </w:style>
  <w:style w:type="paragraph" w:customStyle="1" w:styleId="IJICTAFigureCentre">
    <w:name w:val="IJICTA Figure Centre"/>
    <w:basedOn w:val="IJICTABodytext"/>
    <w:qFormat/>
    <w:rsid w:val="0084635C"/>
    <w:pPr>
      <w:jc w:val="center"/>
    </w:pPr>
  </w:style>
  <w:style w:type="character" w:styleId="FollowedHyperlink">
    <w:name w:val="FollowedHyperlink"/>
    <w:basedOn w:val="DefaultParagraphFont"/>
    <w:uiPriority w:val="99"/>
    <w:semiHidden/>
    <w:unhideWhenUsed/>
    <w:locked/>
    <w:rsid w:val="002C4200"/>
    <w:rPr>
      <w:color w:val="954F72" w:themeColor="followedHyperlink"/>
      <w:u w:val="single"/>
    </w:rPr>
  </w:style>
  <w:style w:type="paragraph" w:customStyle="1" w:styleId="IJICTAEquation">
    <w:name w:val="IJICTA Equation"/>
    <w:basedOn w:val="IJICTABodytext"/>
    <w:link w:val="IJICTAEquationChar"/>
    <w:qFormat/>
    <w:rsid w:val="00A645EE"/>
    <w:pPr>
      <w:tabs>
        <w:tab w:val="center" w:pos="5103"/>
        <w:tab w:val="right" w:pos="10206"/>
      </w:tabs>
    </w:pPr>
  </w:style>
  <w:style w:type="character" w:customStyle="1" w:styleId="IJICTABodytextChar">
    <w:name w:val="IJICTA Body text Char"/>
    <w:basedOn w:val="DefaultParagraphFont"/>
    <w:link w:val="IJICTABodytext"/>
    <w:rsid w:val="00A645EE"/>
    <w:rPr>
      <w:rFonts w:ascii="Georgia" w:hAnsi="Georgia"/>
      <w:sz w:val="22"/>
      <w:szCs w:val="22"/>
      <w:lang w:val="en-AU" w:eastAsia="en-US"/>
    </w:rPr>
  </w:style>
  <w:style w:type="character" w:customStyle="1" w:styleId="IJICTAEquationChar">
    <w:name w:val="IJICTA Equation Char"/>
    <w:basedOn w:val="IJICTABodytextChar"/>
    <w:link w:val="IJICTAEquation"/>
    <w:rsid w:val="00A645EE"/>
    <w:rPr>
      <w:rFonts w:ascii="Georgia" w:hAnsi="Georgia"/>
      <w:sz w:val="22"/>
      <w:szCs w:val="22"/>
      <w:lang w:val="en-AU" w:eastAsia="en-US"/>
    </w:rPr>
  </w:style>
  <w:style w:type="character" w:styleId="UnresolvedMention">
    <w:name w:val="Unresolved Mention"/>
    <w:basedOn w:val="DefaultParagraphFont"/>
    <w:uiPriority w:val="99"/>
    <w:semiHidden/>
    <w:unhideWhenUsed/>
    <w:rsid w:val="00C357C8"/>
    <w:rPr>
      <w:color w:val="605E5C"/>
      <w:shd w:val="clear" w:color="auto" w:fill="E1DFDD"/>
    </w:rPr>
  </w:style>
  <w:style w:type="character" w:styleId="PlaceholderText">
    <w:name w:val="Placeholder Text"/>
    <w:basedOn w:val="DefaultParagraphFont"/>
    <w:uiPriority w:val="99"/>
    <w:semiHidden/>
    <w:locked/>
    <w:rsid w:val="00111E38"/>
    <w:rPr>
      <w:color w:val="808080"/>
    </w:rPr>
  </w:style>
  <w:style w:type="character" w:customStyle="1" w:styleId="ZGSM">
    <w:name w:val="ZGSM"/>
    <w:rsid w:val="008F7A2C"/>
  </w:style>
  <w:style w:type="paragraph" w:customStyle="1" w:styleId="ZT">
    <w:name w:val="ZT"/>
    <w:rsid w:val="008F7A2C"/>
    <w:pPr>
      <w:framePr w:wrap="notBeside" w:hAnchor="margin" w:yAlign="center"/>
      <w:widowControl w:val="0"/>
      <w:spacing w:line="240" w:lineRule="atLeast"/>
      <w:jc w:val="right"/>
    </w:pPr>
    <w:rPr>
      <w:rFonts w:ascii="Arial" w:eastAsia="Times New Roman" w:hAnsi="Arial"/>
      <w:b/>
      <w:sz w:val="34"/>
      <w:lang w:eastAsia="en-US"/>
    </w:rPr>
  </w:style>
  <w:style w:type="paragraph" w:styleId="Bibliography">
    <w:name w:val="Bibliography"/>
    <w:basedOn w:val="Normal"/>
    <w:next w:val="Normal"/>
    <w:uiPriority w:val="37"/>
    <w:unhideWhenUsed/>
    <w:rsid w:val="00564088"/>
  </w:style>
  <w:style w:type="paragraph" w:customStyle="1" w:styleId="IJICTABodyCentre">
    <w:name w:val="IJICTA Body Centre"/>
    <w:basedOn w:val="IJICTABodytext"/>
    <w:link w:val="IJICTABodyCentreChar"/>
    <w:qFormat/>
    <w:rsid w:val="000976B4"/>
    <w:pPr>
      <w:keepNext/>
      <w:jc w:val="center"/>
    </w:pPr>
  </w:style>
  <w:style w:type="character" w:customStyle="1" w:styleId="IJICTABodyCentreChar">
    <w:name w:val="IJICTA Body Centre Char"/>
    <w:basedOn w:val="IJICTABodytextChar"/>
    <w:link w:val="IJICTABodyCentre"/>
    <w:rsid w:val="000976B4"/>
    <w:rPr>
      <w:rFonts w:ascii="Georgia" w:hAnsi="Georgia"/>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61461">
      <w:bodyDiv w:val="1"/>
      <w:marLeft w:val="0"/>
      <w:marRight w:val="0"/>
      <w:marTop w:val="0"/>
      <w:marBottom w:val="0"/>
      <w:divBdr>
        <w:top w:val="none" w:sz="0" w:space="0" w:color="auto"/>
        <w:left w:val="none" w:sz="0" w:space="0" w:color="auto"/>
        <w:bottom w:val="none" w:sz="0" w:space="0" w:color="auto"/>
        <w:right w:val="none" w:sz="0" w:space="0" w:color="auto"/>
      </w:divBdr>
    </w:div>
    <w:div w:id="997735334">
      <w:bodyDiv w:val="1"/>
      <w:marLeft w:val="0"/>
      <w:marRight w:val="0"/>
      <w:marTop w:val="0"/>
      <w:marBottom w:val="0"/>
      <w:divBdr>
        <w:top w:val="none" w:sz="0" w:space="0" w:color="auto"/>
        <w:left w:val="none" w:sz="0" w:space="0" w:color="auto"/>
        <w:bottom w:val="none" w:sz="0" w:space="0" w:color="auto"/>
        <w:right w:val="none" w:sz="0" w:space="0" w:color="auto"/>
      </w:divBdr>
    </w:div>
    <w:div w:id="1190411831">
      <w:bodyDiv w:val="1"/>
      <w:marLeft w:val="0"/>
      <w:marRight w:val="0"/>
      <w:marTop w:val="0"/>
      <w:marBottom w:val="0"/>
      <w:divBdr>
        <w:top w:val="none" w:sz="0" w:space="0" w:color="auto"/>
        <w:left w:val="none" w:sz="0" w:space="0" w:color="auto"/>
        <w:bottom w:val="none" w:sz="0" w:space="0" w:color="auto"/>
        <w:right w:val="none" w:sz="0" w:space="0" w:color="auto"/>
      </w:divBdr>
    </w:div>
    <w:div w:id="1263878435">
      <w:bodyDiv w:val="1"/>
      <w:marLeft w:val="0"/>
      <w:marRight w:val="0"/>
      <w:marTop w:val="0"/>
      <w:marBottom w:val="0"/>
      <w:divBdr>
        <w:top w:val="none" w:sz="0" w:space="0" w:color="auto"/>
        <w:left w:val="none" w:sz="0" w:space="0" w:color="auto"/>
        <w:bottom w:val="none" w:sz="0" w:space="0" w:color="auto"/>
        <w:right w:val="none" w:sz="0" w:space="0" w:color="auto"/>
      </w:divBdr>
    </w:div>
    <w:div w:id="1404833396">
      <w:bodyDiv w:val="1"/>
      <w:marLeft w:val="0"/>
      <w:marRight w:val="0"/>
      <w:marTop w:val="0"/>
      <w:marBottom w:val="0"/>
      <w:divBdr>
        <w:top w:val="none" w:sz="0" w:space="0" w:color="auto"/>
        <w:left w:val="none" w:sz="0" w:space="0" w:color="auto"/>
        <w:bottom w:val="none" w:sz="0" w:space="0" w:color="auto"/>
        <w:right w:val="none" w:sz="0" w:space="0" w:color="auto"/>
      </w:divBdr>
    </w:div>
    <w:div w:id="1411805811">
      <w:bodyDiv w:val="1"/>
      <w:marLeft w:val="0"/>
      <w:marRight w:val="0"/>
      <w:marTop w:val="0"/>
      <w:marBottom w:val="0"/>
      <w:divBdr>
        <w:top w:val="none" w:sz="0" w:space="0" w:color="auto"/>
        <w:left w:val="none" w:sz="0" w:space="0" w:color="auto"/>
        <w:bottom w:val="none" w:sz="0" w:space="0" w:color="auto"/>
        <w:right w:val="none" w:sz="0" w:space="0" w:color="auto"/>
      </w:divBdr>
    </w:div>
    <w:div w:id="1535657232">
      <w:bodyDiv w:val="1"/>
      <w:marLeft w:val="0"/>
      <w:marRight w:val="0"/>
      <w:marTop w:val="0"/>
      <w:marBottom w:val="0"/>
      <w:divBdr>
        <w:top w:val="none" w:sz="0" w:space="0" w:color="auto"/>
        <w:left w:val="none" w:sz="0" w:space="0" w:color="auto"/>
        <w:bottom w:val="none" w:sz="0" w:space="0" w:color="auto"/>
        <w:right w:val="none" w:sz="0" w:space="0" w:color="auto"/>
      </w:divBdr>
    </w:div>
    <w:div w:id="1567181233">
      <w:bodyDiv w:val="1"/>
      <w:marLeft w:val="0"/>
      <w:marRight w:val="0"/>
      <w:marTop w:val="0"/>
      <w:marBottom w:val="0"/>
      <w:divBdr>
        <w:top w:val="none" w:sz="0" w:space="0" w:color="auto"/>
        <w:left w:val="none" w:sz="0" w:space="0" w:color="auto"/>
        <w:bottom w:val="none" w:sz="0" w:space="0" w:color="auto"/>
        <w:right w:val="none" w:sz="0" w:space="0" w:color="auto"/>
      </w:divBdr>
    </w:div>
    <w:div w:id="1577278022">
      <w:bodyDiv w:val="1"/>
      <w:marLeft w:val="0"/>
      <w:marRight w:val="0"/>
      <w:marTop w:val="0"/>
      <w:marBottom w:val="0"/>
      <w:divBdr>
        <w:top w:val="none" w:sz="0" w:space="0" w:color="auto"/>
        <w:left w:val="none" w:sz="0" w:space="0" w:color="auto"/>
        <w:bottom w:val="none" w:sz="0" w:space="0" w:color="auto"/>
        <w:right w:val="none" w:sz="0" w:space="0" w:color="auto"/>
      </w:divBdr>
    </w:div>
    <w:div w:id="1816291015">
      <w:bodyDiv w:val="1"/>
      <w:marLeft w:val="0"/>
      <w:marRight w:val="0"/>
      <w:marTop w:val="0"/>
      <w:marBottom w:val="0"/>
      <w:divBdr>
        <w:top w:val="none" w:sz="0" w:space="0" w:color="auto"/>
        <w:left w:val="none" w:sz="0" w:space="0" w:color="auto"/>
        <w:bottom w:val="none" w:sz="0" w:space="0" w:color="auto"/>
        <w:right w:val="none" w:sz="0" w:space="0" w:color="auto"/>
      </w:divBdr>
    </w:div>
    <w:div w:id="1872105674">
      <w:bodyDiv w:val="1"/>
      <w:marLeft w:val="0"/>
      <w:marRight w:val="0"/>
      <w:marTop w:val="0"/>
      <w:marBottom w:val="0"/>
      <w:divBdr>
        <w:top w:val="none" w:sz="0" w:space="0" w:color="auto"/>
        <w:left w:val="none" w:sz="0" w:space="0" w:color="auto"/>
        <w:bottom w:val="none" w:sz="0" w:space="0" w:color="auto"/>
        <w:right w:val="none" w:sz="0" w:space="0" w:color="auto"/>
      </w:divBdr>
    </w:div>
    <w:div w:id="1974209515">
      <w:bodyDiv w:val="1"/>
      <w:marLeft w:val="0"/>
      <w:marRight w:val="0"/>
      <w:marTop w:val="0"/>
      <w:marBottom w:val="0"/>
      <w:divBdr>
        <w:top w:val="none" w:sz="0" w:space="0" w:color="auto"/>
        <w:left w:val="none" w:sz="0" w:space="0" w:color="auto"/>
        <w:bottom w:val="none" w:sz="0" w:space="0" w:color="auto"/>
        <w:right w:val="none" w:sz="0" w:space="0" w:color="auto"/>
      </w:divBdr>
    </w:div>
    <w:div w:id="2002349655">
      <w:bodyDiv w:val="1"/>
      <w:marLeft w:val="0"/>
      <w:marRight w:val="0"/>
      <w:marTop w:val="0"/>
      <w:marBottom w:val="0"/>
      <w:divBdr>
        <w:top w:val="none" w:sz="0" w:space="0" w:color="auto"/>
        <w:left w:val="none" w:sz="0" w:space="0" w:color="auto"/>
        <w:bottom w:val="none" w:sz="0" w:space="0" w:color="auto"/>
        <w:right w:val="none" w:sz="0" w:space="0" w:color="auto"/>
      </w:divBdr>
    </w:div>
    <w:div w:id="20961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choo@hope.ac.uk" TargetMode="External"/><Relationship Id="rId13" Type="http://schemas.openxmlformats.org/officeDocument/2006/relationships/image" Target="media/image2.emf"/><Relationship Id="rId18" Type="http://schemas.openxmlformats.org/officeDocument/2006/relationships/hyperlink" Target="https://www.cambridgewireless.co.uk/media/uploads/files/CWTEC19-Yinan_Qi-Samsung.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itu.int/en/mediacentre/backgrounders/Pages/High-altitude-platform-systems.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apsmobile.com/en/technolo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gara@hope.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42452-021-04658-6" TargetMode="External"/><Relationship Id="rId23" Type="http://schemas.openxmlformats.org/officeDocument/2006/relationships/footer" Target="footer2.xml"/><Relationship Id="rId10" Type="http://schemas.openxmlformats.org/officeDocument/2006/relationships/hyperlink" Target="mailto:baicheg@hope.ac.uk" TargetMode="External"/><Relationship Id="rId19" Type="http://schemas.openxmlformats.org/officeDocument/2006/relationships/hyperlink" Target="https://www.sat5g-project.eu/wp-content/uploads/2019/04/761413_Deliverable_16_Satcom-5G-ControlUser-Plane-Harmonisation-%E2%80%93-Mid-and-Long-Term-Approach.pdf" TargetMode="External"/><Relationship Id="rId4" Type="http://schemas.openxmlformats.org/officeDocument/2006/relationships/settings" Target="settings.xml"/><Relationship Id="rId9" Type="http://schemas.openxmlformats.org/officeDocument/2006/relationships/hyperlink" Target="mailto:charlep@hope.ac.uk" TargetMode="Externa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Ami20</b:Tag>
    <b:SourceType>Book</b:SourceType>
    <b:Guid>{489F0D01-1491-4B9F-A1AC-149EEC06E9AB}</b:Guid>
    <b:Title>5G New Radio: Beyond Mobile Broadband </b:Title>
    <b:Year>2020</b:Year>
    <b:Author>
      <b:Author>
        <b:NameList>
          <b:Person>
            <b:Last>Mukherjee</b:Last>
            <b:First>Amitav</b:First>
          </b:Person>
        </b:NameList>
      </b:Author>
    </b:Author>
    <b:City>London</b:City>
    <b:Publisher>Artech House</b:Publisher>
    <b:RefOrder>1</b:RefOrder>
  </b:Source>
  <b:Source>
    <b:Tag>Ogb21</b:Tag>
    <b:SourceType>JournalArticle</b:SourceType>
    <b:Guid>{C0F06307-F803-427F-BC6D-91542555B610}</b:Guid>
    <b:Title>Reinforcement learning versus swarm intelligence for autonomous</b:Title>
    <b:Year>2021</b:Year>
    <b:Author>
      <b:Author>
        <b:NameList>
          <b:Person>
            <b:Last>Nagar</b:Last>
            <b:First>Ogbonnaya</b:First>
            <b:Middle>Anicho &amp; Philip B. Charlesworth &amp; Gurvinder S. Baicher &amp; Atulya K.</b:Middle>
          </b:Person>
        </b:NameList>
      </b:Author>
    </b:Author>
    <b:JournalName>Springer Nature (SN) Applied Sciences</b:JournalName>
    <b:RefOrder>2</b:RefOrder>
  </b:Source>
</b:Sources>
</file>

<file path=customXml/itemProps1.xml><?xml version="1.0" encoding="utf-8"?>
<ds:datastoreItem xmlns:ds="http://schemas.openxmlformats.org/officeDocument/2006/customXml" ds:itemID="{78D99273-9AB3-47CD-B27F-0428AD8C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6</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Peeling back the veil: a review of Stuart Cunningham. 2013: 'Hidden Innovation: Policy, Industry and the Creative Sector'</vt:lpstr>
    </vt:vector>
  </TitlesOfParts>
  <Company>Swinbune University of Technology</Company>
  <LinksUpToDate>false</LinksUpToDate>
  <CharactersWithSpaces>19040</CharactersWithSpaces>
  <SharedDoc>false</SharedDoc>
  <HLinks>
    <vt:vector size="24" baseType="variant">
      <vt:variant>
        <vt:i4>4784131</vt:i4>
      </vt:variant>
      <vt:variant>
        <vt:i4>3</vt:i4>
      </vt:variant>
      <vt:variant>
        <vt:i4>0</vt:i4>
      </vt:variant>
      <vt:variant>
        <vt:i4>5</vt:i4>
      </vt:variant>
      <vt:variant>
        <vt:lpwstr>http://doi.org/10.1017/S1473550405002788</vt:lpwstr>
      </vt:variant>
      <vt:variant>
        <vt:lpwstr/>
      </vt:variant>
      <vt:variant>
        <vt:i4>7405644</vt:i4>
      </vt:variant>
      <vt:variant>
        <vt:i4>0</vt:i4>
      </vt:variant>
      <vt:variant>
        <vt:i4>0</vt:i4>
      </vt:variant>
      <vt:variant>
        <vt:i4>5</vt:i4>
      </vt:variant>
      <vt:variant>
        <vt:lpwstr>http://www.budget.gov.au/2013-14/content/bp2/html/bp2_expense-16.htm</vt:lpwstr>
      </vt:variant>
      <vt:variant>
        <vt:lpwstr/>
      </vt:variant>
      <vt:variant>
        <vt:i4>7340050</vt:i4>
      </vt:variant>
      <vt:variant>
        <vt:i4>6</vt:i4>
      </vt:variant>
      <vt:variant>
        <vt:i4>0</vt:i4>
      </vt:variant>
      <vt:variant>
        <vt:i4>5</vt:i4>
      </vt:variant>
      <vt:variant>
        <vt:lpwstr>http://doi.org/10.7790/ajtde.v1n1.6</vt:lpwstr>
      </vt:variant>
      <vt:variant>
        <vt:lpwstr/>
      </vt:variant>
      <vt:variant>
        <vt:i4>7340050</vt:i4>
      </vt:variant>
      <vt:variant>
        <vt:i4>0</vt:i4>
      </vt:variant>
      <vt:variant>
        <vt:i4>0</vt:i4>
      </vt:variant>
      <vt:variant>
        <vt:i4>5</vt:i4>
      </vt:variant>
      <vt:variant>
        <vt:lpwstr>http://doi.org/10.7790/ajtde.v1n1.6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Peeling back the veil: a review of Stuart Cunningham. 2013: 'Hidden Innovation: Policy, Industry and the Creative Sector'</dc:title>
  <dc:subject/>
  <dc:creator>First Reviewer</dc:creator>
  <cp:keywords/>
  <cp:lastModifiedBy>Mark A Gregory</cp:lastModifiedBy>
  <cp:revision>78</cp:revision>
  <cp:lastPrinted>2021-12-30T00:32:00Z</cp:lastPrinted>
  <dcterms:created xsi:type="dcterms:W3CDTF">2021-12-14T23:26:00Z</dcterms:created>
  <dcterms:modified xsi:type="dcterms:W3CDTF">2021-12-30T00:32:00Z</dcterms:modified>
</cp:coreProperties>
</file>