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AAF73" w14:textId="65036B65" w:rsidR="00651C17" w:rsidRPr="00CB51EE" w:rsidRDefault="002A24F4">
      <w:pPr>
        <w:rPr>
          <w:rFonts w:ascii="Times New Roman" w:hAnsi="Times New Roman" w:cs="Times New Roman"/>
          <w:b/>
          <w:color w:val="000000" w:themeColor="text1"/>
          <w:sz w:val="28"/>
        </w:rPr>
      </w:pPr>
      <w:r w:rsidRPr="00CB51EE">
        <w:rPr>
          <w:rFonts w:ascii="Times New Roman" w:hAnsi="Times New Roman" w:cs="Times New Roman"/>
          <w:b/>
          <w:color w:val="000000" w:themeColor="text1"/>
          <w:sz w:val="28"/>
        </w:rPr>
        <w:t>Emerging n</w:t>
      </w:r>
      <w:r w:rsidR="00CD7044" w:rsidRPr="00CB51EE">
        <w:rPr>
          <w:rFonts w:ascii="Times New Roman" w:hAnsi="Times New Roman" w:cs="Times New Roman"/>
          <w:b/>
          <w:color w:val="000000" w:themeColor="text1"/>
          <w:sz w:val="28"/>
        </w:rPr>
        <w:t>eoliberal</w:t>
      </w:r>
      <w:r w:rsidR="0008381A" w:rsidRPr="00CB51EE">
        <w:rPr>
          <w:rFonts w:ascii="Times New Roman" w:hAnsi="Times New Roman" w:cs="Times New Roman"/>
          <w:b/>
          <w:color w:val="000000" w:themeColor="text1"/>
          <w:sz w:val="28"/>
        </w:rPr>
        <w:t xml:space="preserve"> academic identi</w:t>
      </w:r>
      <w:r w:rsidR="00CD7044" w:rsidRPr="00CB51EE">
        <w:rPr>
          <w:rFonts w:ascii="Times New Roman" w:hAnsi="Times New Roman" w:cs="Times New Roman"/>
          <w:b/>
          <w:color w:val="000000" w:themeColor="text1"/>
          <w:sz w:val="28"/>
        </w:rPr>
        <w:t xml:space="preserve">ties: looking beyond </w:t>
      </w:r>
      <w:r w:rsidR="00303CCC" w:rsidRPr="00CB51EE">
        <w:rPr>
          <w:rFonts w:ascii="Times New Roman" w:hAnsi="Times New Roman" w:cs="Times New Roman"/>
          <w:b/>
          <w:i/>
          <w:color w:val="000000" w:themeColor="text1"/>
          <w:sz w:val="28"/>
        </w:rPr>
        <w:t>H</w:t>
      </w:r>
      <w:r w:rsidR="00CD7044" w:rsidRPr="00CB51EE">
        <w:rPr>
          <w:rFonts w:ascii="Times New Roman" w:hAnsi="Times New Roman" w:cs="Times New Roman"/>
          <w:b/>
          <w:i/>
          <w:color w:val="000000" w:themeColor="text1"/>
          <w:sz w:val="28"/>
        </w:rPr>
        <w:t>omo economicus</w:t>
      </w:r>
      <w:r w:rsidRPr="00CB51EE">
        <w:rPr>
          <w:rFonts w:ascii="Times New Roman" w:hAnsi="Times New Roman" w:cs="Times New Roman"/>
          <w:b/>
          <w:i/>
          <w:color w:val="000000" w:themeColor="text1"/>
          <w:sz w:val="28"/>
        </w:rPr>
        <w:t>.</w:t>
      </w:r>
    </w:p>
    <w:p w14:paraId="757DD665" w14:textId="74270DD6" w:rsidR="00601AB6" w:rsidRPr="00CB51EE" w:rsidRDefault="00B01F6B">
      <w:pPr>
        <w:rPr>
          <w:rFonts w:ascii="Times New Roman" w:hAnsi="Times New Roman" w:cs="Times New Roman"/>
          <w:b/>
          <w:color w:val="000000" w:themeColor="text1"/>
          <w:sz w:val="24"/>
        </w:rPr>
      </w:pPr>
      <w:r w:rsidRPr="00CB51EE">
        <w:rPr>
          <w:rFonts w:ascii="Times New Roman" w:hAnsi="Times New Roman" w:cs="Times New Roman"/>
          <w:b/>
          <w:color w:val="000000" w:themeColor="text1"/>
          <w:sz w:val="24"/>
        </w:rPr>
        <w:t>Abstract</w:t>
      </w:r>
    </w:p>
    <w:p w14:paraId="1A48A0DF" w14:textId="4F6B1AB1" w:rsidR="00B01F6B" w:rsidRPr="00CB51EE" w:rsidRDefault="00B01F6B" w:rsidP="00391352">
      <w:pPr>
        <w:spacing w:line="240" w:lineRule="auto"/>
        <w:rPr>
          <w:rFonts w:ascii="Times New Roman" w:hAnsi="Times New Roman" w:cs="Times New Roman"/>
          <w:color w:val="000000" w:themeColor="text1"/>
        </w:rPr>
      </w:pPr>
      <w:r w:rsidRPr="00CB51EE">
        <w:rPr>
          <w:rFonts w:ascii="Times New Roman" w:hAnsi="Times New Roman" w:cs="Times New Roman"/>
          <w:color w:val="000000" w:themeColor="text1"/>
        </w:rPr>
        <w:t xml:space="preserve">In this article, I deal with the notion of ‘academic identity’ holistically, seeking to bring together the teacher and researcher roles of academics in the neoliberal university. The article begins from the perspective of early-career academics who occupy </w:t>
      </w:r>
      <w:proofErr w:type="gramStart"/>
      <w:r w:rsidRPr="00CB51EE">
        <w:rPr>
          <w:rFonts w:ascii="Times New Roman" w:hAnsi="Times New Roman" w:cs="Times New Roman"/>
          <w:color w:val="000000" w:themeColor="text1"/>
        </w:rPr>
        <w:t>the majority of</w:t>
      </w:r>
      <w:proofErr w:type="gramEnd"/>
      <w:r w:rsidRPr="00CB51EE">
        <w:rPr>
          <w:rFonts w:ascii="Times New Roman" w:hAnsi="Times New Roman" w:cs="Times New Roman"/>
          <w:color w:val="000000" w:themeColor="text1"/>
        </w:rPr>
        <w:t xml:space="preserve"> fixed-term, teaching-only contracts in Higher Education, arguing that such casualisation of academic labour entrenches the role of the academic as </w:t>
      </w:r>
      <w:r w:rsidR="00303CCC" w:rsidRPr="00CB51EE">
        <w:rPr>
          <w:rFonts w:ascii="Times New Roman" w:hAnsi="Times New Roman" w:cs="Times New Roman"/>
          <w:i/>
          <w:color w:val="000000" w:themeColor="text1"/>
        </w:rPr>
        <w:t>H</w:t>
      </w:r>
      <w:r w:rsidRPr="00CB51EE">
        <w:rPr>
          <w:rFonts w:ascii="Times New Roman" w:hAnsi="Times New Roman" w:cs="Times New Roman"/>
          <w:i/>
          <w:color w:val="000000" w:themeColor="text1"/>
        </w:rPr>
        <w:t>omo economicus</w:t>
      </w:r>
      <w:r w:rsidRPr="00CB51EE">
        <w:rPr>
          <w:rFonts w:ascii="Times New Roman" w:hAnsi="Times New Roman" w:cs="Times New Roman"/>
          <w:color w:val="000000" w:themeColor="text1"/>
        </w:rPr>
        <w:t>. Drawing on the work of Foucault, I demonstrate how a neoliberal governmentality is n</w:t>
      </w:r>
      <w:r w:rsidR="00651C17" w:rsidRPr="00CB51EE">
        <w:rPr>
          <w:rFonts w:ascii="Times New Roman" w:hAnsi="Times New Roman" w:cs="Times New Roman"/>
          <w:color w:val="000000" w:themeColor="text1"/>
        </w:rPr>
        <w:t>ow not only exerted upon academi</w:t>
      </w:r>
      <w:r w:rsidRPr="00CB51EE">
        <w:rPr>
          <w:rFonts w:ascii="Times New Roman" w:hAnsi="Times New Roman" w:cs="Times New Roman"/>
          <w:color w:val="000000" w:themeColor="text1"/>
        </w:rPr>
        <w:t>cs from without, but increasingly they are subjecting themselves to the logic of</w:t>
      </w:r>
      <w:r w:rsidR="00651C17" w:rsidRPr="00CB51EE">
        <w:rPr>
          <w:rFonts w:ascii="Times New Roman" w:hAnsi="Times New Roman" w:cs="Times New Roman"/>
          <w:color w:val="000000" w:themeColor="text1"/>
        </w:rPr>
        <w:t xml:space="preserve"> efficiency and effectiveness too. The neoliberal governmentality of the university thus influences and shapes academic subjectivities, such that what it means to </w:t>
      </w:r>
      <w:r w:rsidR="00651C17" w:rsidRPr="00CB51EE">
        <w:rPr>
          <w:rFonts w:ascii="Times New Roman" w:hAnsi="Times New Roman" w:cs="Times New Roman"/>
          <w:i/>
          <w:color w:val="000000" w:themeColor="text1"/>
        </w:rPr>
        <w:t xml:space="preserve">be </w:t>
      </w:r>
      <w:r w:rsidR="00651C17" w:rsidRPr="00CB51EE">
        <w:rPr>
          <w:rFonts w:ascii="Times New Roman" w:hAnsi="Times New Roman" w:cs="Times New Roman"/>
          <w:color w:val="000000" w:themeColor="text1"/>
        </w:rPr>
        <w:t xml:space="preserve">an academic is confined to this </w:t>
      </w:r>
      <w:proofErr w:type="spellStart"/>
      <w:r w:rsidR="00651C17" w:rsidRPr="00CB51EE">
        <w:rPr>
          <w:rFonts w:ascii="Times New Roman" w:hAnsi="Times New Roman" w:cs="Times New Roman"/>
          <w:color w:val="000000" w:themeColor="text1"/>
        </w:rPr>
        <w:t>marketised</w:t>
      </w:r>
      <w:proofErr w:type="spellEnd"/>
      <w:r w:rsidR="00651C17" w:rsidRPr="00CB51EE">
        <w:rPr>
          <w:rFonts w:ascii="Times New Roman" w:hAnsi="Times New Roman" w:cs="Times New Roman"/>
          <w:color w:val="000000" w:themeColor="text1"/>
        </w:rPr>
        <w:t xml:space="preserve"> logic. Despite the pressures placed on academics to ‘produce’ measurable outputs and demonstrate their impact, </w:t>
      </w:r>
      <w:r w:rsidRPr="00CB51EE">
        <w:rPr>
          <w:rFonts w:ascii="Times New Roman" w:hAnsi="Times New Roman" w:cs="Times New Roman"/>
          <w:color w:val="000000" w:themeColor="text1"/>
        </w:rPr>
        <w:t xml:space="preserve">I </w:t>
      </w:r>
      <w:r w:rsidR="00651C17" w:rsidRPr="00CB51EE">
        <w:rPr>
          <w:rFonts w:ascii="Times New Roman" w:hAnsi="Times New Roman" w:cs="Times New Roman"/>
          <w:color w:val="000000" w:themeColor="text1"/>
        </w:rPr>
        <w:t>argue</w:t>
      </w:r>
      <w:r w:rsidRPr="00CB51EE">
        <w:rPr>
          <w:rFonts w:ascii="Times New Roman" w:hAnsi="Times New Roman" w:cs="Times New Roman"/>
          <w:color w:val="000000" w:themeColor="text1"/>
        </w:rPr>
        <w:t xml:space="preserve"> that moving beyond </w:t>
      </w:r>
      <w:r w:rsidR="00303CCC" w:rsidRPr="00CB51EE">
        <w:rPr>
          <w:rFonts w:ascii="Times New Roman" w:hAnsi="Times New Roman" w:cs="Times New Roman"/>
          <w:i/>
          <w:color w:val="000000" w:themeColor="text1"/>
        </w:rPr>
        <w:t>H</w:t>
      </w:r>
      <w:r w:rsidRPr="00CB51EE">
        <w:rPr>
          <w:rFonts w:ascii="Times New Roman" w:hAnsi="Times New Roman" w:cs="Times New Roman"/>
          <w:i/>
          <w:color w:val="000000" w:themeColor="text1"/>
        </w:rPr>
        <w:t>omo economicus</w:t>
      </w:r>
      <w:r w:rsidRPr="00CB51EE">
        <w:rPr>
          <w:rFonts w:ascii="Times New Roman" w:hAnsi="Times New Roman" w:cs="Times New Roman"/>
          <w:color w:val="000000" w:themeColor="text1"/>
        </w:rPr>
        <w:t xml:space="preserve"> is possible, arguing instead for a re-claiming of ‘the academic’ as </w:t>
      </w:r>
      <w:r w:rsidR="00303CCC" w:rsidRPr="00CB51EE">
        <w:rPr>
          <w:rFonts w:ascii="Times New Roman" w:hAnsi="Times New Roman" w:cs="Times New Roman"/>
          <w:i/>
          <w:color w:val="000000" w:themeColor="text1"/>
        </w:rPr>
        <w:t>H</w:t>
      </w:r>
      <w:r w:rsidRPr="00CB51EE">
        <w:rPr>
          <w:rFonts w:ascii="Times New Roman" w:hAnsi="Times New Roman" w:cs="Times New Roman"/>
          <w:i/>
          <w:color w:val="000000" w:themeColor="text1"/>
        </w:rPr>
        <w:t xml:space="preserve">omo </w:t>
      </w:r>
      <w:proofErr w:type="spellStart"/>
      <w:r w:rsidRPr="00CB51EE">
        <w:rPr>
          <w:rFonts w:ascii="Times New Roman" w:hAnsi="Times New Roman" w:cs="Times New Roman"/>
          <w:i/>
          <w:color w:val="000000" w:themeColor="text1"/>
        </w:rPr>
        <w:t>academicus</w:t>
      </w:r>
      <w:proofErr w:type="spellEnd"/>
      <w:r w:rsidRPr="00CB51EE">
        <w:rPr>
          <w:rFonts w:ascii="Times New Roman" w:hAnsi="Times New Roman" w:cs="Times New Roman"/>
          <w:color w:val="000000" w:themeColor="text1"/>
        </w:rPr>
        <w:t xml:space="preserve">. The idea of </w:t>
      </w:r>
      <w:r w:rsidR="00303CCC" w:rsidRPr="00CB51EE">
        <w:rPr>
          <w:rFonts w:ascii="Times New Roman" w:hAnsi="Times New Roman" w:cs="Times New Roman"/>
          <w:i/>
          <w:color w:val="000000" w:themeColor="text1"/>
        </w:rPr>
        <w:t>H</w:t>
      </w:r>
      <w:r w:rsidRPr="00CB51EE">
        <w:rPr>
          <w:rFonts w:ascii="Times New Roman" w:hAnsi="Times New Roman" w:cs="Times New Roman"/>
          <w:i/>
          <w:color w:val="000000" w:themeColor="text1"/>
        </w:rPr>
        <w:t xml:space="preserve">omo </w:t>
      </w:r>
      <w:proofErr w:type="spellStart"/>
      <w:r w:rsidRPr="00CB51EE">
        <w:rPr>
          <w:rFonts w:ascii="Times New Roman" w:hAnsi="Times New Roman" w:cs="Times New Roman"/>
          <w:i/>
          <w:color w:val="000000" w:themeColor="text1"/>
        </w:rPr>
        <w:t>academicus</w:t>
      </w:r>
      <w:proofErr w:type="spellEnd"/>
      <w:r w:rsidRPr="00CB51EE">
        <w:rPr>
          <w:rFonts w:ascii="Times New Roman" w:hAnsi="Times New Roman" w:cs="Times New Roman"/>
          <w:color w:val="000000" w:themeColor="text1"/>
        </w:rPr>
        <w:t xml:space="preserve"> can only be supported when three conditions are present: collegiality is afforded greater importance than competition; the discourses of ‘productivity’ and performativity are balanced against simply ‘doing good work well’</w:t>
      </w:r>
      <w:r w:rsidR="00F265DB" w:rsidRPr="00CB51EE">
        <w:rPr>
          <w:rFonts w:ascii="Times New Roman" w:hAnsi="Times New Roman" w:cs="Times New Roman"/>
          <w:color w:val="000000" w:themeColor="text1"/>
        </w:rPr>
        <w:t xml:space="preserve"> (</w:t>
      </w:r>
      <w:proofErr w:type="spellStart"/>
      <w:r w:rsidR="00F265DB" w:rsidRPr="00CB51EE">
        <w:rPr>
          <w:rFonts w:ascii="Times New Roman" w:hAnsi="Times New Roman" w:cs="Times New Roman"/>
          <w:color w:val="000000" w:themeColor="text1"/>
        </w:rPr>
        <w:t>Pirrie</w:t>
      </w:r>
      <w:proofErr w:type="spellEnd"/>
      <w:r w:rsidR="00651C17" w:rsidRPr="00CB51EE">
        <w:rPr>
          <w:rFonts w:ascii="Times New Roman" w:hAnsi="Times New Roman" w:cs="Times New Roman"/>
          <w:color w:val="000000" w:themeColor="text1"/>
        </w:rPr>
        <w:t xml:space="preserve"> 2019)</w:t>
      </w:r>
      <w:r w:rsidRPr="00CB51EE">
        <w:rPr>
          <w:rFonts w:ascii="Times New Roman" w:hAnsi="Times New Roman" w:cs="Times New Roman"/>
          <w:color w:val="000000" w:themeColor="text1"/>
        </w:rPr>
        <w:t xml:space="preserve">, </w:t>
      </w:r>
      <w:proofErr w:type="gramStart"/>
      <w:r w:rsidRPr="00CB51EE">
        <w:rPr>
          <w:rFonts w:ascii="Times New Roman" w:hAnsi="Times New Roman" w:cs="Times New Roman"/>
          <w:color w:val="000000" w:themeColor="text1"/>
        </w:rPr>
        <w:t>and;</w:t>
      </w:r>
      <w:proofErr w:type="gramEnd"/>
      <w:r w:rsidRPr="00CB51EE">
        <w:rPr>
          <w:rFonts w:ascii="Times New Roman" w:hAnsi="Times New Roman" w:cs="Times New Roman"/>
          <w:color w:val="000000" w:themeColor="text1"/>
        </w:rPr>
        <w:t xml:space="preserve"> academics are mindful to practice the ‘quieter’ intellectual virtues, including the virtue of ‘unkn</w:t>
      </w:r>
      <w:r w:rsidR="00651C17" w:rsidRPr="00CB51EE">
        <w:rPr>
          <w:rFonts w:ascii="Times New Roman" w:hAnsi="Times New Roman" w:cs="Times New Roman"/>
          <w:color w:val="000000" w:themeColor="text1"/>
        </w:rPr>
        <w:t>o</w:t>
      </w:r>
      <w:r w:rsidRPr="00CB51EE">
        <w:rPr>
          <w:rFonts w:ascii="Times New Roman" w:hAnsi="Times New Roman" w:cs="Times New Roman"/>
          <w:color w:val="000000" w:themeColor="text1"/>
        </w:rPr>
        <w:t>w</w:t>
      </w:r>
      <w:r w:rsidR="00F265DB" w:rsidRPr="00CB51EE">
        <w:rPr>
          <w:rFonts w:ascii="Times New Roman" w:hAnsi="Times New Roman" w:cs="Times New Roman"/>
          <w:color w:val="000000" w:themeColor="text1"/>
        </w:rPr>
        <w:t xml:space="preserve">ing’ (Smith </w:t>
      </w:r>
      <w:r w:rsidR="00651C17" w:rsidRPr="00CB51EE">
        <w:rPr>
          <w:rFonts w:ascii="Times New Roman" w:hAnsi="Times New Roman" w:cs="Times New Roman"/>
          <w:color w:val="000000" w:themeColor="text1"/>
        </w:rPr>
        <w:t>2016)</w:t>
      </w:r>
      <w:r w:rsidRPr="00CB51EE">
        <w:rPr>
          <w:rFonts w:ascii="Times New Roman" w:hAnsi="Times New Roman" w:cs="Times New Roman"/>
          <w:color w:val="000000" w:themeColor="text1"/>
        </w:rPr>
        <w:t xml:space="preserve">. </w:t>
      </w:r>
    </w:p>
    <w:p w14:paraId="7146E4AB" w14:textId="57C4E876" w:rsidR="00B01F6B" w:rsidRPr="00CB51EE" w:rsidRDefault="00872C46">
      <w:pPr>
        <w:rPr>
          <w:rFonts w:ascii="Times New Roman" w:hAnsi="Times New Roman" w:cs="Times New Roman"/>
          <w:color w:val="000000" w:themeColor="text1"/>
        </w:rPr>
      </w:pPr>
      <w:r w:rsidRPr="00CB51EE">
        <w:rPr>
          <w:rFonts w:ascii="Times New Roman" w:hAnsi="Times New Roman" w:cs="Times New Roman"/>
          <w:b/>
          <w:color w:val="000000" w:themeColor="text1"/>
          <w:sz w:val="24"/>
        </w:rPr>
        <w:t>Key words</w:t>
      </w:r>
      <w:r w:rsidRPr="00CB51EE">
        <w:rPr>
          <w:rFonts w:ascii="Times New Roman" w:hAnsi="Times New Roman" w:cs="Times New Roman"/>
          <w:color w:val="000000" w:themeColor="text1"/>
        </w:rPr>
        <w:t>: academic identity; ear</w:t>
      </w:r>
      <w:r w:rsidR="00303CCC" w:rsidRPr="00CB51EE">
        <w:rPr>
          <w:rFonts w:ascii="Times New Roman" w:hAnsi="Times New Roman" w:cs="Times New Roman"/>
          <w:color w:val="000000" w:themeColor="text1"/>
        </w:rPr>
        <w:t>ly-career academics; Foucault; H</w:t>
      </w:r>
      <w:r w:rsidRPr="00CB51EE">
        <w:rPr>
          <w:rFonts w:ascii="Times New Roman" w:hAnsi="Times New Roman" w:cs="Times New Roman"/>
          <w:color w:val="000000" w:themeColor="text1"/>
        </w:rPr>
        <w:t>omo economicus; unknowing.</w:t>
      </w:r>
    </w:p>
    <w:p w14:paraId="66E5FE2F" w14:textId="77777777" w:rsidR="00872C46" w:rsidRPr="00CB51EE" w:rsidRDefault="00872C46">
      <w:pPr>
        <w:rPr>
          <w:rFonts w:ascii="Times New Roman" w:hAnsi="Times New Roman" w:cs="Times New Roman"/>
          <w:b/>
          <w:color w:val="000000" w:themeColor="text1"/>
          <w:sz w:val="28"/>
        </w:rPr>
      </w:pPr>
    </w:p>
    <w:p w14:paraId="2FA7165B" w14:textId="6002F4A7" w:rsidR="0008381A" w:rsidRPr="00CB51EE" w:rsidRDefault="0008381A">
      <w:pPr>
        <w:rPr>
          <w:rFonts w:ascii="Times New Roman" w:hAnsi="Times New Roman" w:cs="Times New Roman"/>
          <w:b/>
          <w:color w:val="000000" w:themeColor="text1"/>
          <w:sz w:val="24"/>
        </w:rPr>
      </w:pPr>
      <w:r w:rsidRPr="00CB51EE">
        <w:rPr>
          <w:rFonts w:ascii="Times New Roman" w:hAnsi="Times New Roman" w:cs="Times New Roman"/>
          <w:b/>
          <w:color w:val="000000" w:themeColor="text1"/>
          <w:sz w:val="24"/>
        </w:rPr>
        <w:t>Vignette</w:t>
      </w:r>
    </w:p>
    <w:p w14:paraId="2F2FA615" w14:textId="6A53204A" w:rsidR="00C67091" w:rsidRPr="00CB51EE" w:rsidRDefault="00AA33E9">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An early-career academic, </w:t>
      </w:r>
      <w:proofErr w:type="gramStart"/>
      <w:r w:rsidRPr="00CB51EE">
        <w:rPr>
          <w:rFonts w:ascii="Times New Roman" w:hAnsi="Times New Roman" w:cs="Times New Roman"/>
          <w:color w:val="000000" w:themeColor="text1"/>
          <w:sz w:val="24"/>
        </w:rPr>
        <w:t>one year</w:t>
      </w:r>
      <w:proofErr w:type="gramEnd"/>
      <w:r w:rsidRPr="00CB51EE">
        <w:rPr>
          <w:rFonts w:ascii="Times New Roman" w:hAnsi="Times New Roman" w:cs="Times New Roman"/>
          <w:color w:val="000000" w:themeColor="text1"/>
          <w:sz w:val="24"/>
        </w:rPr>
        <w:t xml:space="preserve"> post-PhD, is employed on a fixed-term teaching-only contract in a research-intensive university. She feels lucky simply to be in employment, and to be employed in academia, whatever the contractual terms and conditions are. This young academic also feels somewhat ‘privileged’ to be working full-time in just one institution, rather than having to ea</w:t>
      </w:r>
      <w:r w:rsidR="00E24B5E" w:rsidRPr="00CB51EE">
        <w:rPr>
          <w:rFonts w:ascii="Times New Roman" w:hAnsi="Times New Roman" w:cs="Times New Roman"/>
          <w:color w:val="000000" w:themeColor="text1"/>
          <w:sz w:val="24"/>
        </w:rPr>
        <w:t>rn her living through an amalgam</w:t>
      </w:r>
      <w:r w:rsidRPr="00CB51EE">
        <w:rPr>
          <w:rFonts w:ascii="Times New Roman" w:hAnsi="Times New Roman" w:cs="Times New Roman"/>
          <w:color w:val="000000" w:themeColor="text1"/>
          <w:sz w:val="24"/>
        </w:rPr>
        <w:t xml:space="preserve">ation of separate fractional contracts. Being on a teaching-only contract, the academic must snatch precious hours for research and scholarship when she can, in between teaching and administrative duties. The academic also actively resists taking work home with her in terms of working on evenings and weekends, </w:t>
      </w:r>
      <w:r w:rsidR="00A272A7" w:rsidRPr="00CB51EE">
        <w:rPr>
          <w:rFonts w:ascii="Times New Roman" w:hAnsi="Times New Roman" w:cs="Times New Roman"/>
          <w:color w:val="000000" w:themeColor="text1"/>
          <w:sz w:val="24"/>
        </w:rPr>
        <w:t>al</w:t>
      </w:r>
      <w:r w:rsidRPr="00CB51EE">
        <w:rPr>
          <w:rFonts w:ascii="Times New Roman" w:hAnsi="Times New Roman" w:cs="Times New Roman"/>
          <w:color w:val="000000" w:themeColor="text1"/>
          <w:sz w:val="24"/>
        </w:rPr>
        <w:t xml:space="preserve">though this can be guilt-ridden if such over-working is seen as part of the institutional culture. </w:t>
      </w:r>
      <w:r w:rsidR="00D07E33" w:rsidRPr="00CB51EE">
        <w:rPr>
          <w:rFonts w:ascii="Times New Roman" w:hAnsi="Times New Roman" w:cs="Times New Roman"/>
          <w:color w:val="000000" w:themeColor="text1"/>
          <w:sz w:val="24"/>
        </w:rPr>
        <w:t xml:space="preserve">After moving from another teaching position in an FE college, the early-career academic experiences a major identity shift as a teacher, finding that in her new position less ‘nurturing’ and pastoral care is required by students. As the academic enters the research-intensive university, she must also adjust to the sheer </w:t>
      </w:r>
      <w:r w:rsidR="007C705D" w:rsidRPr="00CB51EE">
        <w:rPr>
          <w:rFonts w:ascii="Times New Roman" w:hAnsi="Times New Roman" w:cs="Times New Roman"/>
          <w:color w:val="000000" w:themeColor="text1"/>
          <w:sz w:val="24"/>
        </w:rPr>
        <w:t xml:space="preserve">size and scale </w:t>
      </w:r>
      <w:r w:rsidR="0008381A" w:rsidRPr="00CB51EE">
        <w:rPr>
          <w:rFonts w:ascii="Times New Roman" w:hAnsi="Times New Roman" w:cs="Times New Roman"/>
          <w:color w:val="000000" w:themeColor="text1"/>
          <w:sz w:val="24"/>
        </w:rPr>
        <w:t xml:space="preserve">of </w:t>
      </w:r>
      <w:r w:rsidR="00F265DB" w:rsidRPr="00CB51EE">
        <w:rPr>
          <w:rFonts w:ascii="Times New Roman" w:hAnsi="Times New Roman" w:cs="Times New Roman"/>
          <w:color w:val="000000" w:themeColor="text1"/>
          <w:sz w:val="24"/>
        </w:rPr>
        <w:t xml:space="preserve">the </w:t>
      </w:r>
      <w:r w:rsidR="0008381A" w:rsidRPr="00CB51EE">
        <w:rPr>
          <w:rFonts w:ascii="Times New Roman" w:hAnsi="Times New Roman" w:cs="Times New Roman"/>
          <w:color w:val="000000" w:themeColor="text1"/>
          <w:sz w:val="24"/>
        </w:rPr>
        <w:t xml:space="preserve">institution. </w:t>
      </w:r>
      <w:r w:rsidR="009410B3" w:rsidRPr="00CB51EE">
        <w:rPr>
          <w:rFonts w:ascii="Times New Roman" w:hAnsi="Times New Roman" w:cs="Times New Roman"/>
          <w:color w:val="000000" w:themeColor="text1"/>
          <w:sz w:val="24"/>
        </w:rPr>
        <w:t xml:space="preserve">While it seems almost inevitable that one’s academic identity will be changed and/or re-negotiated as someone moves institution, the early-career academic here is also contending with a major </w:t>
      </w:r>
      <w:r w:rsidR="00E24B5E" w:rsidRPr="00CB51EE">
        <w:rPr>
          <w:rFonts w:ascii="Times New Roman" w:hAnsi="Times New Roman" w:cs="Times New Roman"/>
          <w:color w:val="000000" w:themeColor="text1"/>
          <w:sz w:val="24"/>
        </w:rPr>
        <w:t xml:space="preserve">identity </w:t>
      </w:r>
      <w:r w:rsidR="009410B3" w:rsidRPr="00CB51EE">
        <w:rPr>
          <w:rFonts w:ascii="Times New Roman" w:hAnsi="Times New Roman" w:cs="Times New Roman"/>
          <w:color w:val="000000" w:themeColor="text1"/>
          <w:sz w:val="24"/>
        </w:rPr>
        <w:t xml:space="preserve">shift from that of being a PhD student to an independent academic, </w:t>
      </w:r>
      <w:r w:rsidR="00EE175F" w:rsidRPr="00CB51EE">
        <w:rPr>
          <w:rFonts w:ascii="Times New Roman" w:hAnsi="Times New Roman" w:cs="Times New Roman"/>
          <w:color w:val="000000" w:themeColor="text1"/>
          <w:sz w:val="24"/>
        </w:rPr>
        <w:t xml:space="preserve">and </w:t>
      </w:r>
      <w:r w:rsidR="009410B3" w:rsidRPr="00CB51EE">
        <w:rPr>
          <w:rFonts w:ascii="Times New Roman" w:hAnsi="Times New Roman" w:cs="Times New Roman"/>
          <w:color w:val="000000" w:themeColor="text1"/>
          <w:sz w:val="24"/>
        </w:rPr>
        <w:t xml:space="preserve">in turn </w:t>
      </w:r>
      <w:r w:rsidR="00E24B5E" w:rsidRPr="00CB51EE">
        <w:rPr>
          <w:rFonts w:ascii="Times New Roman" w:hAnsi="Times New Roman" w:cs="Times New Roman"/>
          <w:color w:val="000000" w:themeColor="text1"/>
          <w:sz w:val="24"/>
        </w:rPr>
        <w:t xml:space="preserve">she cannot avoid </w:t>
      </w:r>
      <w:r w:rsidR="009410B3" w:rsidRPr="00CB51EE">
        <w:rPr>
          <w:rFonts w:ascii="Times New Roman" w:hAnsi="Times New Roman" w:cs="Times New Roman"/>
          <w:color w:val="000000" w:themeColor="text1"/>
          <w:sz w:val="24"/>
        </w:rPr>
        <w:t>questioning what it means to be an academic on the teaching-only side of the tea</w:t>
      </w:r>
      <w:r w:rsidR="00EE175F" w:rsidRPr="00CB51EE">
        <w:rPr>
          <w:rFonts w:ascii="Times New Roman" w:hAnsi="Times New Roman" w:cs="Times New Roman"/>
          <w:color w:val="000000" w:themeColor="text1"/>
          <w:sz w:val="24"/>
        </w:rPr>
        <w:t>ching-research nexus</w:t>
      </w:r>
      <w:r w:rsidR="009410B3" w:rsidRPr="00CB51EE">
        <w:rPr>
          <w:rFonts w:ascii="Times New Roman" w:hAnsi="Times New Roman" w:cs="Times New Roman"/>
          <w:color w:val="000000" w:themeColor="text1"/>
          <w:sz w:val="24"/>
        </w:rPr>
        <w:t xml:space="preserve">.  </w:t>
      </w:r>
    </w:p>
    <w:p w14:paraId="36C00119" w14:textId="4421F7AB" w:rsidR="000B399B" w:rsidRPr="00CB51EE" w:rsidRDefault="000B399B">
      <w:pPr>
        <w:rPr>
          <w:rFonts w:ascii="Times New Roman" w:hAnsi="Times New Roman" w:cs="Times New Roman"/>
          <w:color w:val="000000" w:themeColor="text1"/>
          <w:sz w:val="24"/>
        </w:rPr>
      </w:pPr>
    </w:p>
    <w:p w14:paraId="2F386DF7" w14:textId="2C9FC3FA" w:rsidR="0008381A" w:rsidRPr="00CB51EE" w:rsidRDefault="0008381A">
      <w:pPr>
        <w:rPr>
          <w:rFonts w:ascii="Times New Roman" w:hAnsi="Times New Roman" w:cs="Times New Roman"/>
          <w:b/>
          <w:color w:val="000000" w:themeColor="text1"/>
          <w:sz w:val="24"/>
        </w:rPr>
      </w:pPr>
      <w:r w:rsidRPr="00CB51EE">
        <w:rPr>
          <w:rFonts w:ascii="Times New Roman" w:hAnsi="Times New Roman" w:cs="Times New Roman"/>
          <w:b/>
          <w:color w:val="000000" w:themeColor="text1"/>
          <w:sz w:val="24"/>
        </w:rPr>
        <w:t>The position of early-career academics in Higher Education</w:t>
      </w:r>
    </w:p>
    <w:p w14:paraId="01C5B017" w14:textId="55090E80" w:rsidR="00697D21" w:rsidRPr="00CB51EE" w:rsidRDefault="0008381A" w:rsidP="00227B20">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The intensification of academic labour is well-charted in the literature as ‘new managerialism’ and a neoliberal, </w:t>
      </w:r>
      <w:proofErr w:type="spellStart"/>
      <w:r w:rsidRPr="00CB51EE">
        <w:rPr>
          <w:rFonts w:ascii="Times New Roman" w:hAnsi="Times New Roman" w:cs="Times New Roman"/>
          <w:color w:val="000000" w:themeColor="text1"/>
          <w:sz w:val="24"/>
        </w:rPr>
        <w:t>marketised</w:t>
      </w:r>
      <w:proofErr w:type="spellEnd"/>
      <w:r w:rsidRPr="00CB51EE">
        <w:rPr>
          <w:rFonts w:ascii="Times New Roman" w:hAnsi="Times New Roman" w:cs="Times New Roman"/>
          <w:color w:val="000000" w:themeColor="text1"/>
          <w:sz w:val="24"/>
        </w:rPr>
        <w:t xml:space="preserve"> logic have become ingrained in the HE sectors </w:t>
      </w:r>
      <w:r w:rsidRPr="00CB51EE">
        <w:rPr>
          <w:rFonts w:ascii="Times New Roman" w:hAnsi="Times New Roman" w:cs="Times New Roman"/>
          <w:color w:val="000000" w:themeColor="text1"/>
          <w:sz w:val="24"/>
        </w:rPr>
        <w:lastRenderedPageBreak/>
        <w:t>of most OECD countries throughout the world</w:t>
      </w:r>
      <w:r w:rsidR="00D36DD7" w:rsidRPr="00CB51EE">
        <w:rPr>
          <w:rFonts w:ascii="Times New Roman" w:hAnsi="Times New Roman" w:cs="Times New Roman"/>
          <w:color w:val="000000" w:themeColor="text1"/>
          <w:sz w:val="24"/>
        </w:rPr>
        <w:t xml:space="preserve"> (</w:t>
      </w:r>
      <w:r w:rsidR="00F265DB" w:rsidRPr="00CB51EE">
        <w:rPr>
          <w:rFonts w:ascii="Times New Roman" w:hAnsi="Times New Roman" w:cs="Times New Roman"/>
          <w:color w:val="000000" w:themeColor="text1"/>
          <w:sz w:val="24"/>
        </w:rPr>
        <w:t>Wills</w:t>
      </w:r>
      <w:r w:rsidR="007D74ED" w:rsidRPr="00CB51EE">
        <w:rPr>
          <w:rFonts w:ascii="Times New Roman" w:hAnsi="Times New Roman" w:cs="Times New Roman"/>
          <w:color w:val="000000" w:themeColor="text1"/>
          <w:sz w:val="24"/>
        </w:rPr>
        <w:t xml:space="preserve"> 1996; </w:t>
      </w:r>
      <w:r w:rsidR="00F265DB" w:rsidRPr="00CB51EE">
        <w:rPr>
          <w:rFonts w:ascii="Times New Roman" w:hAnsi="Times New Roman" w:cs="Times New Roman"/>
          <w:color w:val="000000" w:themeColor="text1"/>
          <w:sz w:val="24"/>
        </w:rPr>
        <w:t xml:space="preserve">Loftus </w:t>
      </w:r>
      <w:r w:rsidR="00393257" w:rsidRPr="00CB51EE">
        <w:rPr>
          <w:rFonts w:ascii="Times New Roman" w:hAnsi="Times New Roman" w:cs="Times New Roman"/>
          <w:color w:val="000000" w:themeColor="text1"/>
          <w:sz w:val="24"/>
        </w:rPr>
        <w:t xml:space="preserve">2006; </w:t>
      </w:r>
      <w:r w:rsidR="00F265DB" w:rsidRPr="00CB51EE">
        <w:rPr>
          <w:rFonts w:ascii="Times New Roman" w:hAnsi="Times New Roman" w:cs="Times New Roman"/>
          <w:color w:val="000000" w:themeColor="text1"/>
          <w:sz w:val="24"/>
        </w:rPr>
        <w:t>Walker</w:t>
      </w:r>
      <w:r w:rsidR="001959D2" w:rsidRPr="00CB51EE">
        <w:rPr>
          <w:rFonts w:ascii="Times New Roman" w:hAnsi="Times New Roman" w:cs="Times New Roman"/>
          <w:color w:val="000000" w:themeColor="text1"/>
          <w:sz w:val="24"/>
        </w:rPr>
        <w:t xml:space="preserve"> 2009; </w:t>
      </w:r>
      <w:proofErr w:type="spellStart"/>
      <w:r w:rsidR="00F265DB" w:rsidRPr="00CB51EE">
        <w:rPr>
          <w:rFonts w:ascii="Times New Roman" w:hAnsi="Times New Roman" w:cs="Times New Roman"/>
          <w:color w:val="000000" w:themeColor="text1"/>
          <w:sz w:val="24"/>
        </w:rPr>
        <w:t>Fanghanel</w:t>
      </w:r>
      <w:proofErr w:type="spellEnd"/>
      <w:r w:rsidR="00D36DD7" w:rsidRPr="00CB51EE">
        <w:rPr>
          <w:rFonts w:ascii="Times New Roman" w:hAnsi="Times New Roman" w:cs="Times New Roman"/>
          <w:color w:val="000000" w:themeColor="text1"/>
          <w:sz w:val="24"/>
        </w:rPr>
        <w:t xml:space="preserve"> 2012</w:t>
      </w:r>
      <w:r w:rsidR="00F265DB" w:rsidRPr="00CB51EE">
        <w:rPr>
          <w:rFonts w:ascii="Times New Roman" w:hAnsi="Times New Roman" w:cs="Times New Roman"/>
          <w:color w:val="000000" w:themeColor="text1"/>
          <w:sz w:val="24"/>
        </w:rPr>
        <w:t xml:space="preserve">; </w:t>
      </w:r>
      <w:proofErr w:type="spellStart"/>
      <w:r w:rsidR="00F265DB" w:rsidRPr="00CB51EE">
        <w:rPr>
          <w:rFonts w:ascii="Times New Roman" w:hAnsi="Times New Roman" w:cs="Times New Roman"/>
          <w:color w:val="000000" w:themeColor="text1"/>
          <w:sz w:val="24"/>
        </w:rPr>
        <w:t>Ylijoki</w:t>
      </w:r>
      <w:proofErr w:type="spellEnd"/>
      <w:r w:rsidR="00F265DB" w:rsidRPr="00CB51EE">
        <w:rPr>
          <w:rFonts w:ascii="Times New Roman" w:hAnsi="Times New Roman" w:cs="Times New Roman"/>
          <w:color w:val="000000" w:themeColor="text1"/>
          <w:sz w:val="24"/>
        </w:rPr>
        <w:t xml:space="preserve"> and Ursin</w:t>
      </w:r>
      <w:r w:rsidR="00F407B7" w:rsidRPr="00CB51EE">
        <w:rPr>
          <w:rFonts w:ascii="Times New Roman" w:hAnsi="Times New Roman" w:cs="Times New Roman"/>
          <w:color w:val="000000" w:themeColor="text1"/>
          <w:sz w:val="24"/>
        </w:rPr>
        <w:t xml:space="preserve"> 2013</w:t>
      </w:r>
      <w:r w:rsidR="00D36DD7" w:rsidRPr="00CB51EE">
        <w:rPr>
          <w:rFonts w:ascii="Times New Roman" w:hAnsi="Times New Roman" w:cs="Times New Roman"/>
          <w:color w:val="000000" w:themeColor="text1"/>
          <w:sz w:val="24"/>
        </w:rPr>
        <w:t>)</w:t>
      </w:r>
      <w:r w:rsidRPr="00CB51EE">
        <w:rPr>
          <w:rFonts w:ascii="Times New Roman" w:hAnsi="Times New Roman" w:cs="Times New Roman"/>
          <w:color w:val="000000" w:themeColor="text1"/>
          <w:sz w:val="24"/>
        </w:rPr>
        <w:t>. The marketisation and commodification of universities, and thereby also academic labour, is particularly evident in the UK</w:t>
      </w:r>
      <w:r w:rsidR="002C2E08" w:rsidRPr="00CB51EE">
        <w:rPr>
          <w:rFonts w:ascii="Times New Roman" w:hAnsi="Times New Roman" w:cs="Times New Roman"/>
          <w:color w:val="000000" w:themeColor="text1"/>
          <w:sz w:val="24"/>
        </w:rPr>
        <w:t xml:space="preserve"> (</w:t>
      </w:r>
      <w:proofErr w:type="spellStart"/>
      <w:r w:rsidR="00F265DB" w:rsidRPr="00CB51EE">
        <w:rPr>
          <w:rFonts w:ascii="Times New Roman" w:hAnsi="Times New Roman" w:cs="Times New Roman"/>
          <w:color w:val="000000" w:themeColor="text1"/>
          <w:sz w:val="24"/>
        </w:rPr>
        <w:t>Kreber</w:t>
      </w:r>
      <w:proofErr w:type="spellEnd"/>
      <w:r w:rsidR="00AF7F1E" w:rsidRPr="00CB51EE">
        <w:rPr>
          <w:rFonts w:ascii="Times New Roman" w:hAnsi="Times New Roman" w:cs="Times New Roman"/>
          <w:color w:val="000000" w:themeColor="text1"/>
          <w:sz w:val="24"/>
        </w:rPr>
        <w:t xml:space="preserve"> 2010; </w:t>
      </w:r>
      <w:proofErr w:type="spellStart"/>
      <w:r w:rsidR="00F265DB" w:rsidRPr="00CB51EE">
        <w:rPr>
          <w:rFonts w:ascii="Times New Roman" w:hAnsi="Times New Roman" w:cs="Times New Roman"/>
          <w:color w:val="000000" w:themeColor="text1"/>
          <w:sz w:val="24"/>
        </w:rPr>
        <w:t>Fanghanel</w:t>
      </w:r>
      <w:proofErr w:type="spellEnd"/>
      <w:r w:rsidR="002C2E08" w:rsidRPr="00CB51EE">
        <w:rPr>
          <w:rFonts w:ascii="Times New Roman" w:hAnsi="Times New Roman" w:cs="Times New Roman"/>
          <w:color w:val="000000" w:themeColor="text1"/>
          <w:sz w:val="24"/>
        </w:rPr>
        <w:t xml:space="preserve"> 2012</w:t>
      </w:r>
      <w:r w:rsidR="00F265DB" w:rsidRPr="00CB51EE">
        <w:rPr>
          <w:rFonts w:ascii="Times New Roman" w:hAnsi="Times New Roman" w:cs="Times New Roman"/>
          <w:color w:val="000000" w:themeColor="text1"/>
          <w:sz w:val="24"/>
        </w:rPr>
        <w:t xml:space="preserve">; Bullough </w:t>
      </w:r>
      <w:r w:rsidR="00B14C90" w:rsidRPr="00CB51EE">
        <w:rPr>
          <w:rFonts w:ascii="Times New Roman" w:hAnsi="Times New Roman" w:cs="Times New Roman"/>
          <w:color w:val="000000" w:themeColor="text1"/>
          <w:sz w:val="24"/>
        </w:rPr>
        <w:t>2014</w:t>
      </w:r>
      <w:r w:rsidR="002C2E08" w:rsidRPr="00CB51EE">
        <w:rPr>
          <w:rFonts w:ascii="Times New Roman" w:hAnsi="Times New Roman" w:cs="Times New Roman"/>
          <w:color w:val="000000" w:themeColor="text1"/>
          <w:sz w:val="24"/>
        </w:rPr>
        <w:t>)</w:t>
      </w:r>
      <w:r w:rsidRPr="00CB51EE">
        <w:rPr>
          <w:rFonts w:ascii="Times New Roman" w:hAnsi="Times New Roman" w:cs="Times New Roman"/>
          <w:color w:val="000000" w:themeColor="text1"/>
          <w:sz w:val="24"/>
        </w:rPr>
        <w:t xml:space="preserve">. </w:t>
      </w:r>
      <w:r w:rsidR="00C3247A" w:rsidRPr="00CB51EE">
        <w:rPr>
          <w:rFonts w:ascii="Times New Roman" w:hAnsi="Times New Roman" w:cs="Times New Roman"/>
          <w:color w:val="000000" w:themeColor="text1"/>
          <w:sz w:val="24"/>
        </w:rPr>
        <w:t>Academics are now, perhaps more than ever before, being forced to account for their time in relation to teaching hours, administrative duties, and research outputs</w:t>
      </w:r>
      <w:r w:rsidR="0091586C" w:rsidRPr="00CB51EE">
        <w:rPr>
          <w:rFonts w:ascii="Times New Roman" w:hAnsi="Times New Roman" w:cs="Times New Roman"/>
          <w:color w:val="000000" w:themeColor="text1"/>
          <w:sz w:val="24"/>
        </w:rPr>
        <w:t xml:space="preserve"> (</w:t>
      </w:r>
      <w:r w:rsidR="00F265DB" w:rsidRPr="00CB51EE">
        <w:rPr>
          <w:rFonts w:ascii="Times New Roman" w:hAnsi="Times New Roman" w:cs="Times New Roman"/>
          <w:color w:val="000000" w:themeColor="text1"/>
          <w:sz w:val="24"/>
        </w:rPr>
        <w:t>Guzman-Valenzuela and Barnett</w:t>
      </w:r>
      <w:r w:rsidR="00A23757" w:rsidRPr="00CB51EE">
        <w:rPr>
          <w:rFonts w:ascii="Times New Roman" w:hAnsi="Times New Roman" w:cs="Times New Roman"/>
          <w:color w:val="000000" w:themeColor="text1"/>
          <w:sz w:val="24"/>
        </w:rPr>
        <w:t xml:space="preserve"> 2013)</w:t>
      </w:r>
      <w:r w:rsidR="00C3247A" w:rsidRPr="00CB51EE">
        <w:rPr>
          <w:rFonts w:ascii="Times New Roman" w:hAnsi="Times New Roman" w:cs="Times New Roman"/>
          <w:color w:val="000000" w:themeColor="text1"/>
          <w:sz w:val="24"/>
        </w:rPr>
        <w:t>. With the recent rise of fixed-term, teaching-only contracts, and even ‘zero-hours’ contracts,</w:t>
      </w:r>
      <w:r w:rsidR="00C3247A" w:rsidRPr="00CB51EE">
        <w:rPr>
          <w:rStyle w:val="FootnoteReference"/>
          <w:rFonts w:ascii="Times New Roman" w:hAnsi="Times New Roman" w:cs="Times New Roman"/>
          <w:color w:val="000000" w:themeColor="text1"/>
          <w:sz w:val="24"/>
        </w:rPr>
        <w:footnoteReference w:id="1"/>
      </w:r>
      <w:r w:rsidR="00C3247A" w:rsidRPr="00CB51EE">
        <w:rPr>
          <w:rFonts w:ascii="Times New Roman" w:hAnsi="Times New Roman" w:cs="Times New Roman"/>
          <w:color w:val="000000" w:themeColor="text1"/>
          <w:sz w:val="24"/>
        </w:rPr>
        <w:t xml:space="preserve"> it seems that the balance between teaching and research in universities is leaning much more towards teaching. While academics at any stage of their career may be employed on fixed-term and/or teaching-only contracts, </w:t>
      </w:r>
      <w:proofErr w:type="gramStart"/>
      <w:r w:rsidR="006A7D0F" w:rsidRPr="00CB51EE">
        <w:rPr>
          <w:rFonts w:ascii="Times New Roman" w:hAnsi="Times New Roman" w:cs="Times New Roman"/>
          <w:color w:val="000000" w:themeColor="text1"/>
          <w:sz w:val="24"/>
        </w:rPr>
        <w:t>the majority of</w:t>
      </w:r>
      <w:proofErr w:type="gramEnd"/>
      <w:r w:rsidR="006A7D0F" w:rsidRPr="00CB51EE">
        <w:rPr>
          <w:rFonts w:ascii="Times New Roman" w:hAnsi="Times New Roman" w:cs="Times New Roman"/>
          <w:color w:val="000000" w:themeColor="text1"/>
          <w:sz w:val="24"/>
        </w:rPr>
        <w:t xml:space="preserve"> such roles are currently </w:t>
      </w:r>
      <w:r w:rsidR="00C3247A" w:rsidRPr="00CB51EE">
        <w:rPr>
          <w:rFonts w:ascii="Times New Roman" w:hAnsi="Times New Roman" w:cs="Times New Roman"/>
          <w:color w:val="000000" w:themeColor="text1"/>
          <w:sz w:val="24"/>
        </w:rPr>
        <w:t xml:space="preserve">filled by early-career academics </w:t>
      </w:r>
      <w:r w:rsidR="006A7D0F" w:rsidRPr="00CB51EE">
        <w:rPr>
          <w:rFonts w:ascii="Times New Roman" w:hAnsi="Times New Roman" w:cs="Times New Roman"/>
          <w:color w:val="000000" w:themeColor="text1"/>
          <w:sz w:val="24"/>
        </w:rPr>
        <w:t>(</w:t>
      </w:r>
      <w:proofErr w:type="spellStart"/>
      <w:r w:rsidR="00D41496" w:rsidRPr="00CB51EE">
        <w:rPr>
          <w:rFonts w:ascii="Times New Roman" w:hAnsi="Times New Roman" w:cs="Times New Roman"/>
          <w:color w:val="000000" w:themeColor="text1"/>
          <w:sz w:val="24"/>
        </w:rPr>
        <w:t>Fazackerl</w:t>
      </w:r>
      <w:r w:rsidR="00F265DB" w:rsidRPr="00CB51EE">
        <w:rPr>
          <w:rFonts w:ascii="Times New Roman" w:hAnsi="Times New Roman" w:cs="Times New Roman"/>
          <w:color w:val="000000" w:themeColor="text1"/>
          <w:sz w:val="24"/>
        </w:rPr>
        <w:t>ey</w:t>
      </w:r>
      <w:proofErr w:type="spellEnd"/>
      <w:r w:rsidR="00F265DB" w:rsidRPr="00CB51EE">
        <w:rPr>
          <w:rFonts w:ascii="Times New Roman" w:hAnsi="Times New Roman" w:cs="Times New Roman"/>
          <w:color w:val="000000" w:themeColor="text1"/>
          <w:sz w:val="24"/>
        </w:rPr>
        <w:t xml:space="preserve"> 2013; </w:t>
      </w:r>
      <w:proofErr w:type="spellStart"/>
      <w:r w:rsidR="00F265DB" w:rsidRPr="00CB51EE">
        <w:rPr>
          <w:rFonts w:ascii="Times New Roman" w:hAnsi="Times New Roman" w:cs="Times New Roman"/>
          <w:color w:val="000000" w:themeColor="text1"/>
          <w:sz w:val="24"/>
        </w:rPr>
        <w:t>Leathwood</w:t>
      </w:r>
      <w:proofErr w:type="spellEnd"/>
      <w:r w:rsidR="00F265DB" w:rsidRPr="00CB51EE">
        <w:rPr>
          <w:rFonts w:ascii="Times New Roman" w:hAnsi="Times New Roman" w:cs="Times New Roman"/>
          <w:color w:val="000000" w:themeColor="text1"/>
          <w:sz w:val="24"/>
        </w:rPr>
        <w:t xml:space="preserve"> and Read 2015; </w:t>
      </w:r>
      <w:proofErr w:type="spellStart"/>
      <w:r w:rsidR="00F265DB" w:rsidRPr="00CB51EE">
        <w:rPr>
          <w:rFonts w:ascii="Times New Roman" w:hAnsi="Times New Roman" w:cs="Times New Roman"/>
          <w:color w:val="000000" w:themeColor="text1"/>
          <w:sz w:val="24"/>
        </w:rPr>
        <w:t>Bosanquet</w:t>
      </w:r>
      <w:proofErr w:type="spellEnd"/>
      <w:r w:rsidR="00F265DB" w:rsidRPr="00CB51EE">
        <w:rPr>
          <w:rFonts w:ascii="Times New Roman" w:hAnsi="Times New Roman" w:cs="Times New Roman"/>
          <w:color w:val="000000" w:themeColor="text1"/>
          <w:sz w:val="24"/>
        </w:rPr>
        <w:t xml:space="preserve"> 2017; McKenzie 2017; Anon </w:t>
      </w:r>
      <w:r w:rsidR="00D41496" w:rsidRPr="00CB51EE">
        <w:rPr>
          <w:rFonts w:ascii="Times New Roman" w:hAnsi="Times New Roman" w:cs="Times New Roman"/>
          <w:color w:val="000000" w:themeColor="text1"/>
          <w:sz w:val="24"/>
        </w:rPr>
        <w:t>2018</w:t>
      </w:r>
      <w:r w:rsidR="006A7D0F" w:rsidRPr="00CB51EE">
        <w:rPr>
          <w:rFonts w:ascii="Times New Roman" w:hAnsi="Times New Roman" w:cs="Times New Roman"/>
          <w:color w:val="000000" w:themeColor="text1"/>
          <w:sz w:val="24"/>
        </w:rPr>
        <w:t>).</w:t>
      </w:r>
      <w:r w:rsidR="006A7D0F" w:rsidRPr="00CB51EE">
        <w:rPr>
          <w:rStyle w:val="FootnoteReference"/>
          <w:rFonts w:ascii="Times New Roman" w:hAnsi="Times New Roman" w:cs="Times New Roman"/>
          <w:color w:val="000000" w:themeColor="text1"/>
          <w:sz w:val="24"/>
        </w:rPr>
        <w:footnoteReference w:id="2"/>
      </w:r>
      <w:r w:rsidR="00C3247A" w:rsidRPr="00CB51EE">
        <w:rPr>
          <w:rFonts w:ascii="Times New Roman" w:hAnsi="Times New Roman" w:cs="Times New Roman"/>
          <w:color w:val="000000" w:themeColor="text1"/>
          <w:sz w:val="24"/>
        </w:rPr>
        <w:t xml:space="preserve"> </w:t>
      </w:r>
    </w:p>
    <w:p w14:paraId="3ED0F5B3" w14:textId="522E5E5E" w:rsidR="0018336A" w:rsidRPr="00CB51EE" w:rsidRDefault="002E78C3">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The vignette above highlights some of the tensions that early-career academics </w:t>
      </w:r>
      <w:r w:rsidR="00EC5525" w:rsidRPr="00CB51EE">
        <w:rPr>
          <w:rFonts w:ascii="Times New Roman" w:hAnsi="Times New Roman" w:cs="Times New Roman"/>
          <w:color w:val="000000" w:themeColor="text1"/>
          <w:sz w:val="24"/>
        </w:rPr>
        <w:t>(ECA</w:t>
      </w:r>
      <w:r w:rsidR="00D41496" w:rsidRPr="00CB51EE">
        <w:rPr>
          <w:rFonts w:ascii="Times New Roman" w:hAnsi="Times New Roman" w:cs="Times New Roman"/>
          <w:color w:val="000000" w:themeColor="text1"/>
          <w:sz w:val="24"/>
        </w:rPr>
        <w:t xml:space="preserve">s) </w:t>
      </w:r>
      <w:r w:rsidRPr="00CB51EE">
        <w:rPr>
          <w:rFonts w:ascii="Times New Roman" w:hAnsi="Times New Roman" w:cs="Times New Roman"/>
          <w:color w:val="000000" w:themeColor="text1"/>
          <w:sz w:val="24"/>
        </w:rPr>
        <w:t>may experience, such as that between teaching and research, the pressure to ‘publish or perish’, and adapting to one’s relatively new identity as an academic. Given that academia is an increasingly competitive</w:t>
      </w:r>
      <w:r w:rsidR="00907932" w:rsidRPr="00CB51EE">
        <w:rPr>
          <w:rFonts w:ascii="Times New Roman" w:hAnsi="Times New Roman" w:cs="Times New Roman"/>
          <w:color w:val="000000" w:themeColor="text1"/>
          <w:sz w:val="24"/>
        </w:rPr>
        <w:t>, or even ‘hyper-co</w:t>
      </w:r>
      <w:r w:rsidR="00F265DB" w:rsidRPr="00CB51EE">
        <w:rPr>
          <w:rFonts w:ascii="Times New Roman" w:hAnsi="Times New Roman" w:cs="Times New Roman"/>
          <w:color w:val="000000" w:themeColor="text1"/>
          <w:sz w:val="24"/>
        </w:rPr>
        <w:t>mpetitive’ (</w:t>
      </w:r>
      <w:proofErr w:type="spellStart"/>
      <w:r w:rsidR="00F265DB" w:rsidRPr="00CB51EE">
        <w:rPr>
          <w:rFonts w:ascii="Times New Roman" w:hAnsi="Times New Roman" w:cs="Times New Roman"/>
          <w:color w:val="000000" w:themeColor="text1"/>
          <w:sz w:val="24"/>
        </w:rPr>
        <w:t>Bothello</w:t>
      </w:r>
      <w:proofErr w:type="spellEnd"/>
      <w:r w:rsidR="00F265DB" w:rsidRPr="00CB51EE">
        <w:rPr>
          <w:rFonts w:ascii="Times New Roman" w:hAnsi="Times New Roman" w:cs="Times New Roman"/>
          <w:color w:val="000000" w:themeColor="text1"/>
          <w:sz w:val="24"/>
        </w:rPr>
        <w:t xml:space="preserve"> and </w:t>
      </w:r>
      <w:proofErr w:type="spellStart"/>
      <w:r w:rsidR="00F265DB" w:rsidRPr="00CB51EE">
        <w:rPr>
          <w:rFonts w:ascii="Times New Roman" w:hAnsi="Times New Roman" w:cs="Times New Roman"/>
          <w:color w:val="000000" w:themeColor="text1"/>
          <w:sz w:val="24"/>
        </w:rPr>
        <w:t>Roulet</w:t>
      </w:r>
      <w:proofErr w:type="spellEnd"/>
      <w:r w:rsidR="00907932" w:rsidRPr="00CB51EE">
        <w:rPr>
          <w:rFonts w:ascii="Times New Roman" w:hAnsi="Times New Roman" w:cs="Times New Roman"/>
          <w:color w:val="000000" w:themeColor="text1"/>
          <w:sz w:val="24"/>
        </w:rPr>
        <w:t xml:space="preserve"> 20</w:t>
      </w:r>
      <w:r w:rsidR="00F265DB" w:rsidRPr="00CB51EE">
        <w:rPr>
          <w:rFonts w:ascii="Times New Roman" w:hAnsi="Times New Roman" w:cs="Times New Roman"/>
          <w:color w:val="000000" w:themeColor="text1"/>
          <w:sz w:val="24"/>
        </w:rPr>
        <w:t xml:space="preserve">19, </w:t>
      </w:r>
      <w:r w:rsidR="00907932" w:rsidRPr="00CB51EE">
        <w:rPr>
          <w:rFonts w:ascii="Times New Roman" w:hAnsi="Times New Roman" w:cs="Times New Roman"/>
          <w:color w:val="000000" w:themeColor="text1"/>
          <w:sz w:val="24"/>
        </w:rPr>
        <w:t>854),</w:t>
      </w:r>
      <w:r w:rsidRPr="00CB51EE">
        <w:rPr>
          <w:rFonts w:ascii="Times New Roman" w:hAnsi="Times New Roman" w:cs="Times New Roman"/>
          <w:color w:val="000000" w:themeColor="text1"/>
          <w:sz w:val="24"/>
        </w:rPr>
        <w:t xml:space="preserve"> profession in which to get a foothold, the academic in the vignette is surely not alone in feeling ‘lucky simply to be in employment’. </w:t>
      </w:r>
      <w:r w:rsidR="00697D21" w:rsidRPr="00CB51EE">
        <w:rPr>
          <w:rFonts w:ascii="Times New Roman" w:hAnsi="Times New Roman" w:cs="Times New Roman"/>
          <w:color w:val="000000" w:themeColor="text1"/>
          <w:sz w:val="24"/>
        </w:rPr>
        <w:t>There is a certain level of guilt associated with the academic’s defiance of a culture of ‘over-working’, as it is not uncommon ‘for professional academics [to consider] long hours, disrupted holidays and working at weekends [as] just part of the job’ (Calvert et al.</w:t>
      </w:r>
      <w:r w:rsidR="00F265DB" w:rsidRPr="00CB51EE">
        <w:rPr>
          <w:rFonts w:ascii="Times New Roman" w:hAnsi="Times New Roman" w:cs="Times New Roman"/>
          <w:color w:val="000000" w:themeColor="text1"/>
          <w:sz w:val="24"/>
        </w:rPr>
        <w:t xml:space="preserve"> 2011, </w:t>
      </w:r>
      <w:r w:rsidR="00697D21" w:rsidRPr="00CB51EE">
        <w:rPr>
          <w:rFonts w:ascii="Times New Roman" w:hAnsi="Times New Roman" w:cs="Times New Roman"/>
          <w:color w:val="000000" w:themeColor="text1"/>
          <w:sz w:val="24"/>
        </w:rPr>
        <w:t xml:space="preserve">33). The way in which conducting research is associated with ‘snatching precious hours’ also implies some form of guilt, particularly as the academic in the vignette is employed on a teaching-only contract. </w:t>
      </w:r>
    </w:p>
    <w:p w14:paraId="36EAFF02" w14:textId="0A40298B" w:rsidR="0061419C" w:rsidRPr="00CB51EE" w:rsidRDefault="0061419C">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The commodification of academic labour </w:t>
      </w:r>
      <w:r w:rsidR="00787DA5" w:rsidRPr="00CB51EE">
        <w:rPr>
          <w:rFonts w:ascii="Times New Roman" w:hAnsi="Times New Roman" w:cs="Times New Roman"/>
          <w:color w:val="000000" w:themeColor="text1"/>
          <w:sz w:val="24"/>
        </w:rPr>
        <w:t>has perhaps been more acutely intense recently due to the ‘unbundling’ of the academic identity, resulting in a number of ‘para-academics’ who specialise in certain aspects of the role – such as teaching-only or research-only staff – rather than being ‘</w:t>
      </w:r>
      <w:r w:rsidR="00B26806" w:rsidRPr="00CB51EE">
        <w:rPr>
          <w:rFonts w:ascii="Times New Roman" w:hAnsi="Times New Roman" w:cs="Times New Roman"/>
          <w:color w:val="000000" w:themeColor="text1"/>
          <w:sz w:val="24"/>
        </w:rPr>
        <w:t>all-</w:t>
      </w:r>
      <w:r w:rsidR="00787DA5" w:rsidRPr="00CB51EE">
        <w:rPr>
          <w:rFonts w:ascii="Times New Roman" w:hAnsi="Times New Roman" w:cs="Times New Roman"/>
          <w:color w:val="000000" w:themeColor="text1"/>
          <w:sz w:val="24"/>
        </w:rPr>
        <w:t>round academics’</w:t>
      </w:r>
      <w:r w:rsidR="00F265DB" w:rsidRPr="00CB51EE">
        <w:rPr>
          <w:rFonts w:ascii="Times New Roman" w:hAnsi="Times New Roman" w:cs="Times New Roman"/>
          <w:color w:val="000000" w:themeColor="text1"/>
          <w:sz w:val="24"/>
        </w:rPr>
        <w:t xml:space="preserve"> (Macfarlane 2011, </w:t>
      </w:r>
      <w:r w:rsidR="00B26806" w:rsidRPr="00CB51EE">
        <w:rPr>
          <w:rFonts w:ascii="Times New Roman" w:hAnsi="Times New Roman" w:cs="Times New Roman"/>
          <w:color w:val="000000" w:themeColor="text1"/>
          <w:sz w:val="24"/>
        </w:rPr>
        <w:t>59-60)</w:t>
      </w:r>
      <w:r w:rsidR="00787DA5" w:rsidRPr="00CB51EE">
        <w:rPr>
          <w:rFonts w:ascii="Times New Roman" w:hAnsi="Times New Roman" w:cs="Times New Roman"/>
          <w:color w:val="000000" w:themeColor="text1"/>
          <w:sz w:val="24"/>
        </w:rPr>
        <w:t xml:space="preserve">. </w:t>
      </w:r>
      <w:r w:rsidR="00B26806" w:rsidRPr="00CB51EE">
        <w:rPr>
          <w:rFonts w:ascii="Times New Roman" w:hAnsi="Times New Roman" w:cs="Times New Roman"/>
          <w:color w:val="000000" w:themeColor="text1"/>
          <w:sz w:val="24"/>
        </w:rPr>
        <w:t>The language used to describe teaching-only roles often implies a limiting of career progression, with ‘teaching-only’ and ‘teaching and research’ contracts being seen as completely different tracks</w:t>
      </w:r>
      <w:r w:rsidR="0055241C" w:rsidRPr="00CB51EE">
        <w:rPr>
          <w:rFonts w:ascii="Times New Roman" w:hAnsi="Times New Roman" w:cs="Times New Roman"/>
          <w:color w:val="000000" w:themeColor="text1"/>
          <w:sz w:val="24"/>
        </w:rPr>
        <w:t xml:space="preserve"> at some universities</w:t>
      </w:r>
      <w:r w:rsidR="00B26806" w:rsidRPr="00CB51EE">
        <w:rPr>
          <w:rFonts w:ascii="Times New Roman" w:hAnsi="Times New Roman" w:cs="Times New Roman"/>
          <w:color w:val="000000" w:themeColor="text1"/>
          <w:sz w:val="24"/>
        </w:rPr>
        <w:t xml:space="preserve">. Similarly, the term ‘para-academic’ itself has pejorative connotations of a ‘half-formed’ or ‘incomplete’ professional. </w:t>
      </w:r>
    </w:p>
    <w:p w14:paraId="6ECB6F4C" w14:textId="007C9078" w:rsidR="00351CE2" w:rsidRPr="00CB51EE" w:rsidRDefault="00697D21" w:rsidP="008D70BD">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Herein lies the great paradox of academia that all academics must confront, but especially those early in their career: </w:t>
      </w:r>
      <w:r w:rsidR="00915E98" w:rsidRPr="00CB51EE">
        <w:rPr>
          <w:rFonts w:ascii="Times New Roman" w:hAnsi="Times New Roman" w:cs="Times New Roman"/>
          <w:color w:val="000000" w:themeColor="text1"/>
          <w:sz w:val="24"/>
        </w:rPr>
        <w:t xml:space="preserve">promotion and progression largely </w:t>
      </w:r>
      <w:proofErr w:type="gramStart"/>
      <w:r w:rsidR="00915E98" w:rsidRPr="00CB51EE">
        <w:rPr>
          <w:rFonts w:ascii="Times New Roman" w:hAnsi="Times New Roman" w:cs="Times New Roman"/>
          <w:color w:val="000000" w:themeColor="text1"/>
          <w:sz w:val="24"/>
        </w:rPr>
        <w:t>depends</w:t>
      </w:r>
      <w:proofErr w:type="gramEnd"/>
      <w:r w:rsidR="00915E98" w:rsidRPr="00CB51EE">
        <w:rPr>
          <w:rFonts w:ascii="Times New Roman" w:hAnsi="Times New Roman" w:cs="Times New Roman"/>
          <w:color w:val="000000" w:themeColor="text1"/>
          <w:sz w:val="24"/>
        </w:rPr>
        <w:t xml:space="preserve"> on one’s research activity</w:t>
      </w:r>
      <w:r w:rsidR="00F21B8F" w:rsidRPr="00CB51EE">
        <w:rPr>
          <w:rFonts w:ascii="Times New Roman" w:hAnsi="Times New Roman" w:cs="Times New Roman"/>
          <w:color w:val="000000" w:themeColor="text1"/>
          <w:sz w:val="24"/>
        </w:rPr>
        <w:t xml:space="preserve"> (</w:t>
      </w:r>
      <w:r w:rsidR="00F265DB" w:rsidRPr="00CB51EE">
        <w:rPr>
          <w:rFonts w:ascii="Times New Roman" w:hAnsi="Times New Roman" w:cs="Times New Roman"/>
          <w:color w:val="000000" w:themeColor="text1"/>
          <w:sz w:val="24"/>
        </w:rPr>
        <w:t>Young</w:t>
      </w:r>
      <w:r w:rsidR="00083F01" w:rsidRPr="00CB51EE">
        <w:rPr>
          <w:rFonts w:ascii="Times New Roman" w:hAnsi="Times New Roman" w:cs="Times New Roman"/>
          <w:color w:val="000000" w:themeColor="text1"/>
          <w:sz w:val="24"/>
        </w:rPr>
        <w:t xml:space="preserve"> 2006; </w:t>
      </w:r>
      <w:r w:rsidR="00F265DB" w:rsidRPr="00CB51EE">
        <w:rPr>
          <w:rFonts w:ascii="Times New Roman" w:hAnsi="Times New Roman" w:cs="Times New Roman"/>
          <w:color w:val="000000" w:themeColor="text1"/>
          <w:sz w:val="24"/>
        </w:rPr>
        <w:t>Fitzmaurice</w:t>
      </w:r>
      <w:r w:rsidR="00F21B8F" w:rsidRPr="00CB51EE">
        <w:rPr>
          <w:rFonts w:ascii="Times New Roman" w:hAnsi="Times New Roman" w:cs="Times New Roman"/>
          <w:color w:val="000000" w:themeColor="text1"/>
          <w:sz w:val="24"/>
        </w:rPr>
        <w:t xml:space="preserve"> 2013</w:t>
      </w:r>
      <w:r w:rsidR="00121664" w:rsidRPr="00CB51EE">
        <w:rPr>
          <w:rFonts w:ascii="Times New Roman" w:hAnsi="Times New Roman" w:cs="Times New Roman"/>
          <w:color w:val="000000" w:themeColor="text1"/>
          <w:sz w:val="24"/>
        </w:rPr>
        <w:t xml:space="preserve">; </w:t>
      </w:r>
      <w:proofErr w:type="spellStart"/>
      <w:r w:rsidR="00121664" w:rsidRPr="00CB51EE">
        <w:rPr>
          <w:rFonts w:ascii="Times New Roman" w:hAnsi="Times New Roman" w:cs="Times New Roman"/>
          <w:color w:val="000000" w:themeColor="text1"/>
          <w:sz w:val="24"/>
        </w:rPr>
        <w:t>Flecknoe</w:t>
      </w:r>
      <w:proofErr w:type="spellEnd"/>
      <w:r w:rsidR="00121664" w:rsidRPr="00CB51EE">
        <w:rPr>
          <w:rFonts w:ascii="Times New Roman" w:hAnsi="Times New Roman" w:cs="Times New Roman"/>
          <w:color w:val="000000" w:themeColor="text1"/>
          <w:sz w:val="24"/>
        </w:rPr>
        <w:t xml:space="preserve"> et al. 2017</w:t>
      </w:r>
      <w:r w:rsidR="00F265DB" w:rsidRPr="00CB51EE">
        <w:rPr>
          <w:rFonts w:ascii="Times New Roman" w:hAnsi="Times New Roman" w:cs="Times New Roman"/>
          <w:color w:val="000000" w:themeColor="text1"/>
          <w:sz w:val="24"/>
        </w:rPr>
        <w:t xml:space="preserve">; </w:t>
      </w:r>
      <w:proofErr w:type="spellStart"/>
      <w:r w:rsidR="00F265DB" w:rsidRPr="00CB51EE">
        <w:rPr>
          <w:rFonts w:ascii="Times New Roman" w:hAnsi="Times New Roman" w:cs="Times New Roman"/>
          <w:color w:val="000000" w:themeColor="text1"/>
          <w:sz w:val="24"/>
        </w:rPr>
        <w:t>Bothello</w:t>
      </w:r>
      <w:proofErr w:type="spellEnd"/>
      <w:r w:rsidR="00F265DB" w:rsidRPr="00CB51EE">
        <w:rPr>
          <w:rFonts w:ascii="Times New Roman" w:hAnsi="Times New Roman" w:cs="Times New Roman"/>
          <w:color w:val="000000" w:themeColor="text1"/>
          <w:sz w:val="24"/>
        </w:rPr>
        <w:t xml:space="preserve"> and </w:t>
      </w:r>
      <w:proofErr w:type="spellStart"/>
      <w:r w:rsidR="00F265DB" w:rsidRPr="00CB51EE">
        <w:rPr>
          <w:rFonts w:ascii="Times New Roman" w:hAnsi="Times New Roman" w:cs="Times New Roman"/>
          <w:color w:val="000000" w:themeColor="text1"/>
          <w:sz w:val="24"/>
        </w:rPr>
        <w:t>Roulet</w:t>
      </w:r>
      <w:proofErr w:type="spellEnd"/>
      <w:r w:rsidR="00F04211" w:rsidRPr="00CB51EE">
        <w:rPr>
          <w:rFonts w:ascii="Times New Roman" w:hAnsi="Times New Roman" w:cs="Times New Roman"/>
          <w:color w:val="000000" w:themeColor="text1"/>
          <w:sz w:val="24"/>
        </w:rPr>
        <w:t xml:space="preserve"> 2019</w:t>
      </w:r>
      <w:r w:rsidR="00F21B8F" w:rsidRPr="00CB51EE">
        <w:rPr>
          <w:rFonts w:ascii="Times New Roman" w:hAnsi="Times New Roman" w:cs="Times New Roman"/>
          <w:color w:val="000000" w:themeColor="text1"/>
          <w:sz w:val="24"/>
        </w:rPr>
        <w:t>)</w:t>
      </w:r>
      <w:r w:rsidR="00EC5525" w:rsidRPr="00CB51EE">
        <w:rPr>
          <w:rFonts w:ascii="Times New Roman" w:hAnsi="Times New Roman" w:cs="Times New Roman"/>
          <w:color w:val="000000" w:themeColor="text1"/>
          <w:sz w:val="24"/>
        </w:rPr>
        <w:t xml:space="preserve">, </w:t>
      </w:r>
      <w:r w:rsidR="00EC5525" w:rsidRPr="00CB51EE">
        <w:rPr>
          <w:rFonts w:ascii="Times New Roman" w:hAnsi="Times New Roman" w:cs="Times New Roman"/>
          <w:color w:val="000000" w:themeColor="text1"/>
          <w:sz w:val="24"/>
        </w:rPr>
        <w:lastRenderedPageBreak/>
        <w:t>but ECA</w:t>
      </w:r>
      <w:r w:rsidR="00915E98" w:rsidRPr="00CB51EE">
        <w:rPr>
          <w:rFonts w:ascii="Times New Roman" w:hAnsi="Times New Roman" w:cs="Times New Roman"/>
          <w:color w:val="000000" w:themeColor="text1"/>
          <w:sz w:val="24"/>
        </w:rPr>
        <w:t xml:space="preserve">s are less likely to be given time within their contracts to actually do their research. </w:t>
      </w:r>
      <w:proofErr w:type="gramStart"/>
      <w:r w:rsidR="00915E98" w:rsidRPr="00CB51EE">
        <w:rPr>
          <w:rFonts w:ascii="Times New Roman" w:hAnsi="Times New Roman" w:cs="Times New Roman"/>
          <w:color w:val="000000" w:themeColor="text1"/>
          <w:sz w:val="24"/>
        </w:rPr>
        <w:t>So</w:t>
      </w:r>
      <w:proofErr w:type="gramEnd"/>
      <w:r w:rsidR="00915E98" w:rsidRPr="00CB51EE">
        <w:rPr>
          <w:rFonts w:ascii="Times New Roman" w:hAnsi="Times New Roman" w:cs="Times New Roman"/>
          <w:color w:val="000000" w:themeColor="text1"/>
          <w:sz w:val="24"/>
        </w:rPr>
        <w:t xml:space="preserve"> whilst being over-loaded</w:t>
      </w:r>
      <w:r w:rsidR="00EC5525" w:rsidRPr="00CB51EE">
        <w:rPr>
          <w:rFonts w:ascii="Times New Roman" w:hAnsi="Times New Roman" w:cs="Times New Roman"/>
          <w:color w:val="000000" w:themeColor="text1"/>
          <w:sz w:val="24"/>
        </w:rPr>
        <w:t xml:space="preserve"> with teaching commitments, ECA</w:t>
      </w:r>
      <w:r w:rsidR="00915E98" w:rsidRPr="00CB51EE">
        <w:rPr>
          <w:rFonts w:ascii="Times New Roman" w:hAnsi="Times New Roman" w:cs="Times New Roman"/>
          <w:color w:val="000000" w:themeColor="text1"/>
          <w:sz w:val="24"/>
        </w:rPr>
        <w:t>s still need to find time to carry out their own research in order</w:t>
      </w:r>
      <w:r w:rsidR="0061419C" w:rsidRPr="00CB51EE">
        <w:rPr>
          <w:rFonts w:ascii="Times New Roman" w:hAnsi="Times New Roman" w:cs="Times New Roman"/>
          <w:color w:val="000000" w:themeColor="text1"/>
          <w:sz w:val="24"/>
        </w:rPr>
        <w:t xml:space="preserve"> to move up the career ladder. While t</w:t>
      </w:r>
      <w:r w:rsidR="00915E98" w:rsidRPr="00CB51EE">
        <w:rPr>
          <w:rFonts w:ascii="Times New Roman" w:hAnsi="Times New Roman" w:cs="Times New Roman"/>
          <w:color w:val="000000" w:themeColor="text1"/>
          <w:sz w:val="24"/>
        </w:rPr>
        <w:t xml:space="preserve">eaching quality has been </w:t>
      </w:r>
      <w:r w:rsidR="006745EC" w:rsidRPr="00CB51EE">
        <w:rPr>
          <w:rFonts w:ascii="Times New Roman" w:hAnsi="Times New Roman" w:cs="Times New Roman"/>
          <w:color w:val="000000" w:themeColor="text1"/>
          <w:sz w:val="24"/>
        </w:rPr>
        <w:t>the subject of extended discussion</w:t>
      </w:r>
      <w:r w:rsidR="0061419C" w:rsidRPr="00CB51EE">
        <w:rPr>
          <w:rFonts w:ascii="Times New Roman" w:hAnsi="Times New Roman" w:cs="Times New Roman"/>
          <w:color w:val="000000" w:themeColor="text1"/>
          <w:sz w:val="24"/>
        </w:rPr>
        <w:t xml:space="preserve"> </w:t>
      </w:r>
      <w:r w:rsidR="00915E98" w:rsidRPr="00CB51EE">
        <w:rPr>
          <w:rFonts w:ascii="Times New Roman" w:hAnsi="Times New Roman" w:cs="Times New Roman"/>
          <w:color w:val="000000" w:themeColor="text1"/>
          <w:sz w:val="24"/>
        </w:rPr>
        <w:t>since the implementation of the Teaching Excellence</w:t>
      </w:r>
      <w:r w:rsidR="0061419C" w:rsidRPr="00CB51EE">
        <w:rPr>
          <w:rFonts w:ascii="Times New Roman" w:hAnsi="Times New Roman" w:cs="Times New Roman"/>
          <w:color w:val="000000" w:themeColor="text1"/>
          <w:sz w:val="24"/>
        </w:rPr>
        <w:t xml:space="preserve"> Framework (TEF) in the UK, </w:t>
      </w:r>
      <w:r w:rsidR="00915E98" w:rsidRPr="00CB51EE">
        <w:rPr>
          <w:rFonts w:ascii="Times New Roman" w:hAnsi="Times New Roman" w:cs="Times New Roman"/>
          <w:color w:val="000000" w:themeColor="text1"/>
          <w:sz w:val="24"/>
        </w:rPr>
        <w:t xml:space="preserve">it is still difficult to make a case for promotion based on one’s teaching abilities rather than research outputs. </w:t>
      </w:r>
      <w:r w:rsidR="00F54DF4" w:rsidRPr="00CB51EE">
        <w:rPr>
          <w:rFonts w:ascii="Times New Roman" w:hAnsi="Times New Roman" w:cs="Times New Roman"/>
          <w:color w:val="000000" w:themeColor="text1"/>
          <w:sz w:val="24"/>
        </w:rPr>
        <w:t>The introduction of the TEF</w:t>
      </w:r>
      <w:r w:rsidR="0049093A" w:rsidRPr="00CB51EE">
        <w:rPr>
          <w:rStyle w:val="FootnoteReference"/>
          <w:rFonts w:ascii="Times New Roman" w:hAnsi="Times New Roman" w:cs="Times New Roman"/>
          <w:color w:val="000000" w:themeColor="text1"/>
          <w:sz w:val="24"/>
        </w:rPr>
        <w:footnoteReference w:id="3"/>
      </w:r>
      <w:r w:rsidR="00F54DF4" w:rsidRPr="00CB51EE">
        <w:rPr>
          <w:rFonts w:ascii="Times New Roman" w:hAnsi="Times New Roman" w:cs="Times New Roman"/>
          <w:color w:val="000000" w:themeColor="text1"/>
          <w:sz w:val="24"/>
        </w:rPr>
        <w:t xml:space="preserve"> was intended to </w:t>
      </w:r>
      <w:r w:rsidR="00324C64" w:rsidRPr="00CB51EE">
        <w:rPr>
          <w:rFonts w:ascii="Times New Roman" w:hAnsi="Times New Roman" w:cs="Times New Roman"/>
          <w:color w:val="000000" w:themeColor="text1"/>
          <w:sz w:val="24"/>
        </w:rPr>
        <w:t>‘raise esteem for teaching’ and ‘recognise and reward better teaching’</w:t>
      </w:r>
      <w:r w:rsidR="00DD35A4" w:rsidRPr="00CB51EE">
        <w:rPr>
          <w:rFonts w:ascii="Times New Roman" w:hAnsi="Times New Roman" w:cs="Times New Roman"/>
          <w:color w:val="000000" w:themeColor="text1"/>
          <w:sz w:val="24"/>
        </w:rPr>
        <w:t xml:space="preserve"> (Office for National Statistics (ONS) 2019, 21)</w:t>
      </w:r>
      <w:r w:rsidR="00324C64" w:rsidRPr="00CB51EE">
        <w:rPr>
          <w:rFonts w:ascii="Times New Roman" w:hAnsi="Times New Roman" w:cs="Times New Roman"/>
          <w:color w:val="000000" w:themeColor="text1"/>
          <w:sz w:val="24"/>
        </w:rPr>
        <w:t xml:space="preserve">; this move can be seen as attempting to </w:t>
      </w:r>
      <w:r w:rsidR="00F54DF4" w:rsidRPr="00CB51EE">
        <w:rPr>
          <w:rFonts w:ascii="Times New Roman" w:hAnsi="Times New Roman" w:cs="Times New Roman"/>
          <w:color w:val="000000" w:themeColor="text1"/>
          <w:sz w:val="24"/>
        </w:rPr>
        <w:t xml:space="preserve">redress the balance between the typical overvaluing and prioritisation of research over teaching. While the diversity of HE provision has steadily increased across the UK </w:t>
      </w:r>
      <w:r w:rsidR="00301120" w:rsidRPr="00CB51EE">
        <w:rPr>
          <w:rFonts w:ascii="Times New Roman" w:hAnsi="Times New Roman" w:cs="Times New Roman"/>
          <w:color w:val="000000" w:themeColor="text1"/>
          <w:sz w:val="24"/>
        </w:rPr>
        <w:t>since the 1990s, there remains</w:t>
      </w:r>
      <w:r w:rsidR="00F54DF4" w:rsidRPr="00CB51EE">
        <w:rPr>
          <w:rFonts w:ascii="Times New Roman" w:hAnsi="Times New Roman" w:cs="Times New Roman"/>
          <w:color w:val="000000" w:themeColor="text1"/>
          <w:sz w:val="24"/>
        </w:rPr>
        <w:t xml:space="preserve"> a persistent dichotomy between ‘research-intensive’ and ‘teaching-intensive’ institutions</w:t>
      </w:r>
      <w:r w:rsidR="00B24765" w:rsidRPr="00CB51EE">
        <w:rPr>
          <w:rFonts w:ascii="Times New Roman" w:hAnsi="Times New Roman" w:cs="Times New Roman"/>
          <w:color w:val="000000" w:themeColor="text1"/>
          <w:sz w:val="24"/>
        </w:rPr>
        <w:t>,</w:t>
      </w:r>
      <w:r w:rsidR="00301120" w:rsidRPr="00CB51EE">
        <w:rPr>
          <w:rFonts w:ascii="Times New Roman" w:hAnsi="Times New Roman" w:cs="Times New Roman"/>
          <w:color w:val="000000" w:themeColor="text1"/>
          <w:sz w:val="24"/>
        </w:rPr>
        <w:t xml:space="preserve"> with </w:t>
      </w:r>
      <w:r w:rsidR="00B24765" w:rsidRPr="00CB51EE">
        <w:rPr>
          <w:rFonts w:ascii="Times New Roman" w:hAnsi="Times New Roman" w:cs="Times New Roman"/>
          <w:color w:val="000000" w:themeColor="text1"/>
          <w:sz w:val="24"/>
        </w:rPr>
        <w:t>the former often considered as the ‘gold’ standard</w:t>
      </w:r>
      <w:r w:rsidR="0008059B" w:rsidRPr="00CB51EE">
        <w:rPr>
          <w:rFonts w:ascii="Times New Roman" w:hAnsi="Times New Roman" w:cs="Times New Roman"/>
          <w:color w:val="000000" w:themeColor="text1"/>
          <w:sz w:val="24"/>
        </w:rPr>
        <w:t xml:space="preserve"> (Ball et al. 2002; </w:t>
      </w:r>
      <w:proofErr w:type="spellStart"/>
      <w:r w:rsidR="0008059B" w:rsidRPr="00CB51EE">
        <w:rPr>
          <w:rFonts w:ascii="Times New Roman" w:hAnsi="Times New Roman" w:cs="Times New Roman"/>
          <w:color w:val="000000" w:themeColor="text1"/>
          <w:sz w:val="24"/>
        </w:rPr>
        <w:t>Ainley</w:t>
      </w:r>
      <w:proofErr w:type="spellEnd"/>
      <w:r w:rsidR="0008059B" w:rsidRPr="00CB51EE">
        <w:rPr>
          <w:rFonts w:ascii="Times New Roman" w:hAnsi="Times New Roman" w:cs="Times New Roman"/>
          <w:color w:val="000000" w:themeColor="text1"/>
          <w:sz w:val="24"/>
        </w:rPr>
        <w:t xml:space="preserve"> 2003; Archer 2007)</w:t>
      </w:r>
      <w:r w:rsidR="00B24765" w:rsidRPr="00CB51EE">
        <w:rPr>
          <w:rFonts w:ascii="Times New Roman" w:hAnsi="Times New Roman" w:cs="Times New Roman"/>
          <w:color w:val="000000" w:themeColor="text1"/>
          <w:sz w:val="24"/>
        </w:rPr>
        <w:t xml:space="preserve">. </w:t>
      </w:r>
      <w:r w:rsidR="00EE3B7D" w:rsidRPr="00CB51EE">
        <w:rPr>
          <w:rFonts w:ascii="Times New Roman" w:hAnsi="Times New Roman" w:cs="Times New Roman"/>
          <w:color w:val="000000" w:themeColor="text1"/>
          <w:sz w:val="24"/>
        </w:rPr>
        <w:t>Interestingly, since the TEF came into being, those institutions which would not usually have been at the top of university league tables have been better able to demonstrate their merit</w:t>
      </w:r>
      <w:r w:rsidR="00E776C6" w:rsidRPr="00CB51EE">
        <w:rPr>
          <w:rFonts w:ascii="Times New Roman" w:hAnsi="Times New Roman" w:cs="Times New Roman"/>
          <w:color w:val="000000" w:themeColor="text1"/>
          <w:sz w:val="24"/>
        </w:rPr>
        <w:t xml:space="preserve"> (</w:t>
      </w:r>
      <w:proofErr w:type="spellStart"/>
      <w:r w:rsidR="00E776C6" w:rsidRPr="00CB51EE">
        <w:rPr>
          <w:rFonts w:ascii="Times New Roman" w:hAnsi="Times New Roman" w:cs="Times New Roman"/>
          <w:color w:val="000000" w:themeColor="text1"/>
          <w:sz w:val="24"/>
        </w:rPr>
        <w:t>Weale</w:t>
      </w:r>
      <w:proofErr w:type="spellEnd"/>
      <w:r w:rsidR="00E776C6" w:rsidRPr="00CB51EE">
        <w:rPr>
          <w:rFonts w:ascii="Times New Roman" w:hAnsi="Times New Roman" w:cs="Times New Roman"/>
          <w:color w:val="000000" w:themeColor="text1"/>
          <w:sz w:val="24"/>
        </w:rPr>
        <w:t xml:space="preserve"> 2017)</w:t>
      </w:r>
      <w:r w:rsidR="00EE3B7D" w:rsidRPr="00CB51EE">
        <w:rPr>
          <w:rFonts w:ascii="Times New Roman" w:hAnsi="Times New Roman" w:cs="Times New Roman"/>
          <w:color w:val="000000" w:themeColor="text1"/>
          <w:sz w:val="24"/>
        </w:rPr>
        <w:t>. This policy change has arguably broadened the conception of ‘high qu</w:t>
      </w:r>
      <w:r w:rsidR="00BC04D6" w:rsidRPr="00CB51EE">
        <w:rPr>
          <w:rFonts w:ascii="Times New Roman" w:hAnsi="Times New Roman" w:cs="Times New Roman"/>
          <w:color w:val="000000" w:themeColor="text1"/>
          <w:sz w:val="24"/>
        </w:rPr>
        <w:t>ality’ provision in HE, however it could also be used as a justification for the</w:t>
      </w:r>
      <w:r w:rsidR="00DE0324" w:rsidRPr="00CB51EE">
        <w:rPr>
          <w:rFonts w:ascii="Times New Roman" w:hAnsi="Times New Roman" w:cs="Times New Roman"/>
          <w:color w:val="000000" w:themeColor="text1"/>
          <w:sz w:val="24"/>
        </w:rPr>
        <w:t xml:space="preserve"> recent</w:t>
      </w:r>
      <w:r w:rsidR="00BC04D6" w:rsidRPr="00CB51EE">
        <w:rPr>
          <w:rFonts w:ascii="Times New Roman" w:hAnsi="Times New Roman" w:cs="Times New Roman"/>
          <w:color w:val="000000" w:themeColor="text1"/>
          <w:sz w:val="24"/>
        </w:rPr>
        <w:t xml:space="preserve"> increase in teaching-only academic positions, </w:t>
      </w:r>
      <w:r w:rsidR="00162C7E" w:rsidRPr="00CB51EE">
        <w:rPr>
          <w:rFonts w:ascii="Times New Roman" w:hAnsi="Times New Roman" w:cs="Times New Roman"/>
          <w:color w:val="000000" w:themeColor="text1"/>
          <w:sz w:val="24"/>
        </w:rPr>
        <w:t xml:space="preserve">a shift which has further entrenched the </w:t>
      </w:r>
      <w:proofErr w:type="spellStart"/>
      <w:r w:rsidR="00162C7E" w:rsidRPr="00CB51EE">
        <w:rPr>
          <w:rFonts w:ascii="Times New Roman" w:hAnsi="Times New Roman" w:cs="Times New Roman"/>
          <w:color w:val="000000" w:themeColor="text1"/>
          <w:sz w:val="24"/>
        </w:rPr>
        <w:t>deprofessionalisation</w:t>
      </w:r>
      <w:proofErr w:type="spellEnd"/>
      <w:r w:rsidR="00162C7E" w:rsidRPr="00CB51EE">
        <w:rPr>
          <w:rFonts w:ascii="Times New Roman" w:hAnsi="Times New Roman" w:cs="Times New Roman"/>
          <w:color w:val="000000" w:themeColor="text1"/>
          <w:sz w:val="24"/>
        </w:rPr>
        <w:t xml:space="preserve"> of academic labour</w:t>
      </w:r>
      <w:r w:rsidR="00BC04D6" w:rsidRPr="00CB51EE">
        <w:rPr>
          <w:rFonts w:ascii="Times New Roman" w:hAnsi="Times New Roman" w:cs="Times New Roman"/>
          <w:color w:val="000000" w:themeColor="text1"/>
          <w:sz w:val="24"/>
        </w:rPr>
        <w:t xml:space="preserve">. </w:t>
      </w:r>
    </w:p>
    <w:p w14:paraId="700940F9" w14:textId="09ED90C1" w:rsidR="003331CB" w:rsidRPr="00CB51EE" w:rsidRDefault="00B73D8B" w:rsidP="008D70BD">
      <w:pPr>
        <w:rPr>
          <w:rFonts w:ascii="Times New Roman" w:hAnsi="Times New Roman" w:cs="Times New Roman"/>
          <w:color w:val="000000" w:themeColor="text1"/>
          <w:sz w:val="24"/>
          <w:highlight w:val="yellow"/>
        </w:rPr>
      </w:pPr>
      <w:r w:rsidRPr="00CB51EE">
        <w:rPr>
          <w:rFonts w:ascii="Times New Roman" w:hAnsi="Times New Roman" w:cs="Times New Roman"/>
          <w:color w:val="000000" w:themeColor="text1"/>
          <w:sz w:val="24"/>
        </w:rPr>
        <w:t>While it is still optional for universities to take part in the TEF or not, it seems almost unthinkable to opt out of the R</w:t>
      </w:r>
      <w:r w:rsidR="006308BE" w:rsidRPr="00CB51EE">
        <w:rPr>
          <w:rFonts w:ascii="Times New Roman" w:hAnsi="Times New Roman" w:cs="Times New Roman"/>
          <w:color w:val="000000" w:themeColor="text1"/>
          <w:sz w:val="24"/>
        </w:rPr>
        <w:t xml:space="preserve">esearch </w:t>
      </w:r>
      <w:r w:rsidRPr="00CB51EE">
        <w:rPr>
          <w:rFonts w:ascii="Times New Roman" w:hAnsi="Times New Roman" w:cs="Times New Roman"/>
          <w:color w:val="000000" w:themeColor="text1"/>
          <w:sz w:val="24"/>
        </w:rPr>
        <w:t>E</w:t>
      </w:r>
      <w:r w:rsidR="006308BE" w:rsidRPr="00CB51EE">
        <w:rPr>
          <w:rFonts w:ascii="Times New Roman" w:hAnsi="Times New Roman" w:cs="Times New Roman"/>
          <w:color w:val="000000" w:themeColor="text1"/>
          <w:sz w:val="24"/>
        </w:rPr>
        <w:t xml:space="preserve">xcellence </w:t>
      </w:r>
      <w:r w:rsidRPr="00CB51EE">
        <w:rPr>
          <w:rFonts w:ascii="Times New Roman" w:hAnsi="Times New Roman" w:cs="Times New Roman"/>
          <w:color w:val="000000" w:themeColor="text1"/>
          <w:sz w:val="24"/>
        </w:rPr>
        <w:t>F</w:t>
      </w:r>
      <w:r w:rsidR="006308BE" w:rsidRPr="00CB51EE">
        <w:rPr>
          <w:rFonts w:ascii="Times New Roman" w:hAnsi="Times New Roman" w:cs="Times New Roman"/>
          <w:color w:val="000000" w:themeColor="text1"/>
          <w:sz w:val="24"/>
        </w:rPr>
        <w:t>ramework (REF)</w:t>
      </w:r>
      <w:r w:rsidR="00CC0A0B" w:rsidRPr="00CB51EE">
        <w:rPr>
          <w:rStyle w:val="FootnoteReference"/>
          <w:rFonts w:ascii="Times New Roman" w:hAnsi="Times New Roman" w:cs="Times New Roman"/>
          <w:color w:val="000000" w:themeColor="text1"/>
          <w:sz w:val="24"/>
        </w:rPr>
        <w:footnoteReference w:id="4"/>
      </w:r>
      <w:r w:rsidRPr="00CB51EE">
        <w:rPr>
          <w:rFonts w:ascii="Times New Roman" w:hAnsi="Times New Roman" w:cs="Times New Roman"/>
          <w:color w:val="000000" w:themeColor="text1"/>
          <w:sz w:val="24"/>
        </w:rPr>
        <w:t xml:space="preserve"> given the inextricable link to funding for research. </w:t>
      </w:r>
      <w:r w:rsidR="00755060" w:rsidRPr="00CB51EE">
        <w:rPr>
          <w:rFonts w:ascii="Times New Roman" w:hAnsi="Times New Roman" w:cs="Times New Roman"/>
          <w:color w:val="000000" w:themeColor="text1"/>
          <w:sz w:val="24"/>
        </w:rPr>
        <w:t>REF evaluations happen roughly every six years and they involve judgments of research ‘excelle</w:t>
      </w:r>
      <w:r w:rsidR="00E776C6" w:rsidRPr="00CB51EE">
        <w:rPr>
          <w:rFonts w:ascii="Times New Roman" w:hAnsi="Times New Roman" w:cs="Times New Roman"/>
          <w:color w:val="000000" w:themeColor="text1"/>
          <w:sz w:val="24"/>
        </w:rPr>
        <w:t xml:space="preserve">nce’ based on the criteria of: </w:t>
      </w:r>
      <w:r w:rsidR="00755060" w:rsidRPr="00CB51EE">
        <w:rPr>
          <w:rFonts w:ascii="Times New Roman" w:hAnsi="Times New Roman" w:cs="Times New Roman"/>
          <w:color w:val="000000" w:themeColor="text1"/>
          <w:sz w:val="24"/>
        </w:rPr>
        <w:t xml:space="preserve">the </w:t>
      </w:r>
      <w:r w:rsidR="00755060" w:rsidRPr="00CB51EE">
        <w:rPr>
          <w:rFonts w:ascii="Times New Roman" w:hAnsi="Times New Roman" w:cs="Times New Roman"/>
          <w:i/>
          <w:color w:val="000000" w:themeColor="text1"/>
          <w:sz w:val="24"/>
        </w:rPr>
        <w:t xml:space="preserve">quality </w:t>
      </w:r>
      <w:r w:rsidR="00E776C6" w:rsidRPr="00CB51EE">
        <w:rPr>
          <w:rFonts w:ascii="Times New Roman" w:hAnsi="Times New Roman" w:cs="Times New Roman"/>
          <w:color w:val="000000" w:themeColor="text1"/>
          <w:sz w:val="24"/>
        </w:rPr>
        <w:t xml:space="preserve">of outputs, </w:t>
      </w:r>
      <w:r w:rsidR="00755060" w:rsidRPr="00CB51EE">
        <w:rPr>
          <w:rFonts w:ascii="Times New Roman" w:hAnsi="Times New Roman" w:cs="Times New Roman"/>
          <w:color w:val="000000" w:themeColor="text1"/>
          <w:sz w:val="24"/>
        </w:rPr>
        <w:t xml:space="preserve">their </w:t>
      </w:r>
      <w:r w:rsidR="00755060" w:rsidRPr="00CB51EE">
        <w:rPr>
          <w:rFonts w:ascii="Times New Roman" w:hAnsi="Times New Roman" w:cs="Times New Roman"/>
          <w:i/>
          <w:color w:val="000000" w:themeColor="text1"/>
          <w:sz w:val="24"/>
        </w:rPr>
        <w:t>impact</w:t>
      </w:r>
      <w:r w:rsidR="00E776C6" w:rsidRPr="00CB51EE">
        <w:rPr>
          <w:rFonts w:ascii="Times New Roman" w:hAnsi="Times New Roman" w:cs="Times New Roman"/>
          <w:color w:val="000000" w:themeColor="text1"/>
          <w:sz w:val="24"/>
        </w:rPr>
        <w:t xml:space="preserve"> beyond academia, and </w:t>
      </w:r>
      <w:r w:rsidR="00755060" w:rsidRPr="00CB51EE">
        <w:rPr>
          <w:rFonts w:ascii="Times New Roman" w:hAnsi="Times New Roman" w:cs="Times New Roman"/>
          <w:color w:val="000000" w:themeColor="text1"/>
          <w:sz w:val="24"/>
        </w:rPr>
        <w:t xml:space="preserve">the </w:t>
      </w:r>
      <w:r w:rsidR="00755060" w:rsidRPr="00CB51EE">
        <w:rPr>
          <w:rFonts w:ascii="Times New Roman" w:hAnsi="Times New Roman" w:cs="Times New Roman"/>
          <w:i/>
          <w:color w:val="000000" w:themeColor="text1"/>
          <w:sz w:val="24"/>
        </w:rPr>
        <w:t>environment</w:t>
      </w:r>
      <w:r w:rsidR="00E776C6" w:rsidRPr="00CB51EE">
        <w:rPr>
          <w:rFonts w:ascii="Times New Roman" w:hAnsi="Times New Roman" w:cs="Times New Roman"/>
          <w:color w:val="000000" w:themeColor="text1"/>
          <w:sz w:val="24"/>
        </w:rPr>
        <w:t xml:space="preserve"> that supports research</w:t>
      </w:r>
      <w:r w:rsidR="00712EE5" w:rsidRPr="00CB51EE">
        <w:rPr>
          <w:rFonts w:ascii="Times New Roman" w:hAnsi="Times New Roman" w:cs="Times New Roman"/>
          <w:color w:val="000000" w:themeColor="text1"/>
          <w:sz w:val="24"/>
        </w:rPr>
        <w:t xml:space="preserve"> (REF website)</w:t>
      </w:r>
      <w:r w:rsidR="00755060" w:rsidRPr="00CB51EE">
        <w:rPr>
          <w:rFonts w:ascii="Times New Roman" w:hAnsi="Times New Roman" w:cs="Times New Roman"/>
          <w:color w:val="000000" w:themeColor="text1"/>
          <w:sz w:val="24"/>
        </w:rPr>
        <w:t xml:space="preserve">. </w:t>
      </w:r>
      <w:r w:rsidR="0053751A" w:rsidRPr="00CB51EE">
        <w:rPr>
          <w:rFonts w:ascii="Times New Roman" w:hAnsi="Times New Roman" w:cs="Times New Roman"/>
          <w:color w:val="000000" w:themeColor="text1"/>
          <w:sz w:val="24"/>
        </w:rPr>
        <w:t xml:space="preserve">All staff who have a ‘significant responsibility for research’ are entered into the exercise as part of their university’s submission, meaning that those who do not have research time in their contracts are </w:t>
      </w:r>
      <w:r w:rsidR="00F22509" w:rsidRPr="00CB51EE">
        <w:rPr>
          <w:rFonts w:ascii="Times New Roman" w:hAnsi="Times New Roman" w:cs="Times New Roman"/>
          <w:color w:val="000000" w:themeColor="text1"/>
          <w:sz w:val="24"/>
        </w:rPr>
        <w:t xml:space="preserve">simply </w:t>
      </w:r>
      <w:r w:rsidR="0053751A" w:rsidRPr="00CB51EE">
        <w:rPr>
          <w:rFonts w:ascii="Times New Roman" w:hAnsi="Times New Roman" w:cs="Times New Roman"/>
          <w:color w:val="000000" w:themeColor="text1"/>
          <w:sz w:val="24"/>
        </w:rPr>
        <w:t xml:space="preserve">side-lined </w:t>
      </w:r>
      <w:r w:rsidR="00F22509" w:rsidRPr="00CB51EE">
        <w:rPr>
          <w:rFonts w:ascii="Times New Roman" w:hAnsi="Times New Roman" w:cs="Times New Roman"/>
          <w:color w:val="000000" w:themeColor="text1"/>
          <w:sz w:val="24"/>
        </w:rPr>
        <w:t xml:space="preserve">and passed over. </w:t>
      </w:r>
      <w:r w:rsidR="000F778F" w:rsidRPr="00CB51EE">
        <w:rPr>
          <w:rFonts w:ascii="Times New Roman" w:hAnsi="Times New Roman" w:cs="Times New Roman"/>
          <w:color w:val="000000" w:themeColor="text1"/>
          <w:sz w:val="24"/>
        </w:rPr>
        <w:t xml:space="preserve">The emphasis placed on the REF entails years of planning and preparation by universities in between cycles, and it has </w:t>
      </w:r>
      <w:r w:rsidR="006D4BE7" w:rsidRPr="00CB51EE">
        <w:rPr>
          <w:rFonts w:ascii="Times New Roman" w:hAnsi="Times New Roman" w:cs="Times New Roman"/>
          <w:color w:val="000000" w:themeColor="text1"/>
          <w:sz w:val="24"/>
        </w:rPr>
        <w:t xml:space="preserve">also generated an unhelpful knock-on effect of ‘game-playing’ </w:t>
      </w:r>
      <w:proofErr w:type="gramStart"/>
      <w:r w:rsidR="006D4BE7" w:rsidRPr="00CB51EE">
        <w:rPr>
          <w:rFonts w:ascii="Times New Roman" w:hAnsi="Times New Roman" w:cs="Times New Roman"/>
          <w:color w:val="000000" w:themeColor="text1"/>
          <w:sz w:val="24"/>
        </w:rPr>
        <w:t>in order to</w:t>
      </w:r>
      <w:proofErr w:type="gramEnd"/>
      <w:r w:rsidR="006D4BE7" w:rsidRPr="00CB51EE">
        <w:rPr>
          <w:rFonts w:ascii="Times New Roman" w:hAnsi="Times New Roman" w:cs="Times New Roman"/>
          <w:color w:val="000000" w:themeColor="text1"/>
          <w:sz w:val="24"/>
        </w:rPr>
        <w:t xml:space="preserve"> be ranked the highest</w:t>
      </w:r>
      <w:r w:rsidR="00712EE5" w:rsidRPr="00CB51EE">
        <w:rPr>
          <w:rFonts w:ascii="Times New Roman" w:hAnsi="Times New Roman" w:cs="Times New Roman"/>
          <w:color w:val="000000" w:themeColor="text1"/>
          <w:sz w:val="24"/>
        </w:rPr>
        <w:t xml:space="preserve"> (</w:t>
      </w:r>
      <w:proofErr w:type="spellStart"/>
      <w:r w:rsidR="00712EE5" w:rsidRPr="00CB51EE">
        <w:rPr>
          <w:rFonts w:ascii="Times New Roman" w:hAnsi="Times New Roman" w:cs="Times New Roman"/>
          <w:color w:val="000000" w:themeColor="text1"/>
          <w:sz w:val="24"/>
        </w:rPr>
        <w:t>Wilsdon</w:t>
      </w:r>
      <w:proofErr w:type="spellEnd"/>
      <w:r w:rsidR="00712EE5" w:rsidRPr="00CB51EE">
        <w:rPr>
          <w:rFonts w:ascii="Times New Roman" w:hAnsi="Times New Roman" w:cs="Times New Roman"/>
          <w:color w:val="000000" w:themeColor="text1"/>
          <w:sz w:val="24"/>
        </w:rPr>
        <w:t xml:space="preserve"> 2017; Anonymous academic 2019)</w:t>
      </w:r>
      <w:r w:rsidR="006D4BE7" w:rsidRPr="00CB51EE">
        <w:rPr>
          <w:rFonts w:ascii="Times New Roman" w:hAnsi="Times New Roman" w:cs="Times New Roman"/>
          <w:color w:val="000000" w:themeColor="text1"/>
          <w:sz w:val="24"/>
        </w:rPr>
        <w:t xml:space="preserve">. Chief among the game-playing strategies is the </w:t>
      </w:r>
      <w:r w:rsidR="006D4BE7" w:rsidRPr="00CB51EE">
        <w:rPr>
          <w:rFonts w:ascii="Times New Roman" w:hAnsi="Times New Roman" w:cs="Times New Roman"/>
          <w:color w:val="000000" w:themeColor="text1"/>
          <w:sz w:val="24"/>
        </w:rPr>
        <w:lastRenderedPageBreak/>
        <w:t xml:space="preserve">recruitment of more </w:t>
      </w:r>
      <w:r w:rsidR="00AF09E7" w:rsidRPr="00CB51EE">
        <w:rPr>
          <w:rFonts w:ascii="Times New Roman" w:hAnsi="Times New Roman" w:cs="Times New Roman"/>
          <w:color w:val="000000" w:themeColor="text1"/>
          <w:sz w:val="24"/>
        </w:rPr>
        <w:t>‘</w:t>
      </w:r>
      <w:r w:rsidR="006D4BE7" w:rsidRPr="00CB51EE">
        <w:rPr>
          <w:rFonts w:ascii="Times New Roman" w:hAnsi="Times New Roman" w:cs="Times New Roman"/>
          <w:color w:val="000000" w:themeColor="text1"/>
          <w:sz w:val="24"/>
        </w:rPr>
        <w:t>research-active</w:t>
      </w:r>
      <w:r w:rsidR="00AF09E7" w:rsidRPr="00CB51EE">
        <w:rPr>
          <w:rFonts w:ascii="Times New Roman" w:hAnsi="Times New Roman" w:cs="Times New Roman"/>
          <w:color w:val="000000" w:themeColor="text1"/>
          <w:sz w:val="24"/>
        </w:rPr>
        <w:t>’</w:t>
      </w:r>
      <w:r w:rsidR="006D4BE7" w:rsidRPr="00CB51EE">
        <w:rPr>
          <w:rFonts w:ascii="Times New Roman" w:hAnsi="Times New Roman" w:cs="Times New Roman"/>
          <w:color w:val="000000" w:themeColor="text1"/>
          <w:sz w:val="24"/>
        </w:rPr>
        <w:t xml:space="preserve"> staff ahead of a REF exercise</w:t>
      </w:r>
      <w:r w:rsidR="004C7557" w:rsidRPr="00CB51EE">
        <w:rPr>
          <w:rFonts w:ascii="Times New Roman" w:hAnsi="Times New Roman" w:cs="Times New Roman"/>
          <w:color w:val="000000" w:themeColor="text1"/>
          <w:sz w:val="24"/>
        </w:rPr>
        <w:t>, while in 2014</w:t>
      </w:r>
      <w:r w:rsidR="00AF09E7" w:rsidRPr="00CB51EE">
        <w:rPr>
          <w:rFonts w:ascii="Times New Roman" w:hAnsi="Times New Roman" w:cs="Times New Roman"/>
          <w:color w:val="000000" w:themeColor="text1"/>
          <w:sz w:val="24"/>
        </w:rPr>
        <w:t xml:space="preserve"> universities were even able to decide which members of staff to enter in their submission and which to leave ou</w:t>
      </w:r>
      <w:r w:rsidR="004C7557" w:rsidRPr="00CB51EE">
        <w:rPr>
          <w:rFonts w:ascii="Times New Roman" w:hAnsi="Times New Roman" w:cs="Times New Roman"/>
          <w:color w:val="000000" w:themeColor="text1"/>
          <w:sz w:val="24"/>
        </w:rPr>
        <w:t xml:space="preserve">t; this clearly shows how </w:t>
      </w:r>
      <w:r w:rsidR="00AF09E7" w:rsidRPr="00CB51EE">
        <w:rPr>
          <w:rFonts w:ascii="Times New Roman" w:hAnsi="Times New Roman" w:cs="Times New Roman"/>
          <w:color w:val="000000" w:themeColor="text1"/>
          <w:sz w:val="24"/>
        </w:rPr>
        <w:t xml:space="preserve">one’s type of contract, acknowledgement of research outputs, and career progression are </w:t>
      </w:r>
      <w:r w:rsidR="004C7557" w:rsidRPr="00CB51EE">
        <w:rPr>
          <w:rFonts w:ascii="Times New Roman" w:hAnsi="Times New Roman" w:cs="Times New Roman"/>
          <w:color w:val="000000" w:themeColor="text1"/>
          <w:sz w:val="24"/>
        </w:rPr>
        <w:t xml:space="preserve">intricately woven together. For those on teaching-only contracts, this creates an uncomfortable paradox, that is, </w:t>
      </w:r>
      <w:r w:rsidR="00915E98" w:rsidRPr="00CB51EE">
        <w:rPr>
          <w:rFonts w:ascii="Times New Roman" w:hAnsi="Times New Roman" w:cs="Times New Roman"/>
          <w:color w:val="000000" w:themeColor="text1"/>
          <w:sz w:val="24"/>
        </w:rPr>
        <w:t>of having no time for research but needing to do it regardless</w:t>
      </w:r>
      <w:r w:rsidR="004C7557" w:rsidRPr="00CB51EE">
        <w:rPr>
          <w:rFonts w:ascii="Times New Roman" w:hAnsi="Times New Roman" w:cs="Times New Roman"/>
          <w:color w:val="000000" w:themeColor="text1"/>
          <w:sz w:val="24"/>
        </w:rPr>
        <w:t>. Admittedly, this pa</w:t>
      </w:r>
      <w:r w:rsidR="0049093A" w:rsidRPr="00CB51EE">
        <w:rPr>
          <w:rFonts w:ascii="Times New Roman" w:hAnsi="Times New Roman" w:cs="Times New Roman"/>
          <w:color w:val="000000" w:themeColor="text1"/>
          <w:sz w:val="24"/>
        </w:rPr>
        <w:t xml:space="preserve">radox </w:t>
      </w:r>
      <w:r w:rsidR="00915E98" w:rsidRPr="00CB51EE">
        <w:rPr>
          <w:rFonts w:ascii="Times New Roman" w:hAnsi="Times New Roman" w:cs="Times New Roman"/>
          <w:color w:val="000000" w:themeColor="text1"/>
          <w:sz w:val="24"/>
        </w:rPr>
        <w:t>pers</w:t>
      </w:r>
      <w:r w:rsidR="00C2573F" w:rsidRPr="00CB51EE">
        <w:rPr>
          <w:rFonts w:ascii="Times New Roman" w:hAnsi="Times New Roman" w:cs="Times New Roman"/>
          <w:color w:val="000000" w:themeColor="text1"/>
          <w:sz w:val="24"/>
        </w:rPr>
        <w:t xml:space="preserve">ists at all levels, yet </w:t>
      </w:r>
      <w:r w:rsidR="00915E98" w:rsidRPr="00CB51EE">
        <w:rPr>
          <w:rFonts w:ascii="Times New Roman" w:hAnsi="Times New Roman" w:cs="Times New Roman"/>
          <w:color w:val="000000" w:themeColor="text1"/>
          <w:sz w:val="24"/>
        </w:rPr>
        <w:t>the make-up of academic labour seems to shift more towards administrative and management duties as one progresses – senior lecturers</w:t>
      </w:r>
      <w:r w:rsidR="00685D48" w:rsidRPr="00CB51EE">
        <w:rPr>
          <w:rFonts w:ascii="Times New Roman" w:hAnsi="Times New Roman" w:cs="Times New Roman"/>
          <w:color w:val="000000" w:themeColor="text1"/>
          <w:sz w:val="24"/>
        </w:rPr>
        <w:t>, for example,</w:t>
      </w:r>
      <w:r w:rsidR="00915E98" w:rsidRPr="00CB51EE">
        <w:rPr>
          <w:rFonts w:ascii="Times New Roman" w:hAnsi="Times New Roman" w:cs="Times New Roman"/>
          <w:color w:val="000000" w:themeColor="text1"/>
          <w:sz w:val="24"/>
        </w:rPr>
        <w:t xml:space="preserve"> may similarly have </w:t>
      </w:r>
      <w:r w:rsidR="00685D48" w:rsidRPr="00CB51EE">
        <w:rPr>
          <w:rFonts w:ascii="Times New Roman" w:hAnsi="Times New Roman" w:cs="Times New Roman"/>
          <w:color w:val="000000" w:themeColor="text1"/>
          <w:sz w:val="24"/>
        </w:rPr>
        <w:t xml:space="preserve">no </w:t>
      </w:r>
      <w:r w:rsidR="00915E98" w:rsidRPr="00CB51EE">
        <w:rPr>
          <w:rFonts w:ascii="Times New Roman" w:hAnsi="Times New Roman" w:cs="Times New Roman"/>
          <w:color w:val="000000" w:themeColor="text1"/>
          <w:sz w:val="24"/>
        </w:rPr>
        <w:t>time for their research, but this may be for diff</w:t>
      </w:r>
      <w:r w:rsidR="00EC5525" w:rsidRPr="00CB51EE">
        <w:rPr>
          <w:rFonts w:ascii="Times New Roman" w:hAnsi="Times New Roman" w:cs="Times New Roman"/>
          <w:color w:val="000000" w:themeColor="text1"/>
          <w:sz w:val="24"/>
        </w:rPr>
        <w:t>erent reasons than those of ECA</w:t>
      </w:r>
      <w:r w:rsidR="00915E98" w:rsidRPr="00CB51EE">
        <w:rPr>
          <w:rFonts w:ascii="Times New Roman" w:hAnsi="Times New Roman" w:cs="Times New Roman"/>
          <w:color w:val="000000" w:themeColor="text1"/>
          <w:sz w:val="24"/>
        </w:rPr>
        <w:t>s.</w:t>
      </w:r>
      <w:r w:rsidR="00915E98" w:rsidRPr="00CB51EE">
        <w:rPr>
          <w:rFonts w:ascii="Times New Roman" w:hAnsi="Times New Roman" w:cs="Times New Roman"/>
          <w:color w:val="000000" w:themeColor="text1"/>
          <w:sz w:val="24"/>
          <w:highlight w:val="yellow"/>
        </w:rPr>
        <w:t xml:space="preserve"> </w:t>
      </w:r>
    </w:p>
    <w:p w14:paraId="7DBBFFAC" w14:textId="30E13B2E" w:rsidR="00B52219" w:rsidRPr="00CB51EE" w:rsidRDefault="008D70BD" w:rsidP="008D70BD">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In this paper, I will not be arguing for a return to some ‘golden-age’ vision of academia, but I will be exploring f</w:t>
      </w:r>
      <w:r w:rsidR="003331CB" w:rsidRPr="00CB51EE">
        <w:rPr>
          <w:rFonts w:ascii="Times New Roman" w:hAnsi="Times New Roman" w:cs="Times New Roman"/>
          <w:color w:val="000000" w:themeColor="text1"/>
          <w:sz w:val="24"/>
        </w:rPr>
        <w:t xml:space="preserve">urther what </w:t>
      </w:r>
      <w:r w:rsidR="001238DB" w:rsidRPr="00CB51EE">
        <w:rPr>
          <w:rFonts w:ascii="Times New Roman" w:hAnsi="Times New Roman" w:cs="Times New Roman"/>
          <w:color w:val="000000" w:themeColor="text1"/>
          <w:sz w:val="24"/>
        </w:rPr>
        <w:t>specific changes to practice – such as workload allocation models, the Teaching Excellence Framework (TEF), the Research Excellence Framework (REF)</w:t>
      </w:r>
      <w:r w:rsidR="00E14906" w:rsidRPr="00CB51EE">
        <w:rPr>
          <w:rFonts w:ascii="Times New Roman" w:hAnsi="Times New Roman" w:cs="Times New Roman"/>
          <w:color w:val="000000" w:themeColor="text1"/>
          <w:sz w:val="24"/>
        </w:rPr>
        <w:t>,</w:t>
      </w:r>
      <w:r w:rsidR="001238DB" w:rsidRPr="00CB51EE">
        <w:rPr>
          <w:rFonts w:ascii="Times New Roman" w:hAnsi="Times New Roman" w:cs="Times New Roman"/>
          <w:color w:val="000000" w:themeColor="text1"/>
          <w:sz w:val="24"/>
        </w:rPr>
        <w:t xml:space="preserve"> and the impetus to bring in grant income </w:t>
      </w:r>
      <w:r w:rsidRPr="00CB51EE">
        <w:rPr>
          <w:rFonts w:ascii="Times New Roman" w:hAnsi="Times New Roman" w:cs="Times New Roman"/>
          <w:color w:val="000000" w:themeColor="text1"/>
          <w:sz w:val="24"/>
        </w:rPr>
        <w:t xml:space="preserve">– might mean for those new to the academic profession. Here, I will consider what it means to </w:t>
      </w:r>
      <w:r w:rsidRPr="00CB51EE">
        <w:rPr>
          <w:rFonts w:ascii="Times New Roman" w:hAnsi="Times New Roman" w:cs="Times New Roman"/>
          <w:i/>
          <w:color w:val="000000" w:themeColor="text1"/>
          <w:sz w:val="24"/>
        </w:rPr>
        <w:t>be</w:t>
      </w:r>
      <w:r w:rsidRPr="00CB51EE">
        <w:rPr>
          <w:rFonts w:ascii="Times New Roman" w:hAnsi="Times New Roman" w:cs="Times New Roman"/>
          <w:color w:val="000000" w:themeColor="text1"/>
          <w:sz w:val="24"/>
        </w:rPr>
        <w:t xml:space="preserve"> an academic, discussing the </w:t>
      </w:r>
      <w:r w:rsidR="00E1705E" w:rsidRPr="00CB51EE">
        <w:rPr>
          <w:rFonts w:ascii="Times New Roman" w:hAnsi="Times New Roman" w:cs="Times New Roman"/>
          <w:color w:val="000000" w:themeColor="text1"/>
          <w:sz w:val="24"/>
        </w:rPr>
        <w:t xml:space="preserve">different </w:t>
      </w:r>
      <w:r w:rsidRPr="00CB51EE">
        <w:rPr>
          <w:rFonts w:ascii="Times New Roman" w:hAnsi="Times New Roman" w:cs="Times New Roman"/>
          <w:color w:val="000000" w:themeColor="text1"/>
          <w:sz w:val="24"/>
        </w:rPr>
        <w:t xml:space="preserve">ways in which early-career academics may form and re-form their academic identities beyond the PhD. </w:t>
      </w:r>
    </w:p>
    <w:p w14:paraId="47B91788" w14:textId="7D5232A4" w:rsidR="009016F1" w:rsidRPr="00CB51EE" w:rsidRDefault="009016F1" w:rsidP="008D70BD">
      <w:pPr>
        <w:rPr>
          <w:rFonts w:ascii="Times New Roman" w:hAnsi="Times New Roman" w:cs="Times New Roman"/>
          <w:color w:val="000000" w:themeColor="text1"/>
          <w:sz w:val="24"/>
        </w:rPr>
      </w:pPr>
    </w:p>
    <w:p w14:paraId="4BFB4307" w14:textId="5425A197" w:rsidR="008D70BD" w:rsidRPr="00CB51EE" w:rsidRDefault="003331CB">
      <w:pPr>
        <w:rPr>
          <w:rFonts w:ascii="Times New Roman" w:hAnsi="Times New Roman" w:cs="Times New Roman"/>
          <w:b/>
          <w:color w:val="000000" w:themeColor="text1"/>
          <w:sz w:val="24"/>
        </w:rPr>
      </w:pPr>
      <w:r w:rsidRPr="00CB51EE">
        <w:rPr>
          <w:rFonts w:ascii="Times New Roman" w:hAnsi="Times New Roman" w:cs="Times New Roman"/>
          <w:b/>
          <w:color w:val="000000" w:themeColor="text1"/>
          <w:sz w:val="24"/>
        </w:rPr>
        <w:t>Teacher, researcher, academic?</w:t>
      </w:r>
    </w:p>
    <w:p w14:paraId="06FB3E98" w14:textId="07D49860" w:rsidR="00233D0A" w:rsidRPr="00CB51EE" w:rsidRDefault="003331CB">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There is a </w:t>
      </w:r>
      <w:r w:rsidR="00B52219" w:rsidRPr="00CB51EE">
        <w:rPr>
          <w:rFonts w:ascii="Times New Roman" w:hAnsi="Times New Roman" w:cs="Times New Roman"/>
          <w:color w:val="000000" w:themeColor="text1"/>
          <w:sz w:val="24"/>
        </w:rPr>
        <w:t>limited number of articles and books</w:t>
      </w:r>
      <w:r w:rsidRPr="00CB51EE">
        <w:rPr>
          <w:rFonts w:ascii="Times New Roman" w:hAnsi="Times New Roman" w:cs="Times New Roman"/>
          <w:color w:val="000000" w:themeColor="text1"/>
          <w:sz w:val="24"/>
        </w:rPr>
        <w:t xml:space="preserve"> which directly discuss academic identity</w:t>
      </w:r>
      <w:r w:rsidR="00035AD8" w:rsidRPr="00CB51EE">
        <w:rPr>
          <w:rFonts w:ascii="Times New Roman" w:hAnsi="Times New Roman" w:cs="Times New Roman"/>
          <w:color w:val="000000" w:themeColor="text1"/>
          <w:sz w:val="24"/>
        </w:rPr>
        <w:t xml:space="preserve"> in philosophy of education</w:t>
      </w:r>
      <w:r w:rsidRPr="00CB51EE">
        <w:rPr>
          <w:rFonts w:ascii="Times New Roman" w:hAnsi="Times New Roman" w:cs="Times New Roman"/>
          <w:color w:val="000000" w:themeColor="text1"/>
          <w:sz w:val="24"/>
        </w:rPr>
        <w:t xml:space="preserve">, </w:t>
      </w:r>
      <w:r w:rsidR="00233D0A" w:rsidRPr="00CB51EE">
        <w:rPr>
          <w:rFonts w:ascii="Times New Roman" w:hAnsi="Times New Roman" w:cs="Times New Roman"/>
          <w:color w:val="000000" w:themeColor="text1"/>
          <w:sz w:val="24"/>
        </w:rPr>
        <w:t xml:space="preserve">although this discussion of what it means to </w:t>
      </w:r>
      <w:r w:rsidR="00233D0A" w:rsidRPr="00CB51EE">
        <w:rPr>
          <w:rFonts w:ascii="Times New Roman" w:hAnsi="Times New Roman" w:cs="Times New Roman"/>
          <w:i/>
          <w:color w:val="000000" w:themeColor="text1"/>
          <w:sz w:val="24"/>
        </w:rPr>
        <w:t>be</w:t>
      </w:r>
      <w:r w:rsidR="00233D0A" w:rsidRPr="00CB51EE">
        <w:rPr>
          <w:rFonts w:ascii="Times New Roman" w:hAnsi="Times New Roman" w:cs="Times New Roman"/>
          <w:color w:val="000000" w:themeColor="text1"/>
          <w:sz w:val="24"/>
        </w:rPr>
        <w:t xml:space="preserve"> an academic under the constraints of </w:t>
      </w:r>
      <w:r w:rsidR="00BC5F16" w:rsidRPr="00CB51EE">
        <w:rPr>
          <w:rFonts w:ascii="Times New Roman" w:hAnsi="Times New Roman" w:cs="Times New Roman"/>
          <w:color w:val="000000" w:themeColor="text1"/>
          <w:sz w:val="24"/>
        </w:rPr>
        <w:t>marketis</w:t>
      </w:r>
      <w:r w:rsidR="00233D0A" w:rsidRPr="00CB51EE">
        <w:rPr>
          <w:rFonts w:ascii="Times New Roman" w:hAnsi="Times New Roman" w:cs="Times New Roman"/>
          <w:color w:val="000000" w:themeColor="text1"/>
          <w:sz w:val="24"/>
        </w:rPr>
        <w:t xml:space="preserve">ation has been ongoing since the 1990s in </w:t>
      </w:r>
      <w:r w:rsidR="00BC5F16" w:rsidRPr="00CB51EE">
        <w:rPr>
          <w:rFonts w:ascii="Times New Roman" w:hAnsi="Times New Roman" w:cs="Times New Roman"/>
          <w:color w:val="000000" w:themeColor="text1"/>
          <w:sz w:val="24"/>
        </w:rPr>
        <w:t xml:space="preserve">the </w:t>
      </w:r>
      <w:r w:rsidR="00233D0A" w:rsidRPr="00CB51EE">
        <w:rPr>
          <w:rFonts w:ascii="Times New Roman" w:hAnsi="Times New Roman" w:cs="Times New Roman"/>
          <w:color w:val="000000" w:themeColor="text1"/>
          <w:sz w:val="24"/>
        </w:rPr>
        <w:t>sociological literature</w:t>
      </w:r>
      <w:r w:rsidR="00BC5F16" w:rsidRPr="00CB51EE">
        <w:rPr>
          <w:rFonts w:ascii="Times New Roman" w:hAnsi="Times New Roman" w:cs="Times New Roman"/>
          <w:color w:val="000000" w:themeColor="text1"/>
          <w:sz w:val="24"/>
        </w:rPr>
        <w:t xml:space="preserve"> (Berube 1996; Readings 1996; Slaughter and Leslie 1999)</w:t>
      </w:r>
      <w:r w:rsidR="00233D0A" w:rsidRPr="00CB51EE">
        <w:rPr>
          <w:rFonts w:ascii="Times New Roman" w:hAnsi="Times New Roman" w:cs="Times New Roman"/>
          <w:color w:val="000000" w:themeColor="text1"/>
          <w:sz w:val="24"/>
        </w:rPr>
        <w:t xml:space="preserve">. </w:t>
      </w:r>
      <w:r w:rsidR="00BC5F16" w:rsidRPr="00CB51EE">
        <w:rPr>
          <w:rFonts w:ascii="Times New Roman" w:hAnsi="Times New Roman" w:cs="Times New Roman"/>
          <w:color w:val="000000" w:themeColor="text1"/>
          <w:sz w:val="24"/>
        </w:rPr>
        <w:t>The changing conditions of academic labour have received more widespread attention in the US context than they have in the UK to date</w:t>
      </w:r>
      <w:r w:rsidR="005456B6" w:rsidRPr="00CB51EE">
        <w:rPr>
          <w:rFonts w:ascii="Times New Roman" w:hAnsi="Times New Roman" w:cs="Times New Roman"/>
          <w:color w:val="000000" w:themeColor="text1"/>
          <w:sz w:val="24"/>
        </w:rPr>
        <w:t>, most notably from Michael Berube</w:t>
      </w:r>
      <w:r w:rsidR="00016465" w:rsidRPr="00CB51EE">
        <w:rPr>
          <w:rFonts w:ascii="Times New Roman" w:hAnsi="Times New Roman" w:cs="Times New Roman"/>
          <w:color w:val="000000" w:themeColor="text1"/>
          <w:sz w:val="24"/>
        </w:rPr>
        <w:t xml:space="preserve"> (1996; 2013)</w:t>
      </w:r>
      <w:r w:rsidR="005456B6" w:rsidRPr="00CB51EE">
        <w:rPr>
          <w:rFonts w:ascii="Times New Roman" w:hAnsi="Times New Roman" w:cs="Times New Roman"/>
          <w:color w:val="000000" w:themeColor="text1"/>
          <w:sz w:val="24"/>
        </w:rPr>
        <w:t>, who has critiqued the exploitation of graduate students who are involved in teaching but not financially rewarded in a manner commensurate with their status</w:t>
      </w:r>
      <w:r w:rsidR="00BC5F16" w:rsidRPr="00CB51EE">
        <w:rPr>
          <w:rFonts w:ascii="Times New Roman" w:hAnsi="Times New Roman" w:cs="Times New Roman"/>
          <w:color w:val="000000" w:themeColor="text1"/>
          <w:sz w:val="24"/>
        </w:rPr>
        <w:t xml:space="preserve">. </w:t>
      </w:r>
      <w:r w:rsidR="00935D24" w:rsidRPr="00CB51EE">
        <w:rPr>
          <w:rFonts w:ascii="Times New Roman" w:hAnsi="Times New Roman" w:cs="Times New Roman"/>
          <w:color w:val="000000" w:themeColor="text1"/>
          <w:sz w:val="24"/>
        </w:rPr>
        <w:t xml:space="preserve">The shift towards a majority workforce of non-tenurable, part-time, and adjunct faculty across US colleges </w:t>
      </w:r>
      <w:r w:rsidR="009E672D" w:rsidRPr="00CB51EE">
        <w:rPr>
          <w:rFonts w:ascii="Times New Roman" w:hAnsi="Times New Roman" w:cs="Times New Roman"/>
          <w:color w:val="000000" w:themeColor="text1"/>
          <w:sz w:val="24"/>
        </w:rPr>
        <w:t xml:space="preserve">(Bousquet 2008) </w:t>
      </w:r>
      <w:r w:rsidR="00935D24" w:rsidRPr="00CB51EE">
        <w:rPr>
          <w:rFonts w:ascii="Times New Roman" w:hAnsi="Times New Roman" w:cs="Times New Roman"/>
          <w:color w:val="000000" w:themeColor="text1"/>
          <w:sz w:val="24"/>
        </w:rPr>
        <w:t xml:space="preserve">exemplifies the means-ends rationality </w:t>
      </w:r>
      <w:r w:rsidR="00E2252F" w:rsidRPr="00CB51EE">
        <w:rPr>
          <w:rFonts w:ascii="Times New Roman" w:hAnsi="Times New Roman" w:cs="Times New Roman"/>
          <w:color w:val="000000" w:themeColor="text1"/>
          <w:sz w:val="24"/>
        </w:rPr>
        <w:t xml:space="preserve">of university management </w:t>
      </w:r>
      <w:r w:rsidR="00935D24" w:rsidRPr="00CB51EE">
        <w:rPr>
          <w:rFonts w:ascii="Times New Roman" w:hAnsi="Times New Roman" w:cs="Times New Roman"/>
          <w:color w:val="000000" w:themeColor="text1"/>
          <w:sz w:val="24"/>
        </w:rPr>
        <w:t xml:space="preserve">which is corrosive to the notion of ‘the academic’ itself. Appeals to ‘intellectual craftsmanship’ now seem </w:t>
      </w:r>
      <w:proofErr w:type="gramStart"/>
      <w:r w:rsidR="00935D24" w:rsidRPr="00CB51EE">
        <w:rPr>
          <w:rFonts w:ascii="Times New Roman" w:hAnsi="Times New Roman" w:cs="Times New Roman"/>
          <w:color w:val="000000" w:themeColor="text1"/>
          <w:sz w:val="24"/>
        </w:rPr>
        <w:t>overly-idealistic</w:t>
      </w:r>
      <w:proofErr w:type="gramEnd"/>
      <w:r w:rsidR="009E672D" w:rsidRPr="00CB51EE">
        <w:rPr>
          <w:rFonts w:ascii="Times New Roman" w:hAnsi="Times New Roman" w:cs="Times New Roman"/>
          <w:color w:val="000000" w:themeColor="text1"/>
          <w:sz w:val="24"/>
        </w:rPr>
        <w:t xml:space="preserve"> (</w:t>
      </w:r>
      <w:proofErr w:type="spellStart"/>
      <w:r w:rsidR="009E672D" w:rsidRPr="00CB51EE">
        <w:rPr>
          <w:rFonts w:ascii="Times New Roman" w:hAnsi="Times New Roman" w:cs="Times New Roman"/>
          <w:color w:val="000000" w:themeColor="text1"/>
          <w:sz w:val="24"/>
        </w:rPr>
        <w:t>Ormsbee</w:t>
      </w:r>
      <w:proofErr w:type="spellEnd"/>
      <w:r w:rsidR="009E672D" w:rsidRPr="00CB51EE">
        <w:rPr>
          <w:rFonts w:ascii="Times New Roman" w:hAnsi="Times New Roman" w:cs="Times New Roman"/>
          <w:color w:val="000000" w:themeColor="text1"/>
          <w:sz w:val="24"/>
        </w:rPr>
        <w:t xml:space="preserve"> 2017, 303)</w:t>
      </w:r>
      <w:r w:rsidR="00935D24" w:rsidRPr="00CB51EE">
        <w:rPr>
          <w:rFonts w:ascii="Times New Roman" w:hAnsi="Times New Roman" w:cs="Times New Roman"/>
          <w:color w:val="000000" w:themeColor="text1"/>
          <w:sz w:val="24"/>
        </w:rPr>
        <w:t>, while the concept of tenure could almost be regarded as having ‘unicorn’ status</w:t>
      </w:r>
      <w:r w:rsidR="006C5E4A" w:rsidRPr="00CB51EE">
        <w:rPr>
          <w:rFonts w:ascii="Times New Roman" w:hAnsi="Times New Roman" w:cs="Times New Roman"/>
          <w:color w:val="000000" w:themeColor="text1"/>
          <w:sz w:val="24"/>
        </w:rPr>
        <w:t xml:space="preserve">; </w:t>
      </w:r>
      <w:r w:rsidR="00935D24" w:rsidRPr="00CB51EE">
        <w:rPr>
          <w:rFonts w:ascii="Times New Roman" w:hAnsi="Times New Roman" w:cs="Times New Roman"/>
          <w:color w:val="000000" w:themeColor="text1"/>
          <w:sz w:val="24"/>
        </w:rPr>
        <w:t xml:space="preserve">wonderful in theory, but difficult to pin down or materialise. </w:t>
      </w:r>
    </w:p>
    <w:p w14:paraId="399E19FD" w14:textId="68A89BB8" w:rsidR="001F7459" w:rsidRPr="00CB51EE" w:rsidRDefault="00EB260F">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A common theme identified in the literature on</w:t>
      </w:r>
      <w:r w:rsidR="003331CB" w:rsidRPr="00CB51EE">
        <w:rPr>
          <w:rFonts w:ascii="Times New Roman" w:hAnsi="Times New Roman" w:cs="Times New Roman"/>
          <w:color w:val="000000" w:themeColor="text1"/>
          <w:sz w:val="24"/>
        </w:rPr>
        <w:t xml:space="preserve"> academic identities and</w:t>
      </w:r>
      <w:r w:rsidRPr="00CB51EE">
        <w:rPr>
          <w:rFonts w:ascii="Times New Roman" w:hAnsi="Times New Roman" w:cs="Times New Roman"/>
          <w:color w:val="000000" w:themeColor="text1"/>
          <w:sz w:val="24"/>
        </w:rPr>
        <w:t xml:space="preserve">/or subjectivities is </w:t>
      </w:r>
      <w:r w:rsidR="003331CB" w:rsidRPr="00CB51EE">
        <w:rPr>
          <w:rFonts w:ascii="Times New Roman" w:hAnsi="Times New Roman" w:cs="Times New Roman"/>
          <w:color w:val="000000" w:themeColor="text1"/>
          <w:sz w:val="24"/>
        </w:rPr>
        <w:t xml:space="preserve">a clear separation between consideration of the academic as a teacher, and their role as a researcher. </w:t>
      </w:r>
      <w:proofErr w:type="spellStart"/>
      <w:r w:rsidR="003331CB" w:rsidRPr="00CB51EE">
        <w:rPr>
          <w:rFonts w:ascii="Times New Roman" w:hAnsi="Times New Roman" w:cs="Times New Roman"/>
          <w:color w:val="000000" w:themeColor="text1"/>
          <w:sz w:val="24"/>
        </w:rPr>
        <w:t>Haamer</w:t>
      </w:r>
      <w:proofErr w:type="spellEnd"/>
      <w:r w:rsidR="003331CB" w:rsidRPr="00CB51EE">
        <w:rPr>
          <w:rFonts w:ascii="Times New Roman" w:hAnsi="Times New Roman" w:cs="Times New Roman"/>
          <w:color w:val="000000" w:themeColor="text1"/>
          <w:sz w:val="24"/>
        </w:rPr>
        <w:t xml:space="preserve"> et al. (2012)</w:t>
      </w:r>
      <w:r w:rsidR="00EB133C" w:rsidRPr="00CB51EE">
        <w:rPr>
          <w:rFonts w:ascii="Times New Roman" w:hAnsi="Times New Roman" w:cs="Times New Roman"/>
          <w:color w:val="000000" w:themeColor="text1"/>
          <w:sz w:val="24"/>
        </w:rPr>
        <w:t xml:space="preserve"> even </w:t>
      </w:r>
      <w:r w:rsidR="003331CB" w:rsidRPr="00CB51EE">
        <w:rPr>
          <w:rFonts w:ascii="Times New Roman" w:hAnsi="Times New Roman" w:cs="Times New Roman"/>
          <w:color w:val="000000" w:themeColor="text1"/>
          <w:sz w:val="24"/>
        </w:rPr>
        <w:t xml:space="preserve">take this one step further by comparing ‘university teachers’ with </w:t>
      </w:r>
      <w:proofErr w:type="gramStart"/>
      <w:r w:rsidR="003331CB" w:rsidRPr="00CB51EE">
        <w:rPr>
          <w:rFonts w:ascii="Times New Roman" w:hAnsi="Times New Roman" w:cs="Times New Roman"/>
          <w:color w:val="000000" w:themeColor="text1"/>
          <w:sz w:val="24"/>
        </w:rPr>
        <w:t>school teachers</w:t>
      </w:r>
      <w:proofErr w:type="gramEnd"/>
      <w:r w:rsidR="003331CB" w:rsidRPr="00CB51EE">
        <w:rPr>
          <w:rFonts w:ascii="Times New Roman" w:hAnsi="Times New Roman" w:cs="Times New Roman"/>
          <w:color w:val="000000" w:themeColor="text1"/>
          <w:sz w:val="24"/>
        </w:rPr>
        <w:t xml:space="preserve">, as if there is no </w:t>
      </w:r>
      <w:r w:rsidR="00707710" w:rsidRPr="00CB51EE">
        <w:rPr>
          <w:rFonts w:ascii="Times New Roman" w:hAnsi="Times New Roman" w:cs="Times New Roman"/>
          <w:color w:val="000000" w:themeColor="text1"/>
          <w:sz w:val="24"/>
        </w:rPr>
        <w:t xml:space="preserve">clear </w:t>
      </w:r>
      <w:r w:rsidR="003331CB" w:rsidRPr="00CB51EE">
        <w:rPr>
          <w:rFonts w:ascii="Times New Roman" w:hAnsi="Times New Roman" w:cs="Times New Roman"/>
          <w:color w:val="000000" w:themeColor="text1"/>
          <w:sz w:val="24"/>
        </w:rPr>
        <w:t>distinction to be made between these professions. Others have even tried to separate out the ‘doing’ of academic work from ‘being’</w:t>
      </w:r>
      <w:r w:rsidR="00F265DB" w:rsidRPr="00CB51EE">
        <w:rPr>
          <w:rFonts w:ascii="Times New Roman" w:hAnsi="Times New Roman" w:cs="Times New Roman"/>
          <w:color w:val="000000" w:themeColor="text1"/>
          <w:sz w:val="24"/>
        </w:rPr>
        <w:t xml:space="preserve"> an academic (Archer</w:t>
      </w:r>
      <w:r w:rsidR="005B4FD6" w:rsidRPr="00CB51EE">
        <w:rPr>
          <w:rFonts w:ascii="Times New Roman" w:hAnsi="Times New Roman" w:cs="Times New Roman"/>
          <w:color w:val="000000" w:themeColor="text1"/>
          <w:sz w:val="24"/>
        </w:rPr>
        <w:t xml:space="preserve"> 2008a), which seems to imply </w:t>
      </w:r>
      <w:r w:rsidR="003331CB" w:rsidRPr="00CB51EE">
        <w:rPr>
          <w:rFonts w:ascii="Times New Roman" w:hAnsi="Times New Roman" w:cs="Times New Roman"/>
          <w:color w:val="000000" w:themeColor="text1"/>
          <w:sz w:val="24"/>
        </w:rPr>
        <w:t xml:space="preserve">that one could do the job without this influencing their personal and professional identities. </w:t>
      </w:r>
      <w:r w:rsidR="001F7459" w:rsidRPr="00CB51EE">
        <w:rPr>
          <w:rFonts w:ascii="Times New Roman" w:hAnsi="Times New Roman" w:cs="Times New Roman"/>
          <w:color w:val="000000" w:themeColor="text1"/>
          <w:sz w:val="24"/>
        </w:rPr>
        <w:t>There are different models available in the literature which seek to categorise and pin down one’s ‘teacher perspective’</w:t>
      </w:r>
      <w:r w:rsidR="00B1795F" w:rsidRPr="00CB51EE">
        <w:rPr>
          <w:rFonts w:ascii="Times New Roman" w:hAnsi="Times New Roman" w:cs="Times New Roman"/>
          <w:color w:val="000000" w:themeColor="text1"/>
          <w:sz w:val="24"/>
        </w:rPr>
        <w:t xml:space="preserve"> </w:t>
      </w:r>
      <w:r w:rsidR="001F7459" w:rsidRPr="00CB51EE">
        <w:rPr>
          <w:rFonts w:ascii="Times New Roman" w:hAnsi="Times New Roman" w:cs="Times New Roman"/>
          <w:color w:val="000000" w:themeColor="text1"/>
          <w:sz w:val="24"/>
        </w:rPr>
        <w:t xml:space="preserve">and/or researcher identity </w:t>
      </w:r>
      <w:r w:rsidR="00F265DB" w:rsidRPr="00CB51EE">
        <w:rPr>
          <w:rFonts w:ascii="Times New Roman" w:hAnsi="Times New Roman" w:cs="Times New Roman"/>
          <w:color w:val="000000" w:themeColor="text1"/>
          <w:sz w:val="24"/>
        </w:rPr>
        <w:t>(</w:t>
      </w:r>
      <w:proofErr w:type="spellStart"/>
      <w:r w:rsidR="00F265DB" w:rsidRPr="00CB51EE">
        <w:rPr>
          <w:rFonts w:ascii="Times New Roman" w:hAnsi="Times New Roman" w:cs="Times New Roman"/>
          <w:color w:val="000000" w:themeColor="text1"/>
          <w:sz w:val="24"/>
        </w:rPr>
        <w:t>Akerlind</w:t>
      </w:r>
      <w:proofErr w:type="spellEnd"/>
      <w:r w:rsidR="009E0659" w:rsidRPr="00CB51EE">
        <w:rPr>
          <w:rFonts w:ascii="Times New Roman" w:hAnsi="Times New Roman" w:cs="Times New Roman"/>
          <w:color w:val="000000" w:themeColor="text1"/>
          <w:sz w:val="24"/>
        </w:rPr>
        <w:t xml:space="preserve"> 2008</w:t>
      </w:r>
      <w:r w:rsidR="00B24983" w:rsidRPr="00CB51EE">
        <w:rPr>
          <w:rFonts w:ascii="Times New Roman" w:hAnsi="Times New Roman" w:cs="Times New Roman"/>
          <w:color w:val="000000" w:themeColor="text1"/>
          <w:sz w:val="24"/>
        </w:rPr>
        <w:t>, 2011</w:t>
      </w:r>
      <w:r w:rsidR="009E0659" w:rsidRPr="00CB51EE">
        <w:rPr>
          <w:rFonts w:ascii="Times New Roman" w:hAnsi="Times New Roman" w:cs="Times New Roman"/>
          <w:color w:val="000000" w:themeColor="text1"/>
          <w:sz w:val="24"/>
        </w:rPr>
        <w:t>)</w:t>
      </w:r>
      <w:r w:rsidR="00E9217F" w:rsidRPr="00CB51EE">
        <w:rPr>
          <w:rFonts w:ascii="Times New Roman" w:hAnsi="Times New Roman" w:cs="Times New Roman"/>
          <w:color w:val="000000" w:themeColor="text1"/>
          <w:sz w:val="24"/>
        </w:rPr>
        <w:t xml:space="preserve">, </w:t>
      </w:r>
      <w:r w:rsidR="00E14906" w:rsidRPr="00CB51EE">
        <w:rPr>
          <w:rFonts w:ascii="Times New Roman" w:hAnsi="Times New Roman" w:cs="Times New Roman"/>
          <w:color w:val="000000" w:themeColor="text1"/>
          <w:sz w:val="24"/>
        </w:rPr>
        <w:t xml:space="preserve">but </w:t>
      </w:r>
      <w:r w:rsidR="00F265DB" w:rsidRPr="00CB51EE">
        <w:rPr>
          <w:rFonts w:ascii="Times New Roman" w:hAnsi="Times New Roman" w:cs="Times New Roman"/>
          <w:color w:val="000000" w:themeColor="text1"/>
          <w:sz w:val="24"/>
        </w:rPr>
        <w:t xml:space="preserve">such a </w:t>
      </w:r>
      <w:r w:rsidR="00DF708E" w:rsidRPr="00CB51EE">
        <w:rPr>
          <w:rFonts w:ascii="Times New Roman" w:hAnsi="Times New Roman" w:cs="Times New Roman"/>
          <w:color w:val="000000" w:themeColor="text1"/>
          <w:sz w:val="24"/>
        </w:rPr>
        <w:t>categorical</w:t>
      </w:r>
      <w:r w:rsidR="00E9217F" w:rsidRPr="00CB51EE">
        <w:rPr>
          <w:rFonts w:ascii="Times New Roman" w:hAnsi="Times New Roman" w:cs="Times New Roman"/>
          <w:color w:val="000000" w:themeColor="text1"/>
          <w:sz w:val="24"/>
        </w:rPr>
        <w:t xml:space="preserve"> </w:t>
      </w:r>
      <w:r w:rsidR="00DF708E" w:rsidRPr="00CB51EE">
        <w:rPr>
          <w:rFonts w:ascii="Times New Roman" w:hAnsi="Times New Roman" w:cs="Times New Roman"/>
          <w:color w:val="000000" w:themeColor="text1"/>
          <w:sz w:val="24"/>
        </w:rPr>
        <w:t xml:space="preserve">approach seems inadequate to capture </w:t>
      </w:r>
      <w:proofErr w:type="gramStart"/>
      <w:r w:rsidR="00DF708E" w:rsidRPr="00CB51EE">
        <w:rPr>
          <w:rFonts w:ascii="Times New Roman" w:hAnsi="Times New Roman" w:cs="Times New Roman"/>
          <w:color w:val="000000" w:themeColor="text1"/>
          <w:sz w:val="24"/>
        </w:rPr>
        <w:t>all of</w:t>
      </w:r>
      <w:proofErr w:type="gramEnd"/>
      <w:r w:rsidR="00DF708E" w:rsidRPr="00CB51EE">
        <w:rPr>
          <w:rFonts w:ascii="Times New Roman" w:hAnsi="Times New Roman" w:cs="Times New Roman"/>
          <w:color w:val="000000" w:themeColor="text1"/>
          <w:sz w:val="24"/>
        </w:rPr>
        <w:t xml:space="preserve"> the different motivations and values which </w:t>
      </w:r>
      <w:r w:rsidR="004201CC" w:rsidRPr="00CB51EE">
        <w:rPr>
          <w:rFonts w:ascii="Times New Roman" w:hAnsi="Times New Roman" w:cs="Times New Roman"/>
          <w:color w:val="000000" w:themeColor="text1"/>
          <w:sz w:val="24"/>
        </w:rPr>
        <w:t xml:space="preserve">may inform one’s academic identity. </w:t>
      </w:r>
      <w:proofErr w:type="gramStart"/>
      <w:r w:rsidR="00DF708E" w:rsidRPr="00CB51EE">
        <w:rPr>
          <w:rFonts w:ascii="Times New Roman" w:hAnsi="Times New Roman" w:cs="Times New Roman"/>
          <w:color w:val="000000" w:themeColor="text1"/>
          <w:sz w:val="24"/>
        </w:rPr>
        <w:t>A number of</w:t>
      </w:r>
      <w:proofErr w:type="gramEnd"/>
      <w:r w:rsidR="00DF708E" w:rsidRPr="00CB51EE">
        <w:rPr>
          <w:rFonts w:ascii="Times New Roman" w:hAnsi="Times New Roman" w:cs="Times New Roman"/>
          <w:color w:val="000000" w:themeColor="text1"/>
          <w:sz w:val="24"/>
        </w:rPr>
        <w:t xml:space="preserve"> scholars have highlighted that an academic’s professional and personal selves are </w:t>
      </w:r>
      <w:r w:rsidR="00F265DB" w:rsidRPr="00CB51EE">
        <w:rPr>
          <w:rFonts w:ascii="Times New Roman" w:hAnsi="Times New Roman" w:cs="Times New Roman"/>
          <w:color w:val="000000" w:themeColor="text1"/>
          <w:sz w:val="24"/>
        </w:rPr>
        <w:t xml:space="preserve">inextricably linked (Archer </w:t>
      </w:r>
      <w:r w:rsidR="00DF708E" w:rsidRPr="00CB51EE">
        <w:rPr>
          <w:rFonts w:ascii="Times New Roman" w:hAnsi="Times New Roman" w:cs="Times New Roman"/>
          <w:color w:val="000000" w:themeColor="text1"/>
          <w:sz w:val="24"/>
        </w:rPr>
        <w:t>2008a) – described by Sheridan as a ‘risk</w:t>
      </w:r>
      <w:r w:rsidR="00F265DB" w:rsidRPr="00CB51EE">
        <w:rPr>
          <w:rFonts w:ascii="Times New Roman" w:hAnsi="Times New Roman" w:cs="Times New Roman"/>
          <w:color w:val="000000" w:themeColor="text1"/>
          <w:sz w:val="24"/>
        </w:rPr>
        <w:t xml:space="preserve">y mingling’ (2013, </w:t>
      </w:r>
      <w:r w:rsidR="00DF708E" w:rsidRPr="00CB51EE">
        <w:rPr>
          <w:rFonts w:ascii="Times New Roman" w:hAnsi="Times New Roman" w:cs="Times New Roman"/>
          <w:color w:val="000000" w:themeColor="text1"/>
          <w:sz w:val="24"/>
        </w:rPr>
        <w:t>569) – while one’s academic identity is also bound up with more persona</w:t>
      </w:r>
      <w:r w:rsidR="00F265DB" w:rsidRPr="00CB51EE">
        <w:rPr>
          <w:rFonts w:ascii="Times New Roman" w:hAnsi="Times New Roman" w:cs="Times New Roman"/>
          <w:color w:val="000000" w:themeColor="text1"/>
          <w:sz w:val="24"/>
        </w:rPr>
        <w:t xml:space="preserve">l values and </w:t>
      </w:r>
      <w:r w:rsidR="00F265DB" w:rsidRPr="00CB51EE">
        <w:rPr>
          <w:rFonts w:ascii="Times New Roman" w:hAnsi="Times New Roman" w:cs="Times New Roman"/>
          <w:color w:val="000000" w:themeColor="text1"/>
          <w:sz w:val="24"/>
        </w:rPr>
        <w:lastRenderedPageBreak/>
        <w:t xml:space="preserve">ideologies (Winter 2009; </w:t>
      </w:r>
      <w:proofErr w:type="spellStart"/>
      <w:r w:rsidR="00F265DB" w:rsidRPr="00CB51EE">
        <w:rPr>
          <w:rFonts w:ascii="Times New Roman" w:hAnsi="Times New Roman" w:cs="Times New Roman"/>
          <w:color w:val="000000" w:themeColor="text1"/>
          <w:sz w:val="24"/>
        </w:rPr>
        <w:t>Kreber</w:t>
      </w:r>
      <w:proofErr w:type="spellEnd"/>
      <w:r w:rsidR="00DF708E" w:rsidRPr="00CB51EE">
        <w:rPr>
          <w:rFonts w:ascii="Times New Roman" w:hAnsi="Times New Roman" w:cs="Times New Roman"/>
          <w:color w:val="000000" w:themeColor="text1"/>
          <w:sz w:val="24"/>
        </w:rPr>
        <w:t xml:space="preserve"> 2010</w:t>
      </w:r>
      <w:r w:rsidR="00ED3F67" w:rsidRPr="00CB51EE">
        <w:rPr>
          <w:rFonts w:ascii="Times New Roman" w:hAnsi="Times New Roman" w:cs="Times New Roman"/>
          <w:color w:val="000000" w:themeColor="text1"/>
          <w:sz w:val="24"/>
        </w:rPr>
        <w:t xml:space="preserve">; </w:t>
      </w:r>
      <w:proofErr w:type="spellStart"/>
      <w:r w:rsidR="00F265DB" w:rsidRPr="00CB51EE">
        <w:rPr>
          <w:rFonts w:ascii="Times New Roman" w:hAnsi="Times New Roman" w:cs="Times New Roman"/>
          <w:color w:val="000000" w:themeColor="text1"/>
          <w:sz w:val="24"/>
        </w:rPr>
        <w:t>Fanghanel</w:t>
      </w:r>
      <w:proofErr w:type="spellEnd"/>
      <w:r w:rsidR="00F9239D" w:rsidRPr="00CB51EE">
        <w:rPr>
          <w:rFonts w:ascii="Times New Roman" w:hAnsi="Times New Roman" w:cs="Times New Roman"/>
          <w:color w:val="000000" w:themeColor="text1"/>
          <w:sz w:val="24"/>
        </w:rPr>
        <w:t xml:space="preserve"> 2012; </w:t>
      </w:r>
      <w:r w:rsidR="00F265DB" w:rsidRPr="00CB51EE">
        <w:rPr>
          <w:rFonts w:ascii="Times New Roman" w:hAnsi="Times New Roman" w:cs="Times New Roman"/>
          <w:color w:val="000000" w:themeColor="text1"/>
          <w:sz w:val="24"/>
        </w:rPr>
        <w:t>Fitzmaurice</w:t>
      </w:r>
      <w:r w:rsidR="00ED3F67" w:rsidRPr="00CB51EE">
        <w:rPr>
          <w:rFonts w:ascii="Times New Roman" w:hAnsi="Times New Roman" w:cs="Times New Roman"/>
          <w:color w:val="000000" w:themeColor="text1"/>
          <w:sz w:val="24"/>
        </w:rPr>
        <w:t xml:space="preserve"> 2013</w:t>
      </w:r>
      <w:r w:rsidR="00DF708E" w:rsidRPr="00CB51EE">
        <w:rPr>
          <w:rFonts w:ascii="Times New Roman" w:hAnsi="Times New Roman" w:cs="Times New Roman"/>
          <w:color w:val="000000" w:themeColor="text1"/>
          <w:sz w:val="24"/>
        </w:rPr>
        <w:t xml:space="preserve">). </w:t>
      </w:r>
      <w:r w:rsidR="00ED3F67" w:rsidRPr="00CB51EE">
        <w:rPr>
          <w:rFonts w:ascii="Times New Roman" w:hAnsi="Times New Roman" w:cs="Times New Roman"/>
          <w:color w:val="000000" w:themeColor="text1"/>
          <w:sz w:val="24"/>
        </w:rPr>
        <w:t>The forging of an academic identity is thus not simply an intellectual endeavour, but also a moral</w:t>
      </w:r>
      <w:r w:rsidR="00F265DB" w:rsidRPr="00CB51EE">
        <w:rPr>
          <w:rFonts w:ascii="Times New Roman" w:hAnsi="Times New Roman" w:cs="Times New Roman"/>
          <w:color w:val="000000" w:themeColor="text1"/>
          <w:sz w:val="24"/>
        </w:rPr>
        <w:t xml:space="preserve"> and emotional one (Fitzmaurice</w:t>
      </w:r>
      <w:r w:rsidR="00ED3F67" w:rsidRPr="00CB51EE">
        <w:rPr>
          <w:rFonts w:ascii="Times New Roman" w:hAnsi="Times New Roman" w:cs="Times New Roman"/>
          <w:color w:val="000000" w:themeColor="text1"/>
          <w:sz w:val="24"/>
        </w:rPr>
        <w:t xml:space="preserve"> 2013). </w:t>
      </w:r>
    </w:p>
    <w:p w14:paraId="69FD3E05" w14:textId="517BE497" w:rsidR="00AC19DA" w:rsidRPr="00CB51EE" w:rsidRDefault="00F0214E">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The disciplinary community and social networks one </w:t>
      </w:r>
      <w:proofErr w:type="gramStart"/>
      <w:r w:rsidRPr="00CB51EE">
        <w:rPr>
          <w:rFonts w:ascii="Times New Roman" w:hAnsi="Times New Roman" w:cs="Times New Roman"/>
          <w:color w:val="000000" w:themeColor="text1"/>
          <w:sz w:val="24"/>
        </w:rPr>
        <w:t>is</w:t>
      </w:r>
      <w:proofErr w:type="gramEnd"/>
      <w:r w:rsidRPr="00CB51EE">
        <w:rPr>
          <w:rFonts w:ascii="Times New Roman" w:hAnsi="Times New Roman" w:cs="Times New Roman"/>
          <w:color w:val="000000" w:themeColor="text1"/>
          <w:sz w:val="24"/>
        </w:rPr>
        <w:t xml:space="preserve"> initiated into constitute the ‘social context’ of academia, while the ‘occupational context’ pertains to the balance between teaching and research in one’s institut</w:t>
      </w:r>
      <w:r w:rsidR="00F265DB" w:rsidRPr="00CB51EE">
        <w:rPr>
          <w:rFonts w:ascii="Times New Roman" w:hAnsi="Times New Roman" w:cs="Times New Roman"/>
          <w:color w:val="000000" w:themeColor="text1"/>
          <w:sz w:val="24"/>
        </w:rPr>
        <w:t>ion (</w:t>
      </w:r>
      <w:proofErr w:type="spellStart"/>
      <w:r w:rsidR="00F265DB" w:rsidRPr="00CB51EE">
        <w:rPr>
          <w:rFonts w:ascii="Times New Roman" w:hAnsi="Times New Roman" w:cs="Times New Roman"/>
          <w:color w:val="000000" w:themeColor="text1"/>
          <w:sz w:val="24"/>
        </w:rPr>
        <w:t>Kreber</w:t>
      </w:r>
      <w:proofErr w:type="spellEnd"/>
      <w:r w:rsidR="00F265DB" w:rsidRPr="00CB51EE">
        <w:rPr>
          <w:rFonts w:ascii="Times New Roman" w:hAnsi="Times New Roman" w:cs="Times New Roman"/>
          <w:color w:val="000000" w:themeColor="text1"/>
          <w:sz w:val="24"/>
        </w:rPr>
        <w:t xml:space="preserve"> 2010, </w:t>
      </w:r>
      <w:r w:rsidRPr="00CB51EE">
        <w:rPr>
          <w:rFonts w:ascii="Times New Roman" w:hAnsi="Times New Roman" w:cs="Times New Roman"/>
          <w:color w:val="000000" w:themeColor="text1"/>
          <w:sz w:val="24"/>
        </w:rPr>
        <w:t xml:space="preserve">172). </w:t>
      </w:r>
      <w:r w:rsidR="00EE4557" w:rsidRPr="00CB51EE">
        <w:rPr>
          <w:rFonts w:ascii="Times New Roman" w:hAnsi="Times New Roman" w:cs="Times New Roman"/>
          <w:color w:val="000000" w:themeColor="text1"/>
          <w:sz w:val="24"/>
        </w:rPr>
        <w:t xml:space="preserve">In the opening vignette, the early-career academic is placed within a new ‘occupational context’ </w:t>
      </w:r>
      <w:r w:rsidR="00E453D4" w:rsidRPr="00CB51EE">
        <w:rPr>
          <w:rFonts w:ascii="Times New Roman" w:hAnsi="Times New Roman" w:cs="Times New Roman"/>
          <w:color w:val="000000" w:themeColor="text1"/>
          <w:sz w:val="24"/>
        </w:rPr>
        <w:t xml:space="preserve">and seems to be struggling to adjust to the balance between teaching and research across the institution more broadly, and then within her own job role. </w:t>
      </w:r>
      <w:r w:rsidR="00B52219" w:rsidRPr="00CB51EE">
        <w:rPr>
          <w:rFonts w:ascii="Times New Roman" w:hAnsi="Times New Roman" w:cs="Times New Roman"/>
          <w:color w:val="000000" w:themeColor="text1"/>
          <w:sz w:val="24"/>
        </w:rPr>
        <w:t xml:space="preserve">While it was not a shock to the ECA in the vignette to receive a high teaching load, what may have taken her by surprise is the extent to which academics must now seemingly justify their workload, such that their jobs (fixed-term, zero-hours, or otherwise) may be considered ‘secure’, at least for the next academic year. </w:t>
      </w:r>
      <w:r w:rsidR="00035AD8" w:rsidRPr="00CB51EE">
        <w:rPr>
          <w:rFonts w:ascii="Times New Roman" w:hAnsi="Times New Roman" w:cs="Times New Roman"/>
          <w:color w:val="000000" w:themeColor="text1"/>
          <w:sz w:val="24"/>
        </w:rPr>
        <w:t>While some level of accountability and performativity measures may</w:t>
      </w:r>
      <w:r w:rsidR="00E453D4" w:rsidRPr="00CB51EE">
        <w:rPr>
          <w:rFonts w:ascii="Times New Roman" w:hAnsi="Times New Roman" w:cs="Times New Roman"/>
          <w:color w:val="000000" w:themeColor="text1"/>
          <w:sz w:val="24"/>
        </w:rPr>
        <w:t xml:space="preserve"> be necessary</w:t>
      </w:r>
      <w:r w:rsidR="00035AD8" w:rsidRPr="00CB51EE">
        <w:rPr>
          <w:rFonts w:ascii="Times New Roman" w:hAnsi="Times New Roman" w:cs="Times New Roman"/>
          <w:color w:val="000000" w:themeColor="text1"/>
          <w:sz w:val="24"/>
        </w:rPr>
        <w:t xml:space="preserve">, the ways in which ECAs must ‘justify’ their position now seems to have expanded to include (in)direct links to student numbers and admissions. </w:t>
      </w:r>
      <w:r w:rsidR="00F21C89" w:rsidRPr="00CB51EE">
        <w:rPr>
          <w:rFonts w:ascii="Times New Roman" w:hAnsi="Times New Roman" w:cs="Times New Roman"/>
          <w:color w:val="000000" w:themeColor="text1"/>
          <w:sz w:val="24"/>
        </w:rPr>
        <w:t>This link between student numbers and academics’ employment is especially evident in the case of ‘zero-hours’ or ‘visiting lecturer’ positions, whereby staff are brought in to teach a specified number of classes and nothing more. We often see a seasonal pattern to this kind of precarious academic work, with many zero-hours staff being unpaid throughout the summer. ECAs thus seem to be more affected by market fluctuations</w:t>
      </w:r>
      <w:r w:rsidR="00E453D4" w:rsidRPr="00CB51EE">
        <w:rPr>
          <w:rFonts w:ascii="Times New Roman" w:hAnsi="Times New Roman" w:cs="Times New Roman"/>
          <w:color w:val="000000" w:themeColor="text1"/>
          <w:sz w:val="24"/>
        </w:rPr>
        <w:t xml:space="preserve"> than their ‘well-established’ peers (although even for these academics, the idea of ‘tenure’ has dwindled away).</w:t>
      </w:r>
      <w:r w:rsidR="00F21C89" w:rsidRPr="00CB51EE">
        <w:rPr>
          <w:rFonts w:ascii="Times New Roman" w:hAnsi="Times New Roman" w:cs="Times New Roman"/>
          <w:color w:val="000000" w:themeColor="text1"/>
          <w:sz w:val="24"/>
        </w:rPr>
        <w:t xml:space="preserve"> </w:t>
      </w:r>
    </w:p>
    <w:p w14:paraId="587F582E" w14:textId="08F4F0B3" w:rsidR="002F1A9E" w:rsidRPr="00CB51EE" w:rsidRDefault="00B1795F">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Although </w:t>
      </w:r>
      <w:r w:rsidR="00252972" w:rsidRPr="00CB51EE">
        <w:rPr>
          <w:rFonts w:ascii="Times New Roman" w:hAnsi="Times New Roman" w:cs="Times New Roman"/>
          <w:color w:val="000000" w:themeColor="text1"/>
          <w:sz w:val="24"/>
        </w:rPr>
        <w:t>I am foc</w:t>
      </w:r>
      <w:r w:rsidR="00EC5525" w:rsidRPr="00CB51EE">
        <w:rPr>
          <w:rFonts w:ascii="Times New Roman" w:hAnsi="Times New Roman" w:cs="Times New Roman"/>
          <w:color w:val="000000" w:themeColor="text1"/>
          <w:sz w:val="24"/>
        </w:rPr>
        <w:t>using on the experiences of ECA</w:t>
      </w:r>
      <w:r w:rsidR="00252972" w:rsidRPr="00CB51EE">
        <w:rPr>
          <w:rFonts w:ascii="Times New Roman" w:hAnsi="Times New Roman" w:cs="Times New Roman"/>
          <w:color w:val="000000" w:themeColor="text1"/>
          <w:sz w:val="24"/>
        </w:rPr>
        <w:t>s in this paper, it is interesting to note that the values which academics associate with their professional identities – namely ‘intellectual endeavour’, ‘criticality’, and ‘professionalism’ – are the same for both ‘younger’ and ‘</w:t>
      </w:r>
      <w:r w:rsidR="00F265DB" w:rsidRPr="00CB51EE">
        <w:rPr>
          <w:rFonts w:ascii="Times New Roman" w:hAnsi="Times New Roman" w:cs="Times New Roman"/>
          <w:color w:val="000000" w:themeColor="text1"/>
          <w:sz w:val="24"/>
        </w:rPr>
        <w:t xml:space="preserve">older’ academics (Archer 2008a, </w:t>
      </w:r>
      <w:r w:rsidR="00252972" w:rsidRPr="00CB51EE">
        <w:rPr>
          <w:rFonts w:ascii="Times New Roman" w:hAnsi="Times New Roman" w:cs="Times New Roman"/>
          <w:color w:val="000000" w:themeColor="text1"/>
          <w:sz w:val="24"/>
        </w:rPr>
        <w:t xml:space="preserve">270). That academic identity is linked to these specific values across age and career stage shows </w:t>
      </w:r>
      <w:r w:rsidR="008648DF" w:rsidRPr="00CB51EE">
        <w:rPr>
          <w:rFonts w:ascii="Times New Roman" w:hAnsi="Times New Roman" w:cs="Times New Roman"/>
          <w:color w:val="000000" w:themeColor="text1"/>
          <w:sz w:val="24"/>
        </w:rPr>
        <w:t xml:space="preserve">that </w:t>
      </w:r>
      <w:r w:rsidR="00252972" w:rsidRPr="00CB51EE">
        <w:rPr>
          <w:rFonts w:ascii="Times New Roman" w:hAnsi="Times New Roman" w:cs="Times New Roman"/>
          <w:color w:val="000000" w:themeColor="text1"/>
          <w:sz w:val="24"/>
        </w:rPr>
        <w:t>there is some continuity perhaps in why academics choose to enter and remain in the profession. What is shared among academics at all career stages are the increasing pressures of performativity</w:t>
      </w:r>
      <w:r w:rsidR="002F1A9E" w:rsidRPr="00CB51EE">
        <w:rPr>
          <w:rFonts w:ascii="Times New Roman" w:hAnsi="Times New Roman" w:cs="Times New Roman"/>
          <w:color w:val="000000" w:themeColor="text1"/>
          <w:sz w:val="24"/>
        </w:rPr>
        <w:t xml:space="preserve">, </w:t>
      </w:r>
      <w:proofErr w:type="gramStart"/>
      <w:r w:rsidR="002F1A9E" w:rsidRPr="00CB51EE">
        <w:rPr>
          <w:rFonts w:ascii="Times New Roman" w:hAnsi="Times New Roman" w:cs="Times New Roman"/>
          <w:color w:val="000000" w:themeColor="text1"/>
          <w:sz w:val="24"/>
        </w:rPr>
        <w:t>accountability</w:t>
      </w:r>
      <w:proofErr w:type="gramEnd"/>
      <w:r w:rsidR="002F1A9E" w:rsidRPr="00CB51EE">
        <w:rPr>
          <w:rFonts w:ascii="Times New Roman" w:hAnsi="Times New Roman" w:cs="Times New Roman"/>
          <w:color w:val="000000" w:themeColor="text1"/>
          <w:sz w:val="24"/>
        </w:rPr>
        <w:t xml:space="preserve"> and surveillance</w:t>
      </w:r>
      <w:r w:rsidR="00FF6457" w:rsidRPr="00CB51EE">
        <w:rPr>
          <w:rFonts w:ascii="Times New Roman" w:hAnsi="Times New Roman" w:cs="Times New Roman"/>
          <w:color w:val="000000" w:themeColor="text1"/>
          <w:sz w:val="24"/>
        </w:rPr>
        <w:t>, but</w:t>
      </w:r>
      <w:r w:rsidR="00FF4707" w:rsidRPr="00CB51EE">
        <w:rPr>
          <w:rFonts w:ascii="Times New Roman" w:hAnsi="Times New Roman" w:cs="Times New Roman"/>
          <w:color w:val="000000" w:themeColor="text1"/>
          <w:sz w:val="24"/>
        </w:rPr>
        <w:t xml:space="preserve"> </w:t>
      </w:r>
      <w:r w:rsidR="00E453D4" w:rsidRPr="00CB51EE">
        <w:rPr>
          <w:rFonts w:ascii="Times New Roman" w:hAnsi="Times New Roman" w:cs="Times New Roman"/>
          <w:color w:val="000000" w:themeColor="text1"/>
          <w:sz w:val="24"/>
        </w:rPr>
        <w:t xml:space="preserve">my concern here is that </w:t>
      </w:r>
      <w:r w:rsidR="00EC5525" w:rsidRPr="00CB51EE">
        <w:rPr>
          <w:rFonts w:ascii="Times New Roman" w:hAnsi="Times New Roman" w:cs="Times New Roman"/>
          <w:color w:val="000000" w:themeColor="text1"/>
          <w:sz w:val="24"/>
        </w:rPr>
        <w:t>ECA</w:t>
      </w:r>
      <w:r w:rsidR="00FF6457" w:rsidRPr="00CB51EE">
        <w:rPr>
          <w:rFonts w:ascii="Times New Roman" w:hAnsi="Times New Roman" w:cs="Times New Roman"/>
          <w:color w:val="000000" w:themeColor="text1"/>
          <w:sz w:val="24"/>
        </w:rPr>
        <w:t xml:space="preserve">s </w:t>
      </w:r>
      <w:r w:rsidR="00FF4707" w:rsidRPr="00CB51EE">
        <w:rPr>
          <w:rFonts w:ascii="Times New Roman" w:hAnsi="Times New Roman" w:cs="Times New Roman"/>
          <w:color w:val="000000" w:themeColor="text1"/>
          <w:sz w:val="24"/>
        </w:rPr>
        <w:t>b</w:t>
      </w:r>
      <w:r w:rsidR="00A8042C" w:rsidRPr="00CB51EE">
        <w:rPr>
          <w:rFonts w:ascii="Times New Roman" w:hAnsi="Times New Roman" w:cs="Times New Roman"/>
          <w:color w:val="000000" w:themeColor="text1"/>
          <w:sz w:val="24"/>
        </w:rPr>
        <w:t xml:space="preserve">eing inducted into this system </w:t>
      </w:r>
      <w:r w:rsidR="00FF4707" w:rsidRPr="00CB51EE">
        <w:rPr>
          <w:rFonts w:ascii="Times New Roman" w:hAnsi="Times New Roman" w:cs="Times New Roman"/>
          <w:color w:val="000000" w:themeColor="text1"/>
          <w:sz w:val="24"/>
        </w:rPr>
        <w:t xml:space="preserve">may have </w:t>
      </w:r>
      <w:r w:rsidR="00D5545B" w:rsidRPr="00CB51EE">
        <w:rPr>
          <w:rFonts w:ascii="Times New Roman" w:hAnsi="Times New Roman" w:cs="Times New Roman"/>
          <w:color w:val="000000" w:themeColor="text1"/>
          <w:sz w:val="24"/>
        </w:rPr>
        <w:t xml:space="preserve">nothing to compare it to, </w:t>
      </w:r>
      <w:r w:rsidR="009E7E9E" w:rsidRPr="00CB51EE">
        <w:rPr>
          <w:rFonts w:ascii="Times New Roman" w:hAnsi="Times New Roman" w:cs="Times New Roman"/>
          <w:color w:val="000000" w:themeColor="text1"/>
          <w:sz w:val="24"/>
        </w:rPr>
        <w:t xml:space="preserve">that is, </w:t>
      </w:r>
      <w:r w:rsidR="00D5545B" w:rsidRPr="00CB51EE">
        <w:rPr>
          <w:rFonts w:ascii="Times New Roman" w:hAnsi="Times New Roman" w:cs="Times New Roman"/>
          <w:color w:val="000000" w:themeColor="text1"/>
          <w:sz w:val="24"/>
        </w:rPr>
        <w:t>no other conception of academic life beyond what it is now</w:t>
      </w:r>
      <w:r w:rsidR="009E7E9E" w:rsidRPr="00CB51EE">
        <w:rPr>
          <w:rFonts w:ascii="Times New Roman" w:hAnsi="Times New Roman" w:cs="Times New Roman"/>
          <w:color w:val="000000" w:themeColor="text1"/>
          <w:sz w:val="24"/>
        </w:rPr>
        <w:t xml:space="preserve">. </w:t>
      </w:r>
    </w:p>
    <w:p w14:paraId="478B2AC8" w14:textId="04F13A50" w:rsidR="00D57556" w:rsidRDefault="00E453D4" w:rsidP="00BA7025">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A</w:t>
      </w:r>
      <w:r w:rsidR="00A96DAB" w:rsidRPr="00CB51EE">
        <w:rPr>
          <w:rFonts w:ascii="Times New Roman" w:hAnsi="Times New Roman" w:cs="Times New Roman"/>
          <w:color w:val="000000" w:themeColor="text1"/>
          <w:sz w:val="24"/>
        </w:rPr>
        <w:t xml:space="preserve"> final </w:t>
      </w:r>
      <w:r w:rsidR="00B13F54" w:rsidRPr="00CB51EE">
        <w:rPr>
          <w:rFonts w:ascii="Times New Roman" w:hAnsi="Times New Roman" w:cs="Times New Roman"/>
          <w:color w:val="000000" w:themeColor="text1"/>
          <w:sz w:val="24"/>
        </w:rPr>
        <w:t xml:space="preserve">point of difference I wish to make between early-career academics and those more well-established is that due to the </w:t>
      </w:r>
      <w:r w:rsidR="002E6118" w:rsidRPr="00CB51EE">
        <w:rPr>
          <w:rFonts w:ascii="Times New Roman" w:hAnsi="Times New Roman" w:cs="Times New Roman"/>
          <w:color w:val="000000" w:themeColor="text1"/>
          <w:sz w:val="24"/>
        </w:rPr>
        <w:t xml:space="preserve">increasing </w:t>
      </w:r>
      <w:r w:rsidR="00B13F54" w:rsidRPr="00CB51EE">
        <w:rPr>
          <w:rFonts w:ascii="Times New Roman" w:hAnsi="Times New Roman" w:cs="Times New Roman"/>
          <w:color w:val="000000" w:themeColor="text1"/>
          <w:sz w:val="24"/>
        </w:rPr>
        <w:t>marketisation and corporatisation of Higher Education since the 1990’s</w:t>
      </w:r>
      <w:r w:rsidR="00047125" w:rsidRPr="00CB51EE">
        <w:rPr>
          <w:rFonts w:ascii="Times New Roman" w:hAnsi="Times New Roman" w:cs="Times New Roman"/>
          <w:color w:val="000000" w:themeColor="text1"/>
          <w:sz w:val="24"/>
        </w:rPr>
        <w:t xml:space="preserve">, </w:t>
      </w:r>
      <w:r w:rsidR="006C064D" w:rsidRPr="00CB51EE">
        <w:rPr>
          <w:rFonts w:ascii="Times New Roman" w:hAnsi="Times New Roman" w:cs="Times New Roman"/>
          <w:color w:val="000000" w:themeColor="text1"/>
          <w:sz w:val="24"/>
        </w:rPr>
        <w:t>PhD students and early-career academics are</w:t>
      </w:r>
      <w:r w:rsidR="008F3D4A" w:rsidRPr="00CB51EE">
        <w:rPr>
          <w:rFonts w:ascii="Times New Roman" w:hAnsi="Times New Roman" w:cs="Times New Roman"/>
          <w:color w:val="000000" w:themeColor="text1"/>
          <w:sz w:val="24"/>
        </w:rPr>
        <w:t xml:space="preserve"> subject to ever-shifting goal-posts </w:t>
      </w:r>
      <w:r w:rsidR="00404228" w:rsidRPr="00CB51EE">
        <w:rPr>
          <w:rFonts w:ascii="Times New Roman" w:hAnsi="Times New Roman" w:cs="Times New Roman"/>
          <w:color w:val="000000" w:themeColor="text1"/>
          <w:sz w:val="24"/>
        </w:rPr>
        <w:t xml:space="preserve">through which to define their ‘success’. While obtaining a Doctoral degree used to be enough to enter the academic profession, </w:t>
      </w:r>
      <w:r w:rsidR="005C018A" w:rsidRPr="00CB51EE">
        <w:rPr>
          <w:rFonts w:ascii="Times New Roman" w:hAnsi="Times New Roman" w:cs="Times New Roman"/>
          <w:color w:val="000000" w:themeColor="text1"/>
          <w:sz w:val="24"/>
        </w:rPr>
        <w:t xml:space="preserve">current PhD students are now also expected to have published their work </w:t>
      </w:r>
      <w:r w:rsidR="000F2B34" w:rsidRPr="00CB51EE">
        <w:rPr>
          <w:rFonts w:ascii="Times New Roman" w:hAnsi="Times New Roman" w:cs="Times New Roman"/>
          <w:color w:val="000000" w:themeColor="text1"/>
          <w:sz w:val="24"/>
        </w:rPr>
        <w:t>before completion</w:t>
      </w:r>
      <w:r w:rsidR="00F04211" w:rsidRPr="00CB51EE">
        <w:rPr>
          <w:rFonts w:ascii="Times New Roman" w:hAnsi="Times New Roman" w:cs="Times New Roman"/>
          <w:color w:val="000000" w:themeColor="text1"/>
          <w:sz w:val="24"/>
        </w:rPr>
        <w:t xml:space="preserve"> (</w:t>
      </w:r>
      <w:proofErr w:type="spellStart"/>
      <w:r w:rsidR="00F04211" w:rsidRPr="00CB51EE">
        <w:rPr>
          <w:rFonts w:ascii="Times New Roman" w:hAnsi="Times New Roman" w:cs="Times New Roman"/>
          <w:color w:val="000000" w:themeColor="text1"/>
          <w:sz w:val="24"/>
        </w:rPr>
        <w:t>Bothello</w:t>
      </w:r>
      <w:proofErr w:type="spellEnd"/>
      <w:r w:rsidR="00F04211" w:rsidRPr="00CB51EE">
        <w:rPr>
          <w:rFonts w:ascii="Times New Roman" w:hAnsi="Times New Roman" w:cs="Times New Roman"/>
          <w:color w:val="000000" w:themeColor="text1"/>
          <w:sz w:val="24"/>
        </w:rPr>
        <w:t xml:space="preserve"> and </w:t>
      </w:r>
      <w:proofErr w:type="spellStart"/>
      <w:r w:rsidR="00F04211" w:rsidRPr="00CB51EE">
        <w:rPr>
          <w:rFonts w:ascii="Times New Roman" w:hAnsi="Times New Roman" w:cs="Times New Roman"/>
          <w:color w:val="000000" w:themeColor="text1"/>
          <w:sz w:val="24"/>
        </w:rPr>
        <w:t>R</w:t>
      </w:r>
      <w:r w:rsidR="00F265DB" w:rsidRPr="00CB51EE">
        <w:rPr>
          <w:rFonts w:ascii="Times New Roman" w:hAnsi="Times New Roman" w:cs="Times New Roman"/>
          <w:color w:val="000000" w:themeColor="text1"/>
          <w:sz w:val="24"/>
        </w:rPr>
        <w:t>oulet</w:t>
      </w:r>
      <w:proofErr w:type="spellEnd"/>
      <w:r w:rsidR="00F04211" w:rsidRPr="00CB51EE">
        <w:rPr>
          <w:rFonts w:ascii="Times New Roman" w:hAnsi="Times New Roman" w:cs="Times New Roman"/>
          <w:color w:val="000000" w:themeColor="text1"/>
          <w:sz w:val="24"/>
        </w:rPr>
        <w:t xml:space="preserve"> 2019)</w:t>
      </w:r>
      <w:r w:rsidR="000F2B34" w:rsidRPr="00CB51EE">
        <w:rPr>
          <w:rFonts w:ascii="Times New Roman" w:hAnsi="Times New Roman" w:cs="Times New Roman"/>
          <w:color w:val="000000" w:themeColor="text1"/>
          <w:sz w:val="24"/>
        </w:rPr>
        <w:t>, to obtain teaching experience</w:t>
      </w:r>
      <w:r w:rsidR="009B12F7" w:rsidRPr="00CB51EE">
        <w:rPr>
          <w:rFonts w:ascii="Times New Roman" w:hAnsi="Times New Roman" w:cs="Times New Roman"/>
          <w:color w:val="000000" w:themeColor="text1"/>
          <w:sz w:val="24"/>
        </w:rPr>
        <w:t>, and to finish their Doctoral studies wi</w:t>
      </w:r>
      <w:r w:rsidR="00C57489" w:rsidRPr="00CB51EE">
        <w:rPr>
          <w:rFonts w:ascii="Times New Roman" w:hAnsi="Times New Roman" w:cs="Times New Roman"/>
          <w:color w:val="000000" w:themeColor="text1"/>
          <w:sz w:val="24"/>
        </w:rPr>
        <w:t>thin a timely manner</w:t>
      </w:r>
      <w:r w:rsidR="00B511EA" w:rsidRPr="00CB51EE">
        <w:rPr>
          <w:rFonts w:ascii="Times New Roman" w:hAnsi="Times New Roman" w:cs="Times New Roman"/>
          <w:color w:val="000000" w:themeColor="text1"/>
          <w:sz w:val="24"/>
        </w:rPr>
        <w:t xml:space="preserve">. As </w:t>
      </w:r>
      <w:r w:rsidR="00AE2F06" w:rsidRPr="00CB51EE">
        <w:rPr>
          <w:rFonts w:ascii="Times New Roman" w:hAnsi="Times New Roman" w:cs="Times New Roman"/>
          <w:color w:val="000000" w:themeColor="text1"/>
          <w:sz w:val="24"/>
        </w:rPr>
        <w:t xml:space="preserve">one of Archer’s ‘younger’ academic participants explains: ‘it feels like you can be an emerging academic but </w:t>
      </w:r>
      <w:r w:rsidR="00AE2F06" w:rsidRPr="00CB51EE">
        <w:rPr>
          <w:rFonts w:ascii="Times New Roman" w:hAnsi="Times New Roman" w:cs="Times New Roman"/>
          <w:i/>
          <w:color w:val="000000" w:themeColor="text1"/>
          <w:sz w:val="24"/>
        </w:rPr>
        <w:t xml:space="preserve">you need to show that you are not just </w:t>
      </w:r>
      <w:proofErr w:type="gramStart"/>
      <w:r w:rsidR="00AE2F06" w:rsidRPr="00CB51EE">
        <w:rPr>
          <w:rFonts w:ascii="Times New Roman" w:hAnsi="Times New Roman" w:cs="Times New Roman"/>
          <w:i/>
          <w:color w:val="000000" w:themeColor="text1"/>
          <w:sz w:val="24"/>
        </w:rPr>
        <w:t>emerging</w:t>
      </w:r>
      <w:proofErr w:type="gramEnd"/>
      <w:r w:rsidR="00AE2F06" w:rsidRPr="00CB51EE">
        <w:rPr>
          <w:rFonts w:ascii="Times New Roman" w:hAnsi="Times New Roman" w:cs="Times New Roman"/>
          <w:i/>
          <w:color w:val="000000" w:themeColor="text1"/>
          <w:sz w:val="24"/>
        </w:rPr>
        <w:t xml:space="preserve"> but you’ve already blossomed</w:t>
      </w:r>
      <w:r w:rsidR="00F265DB" w:rsidRPr="00CB51EE">
        <w:rPr>
          <w:rFonts w:ascii="Times New Roman" w:hAnsi="Times New Roman" w:cs="Times New Roman"/>
          <w:color w:val="000000" w:themeColor="text1"/>
          <w:sz w:val="24"/>
        </w:rPr>
        <w:t xml:space="preserve">’ (2008b, </w:t>
      </w:r>
      <w:r w:rsidR="00AE2F06" w:rsidRPr="00CB51EE">
        <w:rPr>
          <w:rFonts w:ascii="Times New Roman" w:hAnsi="Times New Roman" w:cs="Times New Roman"/>
          <w:color w:val="000000" w:themeColor="text1"/>
          <w:sz w:val="24"/>
        </w:rPr>
        <w:t>391</w:t>
      </w:r>
      <w:r w:rsidR="002227F2" w:rsidRPr="00CB51EE">
        <w:rPr>
          <w:rFonts w:ascii="Times New Roman" w:hAnsi="Times New Roman" w:cs="Times New Roman"/>
          <w:color w:val="000000" w:themeColor="text1"/>
          <w:sz w:val="24"/>
        </w:rPr>
        <w:t>, my emphasis</w:t>
      </w:r>
      <w:r w:rsidR="00AE2F06" w:rsidRPr="00CB51EE">
        <w:rPr>
          <w:rFonts w:ascii="Times New Roman" w:hAnsi="Times New Roman" w:cs="Times New Roman"/>
          <w:color w:val="000000" w:themeColor="text1"/>
          <w:sz w:val="24"/>
        </w:rPr>
        <w:t>)</w:t>
      </w:r>
      <w:r w:rsidR="00FB0D67" w:rsidRPr="00CB51EE">
        <w:rPr>
          <w:rFonts w:ascii="Times New Roman" w:hAnsi="Times New Roman" w:cs="Times New Roman"/>
          <w:color w:val="000000" w:themeColor="text1"/>
          <w:sz w:val="24"/>
        </w:rPr>
        <w:t xml:space="preserve">. </w:t>
      </w:r>
      <w:r w:rsidRPr="00CB51EE">
        <w:rPr>
          <w:rFonts w:ascii="Times New Roman" w:hAnsi="Times New Roman" w:cs="Times New Roman"/>
          <w:color w:val="000000" w:themeColor="text1"/>
          <w:sz w:val="24"/>
        </w:rPr>
        <w:t>This raises an important question: can early-career academics enter the profession as ‘works-in-progress’, or are they already expected to be finished (neoliberal) products?</w:t>
      </w:r>
      <w:r w:rsidR="00105FC4" w:rsidRPr="00CB51EE">
        <w:rPr>
          <w:rFonts w:ascii="Times New Roman" w:hAnsi="Times New Roman" w:cs="Times New Roman"/>
          <w:color w:val="000000" w:themeColor="text1"/>
          <w:sz w:val="24"/>
        </w:rPr>
        <w:t xml:space="preserve"> </w:t>
      </w:r>
      <w:r w:rsidR="00C57489" w:rsidRPr="00CB51EE">
        <w:rPr>
          <w:rFonts w:ascii="Times New Roman" w:hAnsi="Times New Roman" w:cs="Times New Roman"/>
          <w:color w:val="000000" w:themeColor="text1"/>
          <w:sz w:val="24"/>
        </w:rPr>
        <w:t>The original contribution of this article is not necessarily its expla</w:t>
      </w:r>
      <w:r w:rsidR="00105FC4" w:rsidRPr="00CB51EE">
        <w:rPr>
          <w:rFonts w:ascii="Times New Roman" w:hAnsi="Times New Roman" w:cs="Times New Roman"/>
          <w:color w:val="000000" w:themeColor="text1"/>
          <w:sz w:val="24"/>
        </w:rPr>
        <w:t>nation of how academic identity has</w:t>
      </w:r>
      <w:r w:rsidR="00C57489" w:rsidRPr="00CB51EE">
        <w:rPr>
          <w:rFonts w:ascii="Times New Roman" w:hAnsi="Times New Roman" w:cs="Times New Roman"/>
          <w:color w:val="000000" w:themeColor="text1"/>
          <w:sz w:val="24"/>
        </w:rPr>
        <w:t xml:space="preserve"> been increasingly commodified, but rather it adds to this critique by offering some means of resistance against the processes of </w:t>
      </w:r>
      <w:proofErr w:type="spellStart"/>
      <w:r w:rsidR="00C57489" w:rsidRPr="00CB51EE">
        <w:rPr>
          <w:rFonts w:ascii="Times New Roman" w:hAnsi="Times New Roman" w:cs="Times New Roman"/>
          <w:color w:val="000000" w:themeColor="text1"/>
          <w:sz w:val="24"/>
        </w:rPr>
        <w:t>neol</w:t>
      </w:r>
      <w:r w:rsidR="00105FC4" w:rsidRPr="00CB51EE">
        <w:rPr>
          <w:rFonts w:ascii="Times New Roman" w:hAnsi="Times New Roman" w:cs="Times New Roman"/>
          <w:color w:val="000000" w:themeColor="text1"/>
          <w:sz w:val="24"/>
        </w:rPr>
        <w:t>iberalisation</w:t>
      </w:r>
      <w:proofErr w:type="spellEnd"/>
      <w:r w:rsidR="00105FC4" w:rsidRPr="00CB51EE">
        <w:rPr>
          <w:rFonts w:ascii="Times New Roman" w:hAnsi="Times New Roman" w:cs="Times New Roman"/>
          <w:color w:val="000000" w:themeColor="text1"/>
          <w:sz w:val="24"/>
        </w:rPr>
        <w:t xml:space="preserve"> </w:t>
      </w:r>
      <w:r w:rsidR="00105FC4" w:rsidRPr="00CB51EE">
        <w:rPr>
          <w:rFonts w:ascii="Times New Roman" w:hAnsi="Times New Roman" w:cs="Times New Roman"/>
          <w:color w:val="000000" w:themeColor="text1"/>
          <w:sz w:val="24"/>
        </w:rPr>
        <w:lastRenderedPageBreak/>
        <w:t xml:space="preserve">which are </w:t>
      </w:r>
      <w:r w:rsidR="00C57489" w:rsidRPr="00CB51EE">
        <w:rPr>
          <w:rFonts w:ascii="Times New Roman" w:hAnsi="Times New Roman" w:cs="Times New Roman"/>
          <w:color w:val="000000" w:themeColor="text1"/>
          <w:sz w:val="24"/>
        </w:rPr>
        <w:t>encroaching on what it means to be an academic</w:t>
      </w:r>
      <w:r w:rsidR="00105FC4" w:rsidRPr="00CB51EE">
        <w:rPr>
          <w:rFonts w:ascii="Times New Roman" w:hAnsi="Times New Roman" w:cs="Times New Roman"/>
          <w:color w:val="000000" w:themeColor="text1"/>
          <w:sz w:val="24"/>
        </w:rPr>
        <w:t xml:space="preserve">, focusing </w:t>
      </w:r>
      <w:r w:rsidR="00C57489" w:rsidRPr="00CB51EE">
        <w:rPr>
          <w:rFonts w:ascii="Times New Roman" w:hAnsi="Times New Roman" w:cs="Times New Roman"/>
          <w:color w:val="000000" w:themeColor="text1"/>
          <w:sz w:val="24"/>
        </w:rPr>
        <w:t>particular</w:t>
      </w:r>
      <w:r w:rsidR="00105FC4" w:rsidRPr="00CB51EE">
        <w:rPr>
          <w:rFonts w:ascii="Times New Roman" w:hAnsi="Times New Roman" w:cs="Times New Roman"/>
          <w:color w:val="000000" w:themeColor="text1"/>
          <w:sz w:val="24"/>
        </w:rPr>
        <w:t>ly</w:t>
      </w:r>
      <w:r w:rsidR="00C57489" w:rsidRPr="00CB51EE">
        <w:rPr>
          <w:rFonts w:ascii="Times New Roman" w:hAnsi="Times New Roman" w:cs="Times New Roman"/>
          <w:color w:val="000000" w:themeColor="text1"/>
          <w:sz w:val="24"/>
        </w:rPr>
        <w:t xml:space="preserve"> on the experience of early-career academics. </w:t>
      </w:r>
    </w:p>
    <w:p w14:paraId="3556CAEE" w14:textId="77777777" w:rsidR="008A0B84" w:rsidRPr="00CB51EE" w:rsidRDefault="008A0B84" w:rsidP="00BA7025">
      <w:pPr>
        <w:rPr>
          <w:rFonts w:ascii="Times New Roman" w:hAnsi="Times New Roman" w:cs="Times New Roman"/>
          <w:color w:val="000000" w:themeColor="text1"/>
          <w:sz w:val="24"/>
        </w:rPr>
      </w:pPr>
    </w:p>
    <w:p w14:paraId="5BF9AD82" w14:textId="77777777" w:rsidR="008E7F50" w:rsidRPr="00CB51EE" w:rsidRDefault="005C052C" w:rsidP="00BA7025">
      <w:pPr>
        <w:rPr>
          <w:rFonts w:ascii="Times New Roman" w:hAnsi="Times New Roman" w:cs="Times New Roman"/>
          <w:b/>
          <w:color w:val="000000" w:themeColor="text1"/>
          <w:sz w:val="24"/>
        </w:rPr>
      </w:pPr>
      <w:r w:rsidRPr="00CB51EE">
        <w:rPr>
          <w:rFonts w:ascii="Times New Roman" w:hAnsi="Times New Roman" w:cs="Times New Roman"/>
          <w:b/>
          <w:color w:val="000000" w:themeColor="text1"/>
          <w:sz w:val="24"/>
        </w:rPr>
        <w:t>Th</w:t>
      </w:r>
      <w:r w:rsidR="00993DDC" w:rsidRPr="00CB51EE">
        <w:rPr>
          <w:rFonts w:ascii="Times New Roman" w:hAnsi="Times New Roman" w:cs="Times New Roman"/>
          <w:b/>
          <w:color w:val="000000" w:themeColor="text1"/>
          <w:sz w:val="24"/>
        </w:rPr>
        <w:t>e academic as neoliberal subject</w:t>
      </w:r>
    </w:p>
    <w:p w14:paraId="5BA2246D" w14:textId="5F30A2FA" w:rsidR="00A07AA2" w:rsidRPr="00CB51EE" w:rsidRDefault="007E64C1" w:rsidP="00BA7025">
      <w:pPr>
        <w:rPr>
          <w:rFonts w:ascii="Times New Roman" w:hAnsi="Times New Roman" w:cs="Times New Roman"/>
          <w:b/>
          <w:color w:val="000000" w:themeColor="text1"/>
          <w:sz w:val="24"/>
        </w:rPr>
      </w:pPr>
      <w:r w:rsidRPr="00CB51EE">
        <w:rPr>
          <w:rFonts w:ascii="Times New Roman" w:hAnsi="Times New Roman" w:cs="Times New Roman"/>
          <w:color w:val="000000" w:themeColor="text1"/>
          <w:sz w:val="24"/>
        </w:rPr>
        <w:t>That neoliberalism and the principles of the market have now infiltrated almost all facets of the UK Hi</w:t>
      </w:r>
      <w:r w:rsidR="00712A12" w:rsidRPr="00CB51EE">
        <w:rPr>
          <w:rFonts w:ascii="Times New Roman" w:hAnsi="Times New Roman" w:cs="Times New Roman"/>
          <w:color w:val="000000" w:themeColor="text1"/>
          <w:sz w:val="24"/>
        </w:rPr>
        <w:t xml:space="preserve">gher Education sector </w:t>
      </w:r>
      <w:r w:rsidRPr="00CB51EE">
        <w:rPr>
          <w:rFonts w:ascii="Times New Roman" w:hAnsi="Times New Roman" w:cs="Times New Roman"/>
          <w:color w:val="000000" w:themeColor="text1"/>
          <w:sz w:val="24"/>
        </w:rPr>
        <w:t xml:space="preserve">will come as no surprise to most readers, so I will not reiterate how measures such as the Research Excellence Framework (REF) and Teaching Excellence Framework (TEF) have transformed the sector. Instead, I wish to highlight </w:t>
      </w:r>
      <w:r w:rsidR="00A07AA2" w:rsidRPr="00CB51EE">
        <w:rPr>
          <w:rFonts w:ascii="Times New Roman" w:hAnsi="Times New Roman" w:cs="Times New Roman"/>
          <w:color w:val="000000" w:themeColor="text1"/>
          <w:sz w:val="24"/>
        </w:rPr>
        <w:t xml:space="preserve">the ways in which </w:t>
      </w:r>
      <w:r w:rsidR="001B36F9" w:rsidRPr="00CB51EE">
        <w:rPr>
          <w:rFonts w:ascii="Times New Roman" w:hAnsi="Times New Roman" w:cs="Times New Roman"/>
          <w:color w:val="000000" w:themeColor="text1"/>
          <w:sz w:val="24"/>
        </w:rPr>
        <w:t xml:space="preserve">competition and </w:t>
      </w:r>
      <w:r w:rsidR="005D0D7C" w:rsidRPr="00CB51EE">
        <w:rPr>
          <w:rFonts w:ascii="Times New Roman" w:hAnsi="Times New Roman" w:cs="Times New Roman"/>
          <w:color w:val="000000" w:themeColor="text1"/>
          <w:sz w:val="24"/>
        </w:rPr>
        <w:t xml:space="preserve">the </w:t>
      </w:r>
      <w:r w:rsidR="001B36F9" w:rsidRPr="00CB51EE">
        <w:rPr>
          <w:rFonts w:ascii="Times New Roman" w:hAnsi="Times New Roman" w:cs="Times New Roman"/>
          <w:color w:val="000000" w:themeColor="text1"/>
          <w:sz w:val="24"/>
        </w:rPr>
        <w:t>drive for efficiency associated with such measures are increasingly reducing academics</w:t>
      </w:r>
      <w:r w:rsidR="003C419E" w:rsidRPr="00CB51EE">
        <w:rPr>
          <w:rFonts w:ascii="Times New Roman" w:hAnsi="Times New Roman" w:cs="Times New Roman"/>
          <w:color w:val="000000" w:themeColor="text1"/>
          <w:sz w:val="24"/>
        </w:rPr>
        <w:t xml:space="preserve"> to mere ‘neoliberal subjects’ not too dissimilar to Foucault’s </w:t>
      </w:r>
      <w:r w:rsidR="00303CCC" w:rsidRPr="00CB51EE">
        <w:rPr>
          <w:rFonts w:ascii="Times New Roman" w:hAnsi="Times New Roman" w:cs="Times New Roman"/>
          <w:i/>
          <w:color w:val="000000" w:themeColor="text1"/>
          <w:sz w:val="24"/>
        </w:rPr>
        <w:t>H</w:t>
      </w:r>
      <w:r w:rsidR="003C419E" w:rsidRPr="00CB51EE">
        <w:rPr>
          <w:rFonts w:ascii="Times New Roman" w:hAnsi="Times New Roman" w:cs="Times New Roman"/>
          <w:i/>
          <w:color w:val="000000" w:themeColor="text1"/>
          <w:sz w:val="24"/>
        </w:rPr>
        <w:t>omo economicus</w:t>
      </w:r>
      <w:r w:rsidR="00C41C9D" w:rsidRPr="00CB51EE">
        <w:rPr>
          <w:rFonts w:ascii="Times New Roman" w:hAnsi="Times New Roman" w:cs="Times New Roman"/>
          <w:color w:val="000000" w:themeColor="text1"/>
          <w:sz w:val="24"/>
        </w:rPr>
        <w:t xml:space="preserve"> </w:t>
      </w:r>
      <w:r w:rsidR="003C419E" w:rsidRPr="00CB51EE">
        <w:rPr>
          <w:rFonts w:ascii="Times New Roman" w:hAnsi="Times New Roman" w:cs="Times New Roman"/>
          <w:color w:val="000000" w:themeColor="text1"/>
          <w:sz w:val="24"/>
        </w:rPr>
        <w:t xml:space="preserve">(economic man). </w:t>
      </w:r>
      <w:r w:rsidR="00C41C9D" w:rsidRPr="00CB51EE">
        <w:rPr>
          <w:rFonts w:ascii="Times New Roman" w:hAnsi="Times New Roman" w:cs="Times New Roman"/>
          <w:color w:val="000000" w:themeColor="text1"/>
          <w:sz w:val="24"/>
        </w:rPr>
        <w:t xml:space="preserve">In </w:t>
      </w:r>
      <w:r w:rsidR="00C41C9D" w:rsidRPr="00CB51EE">
        <w:rPr>
          <w:rFonts w:ascii="Times New Roman" w:hAnsi="Times New Roman" w:cs="Times New Roman"/>
          <w:i/>
          <w:color w:val="000000" w:themeColor="text1"/>
          <w:sz w:val="24"/>
        </w:rPr>
        <w:t>The Birth of Biopolitics</w:t>
      </w:r>
      <w:r w:rsidR="00C41C9D" w:rsidRPr="00CB51EE">
        <w:rPr>
          <w:rFonts w:ascii="Times New Roman" w:hAnsi="Times New Roman" w:cs="Times New Roman"/>
          <w:color w:val="000000" w:themeColor="text1"/>
          <w:sz w:val="24"/>
        </w:rPr>
        <w:t xml:space="preserve">, Foucault explains how a more ‘traditional’ version of </w:t>
      </w:r>
      <w:r w:rsidR="00303CCC" w:rsidRPr="00CB51EE">
        <w:rPr>
          <w:rFonts w:ascii="Times New Roman" w:hAnsi="Times New Roman" w:cs="Times New Roman"/>
          <w:i/>
          <w:color w:val="000000" w:themeColor="text1"/>
          <w:sz w:val="24"/>
        </w:rPr>
        <w:t>H</w:t>
      </w:r>
      <w:r w:rsidR="00C41C9D" w:rsidRPr="00CB51EE">
        <w:rPr>
          <w:rFonts w:ascii="Times New Roman" w:hAnsi="Times New Roman" w:cs="Times New Roman"/>
          <w:i/>
          <w:color w:val="000000" w:themeColor="text1"/>
          <w:sz w:val="24"/>
        </w:rPr>
        <w:t>omo economicus</w:t>
      </w:r>
      <w:r w:rsidR="00C41C9D" w:rsidRPr="00CB51EE">
        <w:rPr>
          <w:rFonts w:ascii="Times New Roman" w:hAnsi="Times New Roman" w:cs="Times New Roman"/>
          <w:color w:val="000000" w:themeColor="text1"/>
          <w:sz w:val="24"/>
        </w:rPr>
        <w:t xml:space="preserve"> premised upon exchange and the calculation of utility has been transformed into a new, neoliberal ideal of </w:t>
      </w:r>
      <w:r w:rsidR="00303CCC" w:rsidRPr="00CB51EE">
        <w:rPr>
          <w:rFonts w:ascii="Times New Roman" w:hAnsi="Times New Roman" w:cs="Times New Roman"/>
          <w:i/>
          <w:color w:val="000000" w:themeColor="text1"/>
          <w:sz w:val="24"/>
        </w:rPr>
        <w:t>H</w:t>
      </w:r>
      <w:r w:rsidR="00C41C9D" w:rsidRPr="00CB51EE">
        <w:rPr>
          <w:rFonts w:ascii="Times New Roman" w:hAnsi="Times New Roman" w:cs="Times New Roman"/>
          <w:i/>
          <w:color w:val="000000" w:themeColor="text1"/>
          <w:sz w:val="24"/>
        </w:rPr>
        <w:t>omo economicus</w:t>
      </w:r>
      <w:r w:rsidR="00A07AA2" w:rsidRPr="00CB51EE">
        <w:rPr>
          <w:rFonts w:ascii="Times New Roman" w:hAnsi="Times New Roman" w:cs="Times New Roman"/>
          <w:color w:val="000000" w:themeColor="text1"/>
          <w:sz w:val="24"/>
        </w:rPr>
        <w:t>. As he writes:</w:t>
      </w:r>
    </w:p>
    <w:p w14:paraId="44A275B8" w14:textId="17939963" w:rsidR="00A07AA2" w:rsidRPr="00CB51EE" w:rsidRDefault="00A07AA2" w:rsidP="00A07AA2">
      <w:pPr>
        <w:ind w:left="720"/>
        <w:jc w:val="both"/>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I</w:t>
      </w:r>
      <w:r w:rsidR="00C41C9D" w:rsidRPr="00CB51EE">
        <w:rPr>
          <w:rFonts w:ascii="Times New Roman" w:hAnsi="Times New Roman" w:cs="Times New Roman"/>
          <w:color w:val="000000" w:themeColor="text1"/>
          <w:sz w:val="24"/>
        </w:rPr>
        <w:t xml:space="preserve">n neo-liberalism…there is also a theory of </w:t>
      </w:r>
      <w:r w:rsidR="00303CCC" w:rsidRPr="00CB51EE">
        <w:rPr>
          <w:rFonts w:ascii="Times New Roman" w:hAnsi="Times New Roman" w:cs="Times New Roman"/>
          <w:i/>
          <w:color w:val="000000" w:themeColor="text1"/>
          <w:sz w:val="24"/>
        </w:rPr>
        <w:t>h</w:t>
      </w:r>
      <w:r w:rsidR="00C41C9D" w:rsidRPr="00CB51EE">
        <w:rPr>
          <w:rFonts w:ascii="Times New Roman" w:hAnsi="Times New Roman" w:cs="Times New Roman"/>
          <w:i/>
          <w:color w:val="000000" w:themeColor="text1"/>
          <w:sz w:val="24"/>
        </w:rPr>
        <w:t>omo economicus</w:t>
      </w:r>
      <w:r w:rsidR="00C41C9D" w:rsidRPr="00CB51EE">
        <w:rPr>
          <w:rFonts w:ascii="Times New Roman" w:hAnsi="Times New Roman" w:cs="Times New Roman"/>
          <w:color w:val="000000" w:themeColor="text1"/>
          <w:sz w:val="24"/>
        </w:rPr>
        <w:t xml:space="preserve">, but he is not at all a partner of exchange. </w:t>
      </w:r>
      <w:r w:rsidR="00C41C9D" w:rsidRPr="00CB51EE">
        <w:rPr>
          <w:rFonts w:ascii="Times New Roman" w:hAnsi="Times New Roman" w:cs="Times New Roman"/>
          <w:i/>
          <w:color w:val="000000" w:themeColor="text1"/>
          <w:sz w:val="24"/>
        </w:rPr>
        <w:t>Homo economicus</w:t>
      </w:r>
      <w:r w:rsidR="00C41C9D" w:rsidRPr="00CB51EE">
        <w:rPr>
          <w:rFonts w:ascii="Times New Roman" w:hAnsi="Times New Roman" w:cs="Times New Roman"/>
          <w:color w:val="000000" w:themeColor="text1"/>
          <w:sz w:val="24"/>
        </w:rPr>
        <w:t xml:space="preserve"> is an entrepreneur, an entrepreneur of himself. This is true to the extent that, in practice, the stake in all neo-liberal analyses is the replacement every time of </w:t>
      </w:r>
      <w:r w:rsidR="00C41C9D" w:rsidRPr="00CB51EE">
        <w:rPr>
          <w:rFonts w:ascii="Times New Roman" w:hAnsi="Times New Roman" w:cs="Times New Roman"/>
          <w:i/>
          <w:color w:val="000000" w:themeColor="text1"/>
          <w:sz w:val="24"/>
        </w:rPr>
        <w:t>homo economicus</w:t>
      </w:r>
      <w:r w:rsidR="00C41C9D" w:rsidRPr="00CB51EE">
        <w:rPr>
          <w:rFonts w:ascii="Times New Roman" w:hAnsi="Times New Roman" w:cs="Times New Roman"/>
          <w:color w:val="000000" w:themeColor="text1"/>
          <w:sz w:val="24"/>
        </w:rPr>
        <w:t xml:space="preserve"> as partner of exchange with </w:t>
      </w:r>
      <w:r w:rsidR="00C41C9D" w:rsidRPr="00CB51EE">
        <w:rPr>
          <w:rFonts w:ascii="Times New Roman" w:hAnsi="Times New Roman" w:cs="Times New Roman"/>
          <w:i/>
          <w:color w:val="000000" w:themeColor="text1"/>
          <w:sz w:val="24"/>
        </w:rPr>
        <w:t>homo economicus</w:t>
      </w:r>
      <w:r w:rsidR="00C41C9D" w:rsidRPr="00CB51EE">
        <w:rPr>
          <w:rFonts w:ascii="Times New Roman" w:hAnsi="Times New Roman" w:cs="Times New Roman"/>
          <w:color w:val="000000" w:themeColor="text1"/>
          <w:sz w:val="24"/>
        </w:rPr>
        <w:t xml:space="preserve"> as entrepreneur of himself, being for himself his own capital, being for himself his own producer, being for himself the source of [his] earnings (</w:t>
      </w:r>
      <w:r w:rsidR="00F265DB" w:rsidRPr="00CB51EE">
        <w:rPr>
          <w:rFonts w:ascii="Times New Roman" w:hAnsi="Times New Roman" w:cs="Times New Roman"/>
          <w:color w:val="000000" w:themeColor="text1"/>
          <w:sz w:val="24"/>
        </w:rPr>
        <w:t xml:space="preserve">Foucault 2008, </w:t>
      </w:r>
      <w:r w:rsidR="00C41C9D" w:rsidRPr="00CB51EE">
        <w:rPr>
          <w:rFonts w:ascii="Times New Roman" w:hAnsi="Times New Roman" w:cs="Times New Roman"/>
          <w:color w:val="000000" w:themeColor="text1"/>
          <w:sz w:val="24"/>
        </w:rPr>
        <w:t xml:space="preserve">226). </w:t>
      </w:r>
    </w:p>
    <w:p w14:paraId="421CCF2E" w14:textId="1C79843B" w:rsidR="007E64C1" w:rsidRPr="00CB51EE" w:rsidRDefault="00C41C9D" w:rsidP="00BA7025">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Throughout this article, I will be referring to this neoliberal version of </w:t>
      </w:r>
      <w:r w:rsidR="00303CCC" w:rsidRPr="00CB51EE">
        <w:rPr>
          <w:rFonts w:ascii="Times New Roman" w:hAnsi="Times New Roman" w:cs="Times New Roman"/>
          <w:i/>
          <w:color w:val="000000" w:themeColor="text1"/>
          <w:sz w:val="24"/>
        </w:rPr>
        <w:t>H</w:t>
      </w:r>
      <w:r w:rsidRPr="00CB51EE">
        <w:rPr>
          <w:rFonts w:ascii="Times New Roman" w:hAnsi="Times New Roman" w:cs="Times New Roman"/>
          <w:i/>
          <w:color w:val="000000" w:themeColor="text1"/>
          <w:sz w:val="24"/>
        </w:rPr>
        <w:t>omo economicus</w:t>
      </w:r>
      <w:r w:rsidRPr="00CB51EE">
        <w:rPr>
          <w:rFonts w:ascii="Times New Roman" w:hAnsi="Times New Roman" w:cs="Times New Roman"/>
          <w:color w:val="000000" w:themeColor="text1"/>
          <w:sz w:val="24"/>
        </w:rPr>
        <w:t xml:space="preserve"> as a model for academic subjectivities in Higher Education.</w:t>
      </w:r>
    </w:p>
    <w:p w14:paraId="30AE8B6E" w14:textId="3A98E659" w:rsidR="00115BC9" w:rsidRPr="00CB51EE" w:rsidRDefault="003C419E" w:rsidP="00030E3D">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First, the </w:t>
      </w:r>
      <w:proofErr w:type="spellStart"/>
      <w:r w:rsidRPr="00CB51EE">
        <w:rPr>
          <w:rFonts w:ascii="Times New Roman" w:hAnsi="Times New Roman" w:cs="Times New Roman"/>
          <w:color w:val="000000" w:themeColor="text1"/>
          <w:sz w:val="24"/>
        </w:rPr>
        <w:t>neoliberalisation</w:t>
      </w:r>
      <w:proofErr w:type="spellEnd"/>
      <w:r w:rsidRPr="00CB51EE">
        <w:rPr>
          <w:rFonts w:ascii="Times New Roman" w:hAnsi="Times New Roman" w:cs="Times New Roman"/>
          <w:color w:val="000000" w:themeColor="text1"/>
          <w:sz w:val="24"/>
        </w:rPr>
        <w:t xml:space="preserve"> </w:t>
      </w:r>
      <w:r w:rsidR="002B2263" w:rsidRPr="00CB51EE">
        <w:rPr>
          <w:rFonts w:ascii="Times New Roman" w:hAnsi="Times New Roman" w:cs="Times New Roman"/>
          <w:color w:val="000000" w:themeColor="text1"/>
          <w:sz w:val="24"/>
        </w:rPr>
        <w:t xml:space="preserve">and commodification </w:t>
      </w:r>
      <w:r w:rsidRPr="00CB51EE">
        <w:rPr>
          <w:rFonts w:ascii="Times New Roman" w:hAnsi="Times New Roman" w:cs="Times New Roman"/>
          <w:color w:val="000000" w:themeColor="text1"/>
          <w:sz w:val="24"/>
        </w:rPr>
        <w:t xml:space="preserve">of academic labour can be seen </w:t>
      </w:r>
      <w:r w:rsidR="00B12B4D" w:rsidRPr="00CB51EE">
        <w:rPr>
          <w:rFonts w:ascii="Times New Roman" w:hAnsi="Times New Roman" w:cs="Times New Roman"/>
          <w:color w:val="000000" w:themeColor="text1"/>
          <w:sz w:val="24"/>
        </w:rPr>
        <w:t>in the use of student satisfaction survey results to measure ‘teaching excellence’</w:t>
      </w:r>
      <w:r w:rsidR="006E2775" w:rsidRPr="00CB51EE">
        <w:rPr>
          <w:rFonts w:ascii="Times New Roman" w:hAnsi="Times New Roman" w:cs="Times New Roman"/>
          <w:color w:val="000000" w:themeColor="text1"/>
          <w:sz w:val="24"/>
        </w:rPr>
        <w:t xml:space="preserve"> – National Student Survey </w:t>
      </w:r>
      <w:r w:rsidR="00527DA7" w:rsidRPr="00CB51EE">
        <w:rPr>
          <w:rFonts w:ascii="Times New Roman" w:hAnsi="Times New Roman" w:cs="Times New Roman"/>
          <w:color w:val="000000" w:themeColor="text1"/>
          <w:sz w:val="24"/>
        </w:rPr>
        <w:t>(NSS)</w:t>
      </w:r>
      <w:r w:rsidR="00B1795F" w:rsidRPr="00CB51EE">
        <w:rPr>
          <w:rStyle w:val="FootnoteReference"/>
          <w:rFonts w:ascii="Times New Roman" w:hAnsi="Times New Roman" w:cs="Times New Roman"/>
          <w:color w:val="000000" w:themeColor="text1"/>
          <w:sz w:val="24"/>
        </w:rPr>
        <w:footnoteReference w:id="5"/>
      </w:r>
      <w:r w:rsidR="00527DA7" w:rsidRPr="00CB51EE">
        <w:rPr>
          <w:rFonts w:ascii="Times New Roman" w:hAnsi="Times New Roman" w:cs="Times New Roman"/>
          <w:color w:val="000000" w:themeColor="text1"/>
          <w:sz w:val="24"/>
        </w:rPr>
        <w:t xml:space="preserve"> </w:t>
      </w:r>
      <w:r w:rsidR="006E2775" w:rsidRPr="00CB51EE">
        <w:rPr>
          <w:rFonts w:ascii="Times New Roman" w:hAnsi="Times New Roman" w:cs="Times New Roman"/>
          <w:color w:val="000000" w:themeColor="text1"/>
          <w:sz w:val="24"/>
        </w:rPr>
        <w:t>data constitutes three of the six metrics used in the TEF</w:t>
      </w:r>
      <w:r w:rsidR="00B12B4D" w:rsidRPr="00CB51EE">
        <w:rPr>
          <w:rFonts w:ascii="Times New Roman" w:hAnsi="Times New Roman" w:cs="Times New Roman"/>
          <w:color w:val="000000" w:themeColor="text1"/>
          <w:sz w:val="24"/>
        </w:rPr>
        <w:t xml:space="preserve">. While the TEF was introduced </w:t>
      </w:r>
      <w:proofErr w:type="gramStart"/>
      <w:r w:rsidR="00B12B4D" w:rsidRPr="00CB51EE">
        <w:rPr>
          <w:rFonts w:ascii="Times New Roman" w:hAnsi="Times New Roman" w:cs="Times New Roman"/>
          <w:color w:val="000000" w:themeColor="text1"/>
          <w:sz w:val="24"/>
        </w:rPr>
        <w:t>as a way to</w:t>
      </w:r>
      <w:proofErr w:type="gramEnd"/>
      <w:r w:rsidR="00B12B4D" w:rsidRPr="00CB51EE">
        <w:rPr>
          <w:rFonts w:ascii="Times New Roman" w:hAnsi="Times New Roman" w:cs="Times New Roman"/>
          <w:color w:val="000000" w:themeColor="text1"/>
          <w:sz w:val="24"/>
        </w:rPr>
        <w:t xml:space="preserve"> give credit to those universities which focus on de</w:t>
      </w:r>
      <w:r w:rsidR="006E2775" w:rsidRPr="00CB51EE">
        <w:rPr>
          <w:rFonts w:ascii="Times New Roman" w:hAnsi="Times New Roman" w:cs="Times New Roman"/>
          <w:color w:val="000000" w:themeColor="text1"/>
          <w:sz w:val="24"/>
        </w:rPr>
        <w:t>livering high-quality teaching</w:t>
      </w:r>
      <w:r w:rsidR="00B12B4D" w:rsidRPr="00CB51EE">
        <w:rPr>
          <w:rFonts w:ascii="Times New Roman" w:hAnsi="Times New Roman" w:cs="Times New Roman"/>
          <w:color w:val="000000" w:themeColor="text1"/>
          <w:sz w:val="24"/>
        </w:rPr>
        <w:t xml:space="preserve">, it can also be seen as yet another measure or ‘indicator’ of academic performance. </w:t>
      </w:r>
      <w:r w:rsidR="00A07AA2" w:rsidRPr="00CB51EE">
        <w:rPr>
          <w:rFonts w:ascii="Times New Roman" w:hAnsi="Times New Roman" w:cs="Times New Roman"/>
          <w:color w:val="000000" w:themeColor="text1"/>
          <w:sz w:val="24"/>
        </w:rPr>
        <w:t xml:space="preserve">The TEF impacts </w:t>
      </w:r>
      <w:r w:rsidR="002B2263" w:rsidRPr="00CB51EE">
        <w:rPr>
          <w:rFonts w:ascii="Times New Roman" w:hAnsi="Times New Roman" w:cs="Times New Roman"/>
          <w:color w:val="000000" w:themeColor="text1"/>
          <w:sz w:val="24"/>
        </w:rPr>
        <w:t xml:space="preserve">early-career academics in a slightly different way, as there is </w:t>
      </w:r>
      <w:r w:rsidR="00A07AA2" w:rsidRPr="00CB51EE">
        <w:rPr>
          <w:rFonts w:ascii="Times New Roman" w:hAnsi="Times New Roman" w:cs="Times New Roman"/>
          <w:color w:val="000000" w:themeColor="text1"/>
          <w:sz w:val="24"/>
        </w:rPr>
        <w:t xml:space="preserve">now </w:t>
      </w:r>
      <w:proofErr w:type="gramStart"/>
      <w:r w:rsidR="002B2263" w:rsidRPr="00CB51EE">
        <w:rPr>
          <w:rFonts w:ascii="Times New Roman" w:hAnsi="Times New Roman" w:cs="Times New Roman"/>
          <w:color w:val="000000" w:themeColor="text1"/>
          <w:sz w:val="24"/>
        </w:rPr>
        <w:t>an  expectation</w:t>
      </w:r>
      <w:proofErr w:type="gramEnd"/>
      <w:r w:rsidR="002B2263" w:rsidRPr="00CB51EE">
        <w:rPr>
          <w:rFonts w:ascii="Times New Roman" w:hAnsi="Times New Roman" w:cs="Times New Roman"/>
          <w:color w:val="000000" w:themeColor="text1"/>
          <w:sz w:val="24"/>
        </w:rPr>
        <w:t xml:space="preserve"> that those applying for entry-level positions at universities – such as teaching fellow and lecturer jobs – will have already attained fellowship of the H</w:t>
      </w:r>
      <w:r w:rsidR="00B23FA5" w:rsidRPr="00CB51EE">
        <w:rPr>
          <w:rFonts w:ascii="Times New Roman" w:hAnsi="Times New Roman" w:cs="Times New Roman"/>
          <w:color w:val="000000" w:themeColor="text1"/>
          <w:sz w:val="24"/>
        </w:rPr>
        <w:t xml:space="preserve">igher </w:t>
      </w:r>
      <w:r w:rsidR="002B2263" w:rsidRPr="00CB51EE">
        <w:rPr>
          <w:rFonts w:ascii="Times New Roman" w:hAnsi="Times New Roman" w:cs="Times New Roman"/>
          <w:color w:val="000000" w:themeColor="text1"/>
          <w:sz w:val="24"/>
        </w:rPr>
        <w:t>E</w:t>
      </w:r>
      <w:r w:rsidR="00B23FA5" w:rsidRPr="00CB51EE">
        <w:rPr>
          <w:rFonts w:ascii="Times New Roman" w:hAnsi="Times New Roman" w:cs="Times New Roman"/>
          <w:color w:val="000000" w:themeColor="text1"/>
          <w:sz w:val="24"/>
        </w:rPr>
        <w:t xml:space="preserve">ducation </w:t>
      </w:r>
      <w:r w:rsidR="002B2263" w:rsidRPr="00CB51EE">
        <w:rPr>
          <w:rFonts w:ascii="Times New Roman" w:hAnsi="Times New Roman" w:cs="Times New Roman"/>
          <w:color w:val="000000" w:themeColor="text1"/>
          <w:sz w:val="24"/>
        </w:rPr>
        <w:t>A</w:t>
      </w:r>
      <w:r w:rsidR="00B23FA5" w:rsidRPr="00CB51EE">
        <w:rPr>
          <w:rFonts w:ascii="Times New Roman" w:hAnsi="Times New Roman" w:cs="Times New Roman"/>
          <w:color w:val="000000" w:themeColor="text1"/>
          <w:sz w:val="24"/>
        </w:rPr>
        <w:t>cademy</w:t>
      </w:r>
      <w:r w:rsidR="002B2263" w:rsidRPr="00CB51EE">
        <w:rPr>
          <w:rFonts w:ascii="Times New Roman" w:hAnsi="Times New Roman" w:cs="Times New Roman"/>
          <w:color w:val="000000" w:themeColor="text1"/>
          <w:sz w:val="24"/>
        </w:rPr>
        <w:t xml:space="preserve"> (</w:t>
      </w:r>
      <w:r w:rsidR="00B23FA5" w:rsidRPr="00CB51EE">
        <w:rPr>
          <w:rFonts w:ascii="Times New Roman" w:hAnsi="Times New Roman" w:cs="Times New Roman"/>
          <w:color w:val="000000" w:themeColor="text1"/>
          <w:sz w:val="24"/>
        </w:rPr>
        <w:t xml:space="preserve">HEA, </w:t>
      </w:r>
      <w:r w:rsidR="006E2775" w:rsidRPr="00CB51EE">
        <w:rPr>
          <w:rFonts w:ascii="Times New Roman" w:hAnsi="Times New Roman" w:cs="Times New Roman"/>
          <w:color w:val="000000" w:themeColor="text1"/>
          <w:sz w:val="24"/>
        </w:rPr>
        <w:t xml:space="preserve">now re-branded as ‘Advance HE’) which is seen as </w:t>
      </w:r>
      <w:r w:rsidR="002B2263" w:rsidRPr="00CB51EE">
        <w:rPr>
          <w:rFonts w:ascii="Times New Roman" w:hAnsi="Times New Roman" w:cs="Times New Roman"/>
          <w:color w:val="000000" w:themeColor="text1"/>
          <w:sz w:val="24"/>
        </w:rPr>
        <w:t xml:space="preserve">a marker of good quality teaching. </w:t>
      </w:r>
    </w:p>
    <w:p w14:paraId="469BC45E" w14:textId="57F7D044" w:rsidR="00030E3D" w:rsidRPr="00CB51EE" w:rsidRDefault="00AC7A96" w:rsidP="00030E3D">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While </w:t>
      </w:r>
      <w:r w:rsidR="00115BC9" w:rsidRPr="00CB51EE">
        <w:rPr>
          <w:rFonts w:ascii="Times New Roman" w:hAnsi="Times New Roman" w:cs="Times New Roman"/>
          <w:color w:val="000000" w:themeColor="text1"/>
          <w:sz w:val="24"/>
        </w:rPr>
        <w:t xml:space="preserve">it is perfectly acceptable to expect that </w:t>
      </w:r>
      <w:r w:rsidRPr="00CB51EE">
        <w:rPr>
          <w:rFonts w:ascii="Times New Roman" w:hAnsi="Times New Roman" w:cs="Times New Roman"/>
          <w:color w:val="000000" w:themeColor="text1"/>
          <w:sz w:val="24"/>
        </w:rPr>
        <w:t xml:space="preserve">early-career academics </w:t>
      </w:r>
      <w:r w:rsidR="00115BC9" w:rsidRPr="00CB51EE">
        <w:rPr>
          <w:rFonts w:ascii="Times New Roman" w:hAnsi="Times New Roman" w:cs="Times New Roman"/>
          <w:color w:val="000000" w:themeColor="text1"/>
          <w:sz w:val="24"/>
        </w:rPr>
        <w:t xml:space="preserve">will have </w:t>
      </w:r>
      <w:r w:rsidRPr="00CB51EE">
        <w:rPr>
          <w:rFonts w:ascii="Times New Roman" w:hAnsi="Times New Roman" w:cs="Times New Roman"/>
          <w:color w:val="000000" w:themeColor="text1"/>
          <w:sz w:val="24"/>
        </w:rPr>
        <w:t>some teaching experience</w:t>
      </w:r>
      <w:r w:rsidR="00115BC9" w:rsidRPr="00CB51EE">
        <w:rPr>
          <w:rFonts w:ascii="Times New Roman" w:hAnsi="Times New Roman" w:cs="Times New Roman"/>
          <w:color w:val="000000" w:themeColor="text1"/>
          <w:sz w:val="24"/>
        </w:rPr>
        <w:t xml:space="preserve">, there is a risk that courses associated with gaining HEA fellowship (such as a postgraduate certificate in HE) could be seen purely as means to other ends.  </w:t>
      </w:r>
      <w:r w:rsidRPr="00CB51EE">
        <w:rPr>
          <w:rFonts w:ascii="Times New Roman" w:hAnsi="Times New Roman" w:cs="Times New Roman"/>
          <w:color w:val="000000" w:themeColor="text1"/>
          <w:sz w:val="24"/>
        </w:rPr>
        <w:t xml:space="preserve">Such courses, described more broadly by </w:t>
      </w:r>
      <w:proofErr w:type="spellStart"/>
      <w:r w:rsidRPr="00CB51EE">
        <w:rPr>
          <w:rFonts w:ascii="Times New Roman" w:hAnsi="Times New Roman" w:cs="Times New Roman"/>
          <w:color w:val="000000" w:themeColor="text1"/>
          <w:sz w:val="24"/>
        </w:rPr>
        <w:t>Fanghanel</w:t>
      </w:r>
      <w:proofErr w:type="spellEnd"/>
      <w:r w:rsidRPr="00CB51EE">
        <w:rPr>
          <w:rFonts w:ascii="Times New Roman" w:hAnsi="Times New Roman" w:cs="Times New Roman"/>
          <w:color w:val="000000" w:themeColor="text1"/>
          <w:sz w:val="24"/>
        </w:rPr>
        <w:t xml:space="preserve"> as ‘learning to teach’ programmes, </w:t>
      </w:r>
      <w:r w:rsidR="00115BC9" w:rsidRPr="00CB51EE">
        <w:rPr>
          <w:rFonts w:ascii="Times New Roman" w:hAnsi="Times New Roman" w:cs="Times New Roman"/>
          <w:color w:val="000000" w:themeColor="text1"/>
          <w:sz w:val="24"/>
        </w:rPr>
        <w:t xml:space="preserve">are likely to </w:t>
      </w:r>
      <w:r w:rsidR="005D0D7C" w:rsidRPr="00CB51EE">
        <w:rPr>
          <w:rFonts w:ascii="Times New Roman" w:hAnsi="Times New Roman" w:cs="Times New Roman"/>
          <w:color w:val="000000" w:themeColor="text1"/>
          <w:sz w:val="24"/>
        </w:rPr>
        <w:t xml:space="preserve">be </w:t>
      </w:r>
      <w:r w:rsidR="005D0D7C" w:rsidRPr="00CB51EE">
        <w:rPr>
          <w:rFonts w:ascii="Times New Roman" w:hAnsi="Times New Roman" w:cs="Times New Roman"/>
          <w:color w:val="000000" w:themeColor="text1"/>
          <w:sz w:val="24"/>
        </w:rPr>
        <w:lastRenderedPageBreak/>
        <w:t xml:space="preserve">reduced to a mere tick-box exercise if </w:t>
      </w:r>
      <w:r w:rsidRPr="00CB51EE">
        <w:rPr>
          <w:rFonts w:ascii="Times New Roman" w:hAnsi="Times New Roman" w:cs="Times New Roman"/>
          <w:color w:val="000000" w:themeColor="text1"/>
          <w:sz w:val="24"/>
        </w:rPr>
        <w:t>t</w:t>
      </w:r>
      <w:r w:rsidR="005D0D7C" w:rsidRPr="00CB51EE">
        <w:rPr>
          <w:rFonts w:ascii="Times New Roman" w:hAnsi="Times New Roman" w:cs="Times New Roman"/>
          <w:color w:val="000000" w:themeColor="text1"/>
          <w:sz w:val="24"/>
        </w:rPr>
        <w:t xml:space="preserve">hey are </w:t>
      </w:r>
      <w:r w:rsidRPr="00CB51EE">
        <w:rPr>
          <w:rFonts w:ascii="Times New Roman" w:hAnsi="Times New Roman" w:cs="Times New Roman"/>
          <w:color w:val="000000" w:themeColor="text1"/>
          <w:sz w:val="24"/>
        </w:rPr>
        <w:t>mandatory and/or ‘linked to securi</w:t>
      </w:r>
      <w:r w:rsidR="00F265DB" w:rsidRPr="00CB51EE">
        <w:rPr>
          <w:rFonts w:ascii="Times New Roman" w:hAnsi="Times New Roman" w:cs="Times New Roman"/>
          <w:color w:val="000000" w:themeColor="text1"/>
          <w:sz w:val="24"/>
        </w:rPr>
        <w:t xml:space="preserve">ng a permanent position’ (2012, </w:t>
      </w:r>
      <w:r w:rsidR="005D0D7C" w:rsidRPr="00CB51EE">
        <w:rPr>
          <w:rFonts w:ascii="Times New Roman" w:hAnsi="Times New Roman" w:cs="Times New Roman"/>
          <w:color w:val="000000" w:themeColor="text1"/>
          <w:sz w:val="24"/>
        </w:rPr>
        <w:t>32). ‘L</w:t>
      </w:r>
      <w:r w:rsidRPr="00CB51EE">
        <w:rPr>
          <w:rFonts w:ascii="Times New Roman" w:hAnsi="Times New Roman" w:cs="Times New Roman"/>
          <w:color w:val="000000" w:themeColor="text1"/>
          <w:sz w:val="24"/>
        </w:rPr>
        <w:t xml:space="preserve">earning to teach’ courses for early-career academics might be considered </w:t>
      </w:r>
      <w:proofErr w:type="gramStart"/>
      <w:r w:rsidRPr="00CB51EE">
        <w:rPr>
          <w:rFonts w:ascii="Times New Roman" w:hAnsi="Times New Roman" w:cs="Times New Roman"/>
          <w:color w:val="000000" w:themeColor="text1"/>
          <w:sz w:val="24"/>
        </w:rPr>
        <w:t>as a way to</w:t>
      </w:r>
      <w:proofErr w:type="gramEnd"/>
      <w:r w:rsidRPr="00CB51EE">
        <w:rPr>
          <w:rFonts w:ascii="Times New Roman" w:hAnsi="Times New Roman" w:cs="Times New Roman"/>
          <w:color w:val="000000" w:themeColor="text1"/>
          <w:sz w:val="24"/>
        </w:rPr>
        <w:t xml:space="preserve"> enhance one’s CV and capitalise on one’s resources</w:t>
      </w:r>
      <w:r w:rsidR="00115BC9" w:rsidRPr="00CB51EE">
        <w:rPr>
          <w:rFonts w:ascii="Times New Roman" w:hAnsi="Times New Roman" w:cs="Times New Roman"/>
          <w:color w:val="000000" w:themeColor="text1"/>
          <w:sz w:val="24"/>
        </w:rPr>
        <w:t>;</w:t>
      </w:r>
      <w:r w:rsidRPr="00CB51EE">
        <w:rPr>
          <w:rFonts w:ascii="Times New Roman" w:hAnsi="Times New Roman" w:cs="Times New Roman"/>
          <w:color w:val="000000" w:themeColor="text1"/>
          <w:sz w:val="24"/>
        </w:rPr>
        <w:t xml:space="preserve"> </w:t>
      </w:r>
      <w:r w:rsidR="00115BC9" w:rsidRPr="00CB51EE">
        <w:rPr>
          <w:rFonts w:ascii="Times New Roman" w:hAnsi="Times New Roman" w:cs="Times New Roman"/>
          <w:color w:val="000000" w:themeColor="text1"/>
          <w:sz w:val="24"/>
        </w:rPr>
        <w:t xml:space="preserve">this epitomises </w:t>
      </w:r>
      <w:r w:rsidRPr="00CB51EE">
        <w:rPr>
          <w:rFonts w:ascii="Times New Roman" w:hAnsi="Times New Roman" w:cs="Times New Roman"/>
          <w:color w:val="000000" w:themeColor="text1"/>
          <w:sz w:val="24"/>
        </w:rPr>
        <w:t xml:space="preserve">the underpinning rationale of </w:t>
      </w:r>
      <w:r w:rsidR="00303CCC" w:rsidRPr="00CB51EE">
        <w:rPr>
          <w:rFonts w:ascii="Times New Roman" w:hAnsi="Times New Roman" w:cs="Times New Roman"/>
          <w:i/>
          <w:color w:val="000000" w:themeColor="text1"/>
          <w:sz w:val="24"/>
        </w:rPr>
        <w:t>H</w:t>
      </w:r>
      <w:r w:rsidRPr="00CB51EE">
        <w:rPr>
          <w:rFonts w:ascii="Times New Roman" w:hAnsi="Times New Roman" w:cs="Times New Roman"/>
          <w:i/>
          <w:color w:val="000000" w:themeColor="text1"/>
          <w:sz w:val="24"/>
        </w:rPr>
        <w:t>omo economicus</w:t>
      </w:r>
      <w:r w:rsidRPr="00CB51EE">
        <w:rPr>
          <w:rFonts w:ascii="Times New Roman" w:hAnsi="Times New Roman" w:cs="Times New Roman"/>
          <w:color w:val="000000" w:themeColor="text1"/>
          <w:sz w:val="24"/>
        </w:rPr>
        <w:t>,</w:t>
      </w:r>
      <w:r w:rsidR="00A6007C" w:rsidRPr="00CB51EE">
        <w:rPr>
          <w:rFonts w:ascii="Times New Roman" w:hAnsi="Times New Roman" w:cs="Times New Roman"/>
          <w:color w:val="000000" w:themeColor="text1"/>
          <w:sz w:val="24"/>
        </w:rPr>
        <w:t xml:space="preserve"> namely</w:t>
      </w:r>
      <w:r w:rsidRPr="00CB51EE">
        <w:rPr>
          <w:rFonts w:ascii="Times New Roman" w:hAnsi="Times New Roman" w:cs="Times New Roman"/>
          <w:color w:val="000000" w:themeColor="text1"/>
          <w:sz w:val="24"/>
        </w:rPr>
        <w:t xml:space="preserve"> that each person becomes the ‘</w:t>
      </w:r>
      <w:r w:rsidR="00A77D1B" w:rsidRPr="00CB51EE">
        <w:rPr>
          <w:rFonts w:ascii="Times New Roman" w:hAnsi="Times New Roman" w:cs="Times New Roman"/>
          <w:color w:val="000000" w:themeColor="text1"/>
          <w:sz w:val="24"/>
        </w:rPr>
        <w:t>entrepreneur of him</w:t>
      </w:r>
      <w:r w:rsidRPr="00CB51EE">
        <w:rPr>
          <w:rFonts w:ascii="Times New Roman" w:hAnsi="Times New Roman" w:cs="Times New Roman"/>
          <w:color w:val="000000" w:themeColor="text1"/>
          <w:sz w:val="24"/>
        </w:rPr>
        <w:t>self’</w:t>
      </w:r>
      <w:r w:rsidR="00F265DB" w:rsidRPr="00CB51EE">
        <w:rPr>
          <w:rFonts w:ascii="Times New Roman" w:hAnsi="Times New Roman" w:cs="Times New Roman"/>
          <w:color w:val="000000" w:themeColor="text1"/>
          <w:sz w:val="24"/>
        </w:rPr>
        <w:t xml:space="preserve"> (Foucault</w:t>
      </w:r>
      <w:r w:rsidR="0097244E" w:rsidRPr="00CB51EE">
        <w:rPr>
          <w:rFonts w:ascii="Times New Roman" w:hAnsi="Times New Roman" w:cs="Times New Roman"/>
          <w:color w:val="000000" w:themeColor="text1"/>
          <w:sz w:val="24"/>
        </w:rPr>
        <w:t xml:space="preserve"> 2008</w:t>
      </w:r>
      <w:r w:rsidR="00F265DB" w:rsidRPr="00CB51EE">
        <w:rPr>
          <w:rFonts w:ascii="Times New Roman" w:hAnsi="Times New Roman" w:cs="Times New Roman"/>
          <w:color w:val="000000" w:themeColor="text1"/>
          <w:sz w:val="24"/>
        </w:rPr>
        <w:t xml:space="preserve">, </w:t>
      </w:r>
      <w:r w:rsidR="00A77D1B" w:rsidRPr="00CB51EE">
        <w:rPr>
          <w:rFonts w:ascii="Times New Roman" w:hAnsi="Times New Roman" w:cs="Times New Roman"/>
          <w:color w:val="000000" w:themeColor="text1"/>
          <w:sz w:val="24"/>
        </w:rPr>
        <w:t>226)</w:t>
      </w:r>
      <w:r w:rsidR="005D0D7C" w:rsidRPr="00CB51EE">
        <w:rPr>
          <w:rFonts w:ascii="Times New Roman" w:hAnsi="Times New Roman" w:cs="Times New Roman"/>
          <w:color w:val="000000" w:themeColor="text1"/>
          <w:sz w:val="24"/>
        </w:rPr>
        <w:t>.</w:t>
      </w:r>
    </w:p>
    <w:p w14:paraId="0AD86289" w14:textId="3ECDFCF2" w:rsidR="00030E3D" w:rsidRPr="00CB51EE" w:rsidRDefault="00030E3D" w:rsidP="00030E3D">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Second, in a globalised knowledge economy, even academics’ ideas are commodif</w:t>
      </w:r>
      <w:r w:rsidR="00B23FA5" w:rsidRPr="00CB51EE">
        <w:rPr>
          <w:rFonts w:ascii="Times New Roman" w:hAnsi="Times New Roman" w:cs="Times New Roman"/>
          <w:color w:val="000000" w:themeColor="text1"/>
          <w:sz w:val="24"/>
        </w:rPr>
        <w:t xml:space="preserve">ied and have an exchange value. </w:t>
      </w:r>
      <w:r w:rsidRPr="00CB51EE">
        <w:rPr>
          <w:rFonts w:ascii="Times New Roman" w:hAnsi="Times New Roman" w:cs="Times New Roman"/>
          <w:color w:val="000000" w:themeColor="text1"/>
          <w:sz w:val="24"/>
        </w:rPr>
        <w:t>While maintaining high-quality teaching is afforded greater importance now in universities, the balance of the teaching/research dichotomy is still overwhelmingly tipped towards valuing research activity and outputs</w:t>
      </w:r>
      <w:r w:rsidR="007B022D" w:rsidRPr="00CB51EE">
        <w:rPr>
          <w:rFonts w:ascii="Times New Roman" w:hAnsi="Times New Roman" w:cs="Times New Roman"/>
          <w:color w:val="000000" w:themeColor="text1"/>
          <w:sz w:val="24"/>
        </w:rPr>
        <w:t>, and this is most evident when universities are making appointment and p</w:t>
      </w:r>
      <w:r w:rsidR="00F265DB" w:rsidRPr="00CB51EE">
        <w:rPr>
          <w:rFonts w:ascii="Times New Roman" w:hAnsi="Times New Roman" w:cs="Times New Roman"/>
          <w:color w:val="000000" w:themeColor="text1"/>
          <w:sz w:val="24"/>
        </w:rPr>
        <w:t>romotion decisions (Fitzmaurice 2013; Grant and Elizabeth 2015; Ward</w:t>
      </w:r>
      <w:r w:rsidR="007B022D" w:rsidRPr="00CB51EE">
        <w:rPr>
          <w:rFonts w:ascii="Times New Roman" w:hAnsi="Times New Roman" w:cs="Times New Roman"/>
          <w:color w:val="000000" w:themeColor="text1"/>
          <w:sz w:val="24"/>
        </w:rPr>
        <w:t xml:space="preserve"> 2018)</w:t>
      </w:r>
      <w:r w:rsidRPr="00CB51EE">
        <w:rPr>
          <w:rFonts w:ascii="Times New Roman" w:hAnsi="Times New Roman" w:cs="Times New Roman"/>
          <w:color w:val="000000" w:themeColor="text1"/>
          <w:sz w:val="24"/>
        </w:rPr>
        <w:t xml:space="preserve">. </w:t>
      </w:r>
      <w:r w:rsidR="004A0EDE" w:rsidRPr="00CB51EE">
        <w:rPr>
          <w:rFonts w:ascii="Times New Roman" w:hAnsi="Times New Roman" w:cs="Times New Roman"/>
          <w:color w:val="000000" w:themeColor="text1"/>
          <w:sz w:val="24"/>
        </w:rPr>
        <w:t xml:space="preserve">Academics are held accountable for the number of peer-reviewed publications they have (or have not) produced within an academic year, and the focus of various ‘research and knowledge exchange’ offices in universities is to support staff in applying to large, prestigious research grants. ‘Bringing in the money’ in the form of substantial research grants is often equated to being </w:t>
      </w:r>
      <w:r w:rsidR="009F6B13" w:rsidRPr="00CB51EE">
        <w:rPr>
          <w:rFonts w:ascii="Times New Roman" w:hAnsi="Times New Roman" w:cs="Times New Roman"/>
          <w:color w:val="000000" w:themeColor="text1"/>
          <w:sz w:val="24"/>
        </w:rPr>
        <w:t xml:space="preserve">a good </w:t>
      </w:r>
      <w:r w:rsidR="004A0EDE" w:rsidRPr="00CB51EE">
        <w:rPr>
          <w:rFonts w:ascii="Times New Roman" w:hAnsi="Times New Roman" w:cs="Times New Roman"/>
          <w:color w:val="000000" w:themeColor="text1"/>
          <w:sz w:val="24"/>
        </w:rPr>
        <w:t>academic</w:t>
      </w:r>
      <w:r w:rsidR="0089320E" w:rsidRPr="00CB51EE">
        <w:rPr>
          <w:rFonts w:ascii="Times New Roman" w:hAnsi="Times New Roman" w:cs="Times New Roman"/>
          <w:color w:val="000000" w:themeColor="text1"/>
          <w:sz w:val="24"/>
        </w:rPr>
        <w:t xml:space="preserve"> (</w:t>
      </w:r>
      <w:r w:rsidR="00F265DB" w:rsidRPr="00CB51EE">
        <w:rPr>
          <w:rFonts w:ascii="Times New Roman" w:hAnsi="Times New Roman" w:cs="Times New Roman"/>
          <w:color w:val="000000" w:themeColor="text1"/>
          <w:sz w:val="24"/>
        </w:rPr>
        <w:t>Harman</w:t>
      </w:r>
      <w:r w:rsidR="009E7596" w:rsidRPr="00CB51EE">
        <w:rPr>
          <w:rFonts w:ascii="Times New Roman" w:hAnsi="Times New Roman" w:cs="Times New Roman"/>
          <w:color w:val="000000" w:themeColor="text1"/>
          <w:sz w:val="24"/>
        </w:rPr>
        <w:t xml:space="preserve"> 2006;</w:t>
      </w:r>
      <w:r w:rsidR="00F265DB" w:rsidRPr="00CB51EE">
        <w:rPr>
          <w:rFonts w:ascii="Times New Roman" w:hAnsi="Times New Roman" w:cs="Times New Roman"/>
          <w:color w:val="000000" w:themeColor="text1"/>
          <w:sz w:val="24"/>
        </w:rPr>
        <w:t xml:space="preserve"> Winter</w:t>
      </w:r>
      <w:r w:rsidR="009D424A" w:rsidRPr="00CB51EE">
        <w:rPr>
          <w:rFonts w:ascii="Times New Roman" w:hAnsi="Times New Roman" w:cs="Times New Roman"/>
          <w:color w:val="000000" w:themeColor="text1"/>
          <w:sz w:val="24"/>
        </w:rPr>
        <w:t xml:space="preserve"> 2009;</w:t>
      </w:r>
      <w:r w:rsidR="00F265DB" w:rsidRPr="00CB51EE">
        <w:rPr>
          <w:rFonts w:ascii="Times New Roman" w:hAnsi="Times New Roman" w:cs="Times New Roman"/>
          <w:color w:val="000000" w:themeColor="text1"/>
          <w:sz w:val="24"/>
        </w:rPr>
        <w:t xml:space="preserve"> Grant and Elizabeth </w:t>
      </w:r>
      <w:r w:rsidR="009E7596" w:rsidRPr="00CB51EE">
        <w:rPr>
          <w:rFonts w:ascii="Times New Roman" w:hAnsi="Times New Roman" w:cs="Times New Roman"/>
          <w:color w:val="000000" w:themeColor="text1"/>
          <w:sz w:val="24"/>
        </w:rPr>
        <w:t>2015), while grant income is also inextricably linked to REF evaluations (Chowdhury et al.</w:t>
      </w:r>
      <w:r w:rsidR="00F265DB" w:rsidRPr="00CB51EE">
        <w:rPr>
          <w:rFonts w:ascii="Times New Roman" w:hAnsi="Times New Roman" w:cs="Times New Roman"/>
          <w:color w:val="000000" w:themeColor="text1"/>
          <w:sz w:val="24"/>
        </w:rPr>
        <w:t xml:space="preserve"> </w:t>
      </w:r>
      <w:r w:rsidR="009E7596" w:rsidRPr="00CB51EE">
        <w:rPr>
          <w:rFonts w:ascii="Times New Roman" w:hAnsi="Times New Roman" w:cs="Times New Roman"/>
          <w:color w:val="000000" w:themeColor="text1"/>
          <w:sz w:val="24"/>
        </w:rPr>
        <w:t>2016)</w:t>
      </w:r>
      <w:r w:rsidR="004A0EDE" w:rsidRPr="00CB51EE">
        <w:rPr>
          <w:rFonts w:ascii="Times New Roman" w:hAnsi="Times New Roman" w:cs="Times New Roman"/>
          <w:color w:val="000000" w:themeColor="text1"/>
          <w:sz w:val="24"/>
        </w:rPr>
        <w:t xml:space="preserve">. </w:t>
      </w:r>
      <w:r w:rsidR="006D7FEB" w:rsidRPr="00CB51EE">
        <w:rPr>
          <w:rFonts w:ascii="Times New Roman" w:hAnsi="Times New Roman" w:cs="Times New Roman"/>
          <w:color w:val="000000" w:themeColor="text1"/>
          <w:sz w:val="24"/>
        </w:rPr>
        <w:t>Competing for large research grants as a gateway to promotion is one aspect of the commodification of academic research, but another off-shoot of this is the influence of the REF on the kinds of research activity that may be conducted. While it would be extremely diffic</w:t>
      </w:r>
      <w:r w:rsidR="007D0924" w:rsidRPr="00CB51EE">
        <w:rPr>
          <w:rFonts w:ascii="Times New Roman" w:hAnsi="Times New Roman" w:cs="Times New Roman"/>
          <w:color w:val="000000" w:themeColor="text1"/>
          <w:sz w:val="24"/>
        </w:rPr>
        <w:t xml:space="preserve">ult to investigate what </w:t>
      </w:r>
      <w:r w:rsidR="002304EE" w:rsidRPr="00CB51EE">
        <w:rPr>
          <w:rFonts w:ascii="Times New Roman" w:hAnsi="Times New Roman" w:cs="Times New Roman"/>
          <w:color w:val="000000" w:themeColor="text1"/>
          <w:sz w:val="24"/>
        </w:rPr>
        <w:t>factors are</w:t>
      </w:r>
      <w:r w:rsidR="006D7FEB" w:rsidRPr="00CB51EE">
        <w:rPr>
          <w:rFonts w:ascii="Times New Roman" w:hAnsi="Times New Roman" w:cs="Times New Roman"/>
          <w:color w:val="000000" w:themeColor="text1"/>
          <w:sz w:val="24"/>
        </w:rPr>
        <w:t xml:space="preserve"> involved in academics’ decision-making when it comes to their research profile, early-career academics are certainly made aware of the importance of being </w:t>
      </w:r>
      <w:r w:rsidR="005D0D7C" w:rsidRPr="00CB51EE">
        <w:rPr>
          <w:rFonts w:ascii="Times New Roman" w:hAnsi="Times New Roman" w:cs="Times New Roman"/>
          <w:color w:val="000000" w:themeColor="text1"/>
          <w:sz w:val="24"/>
        </w:rPr>
        <w:t>‘</w:t>
      </w:r>
      <w:r w:rsidR="006D7FEB" w:rsidRPr="00CB51EE">
        <w:rPr>
          <w:rFonts w:ascii="Times New Roman" w:hAnsi="Times New Roman" w:cs="Times New Roman"/>
          <w:color w:val="000000" w:themeColor="text1"/>
          <w:sz w:val="24"/>
        </w:rPr>
        <w:t>REF-able</w:t>
      </w:r>
      <w:r w:rsidR="005D0D7C" w:rsidRPr="00CB51EE">
        <w:rPr>
          <w:rFonts w:ascii="Times New Roman" w:hAnsi="Times New Roman" w:cs="Times New Roman"/>
          <w:color w:val="000000" w:themeColor="text1"/>
          <w:sz w:val="24"/>
        </w:rPr>
        <w:t xml:space="preserve">’. </w:t>
      </w:r>
      <w:r w:rsidRPr="00CB51EE">
        <w:rPr>
          <w:rFonts w:ascii="Times New Roman" w:hAnsi="Times New Roman" w:cs="Times New Roman"/>
          <w:color w:val="000000" w:themeColor="text1"/>
          <w:sz w:val="24"/>
        </w:rPr>
        <w:t xml:space="preserve">Rather than pursuing a research question/project for the sake of </w:t>
      </w:r>
      <w:proofErr w:type="gramStart"/>
      <w:r w:rsidRPr="00CB51EE">
        <w:rPr>
          <w:rFonts w:ascii="Times New Roman" w:hAnsi="Times New Roman" w:cs="Times New Roman"/>
          <w:color w:val="000000" w:themeColor="text1"/>
          <w:sz w:val="24"/>
        </w:rPr>
        <w:t>curiosity in itself, academics</w:t>
      </w:r>
      <w:proofErr w:type="gramEnd"/>
      <w:r w:rsidRPr="00CB51EE">
        <w:rPr>
          <w:rFonts w:ascii="Times New Roman" w:hAnsi="Times New Roman" w:cs="Times New Roman"/>
          <w:color w:val="000000" w:themeColor="text1"/>
          <w:sz w:val="24"/>
        </w:rPr>
        <w:t xml:space="preserve"> </w:t>
      </w:r>
      <w:r w:rsidR="00D33299" w:rsidRPr="00CB51EE">
        <w:rPr>
          <w:rFonts w:ascii="Times New Roman" w:hAnsi="Times New Roman" w:cs="Times New Roman"/>
          <w:color w:val="000000" w:themeColor="text1"/>
          <w:sz w:val="24"/>
        </w:rPr>
        <w:t xml:space="preserve">at all career stages are </w:t>
      </w:r>
      <w:r w:rsidRPr="00CB51EE">
        <w:rPr>
          <w:rFonts w:ascii="Times New Roman" w:hAnsi="Times New Roman" w:cs="Times New Roman"/>
          <w:color w:val="000000" w:themeColor="text1"/>
          <w:sz w:val="24"/>
        </w:rPr>
        <w:t>almost duty-bound to question ‘can I get a REF-able publication out of this?’ and/or ‘how will this be judged in the next REF?’</w:t>
      </w:r>
      <w:r w:rsidR="00D33299" w:rsidRPr="00CB51EE">
        <w:rPr>
          <w:rFonts w:ascii="Times New Roman" w:hAnsi="Times New Roman" w:cs="Times New Roman"/>
          <w:color w:val="000000" w:themeColor="text1"/>
          <w:sz w:val="24"/>
        </w:rPr>
        <w:t xml:space="preserve"> when approaching a new venture.</w:t>
      </w:r>
      <w:r w:rsidRPr="00CB51EE">
        <w:rPr>
          <w:rFonts w:ascii="Times New Roman" w:hAnsi="Times New Roman" w:cs="Times New Roman"/>
          <w:color w:val="000000" w:themeColor="text1"/>
          <w:sz w:val="24"/>
        </w:rPr>
        <w:t xml:space="preserve"> </w:t>
      </w:r>
    </w:p>
    <w:p w14:paraId="480C93BF" w14:textId="6A76A254" w:rsidR="009D6360" w:rsidRPr="00CB51EE" w:rsidRDefault="00DA3029" w:rsidP="001B729F">
      <w:pPr>
        <w:rPr>
          <w:rFonts w:ascii="Times New Roman" w:hAnsi="Times New Roman" w:cs="Times New Roman"/>
          <w:color w:val="000000" w:themeColor="text1"/>
          <w:sz w:val="24"/>
          <w:highlight w:val="magenta"/>
        </w:rPr>
      </w:pPr>
      <w:r w:rsidRPr="00CB51EE">
        <w:rPr>
          <w:rFonts w:ascii="Times New Roman" w:hAnsi="Times New Roman" w:cs="Times New Roman"/>
          <w:color w:val="000000" w:themeColor="text1"/>
          <w:sz w:val="24"/>
        </w:rPr>
        <w:t xml:space="preserve">The third instance of the </w:t>
      </w:r>
      <w:proofErr w:type="spellStart"/>
      <w:r w:rsidRPr="00CB51EE">
        <w:rPr>
          <w:rFonts w:ascii="Times New Roman" w:hAnsi="Times New Roman" w:cs="Times New Roman"/>
          <w:color w:val="000000" w:themeColor="text1"/>
          <w:sz w:val="24"/>
        </w:rPr>
        <w:t>neoliberalisation</w:t>
      </w:r>
      <w:proofErr w:type="spellEnd"/>
      <w:r w:rsidRPr="00CB51EE">
        <w:rPr>
          <w:rFonts w:ascii="Times New Roman" w:hAnsi="Times New Roman" w:cs="Times New Roman"/>
          <w:color w:val="000000" w:themeColor="text1"/>
          <w:sz w:val="24"/>
        </w:rPr>
        <w:t xml:space="preserve"> of academic identities I will discuss here is one which draws together both teaching and research activities: the workload allocation model</w:t>
      </w:r>
      <w:r w:rsidR="001B729F" w:rsidRPr="00CB51EE">
        <w:rPr>
          <w:rFonts w:ascii="Times New Roman" w:hAnsi="Times New Roman" w:cs="Times New Roman"/>
          <w:color w:val="000000" w:themeColor="text1"/>
          <w:sz w:val="24"/>
        </w:rPr>
        <w:t xml:space="preserve">. ‘Workload allocation models’ (WAMs) are now used across a number of UK universities to control and allocate academics’ time to different activities across an academic year, as if we could plan to spend just one hour preparing for a </w:t>
      </w:r>
      <w:proofErr w:type="gramStart"/>
      <w:r w:rsidR="001B729F" w:rsidRPr="00CB51EE">
        <w:rPr>
          <w:rFonts w:ascii="Times New Roman" w:hAnsi="Times New Roman" w:cs="Times New Roman"/>
          <w:color w:val="000000" w:themeColor="text1"/>
          <w:sz w:val="24"/>
        </w:rPr>
        <w:t>lecture, or</w:t>
      </w:r>
      <w:proofErr w:type="gramEnd"/>
      <w:r w:rsidR="001B729F" w:rsidRPr="00CB51EE">
        <w:rPr>
          <w:rFonts w:ascii="Times New Roman" w:hAnsi="Times New Roman" w:cs="Times New Roman"/>
          <w:color w:val="000000" w:themeColor="text1"/>
          <w:sz w:val="24"/>
        </w:rPr>
        <w:t xml:space="preserve"> spend just three months writing a journal article for peer-review. As certain activities may take up </w:t>
      </w:r>
      <w:r w:rsidR="009D6360" w:rsidRPr="00CB51EE">
        <w:rPr>
          <w:rFonts w:ascii="Times New Roman" w:hAnsi="Times New Roman" w:cs="Times New Roman"/>
          <w:color w:val="000000" w:themeColor="text1"/>
          <w:sz w:val="24"/>
        </w:rPr>
        <w:t xml:space="preserve">more time than is allocated, academics </w:t>
      </w:r>
      <w:r w:rsidR="001B729F" w:rsidRPr="00CB51EE">
        <w:rPr>
          <w:rFonts w:ascii="Times New Roman" w:hAnsi="Times New Roman" w:cs="Times New Roman"/>
          <w:color w:val="000000" w:themeColor="text1"/>
          <w:sz w:val="24"/>
        </w:rPr>
        <w:t xml:space="preserve">inevitably fall into patterns of </w:t>
      </w:r>
      <w:r w:rsidR="009D6360" w:rsidRPr="00CB51EE">
        <w:rPr>
          <w:rFonts w:ascii="Times New Roman" w:hAnsi="Times New Roman" w:cs="Times New Roman"/>
          <w:color w:val="000000" w:themeColor="text1"/>
          <w:sz w:val="24"/>
        </w:rPr>
        <w:t>working well beyond the hours they</w:t>
      </w:r>
      <w:r w:rsidR="001B729F" w:rsidRPr="00CB51EE">
        <w:rPr>
          <w:rFonts w:ascii="Times New Roman" w:hAnsi="Times New Roman" w:cs="Times New Roman"/>
          <w:color w:val="000000" w:themeColor="text1"/>
          <w:sz w:val="24"/>
        </w:rPr>
        <w:t xml:space="preserve"> are salaried </w:t>
      </w:r>
      <w:proofErr w:type="gramStart"/>
      <w:r w:rsidR="001B729F" w:rsidRPr="00CB51EE">
        <w:rPr>
          <w:rFonts w:ascii="Times New Roman" w:hAnsi="Times New Roman" w:cs="Times New Roman"/>
          <w:color w:val="000000" w:themeColor="text1"/>
          <w:sz w:val="24"/>
        </w:rPr>
        <w:t>for</w:t>
      </w:r>
      <w:r w:rsidR="007F7979" w:rsidRPr="00CB51EE">
        <w:rPr>
          <w:rFonts w:ascii="Times New Roman" w:hAnsi="Times New Roman" w:cs="Times New Roman"/>
          <w:color w:val="000000" w:themeColor="text1"/>
          <w:sz w:val="24"/>
        </w:rPr>
        <w:t>,</w:t>
      </w:r>
      <w:r w:rsidR="001B729F" w:rsidRPr="00CB51EE">
        <w:rPr>
          <w:rFonts w:ascii="Times New Roman" w:hAnsi="Times New Roman" w:cs="Times New Roman"/>
          <w:color w:val="000000" w:themeColor="text1"/>
          <w:sz w:val="24"/>
        </w:rPr>
        <w:t xml:space="preserve"> and</w:t>
      </w:r>
      <w:proofErr w:type="gramEnd"/>
      <w:r w:rsidR="001B729F" w:rsidRPr="00CB51EE">
        <w:rPr>
          <w:rFonts w:ascii="Times New Roman" w:hAnsi="Times New Roman" w:cs="Times New Roman"/>
          <w:color w:val="000000" w:themeColor="text1"/>
          <w:sz w:val="24"/>
        </w:rPr>
        <w:t xml:space="preserve"> taking work home into the evenings and weekends</w:t>
      </w:r>
      <w:r w:rsidR="009D424A" w:rsidRPr="00CB51EE">
        <w:rPr>
          <w:rFonts w:ascii="Times New Roman" w:hAnsi="Times New Roman" w:cs="Times New Roman"/>
          <w:color w:val="000000" w:themeColor="text1"/>
          <w:sz w:val="24"/>
        </w:rPr>
        <w:t xml:space="preserve"> (Calvert et al. 2011)</w:t>
      </w:r>
      <w:r w:rsidR="001B729F" w:rsidRPr="00CB51EE">
        <w:rPr>
          <w:rFonts w:ascii="Times New Roman" w:hAnsi="Times New Roman" w:cs="Times New Roman"/>
          <w:color w:val="000000" w:themeColor="text1"/>
          <w:sz w:val="24"/>
        </w:rPr>
        <w:t xml:space="preserve">. </w:t>
      </w:r>
      <w:r w:rsidR="009D6360" w:rsidRPr="00CB51EE">
        <w:rPr>
          <w:rFonts w:ascii="Times New Roman" w:hAnsi="Times New Roman" w:cs="Times New Roman"/>
          <w:color w:val="000000" w:themeColor="text1"/>
          <w:sz w:val="24"/>
        </w:rPr>
        <w:t>Discourses of being over-worked and on the brink of exhaustion are common, although strangely this may be seen as ‘heroic’ rather than detrimental</w:t>
      </w:r>
      <w:r w:rsidR="00F265DB" w:rsidRPr="00CB51EE">
        <w:rPr>
          <w:rFonts w:ascii="Times New Roman" w:hAnsi="Times New Roman" w:cs="Times New Roman"/>
          <w:color w:val="000000" w:themeColor="text1"/>
          <w:sz w:val="24"/>
        </w:rPr>
        <w:t xml:space="preserve"> (Wills 1996; Walker</w:t>
      </w:r>
      <w:r w:rsidR="009D424A" w:rsidRPr="00CB51EE">
        <w:rPr>
          <w:rFonts w:ascii="Times New Roman" w:hAnsi="Times New Roman" w:cs="Times New Roman"/>
          <w:color w:val="000000" w:themeColor="text1"/>
          <w:sz w:val="24"/>
        </w:rPr>
        <w:t xml:space="preserve"> 2009)</w:t>
      </w:r>
      <w:r w:rsidR="009D6360" w:rsidRPr="00CB51EE">
        <w:rPr>
          <w:rFonts w:ascii="Times New Roman" w:hAnsi="Times New Roman" w:cs="Times New Roman"/>
          <w:color w:val="000000" w:themeColor="text1"/>
          <w:sz w:val="24"/>
        </w:rPr>
        <w:t xml:space="preserve">. </w:t>
      </w:r>
      <w:r w:rsidR="003C6394" w:rsidRPr="00CB51EE">
        <w:rPr>
          <w:rFonts w:ascii="Times New Roman" w:hAnsi="Times New Roman" w:cs="Times New Roman"/>
          <w:color w:val="000000" w:themeColor="text1"/>
          <w:sz w:val="24"/>
        </w:rPr>
        <w:t xml:space="preserve">Resisting this culture of over-working necessitates that we challenge the expectations which have become normalised, such as the view that ‘if you are prepared to work an </w:t>
      </w:r>
      <w:proofErr w:type="gramStart"/>
      <w:r w:rsidR="003C6394" w:rsidRPr="00CB51EE">
        <w:rPr>
          <w:rFonts w:ascii="Times New Roman" w:hAnsi="Times New Roman" w:cs="Times New Roman"/>
          <w:color w:val="000000" w:themeColor="text1"/>
          <w:sz w:val="24"/>
        </w:rPr>
        <w:t>80 hour</w:t>
      </w:r>
      <w:proofErr w:type="gramEnd"/>
      <w:r w:rsidR="003C6394" w:rsidRPr="00CB51EE">
        <w:rPr>
          <w:rFonts w:ascii="Times New Roman" w:hAnsi="Times New Roman" w:cs="Times New Roman"/>
          <w:color w:val="000000" w:themeColor="text1"/>
          <w:sz w:val="24"/>
        </w:rPr>
        <w:t xml:space="preserve"> week, you</w:t>
      </w:r>
      <w:r w:rsidR="00F265DB" w:rsidRPr="00CB51EE">
        <w:rPr>
          <w:rFonts w:ascii="Times New Roman" w:hAnsi="Times New Roman" w:cs="Times New Roman"/>
          <w:color w:val="000000" w:themeColor="text1"/>
          <w:sz w:val="24"/>
        </w:rPr>
        <w:t xml:space="preserve"> can “get on”’ (Thomas 1996, </w:t>
      </w:r>
      <w:r w:rsidR="003C6394" w:rsidRPr="00CB51EE">
        <w:rPr>
          <w:rFonts w:ascii="Times New Roman" w:hAnsi="Times New Roman" w:cs="Times New Roman"/>
          <w:color w:val="000000" w:themeColor="text1"/>
          <w:sz w:val="24"/>
        </w:rPr>
        <w:t>153).</w:t>
      </w:r>
      <w:r w:rsidR="00A272A7" w:rsidRPr="00CB51EE">
        <w:rPr>
          <w:rStyle w:val="FootnoteReference"/>
          <w:rFonts w:ascii="Times New Roman" w:hAnsi="Times New Roman" w:cs="Times New Roman"/>
          <w:color w:val="000000" w:themeColor="text1"/>
          <w:sz w:val="24"/>
        </w:rPr>
        <w:footnoteReference w:id="6"/>
      </w:r>
      <w:r w:rsidR="003C6394" w:rsidRPr="00CB51EE">
        <w:rPr>
          <w:rFonts w:ascii="Times New Roman" w:hAnsi="Times New Roman" w:cs="Times New Roman"/>
          <w:color w:val="000000" w:themeColor="text1"/>
          <w:sz w:val="24"/>
        </w:rPr>
        <w:t xml:space="preserve"> </w:t>
      </w:r>
    </w:p>
    <w:p w14:paraId="3AAAA143" w14:textId="507A3135" w:rsidR="00F503F0" w:rsidRPr="00CB51EE" w:rsidRDefault="001B729F" w:rsidP="00BA7025">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As Fang et al. </w:t>
      </w:r>
      <w:r w:rsidR="009D6360" w:rsidRPr="00CB51EE">
        <w:rPr>
          <w:rFonts w:ascii="Times New Roman" w:hAnsi="Times New Roman" w:cs="Times New Roman"/>
          <w:color w:val="000000" w:themeColor="text1"/>
          <w:sz w:val="24"/>
        </w:rPr>
        <w:t>discus</w:t>
      </w:r>
      <w:r w:rsidR="000F5483" w:rsidRPr="00CB51EE">
        <w:rPr>
          <w:rFonts w:ascii="Times New Roman" w:hAnsi="Times New Roman" w:cs="Times New Roman"/>
          <w:color w:val="000000" w:themeColor="text1"/>
          <w:sz w:val="24"/>
        </w:rPr>
        <w:t>s, the effects of such WAMs go</w:t>
      </w:r>
      <w:r w:rsidR="009D6360" w:rsidRPr="00CB51EE">
        <w:rPr>
          <w:rFonts w:ascii="Times New Roman" w:hAnsi="Times New Roman" w:cs="Times New Roman"/>
          <w:color w:val="000000" w:themeColor="text1"/>
          <w:sz w:val="24"/>
        </w:rPr>
        <w:t xml:space="preserve"> beyond the mere control of academics’ time, moreover they are</w:t>
      </w:r>
      <w:r w:rsidRPr="00CB51EE">
        <w:rPr>
          <w:rFonts w:ascii="Times New Roman" w:hAnsi="Times New Roman" w:cs="Times New Roman"/>
          <w:color w:val="000000" w:themeColor="text1"/>
          <w:sz w:val="24"/>
        </w:rPr>
        <w:t xml:space="preserve"> ‘being subjected to external forces that imbue individual subjectivity </w:t>
      </w:r>
      <w:r w:rsidRPr="00CB51EE">
        <w:rPr>
          <w:rFonts w:ascii="Times New Roman" w:hAnsi="Times New Roman" w:cs="Times New Roman"/>
          <w:color w:val="000000" w:themeColor="text1"/>
          <w:sz w:val="24"/>
        </w:rPr>
        <w:lastRenderedPageBreak/>
        <w:t>with a persecutory consciousness of self-discipline and self-control</w:t>
      </w:r>
      <w:r w:rsidR="00F265DB" w:rsidRPr="00CB51EE">
        <w:rPr>
          <w:rFonts w:ascii="Times New Roman" w:hAnsi="Times New Roman" w:cs="Times New Roman"/>
          <w:color w:val="000000" w:themeColor="text1"/>
          <w:sz w:val="24"/>
        </w:rPr>
        <w:t xml:space="preserve">’ (2019, </w:t>
      </w:r>
      <w:r w:rsidRPr="00CB51EE">
        <w:rPr>
          <w:rFonts w:ascii="Times New Roman" w:hAnsi="Times New Roman" w:cs="Times New Roman"/>
          <w:color w:val="000000" w:themeColor="text1"/>
          <w:sz w:val="24"/>
        </w:rPr>
        <w:t>12). As academics are increasingly governed and managed accord</w:t>
      </w:r>
      <w:r w:rsidR="009D6360" w:rsidRPr="00CB51EE">
        <w:rPr>
          <w:rFonts w:ascii="Times New Roman" w:hAnsi="Times New Roman" w:cs="Times New Roman"/>
          <w:color w:val="000000" w:themeColor="text1"/>
          <w:sz w:val="24"/>
        </w:rPr>
        <w:t>ing to neoliberal principles, they</w:t>
      </w:r>
      <w:r w:rsidRPr="00CB51EE">
        <w:rPr>
          <w:rFonts w:ascii="Times New Roman" w:hAnsi="Times New Roman" w:cs="Times New Roman"/>
          <w:color w:val="000000" w:themeColor="text1"/>
          <w:sz w:val="24"/>
        </w:rPr>
        <w:t xml:space="preserve"> begin to self-govern as neoliberal subjects also. </w:t>
      </w:r>
      <w:r w:rsidR="009E58E0" w:rsidRPr="00CB51EE">
        <w:rPr>
          <w:rFonts w:ascii="Times New Roman" w:hAnsi="Times New Roman" w:cs="Times New Roman"/>
          <w:color w:val="000000" w:themeColor="text1"/>
          <w:sz w:val="24"/>
        </w:rPr>
        <w:t xml:space="preserve">As Lazzarato explains the influence of neoliberal forms of government on individuals, he writes that, ‘subjection requires making the individual responsible and culpable or </w:t>
      </w:r>
      <w:proofErr w:type="spellStart"/>
      <w:r w:rsidR="009E58E0" w:rsidRPr="00CB51EE">
        <w:rPr>
          <w:rFonts w:ascii="Times New Roman" w:hAnsi="Times New Roman" w:cs="Times New Roman"/>
          <w:color w:val="000000" w:themeColor="text1"/>
          <w:sz w:val="24"/>
        </w:rPr>
        <w:t>criminalisable</w:t>
      </w:r>
      <w:proofErr w:type="spellEnd"/>
      <w:r w:rsidR="009E58E0" w:rsidRPr="00CB51EE">
        <w:rPr>
          <w:rFonts w:ascii="Times New Roman" w:hAnsi="Times New Roman" w:cs="Times New Roman"/>
          <w:color w:val="000000" w:themeColor="text1"/>
          <w:sz w:val="24"/>
        </w:rPr>
        <w:t>’ (2009,</w:t>
      </w:r>
      <w:r w:rsidR="00F265DB" w:rsidRPr="00CB51EE">
        <w:rPr>
          <w:rFonts w:ascii="Times New Roman" w:hAnsi="Times New Roman" w:cs="Times New Roman"/>
          <w:color w:val="000000" w:themeColor="text1"/>
          <w:sz w:val="24"/>
        </w:rPr>
        <w:t xml:space="preserve"> </w:t>
      </w:r>
      <w:r w:rsidR="009E58E0" w:rsidRPr="00CB51EE">
        <w:rPr>
          <w:rFonts w:ascii="Times New Roman" w:hAnsi="Times New Roman" w:cs="Times New Roman"/>
          <w:color w:val="000000" w:themeColor="text1"/>
          <w:sz w:val="24"/>
        </w:rPr>
        <w:t>127). This is inextricably tied to the economic individualis</w:t>
      </w:r>
      <w:r w:rsidR="007F7979" w:rsidRPr="00CB51EE">
        <w:rPr>
          <w:rFonts w:ascii="Times New Roman" w:hAnsi="Times New Roman" w:cs="Times New Roman"/>
          <w:color w:val="000000" w:themeColor="text1"/>
          <w:sz w:val="24"/>
        </w:rPr>
        <w:t>m associated with the marketis</w:t>
      </w:r>
      <w:r w:rsidR="009E58E0" w:rsidRPr="00CB51EE">
        <w:rPr>
          <w:rFonts w:ascii="Times New Roman" w:hAnsi="Times New Roman" w:cs="Times New Roman"/>
          <w:color w:val="000000" w:themeColor="text1"/>
          <w:sz w:val="24"/>
        </w:rPr>
        <w:t xml:space="preserve">ation and privatisation of the UK HE </w:t>
      </w:r>
      <w:proofErr w:type="gramStart"/>
      <w:r w:rsidR="009E58E0" w:rsidRPr="00CB51EE">
        <w:rPr>
          <w:rFonts w:ascii="Times New Roman" w:hAnsi="Times New Roman" w:cs="Times New Roman"/>
          <w:color w:val="000000" w:themeColor="text1"/>
          <w:sz w:val="24"/>
        </w:rPr>
        <w:t>sector</w:t>
      </w:r>
      <w:proofErr w:type="gramEnd"/>
      <w:r w:rsidR="009E58E0" w:rsidRPr="00CB51EE">
        <w:rPr>
          <w:rFonts w:ascii="Times New Roman" w:hAnsi="Times New Roman" w:cs="Times New Roman"/>
          <w:color w:val="000000" w:themeColor="text1"/>
          <w:sz w:val="24"/>
        </w:rPr>
        <w:t xml:space="preserve">, but it also aligns with the model of the academic as </w:t>
      </w:r>
      <w:r w:rsidR="00303CCC" w:rsidRPr="00CB51EE">
        <w:rPr>
          <w:rFonts w:ascii="Times New Roman" w:hAnsi="Times New Roman" w:cs="Times New Roman"/>
          <w:i/>
          <w:color w:val="000000" w:themeColor="text1"/>
          <w:sz w:val="24"/>
        </w:rPr>
        <w:t>H</w:t>
      </w:r>
      <w:r w:rsidR="009E58E0" w:rsidRPr="00CB51EE">
        <w:rPr>
          <w:rFonts w:ascii="Times New Roman" w:hAnsi="Times New Roman" w:cs="Times New Roman"/>
          <w:i/>
          <w:color w:val="000000" w:themeColor="text1"/>
          <w:sz w:val="24"/>
        </w:rPr>
        <w:t>omo economicus</w:t>
      </w:r>
      <w:r w:rsidR="009E58E0" w:rsidRPr="00CB51EE">
        <w:rPr>
          <w:rFonts w:ascii="Times New Roman" w:hAnsi="Times New Roman" w:cs="Times New Roman"/>
          <w:color w:val="000000" w:themeColor="text1"/>
          <w:sz w:val="24"/>
        </w:rPr>
        <w:t>, as each person feels responsible for their own ‘success’ or ‘failure’ in a system which in fact relies on a state of</w:t>
      </w:r>
      <w:r w:rsidR="00F265DB" w:rsidRPr="00CB51EE">
        <w:rPr>
          <w:rFonts w:ascii="Times New Roman" w:hAnsi="Times New Roman" w:cs="Times New Roman"/>
          <w:color w:val="000000" w:themeColor="text1"/>
          <w:sz w:val="24"/>
        </w:rPr>
        <w:t xml:space="preserve"> ‘equal inequality’ (Lazzarato 2009, </w:t>
      </w:r>
      <w:r w:rsidR="009E58E0" w:rsidRPr="00CB51EE">
        <w:rPr>
          <w:rFonts w:ascii="Times New Roman" w:hAnsi="Times New Roman" w:cs="Times New Roman"/>
          <w:color w:val="000000" w:themeColor="text1"/>
          <w:sz w:val="24"/>
        </w:rPr>
        <w:t xml:space="preserve">119). </w:t>
      </w:r>
      <w:r w:rsidR="00612578" w:rsidRPr="00CB51EE">
        <w:rPr>
          <w:rFonts w:ascii="Times New Roman" w:hAnsi="Times New Roman" w:cs="Times New Roman"/>
          <w:color w:val="000000" w:themeColor="text1"/>
          <w:sz w:val="24"/>
        </w:rPr>
        <w:t>WAMs highlight the fact that academics are increasingly encouraged to monitor and seek to capitalise on their time, or rather ‘to live purposively amid fast time’ (Guzman-</w:t>
      </w:r>
      <w:r w:rsidR="00F265DB" w:rsidRPr="00CB51EE">
        <w:rPr>
          <w:rFonts w:ascii="Times New Roman" w:hAnsi="Times New Roman" w:cs="Times New Roman"/>
          <w:color w:val="000000" w:themeColor="text1"/>
          <w:sz w:val="24"/>
        </w:rPr>
        <w:t xml:space="preserve">Valenzuela and Barnett 2013, </w:t>
      </w:r>
      <w:r w:rsidR="00612578" w:rsidRPr="00CB51EE">
        <w:rPr>
          <w:rFonts w:ascii="Times New Roman" w:hAnsi="Times New Roman" w:cs="Times New Roman"/>
          <w:color w:val="000000" w:themeColor="text1"/>
          <w:sz w:val="24"/>
        </w:rPr>
        <w:t xml:space="preserve">1120). </w:t>
      </w:r>
      <w:r w:rsidRPr="00CB51EE">
        <w:rPr>
          <w:rFonts w:ascii="Times New Roman" w:hAnsi="Times New Roman" w:cs="Times New Roman"/>
          <w:color w:val="000000" w:themeColor="text1"/>
          <w:sz w:val="24"/>
        </w:rPr>
        <w:t xml:space="preserve">The impetus is to produce as much as you can, as quickly as you can, </w:t>
      </w:r>
      <w:r w:rsidR="00612578" w:rsidRPr="00CB51EE">
        <w:rPr>
          <w:rFonts w:ascii="Times New Roman" w:hAnsi="Times New Roman" w:cs="Times New Roman"/>
          <w:color w:val="000000" w:themeColor="text1"/>
          <w:sz w:val="24"/>
        </w:rPr>
        <w:t xml:space="preserve">with the number of outputs being the focus of all-important REF submissions. </w:t>
      </w:r>
      <w:r w:rsidR="009D6360" w:rsidRPr="00CB51EE">
        <w:rPr>
          <w:rFonts w:ascii="Times New Roman" w:hAnsi="Times New Roman" w:cs="Times New Roman"/>
          <w:color w:val="000000" w:themeColor="text1"/>
          <w:sz w:val="24"/>
        </w:rPr>
        <w:t>This</w:t>
      </w:r>
      <w:r w:rsidRPr="00CB51EE">
        <w:rPr>
          <w:rFonts w:ascii="Times New Roman" w:hAnsi="Times New Roman" w:cs="Times New Roman"/>
          <w:color w:val="000000" w:themeColor="text1"/>
          <w:sz w:val="24"/>
        </w:rPr>
        <w:t xml:space="preserve"> need to constantl</w:t>
      </w:r>
      <w:r w:rsidR="009D6360" w:rsidRPr="00CB51EE">
        <w:rPr>
          <w:rFonts w:ascii="Times New Roman" w:hAnsi="Times New Roman" w:cs="Times New Roman"/>
          <w:color w:val="000000" w:themeColor="text1"/>
          <w:sz w:val="24"/>
        </w:rPr>
        <w:t xml:space="preserve">y produce seems to </w:t>
      </w:r>
      <w:r w:rsidRPr="00CB51EE">
        <w:rPr>
          <w:rFonts w:ascii="Times New Roman" w:hAnsi="Times New Roman" w:cs="Times New Roman"/>
          <w:color w:val="000000" w:themeColor="text1"/>
          <w:sz w:val="24"/>
        </w:rPr>
        <w:t xml:space="preserve">be exacerbated, rather than alleviated, by the fact that academia is generally considered </w:t>
      </w:r>
      <w:r w:rsidR="00CB12D0" w:rsidRPr="00CB51EE">
        <w:rPr>
          <w:rFonts w:ascii="Times New Roman" w:hAnsi="Times New Roman" w:cs="Times New Roman"/>
          <w:color w:val="000000" w:themeColor="text1"/>
          <w:sz w:val="24"/>
        </w:rPr>
        <w:t xml:space="preserve">to be </w:t>
      </w:r>
      <w:r w:rsidRPr="00CB51EE">
        <w:rPr>
          <w:rFonts w:ascii="Times New Roman" w:hAnsi="Times New Roman" w:cs="Times New Roman"/>
          <w:color w:val="000000" w:themeColor="text1"/>
          <w:sz w:val="24"/>
        </w:rPr>
        <w:t xml:space="preserve">more of a ‘vocation’ </w:t>
      </w:r>
      <w:r w:rsidR="00632C84" w:rsidRPr="00CB51EE">
        <w:rPr>
          <w:rFonts w:ascii="Times New Roman" w:hAnsi="Times New Roman" w:cs="Times New Roman"/>
          <w:color w:val="000000" w:themeColor="text1"/>
          <w:sz w:val="24"/>
        </w:rPr>
        <w:t xml:space="preserve">(from the Old French </w:t>
      </w:r>
      <w:proofErr w:type="spellStart"/>
      <w:r w:rsidR="00632C84" w:rsidRPr="00CB51EE">
        <w:rPr>
          <w:rFonts w:ascii="Times New Roman" w:hAnsi="Times New Roman" w:cs="Times New Roman"/>
          <w:i/>
          <w:color w:val="000000" w:themeColor="text1"/>
          <w:sz w:val="24"/>
        </w:rPr>
        <w:t>vocacion</w:t>
      </w:r>
      <w:proofErr w:type="spellEnd"/>
      <w:r w:rsidR="00632C84" w:rsidRPr="00CB51EE">
        <w:rPr>
          <w:rFonts w:ascii="Times New Roman" w:hAnsi="Times New Roman" w:cs="Times New Roman"/>
          <w:color w:val="000000" w:themeColor="text1"/>
          <w:sz w:val="24"/>
        </w:rPr>
        <w:t>, meaning a ‘spiritual calling’, ‘a calling</w:t>
      </w:r>
      <w:r w:rsidR="007D0924" w:rsidRPr="00CB51EE">
        <w:rPr>
          <w:rFonts w:ascii="Times New Roman" w:hAnsi="Times New Roman" w:cs="Times New Roman"/>
          <w:color w:val="000000" w:themeColor="text1"/>
          <w:sz w:val="24"/>
        </w:rPr>
        <w:t xml:space="preserve">, </w:t>
      </w:r>
      <w:r w:rsidR="00632C84" w:rsidRPr="00CB51EE">
        <w:rPr>
          <w:rFonts w:ascii="Times New Roman" w:hAnsi="Times New Roman" w:cs="Times New Roman"/>
          <w:color w:val="000000" w:themeColor="text1"/>
          <w:sz w:val="24"/>
        </w:rPr>
        <w:t xml:space="preserve">being called’) </w:t>
      </w:r>
      <w:r w:rsidRPr="00CB51EE">
        <w:rPr>
          <w:rFonts w:ascii="Times New Roman" w:hAnsi="Times New Roman" w:cs="Times New Roman"/>
          <w:color w:val="000000" w:themeColor="text1"/>
          <w:sz w:val="24"/>
        </w:rPr>
        <w:t>than a ‘prof</w:t>
      </w:r>
      <w:r w:rsidR="00CB12D0" w:rsidRPr="00CB51EE">
        <w:rPr>
          <w:rFonts w:ascii="Times New Roman" w:hAnsi="Times New Roman" w:cs="Times New Roman"/>
          <w:color w:val="000000" w:themeColor="text1"/>
          <w:sz w:val="24"/>
        </w:rPr>
        <w:t xml:space="preserve">ession’ </w:t>
      </w:r>
      <w:r w:rsidR="00632C84" w:rsidRPr="00CB51EE">
        <w:rPr>
          <w:rFonts w:ascii="Times New Roman" w:hAnsi="Times New Roman" w:cs="Times New Roman"/>
          <w:color w:val="000000" w:themeColor="text1"/>
          <w:sz w:val="24"/>
        </w:rPr>
        <w:t xml:space="preserve">(from the Latin </w:t>
      </w:r>
      <w:proofErr w:type="spellStart"/>
      <w:r w:rsidR="00632C84" w:rsidRPr="00CB51EE">
        <w:rPr>
          <w:rFonts w:ascii="Times New Roman" w:hAnsi="Times New Roman" w:cs="Times New Roman"/>
          <w:i/>
          <w:color w:val="000000" w:themeColor="text1"/>
          <w:sz w:val="24"/>
        </w:rPr>
        <w:t>professionem</w:t>
      </w:r>
      <w:proofErr w:type="spellEnd"/>
      <w:r w:rsidR="00632C84" w:rsidRPr="00CB51EE">
        <w:rPr>
          <w:rFonts w:ascii="Times New Roman" w:hAnsi="Times New Roman" w:cs="Times New Roman"/>
          <w:i/>
          <w:color w:val="000000" w:themeColor="text1"/>
          <w:sz w:val="24"/>
        </w:rPr>
        <w:t xml:space="preserve"> </w:t>
      </w:r>
      <w:r w:rsidR="00632C84" w:rsidRPr="00CB51EE">
        <w:rPr>
          <w:rFonts w:ascii="Times New Roman" w:hAnsi="Times New Roman" w:cs="Times New Roman"/>
          <w:color w:val="000000" w:themeColor="text1"/>
          <w:sz w:val="24"/>
        </w:rPr>
        <w:t xml:space="preserve">meaning an ‘occupation one professes to be skilled in’) </w:t>
      </w:r>
      <w:r w:rsidR="00CB12D0" w:rsidRPr="00CB51EE">
        <w:rPr>
          <w:rFonts w:ascii="Times New Roman" w:hAnsi="Times New Roman" w:cs="Times New Roman"/>
          <w:color w:val="000000" w:themeColor="text1"/>
          <w:sz w:val="24"/>
        </w:rPr>
        <w:t>by those involved in it.</w:t>
      </w:r>
    </w:p>
    <w:p w14:paraId="4CDFD017" w14:textId="77777777" w:rsidR="009016F1" w:rsidRPr="00CB51EE" w:rsidRDefault="009016F1" w:rsidP="00BA7025">
      <w:pPr>
        <w:rPr>
          <w:rFonts w:ascii="Times New Roman" w:hAnsi="Times New Roman" w:cs="Times New Roman"/>
          <w:color w:val="000000" w:themeColor="text1"/>
          <w:sz w:val="24"/>
        </w:rPr>
      </w:pPr>
    </w:p>
    <w:p w14:paraId="1249AA6C" w14:textId="5D225086" w:rsidR="004A131D" w:rsidRPr="00CB51EE" w:rsidRDefault="004A131D" w:rsidP="00BA7025">
      <w:pPr>
        <w:rPr>
          <w:rFonts w:ascii="Times New Roman" w:hAnsi="Times New Roman" w:cs="Times New Roman"/>
          <w:b/>
          <w:color w:val="000000" w:themeColor="text1"/>
          <w:sz w:val="24"/>
        </w:rPr>
      </w:pPr>
      <w:r w:rsidRPr="00CB51EE">
        <w:rPr>
          <w:rFonts w:ascii="Times New Roman" w:hAnsi="Times New Roman" w:cs="Times New Roman"/>
          <w:b/>
          <w:color w:val="000000" w:themeColor="text1"/>
          <w:sz w:val="24"/>
        </w:rPr>
        <w:t xml:space="preserve">Reframing academic identity: </w:t>
      </w:r>
      <w:r w:rsidRPr="00CB51EE">
        <w:rPr>
          <w:rFonts w:ascii="Times New Roman" w:hAnsi="Times New Roman" w:cs="Times New Roman"/>
          <w:b/>
          <w:i/>
          <w:color w:val="000000" w:themeColor="text1"/>
          <w:sz w:val="24"/>
        </w:rPr>
        <w:t xml:space="preserve">Homo </w:t>
      </w:r>
      <w:proofErr w:type="spellStart"/>
      <w:r w:rsidRPr="00CB51EE">
        <w:rPr>
          <w:rFonts w:ascii="Times New Roman" w:hAnsi="Times New Roman" w:cs="Times New Roman"/>
          <w:b/>
          <w:i/>
          <w:color w:val="000000" w:themeColor="text1"/>
          <w:sz w:val="24"/>
        </w:rPr>
        <w:t>academicus</w:t>
      </w:r>
      <w:proofErr w:type="spellEnd"/>
      <w:r w:rsidRPr="00CB51EE">
        <w:rPr>
          <w:rFonts w:ascii="Times New Roman" w:hAnsi="Times New Roman" w:cs="Times New Roman"/>
          <w:b/>
          <w:color w:val="000000" w:themeColor="text1"/>
          <w:sz w:val="24"/>
        </w:rPr>
        <w:t>?</w:t>
      </w:r>
    </w:p>
    <w:p w14:paraId="02D5B32B" w14:textId="1070C39D" w:rsidR="004A131D" w:rsidRPr="00CB51EE" w:rsidRDefault="00EB4D29" w:rsidP="00BA7025">
      <w:pPr>
        <w:rPr>
          <w:rFonts w:ascii="Times New Roman" w:hAnsi="Times New Roman" w:cs="Times New Roman"/>
          <w:color w:val="000000" w:themeColor="text1"/>
          <w:sz w:val="24"/>
          <w:szCs w:val="24"/>
        </w:rPr>
      </w:pPr>
      <w:r w:rsidRPr="00CB51EE">
        <w:rPr>
          <w:rFonts w:ascii="Times New Roman" w:hAnsi="Times New Roman" w:cs="Times New Roman"/>
          <w:color w:val="000000" w:themeColor="text1"/>
          <w:sz w:val="24"/>
        </w:rPr>
        <w:t xml:space="preserve">The space to push back against academic identities constituted as </w:t>
      </w:r>
      <w:r w:rsidR="00303CCC" w:rsidRPr="00CB51EE">
        <w:rPr>
          <w:rFonts w:ascii="Times New Roman" w:hAnsi="Times New Roman" w:cs="Times New Roman"/>
          <w:i/>
          <w:color w:val="000000" w:themeColor="text1"/>
          <w:sz w:val="24"/>
        </w:rPr>
        <w:t>H</w:t>
      </w:r>
      <w:r w:rsidRPr="00CB51EE">
        <w:rPr>
          <w:rFonts w:ascii="Times New Roman" w:hAnsi="Times New Roman" w:cs="Times New Roman"/>
          <w:i/>
          <w:color w:val="000000" w:themeColor="text1"/>
          <w:sz w:val="24"/>
        </w:rPr>
        <w:t>omo economicus</w:t>
      </w:r>
      <w:r w:rsidRPr="00CB51EE">
        <w:rPr>
          <w:rFonts w:ascii="Times New Roman" w:hAnsi="Times New Roman" w:cs="Times New Roman"/>
          <w:color w:val="000000" w:themeColor="text1"/>
          <w:sz w:val="24"/>
        </w:rPr>
        <w:t xml:space="preserve"> seems narrow, however, </w:t>
      </w:r>
      <w:r w:rsidR="00EB4751" w:rsidRPr="00CB51EE">
        <w:rPr>
          <w:rFonts w:ascii="Times New Roman" w:hAnsi="Times New Roman" w:cs="Times New Roman"/>
          <w:color w:val="000000" w:themeColor="text1"/>
          <w:sz w:val="24"/>
        </w:rPr>
        <w:t xml:space="preserve">those entering the sector are still likely to see the job as </w:t>
      </w:r>
      <w:proofErr w:type="gramStart"/>
      <w:r w:rsidR="00EB4751" w:rsidRPr="00CB51EE">
        <w:rPr>
          <w:rFonts w:ascii="Times New Roman" w:hAnsi="Times New Roman" w:cs="Times New Roman"/>
          <w:color w:val="000000" w:themeColor="text1"/>
          <w:sz w:val="24"/>
        </w:rPr>
        <w:t>valuable in itself</w:t>
      </w:r>
      <w:proofErr w:type="gramEnd"/>
      <w:r w:rsidR="00EB4751" w:rsidRPr="00CB51EE">
        <w:rPr>
          <w:rFonts w:ascii="Times New Roman" w:hAnsi="Times New Roman" w:cs="Times New Roman"/>
          <w:color w:val="000000" w:themeColor="text1"/>
          <w:sz w:val="24"/>
        </w:rPr>
        <w:t xml:space="preserve">. It is university management teams and marketing departments that seek to instil ‘market values’ into the academic imaginary </w:t>
      </w:r>
      <w:r w:rsidR="00EB4751" w:rsidRPr="00CB51EE">
        <w:rPr>
          <w:rFonts w:ascii="Times New Roman" w:hAnsi="Times New Roman" w:cs="Times New Roman"/>
          <w:color w:val="000000" w:themeColor="text1"/>
          <w:sz w:val="24"/>
          <w:szCs w:val="24"/>
        </w:rPr>
        <w:t>as a mechanism of control, with</w:t>
      </w:r>
      <w:r w:rsidR="00F93C97" w:rsidRPr="00CB51EE">
        <w:rPr>
          <w:rFonts w:ascii="Times New Roman" w:hAnsi="Times New Roman" w:cs="Times New Roman"/>
          <w:color w:val="000000" w:themeColor="text1"/>
          <w:sz w:val="24"/>
          <w:szCs w:val="24"/>
        </w:rPr>
        <w:t xml:space="preserve"> job security being tied to variou</w:t>
      </w:r>
      <w:r w:rsidR="00F265DB" w:rsidRPr="00CB51EE">
        <w:rPr>
          <w:rFonts w:ascii="Times New Roman" w:hAnsi="Times New Roman" w:cs="Times New Roman"/>
          <w:color w:val="000000" w:themeColor="text1"/>
          <w:sz w:val="24"/>
          <w:szCs w:val="24"/>
        </w:rPr>
        <w:t>s university ‘targets’ (</w:t>
      </w:r>
      <w:proofErr w:type="spellStart"/>
      <w:r w:rsidR="00F265DB" w:rsidRPr="00CB51EE">
        <w:rPr>
          <w:rFonts w:ascii="Times New Roman" w:hAnsi="Times New Roman" w:cs="Times New Roman"/>
          <w:color w:val="000000" w:themeColor="text1"/>
          <w:sz w:val="24"/>
          <w:szCs w:val="24"/>
        </w:rPr>
        <w:t>Kreber</w:t>
      </w:r>
      <w:proofErr w:type="spellEnd"/>
      <w:r w:rsidR="00F265DB" w:rsidRPr="00CB51EE">
        <w:rPr>
          <w:rFonts w:ascii="Times New Roman" w:hAnsi="Times New Roman" w:cs="Times New Roman"/>
          <w:color w:val="000000" w:themeColor="text1"/>
          <w:sz w:val="24"/>
          <w:szCs w:val="24"/>
        </w:rPr>
        <w:t xml:space="preserve"> </w:t>
      </w:r>
      <w:r w:rsidR="00F93C97" w:rsidRPr="00CB51EE">
        <w:rPr>
          <w:rFonts w:ascii="Times New Roman" w:hAnsi="Times New Roman" w:cs="Times New Roman"/>
          <w:color w:val="000000" w:themeColor="text1"/>
          <w:sz w:val="24"/>
          <w:szCs w:val="24"/>
        </w:rPr>
        <w:t xml:space="preserve">2010). </w:t>
      </w:r>
      <w:r w:rsidR="00EE038D" w:rsidRPr="00CB51EE">
        <w:rPr>
          <w:rFonts w:ascii="Times New Roman" w:hAnsi="Times New Roman" w:cs="Times New Roman"/>
          <w:color w:val="000000" w:themeColor="text1"/>
          <w:sz w:val="24"/>
          <w:szCs w:val="24"/>
        </w:rPr>
        <w:t>While some u</w:t>
      </w:r>
      <w:r w:rsidR="005C1F29" w:rsidRPr="00CB51EE">
        <w:rPr>
          <w:rFonts w:ascii="Times New Roman" w:hAnsi="Times New Roman" w:cs="Times New Roman"/>
          <w:color w:val="000000" w:themeColor="text1"/>
          <w:sz w:val="24"/>
          <w:szCs w:val="24"/>
        </w:rPr>
        <w:t>niversities may seek to resist the application of free market principles to their key functions, the wider policy landscape includes several forms of surveillance tied to ‘quality assurance’, and there are economic implications if institutions do not ‘play the game’, so to speak</w:t>
      </w:r>
      <w:r w:rsidR="00EE038D" w:rsidRPr="00CB51EE">
        <w:rPr>
          <w:rFonts w:ascii="Times New Roman" w:hAnsi="Times New Roman" w:cs="Times New Roman"/>
          <w:color w:val="000000" w:themeColor="text1"/>
          <w:sz w:val="24"/>
          <w:szCs w:val="24"/>
        </w:rPr>
        <w:t>, so the pressures of marketisation exist both within and outside of universities</w:t>
      </w:r>
      <w:r w:rsidR="005C1F29" w:rsidRPr="00CB51EE">
        <w:rPr>
          <w:rFonts w:ascii="Times New Roman" w:hAnsi="Times New Roman" w:cs="Times New Roman"/>
          <w:color w:val="000000" w:themeColor="text1"/>
          <w:sz w:val="24"/>
          <w:szCs w:val="24"/>
        </w:rPr>
        <w:t xml:space="preserve">. </w:t>
      </w:r>
      <w:r w:rsidR="00F93C97" w:rsidRPr="00CB51EE">
        <w:rPr>
          <w:rFonts w:ascii="Times New Roman" w:hAnsi="Times New Roman" w:cs="Times New Roman"/>
          <w:color w:val="000000" w:themeColor="text1"/>
          <w:sz w:val="24"/>
          <w:szCs w:val="24"/>
        </w:rPr>
        <w:t xml:space="preserve">As </w:t>
      </w:r>
      <w:r w:rsidR="00EB4751" w:rsidRPr="00CB51EE">
        <w:rPr>
          <w:rFonts w:ascii="Times New Roman" w:hAnsi="Times New Roman" w:cs="Times New Roman"/>
          <w:color w:val="000000" w:themeColor="text1"/>
          <w:sz w:val="24"/>
          <w:szCs w:val="24"/>
        </w:rPr>
        <w:t xml:space="preserve">academics become neoliberal subjects, they are </w:t>
      </w:r>
      <w:r w:rsidR="006D3E07" w:rsidRPr="00CB51EE">
        <w:rPr>
          <w:rFonts w:ascii="Times New Roman" w:hAnsi="Times New Roman" w:cs="Times New Roman"/>
          <w:color w:val="000000" w:themeColor="text1"/>
          <w:sz w:val="24"/>
          <w:szCs w:val="24"/>
        </w:rPr>
        <w:t xml:space="preserve">ultimately </w:t>
      </w:r>
      <w:r w:rsidR="00EB4751" w:rsidRPr="00CB51EE">
        <w:rPr>
          <w:rFonts w:ascii="Times New Roman" w:hAnsi="Times New Roman" w:cs="Times New Roman"/>
          <w:color w:val="000000" w:themeColor="text1"/>
          <w:sz w:val="24"/>
          <w:szCs w:val="24"/>
        </w:rPr>
        <w:t>‘expected to internalise the importance of student numbers, grant income, prestige journal rankings and institutional league tables as market signals of the success and prestige of their institutions’</w:t>
      </w:r>
      <w:r w:rsidR="00F265DB" w:rsidRPr="00CB51EE">
        <w:rPr>
          <w:rFonts w:ascii="Times New Roman" w:hAnsi="Times New Roman" w:cs="Times New Roman"/>
          <w:color w:val="000000" w:themeColor="text1"/>
          <w:sz w:val="24"/>
          <w:szCs w:val="24"/>
        </w:rPr>
        <w:t xml:space="preserve"> (Winter 2009, </w:t>
      </w:r>
      <w:r w:rsidR="006D3E07" w:rsidRPr="00CB51EE">
        <w:rPr>
          <w:rFonts w:ascii="Times New Roman" w:hAnsi="Times New Roman" w:cs="Times New Roman"/>
          <w:color w:val="000000" w:themeColor="text1"/>
          <w:sz w:val="24"/>
          <w:szCs w:val="24"/>
        </w:rPr>
        <w:t>123)</w:t>
      </w:r>
      <w:r w:rsidR="00EB4751" w:rsidRPr="00CB51EE">
        <w:rPr>
          <w:rFonts w:ascii="Times New Roman" w:hAnsi="Times New Roman" w:cs="Times New Roman"/>
          <w:color w:val="000000" w:themeColor="text1"/>
          <w:sz w:val="24"/>
          <w:szCs w:val="24"/>
        </w:rPr>
        <w:t xml:space="preserve">, </w:t>
      </w:r>
      <w:r w:rsidR="006D3E07" w:rsidRPr="00CB51EE">
        <w:rPr>
          <w:rFonts w:ascii="Times New Roman" w:hAnsi="Times New Roman" w:cs="Times New Roman"/>
          <w:color w:val="000000" w:themeColor="text1"/>
          <w:sz w:val="24"/>
          <w:szCs w:val="24"/>
        </w:rPr>
        <w:t>as if the success of the institution is inseparable from the academic’s own.</w:t>
      </w:r>
      <w:r w:rsidR="006D3E07" w:rsidRPr="00CB51EE">
        <w:rPr>
          <w:rFonts w:ascii="Arial" w:hAnsi="Arial" w:cs="Arial"/>
          <w:color w:val="000000" w:themeColor="text1"/>
          <w:sz w:val="24"/>
        </w:rPr>
        <w:t xml:space="preserve"> </w:t>
      </w:r>
    </w:p>
    <w:p w14:paraId="530A05FA" w14:textId="05A1E947" w:rsidR="000505C6" w:rsidRPr="00CB51EE" w:rsidRDefault="006D3E07" w:rsidP="000505C6">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What is most concerning about a neoliberal governmentality is that the mechanisms of performance management and accountability are gradually internalised by those subjected to it. </w:t>
      </w:r>
      <w:r w:rsidR="000505C6" w:rsidRPr="00CB51EE">
        <w:rPr>
          <w:rFonts w:ascii="Times New Roman" w:hAnsi="Times New Roman" w:cs="Times New Roman"/>
          <w:color w:val="000000" w:themeColor="text1"/>
          <w:sz w:val="24"/>
        </w:rPr>
        <w:t>I</w:t>
      </w:r>
      <w:r w:rsidR="00875153" w:rsidRPr="00CB51EE">
        <w:rPr>
          <w:rFonts w:ascii="Times New Roman" w:hAnsi="Times New Roman" w:cs="Times New Roman"/>
          <w:color w:val="000000" w:themeColor="text1"/>
          <w:sz w:val="24"/>
        </w:rPr>
        <w:t xml:space="preserve">n </w:t>
      </w:r>
      <w:r w:rsidR="00875153" w:rsidRPr="00CB51EE">
        <w:rPr>
          <w:rFonts w:ascii="Times New Roman" w:hAnsi="Times New Roman" w:cs="Times New Roman"/>
          <w:i/>
          <w:color w:val="000000" w:themeColor="text1"/>
          <w:sz w:val="24"/>
        </w:rPr>
        <w:t>The Subject and Power</w:t>
      </w:r>
      <w:r w:rsidR="000505C6" w:rsidRPr="00CB51EE">
        <w:rPr>
          <w:rFonts w:ascii="Times New Roman" w:hAnsi="Times New Roman" w:cs="Times New Roman"/>
          <w:color w:val="000000" w:themeColor="text1"/>
          <w:sz w:val="24"/>
        </w:rPr>
        <w:t xml:space="preserve"> (1982)</w:t>
      </w:r>
      <w:r w:rsidR="00875153" w:rsidRPr="00CB51EE">
        <w:rPr>
          <w:rFonts w:ascii="Times New Roman" w:hAnsi="Times New Roman" w:cs="Times New Roman"/>
          <w:color w:val="000000" w:themeColor="text1"/>
          <w:sz w:val="24"/>
        </w:rPr>
        <w:t xml:space="preserve">, </w:t>
      </w:r>
      <w:r w:rsidR="000505C6" w:rsidRPr="00CB51EE">
        <w:rPr>
          <w:rFonts w:ascii="Times New Roman" w:hAnsi="Times New Roman" w:cs="Times New Roman"/>
          <w:color w:val="000000" w:themeColor="text1"/>
          <w:sz w:val="24"/>
        </w:rPr>
        <w:t xml:space="preserve">Foucault outlines how </w:t>
      </w:r>
      <w:r w:rsidRPr="00CB51EE">
        <w:rPr>
          <w:rFonts w:ascii="Times New Roman" w:hAnsi="Times New Roman" w:cs="Times New Roman"/>
          <w:color w:val="000000" w:themeColor="text1"/>
          <w:sz w:val="24"/>
        </w:rPr>
        <w:t>governmentality acts on people’s ability to act, influ</w:t>
      </w:r>
      <w:r w:rsidR="000505C6" w:rsidRPr="00CB51EE">
        <w:rPr>
          <w:rFonts w:ascii="Times New Roman" w:hAnsi="Times New Roman" w:cs="Times New Roman"/>
          <w:color w:val="000000" w:themeColor="text1"/>
          <w:sz w:val="24"/>
        </w:rPr>
        <w:t>encing their</w:t>
      </w:r>
      <w:r w:rsidRPr="00CB51EE">
        <w:rPr>
          <w:rFonts w:ascii="Times New Roman" w:hAnsi="Times New Roman" w:cs="Times New Roman"/>
          <w:color w:val="000000" w:themeColor="text1"/>
          <w:sz w:val="24"/>
        </w:rPr>
        <w:t xml:space="preserve"> actions bef</w:t>
      </w:r>
      <w:r w:rsidR="000505C6" w:rsidRPr="00CB51EE">
        <w:rPr>
          <w:rFonts w:ascii="Times New Roman" w:hAnsi="Times New Roman" w:cs="Times New Roman"/>
          <w:color w:val="000000" w:themeColor="text1"/>
          <w:sz w:val="24"/>
        </w:rPr>
        <w:t>ore they</w:t>
      </w:r>
      <w:r w:rsidRPr="00CB51EE">
        <w:rPr>
          <w:rFonts w:ascii="Times New Roman" w:hAnsi="Times New Roman" w:cs="Times New Roman"/>
          <w:color w:val="000000" w:themeColor="text1"/>
          <w:sz w:val="24"/>
        </w:rPr>
        <w:t xml:space="preserve"> have even chosen to act.</w:t>
      </w:r>
      <w:r w:rsidR="000505C6" w:rsidRPr="00CB51EE">
        <w:rPr>
          <w:rFonts w:ascii="Times New Roman" w:hAnsi="Times New Roman" w:cs="Times New Roman"/>
          <w:color w:val="000000" w:themeColor="text1"/>
          <w:sz w:val="24"/>
        </w:rPr>
        <w:t xml:space="preserve"> </w:t>
      </w:r>
      <w:r w:rsidRPr="00CB51EE">
        <w:rPr>
          <w:rFonts w:ascii="Times New Roman" w:hAnsi="Times New Roman" w:cs="Times New Roman"/>
          <w:color w:val="000000" w:themeColor="text1"/>
          <w:sz w:val="24"/>
        </w:rPr>
        <w:t>Governmentality</w:t>
      </w:r>
      <w:r w:rsidR="00875153" w:rsidRPr="00CB51EE">
        <w:rPr>
          <w:rFonts w:ascii="Times New Roman" w:hAnsi="Times New Roman" w:cs="Times New Roman"/>
          <w:color w:val="000000" w:themeColor="text1"/>
          <w:sz w:val="24"/>
        </w:rPr>
        <w:t>, as a form of power,</w:t>
      </w:r>
      <w:r w:rsidRPr="00CB51EE">
        <w:rPr>
          <w:rFonts w:ascii="Times New Roman" w:hAnsi="Times New Roman" w:cs="Times New Roman"/>
          <w:color w:val="000000" w:themeColor="text1"/>
          <w:sz w:val="24"/>
        </w:rPr>
        <w:t xml:space="preserve"> acts on our potential future actions, influencing what we conceive of as possible. </w:t>
      </w:r>
      <w:r w:rsidR="000505C6" w:rsidRPr="00CB51EE">
        <w:rPr>
          <w:rFonts w:ascii="Times New Roman" w:hAnsi="Times New Roman" w:cs="Times New Roman"/>
          <w:color w:val="000000" w:themeColor="text1"/>
          <w:sz w:val="24"/>
        </w:rPr>
        <w:t xml:space="preserve">As Foucault writes: </w:t>
      </w:r>
    </w:p>
    <w:p w14:paraId="46768968" w14:textId="33D740F1" w:rsidR="00875153" w:rsidRPr="00CB51EE" w:rsidRDefault="000505C6" w:rsidP="000505C6">
      <w:pPr>
        <w:ind w:left="720"/>
        <w:jc w:val="both"/>
        <w:rPr>
          <w:rFonts w:ascii="Times New Roman" w:hAnsi="Times New Roman" w:cs="Times New Roman"/>
          <w:color w:val="000000" w:themeColor="text1"/>
          <w:sz w:val="24"/>
          <w:highlight w:val="yellow"/>
        </w:rPr>
      </w:pPr>
      <w:r w:rsidRPr="00CB51EE">
        <w:rPr>
          <w:rFonts w:ascii="Times New Roman" w:hAnsi="Times New Roman" w:cs="Times New Roman"/>
          <w:color w:val="000000" w:themeColor="text1"/>
          <w:sz w:val="24"/>
        </w:rPr>
        <w:t>In effect, what defines a relationship of power is that it is a mode of action which does not act directly and immediately on others. Instead, it acts upon their actions: an action upon an action, or existing actions or on those which may arise in the present or the futu</w:t>
      </w:r>
      <w:r w:rsidR="00F265DB" w:rsidRPr="00CB51EE">
        <w:rPr>
          <w:rFonts w:ascii="Times New Roman" w:hAnsi="Times New Roman" w:cs="Times New Roman"/>
          <w:color w:val="000000" w:themeColor="text1"/>
          <w:sz w:val="24"/>
        </w:rPr>
        <w:t xml:space="preserve">re (1982, </w:t>
      </w:r>
      <w:r w:rsidRPr="00CB51EE">
        <w:rPr>
          <w:rFonts w:ascii="Times New Roman" w:hAnsi="Times New Roman" w:cs="Times New Roman"/>
          <w:color w:val="000000" w:themeColor="text1"/>
          <w:sz w:val="24"/>
        </w:rPr>
        <w:t xml:space="preserve">789). </w:t>
      </w:r>
    </w:p>
    <w:p w14:paraId="21721C3E" w14:textId="07476683" w:rsidR="00E55A91" w:rsidRPr="00CB51EE" w:rsidRDefault="006D3E07" w:rsidP="00BA7025">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lastRenderedPageBreak/>
        <w:t xml:space="preserve">That an alternative to </w:t>
      </w:r>
      <w:r w:rsidR="00303CCC" w:rsidRPr="00CB51EE">
        <w:rPr>
          <w:rFonts w:ascii="Times New Roman" w:hAnsi="Times New Roman" w:cs="Times New Roman"/>
          <w:i/>
          <w:color w:val="000000" w:themeColor="text1"/>
          <w:sz w:val="24"/>
        </w:rPr>
        <w:t>H</w:t>
      </w:r>
      <w:r w:rsidRPr="00CB51EE">
        <w:rPr>
          <w:rFonts w:ascii="Times New Roman" w:hAnsi="Times New Roman" w:cs="Times New Roman"/>
          <w:i/>
          <w:color w:val="000000" w:themeColor="text1"/>
          <w:sz w:val="24"/>
        </w:rPr>
        <w:t>omo economicus</w:t>
      </w:r>
      <w:r w:rsidRPr="00CB51EE">
        <w:rPr>
          <w:rFonts w:ascii="Times New Roman" w:hAnsi="Times New Roman" w:cs="Times New Roman"/>
          <w:color w:val="000000" w:themeColor="text1"/>
          <w:sz w:val="24"/>
        </w:rPr>
        <w:t xml:space="preserve"> is not forthcoming or easy to fathom is itself suggestive of the power of neoliberal governmentality; it has rendered other possible actions unfeasible. </w:t>
      </w:r>
      <w:r w:rsidR="00EC4F2F" w:rsidRPr="00CB51EE">
        <w:rPr>
          <w:rFonts w:ascii="Times New Roman" w:hAnsi="Times New Roman" w:cs="Times New Roman"/>
          <w:color w:val="000000" w:themeColor="text1"/>
          <w:sz w:val="24"/>
        </w:rPr>
        <w:t xml:space="preserve">Despite the pervasive influence of processes of </w:t>
      </w:r>
      <w:proofErr w:type="spellStart"/>
      <w:r w:rsidR="00EC4F2F" w:rsidRPr="00CB51EE">
        <w:rPr>
          <w:rFonts w:ascii="Times New Roman" w:hAnsi="Times New Roman" w:cs="Times New Roman"/>
          <w:color w:val="000000" w:themeColor="text1"/>
          <w:sz w:val="24"/>
        </w:rPr>
        <w:t>neolibera</w:t>
      </w:r>
      <w:r w:rsidR="00840151" w:rsidRPr="00CB51EE">
        <w:rPr>
          <w:rFonts w:ascii="Times New Roman" w:hAnsi="Times New Roman" w:cs="Times New Roman"/>
          <w:color w:val="000000" w:themeColor="text1"/>
          <w:sz w:val="24"/>
        </w:rPr>
        <w:t>lisation</w:t>
      </w:r>
      <w:proofErr w:type="spellEnd"/>
      <w:r w:rsidR="00840151" w:rsidRPr="00CB51EE">
        <w:rPr>
          <w:rFonts w:ascii="Times New Roman" w:hAnsi="Times New Roman" w:cs="Times New Roman"/>
          <w:color w:val="000000" w:themeColor="text1"/>
          <w:sz w:val="24"/>
        </w:rPr>
        <w:t xml:space="preserve"> on academic identities –</w:t>
      </w:r>
      <w:r w:rsidR="00EC4F2F" w:rsidRPr="00CB51EE">
        <w:rPr>
          <w:rFonts w:ascii="Times New Roman" w:hAnsi="Times New Roman" w:cs="Times New Roman"/>
          <w:color w:val="000000" w:themeColor="text1"/>
          <w:sz w:val="24"/>
        </w:rPr>
        <w:t xml:space="preserve"> described by </w:t>
      </w:r>
      <w:proofErr w:type="spellStart"/>
      <w:r w:rsidR="00EC4F2F" w:rsidRPr="00CB51EE">
        <w:rPr>
          <w:rFonts w:ascii="Times New Roman" w:hAnsi="Times New Roman" w:cs="Times New Roman"/>
          <w:color w:val="000000" w:themeColor="text1"/>
          <w:sz w:val="24"/>
        </w:rPr>
        <w:t>Joronen</w:t>
      </w:r>
      <w:proofErr w:type="spellEnd"/>
      <w:r w:rsidR="00EC4F2F" w:rsidRPr="00CB51EE">
        <w:rPr>
          <w:rFonts w:ascii="Times New Roman" w:hAnsi="Times New Roman" w:cs="Times New Roman"/>
          <w:color w:val="000000" w:themeColor="text1"/>
          <w:sz w:val="24"/>
        </w:rPr>
        <w:t xml:space="preserve"> as ‘a process of ontological violence’</w:t>
      </w:r>
      <w:r w:rsidR="00F265DB" w:rsidRPr="00CB51EE">
        <w:rPr>
          <w:rFonts w:ascii="Times New Roman" w:hAnsi="Times New Roman" w:cs="Times New Roman"/>
          <w:color w:val="000000" w:themeColor="text1"/>
          <w:sz w:val="24"/>
        </w:rPr>
        <w:t xml:space="preserve"> (2013, </w:t>
      </w:r>
      <w:r w:rsidR="00840151" w:rsidRPr="00CB51EE">
        <w:rPr>
          <w:rFonts w:ascii="Times New Roman" w:hAnsi="Times New Roman" w:cs="Times New Roman"/>
          <w:color w:val="000000" w:themeColor="text1"/>
          <w:sz w:val="24"/>
        </w:rPr>
        <w:t xml:space="preserve">357) – I am arguing here that </w:t>
      </w:r>
      <w:r w:rsidR="00303CCC" w:rsidRPr="00CB51EE">
        <w:rPr>
          <w:rFonts w:ascii="Times New Roman" w:hAnsi="Times New Roman" w:cs="Times New Roman"/>
          <w:i/>
          <w:color w:val="000000" w:themeColor="text1"/>
          <w:sz w:val="24"/>
        </w:rPr>
        <w:t>H</w:t>
      </w:r>
      <w:r w:rsidR="00840151" w:rsidRPr="00CB51EE">
        <w:rPr>
          <w:rFonts w:ascii="Times New Roman" w:hAnsi="Times New Roman" w:cs="Times New Roman"/>
          <w:i/>
          <w:color w:val="000000" w:themeColor="text1"/>
          <w:sz w:val="24"/>
        </w:rPr>
        <w:t xml:space="preserve">omo </w:t>
      </w:r>
      <w:proofErr w:type="spellStart"/>
      <w:r w:rsidR="00840151" w:rsidRPr="00CB51EE">
        <w:rPr>
          <w:rFonts w:ascii="Times New Roman" w:hAnsi="Times New Roman" w:cs="Times New Roman"/>
          <w:i/>
          <w:color w:val="000000" w:themeColor="text1"/>
          <w:sz w:val="24"/>
        </w:rPr>
        <w:t>academicus</w:t>
      </w:r>
      <w:proofErr w:type="spellEnd"/>
      <w:r w:rsidR="00840151" w:rsidRPr="00CB51EE">
        <w:rPr>
          <w:rFonts w:ascii="Times New Roman" w:hAnsi="Times New Roman" w:cs="Times New Roman"/>
          <w:color w:val="000000" w:themeColor="text1"/>
          <w:sz w:val="24"/>
        </w:rPr>
        <w:t xml:space="preserve"> (academ</w:t>
      </w:r>
      <w:r w:rsidR="005857F7" w:rsidRPr="00CB51EE">
        <w:rPr>
          <w:rFonts w:ascii="Times New Roman" w:hAnsi="Times New Roman" w:cs="Times New Roman"/>
          <w:color w:val="000000" w:themeColor="text1"/>
          <w:sz w:val="24"/>
        </w:rPr>
        <w:t xml:space="preserve">ic man) can be revived </w:t>
      </w:r>
      <w:r w:rsidR="00840151" w:rsidRPr="00CB51EE">
        <w:rPr>
          <w:rFonts w:ascii="Times New Roman" w:hAnsi="Times New Roman" w:cs="Times New Roman"/>
          <w:color w:val="000000" w:themeColor="text1"/>
          <w:sz w:val="24"/>
        </w:rPr>
        <w:t>in the</w:t>
      </w:r>
      <w:r w:rsidR="00CC0A0B" w:rsidRPr="00CB51EE">
        <w:rPr>
          <w:rFonts w:ascii="Times New Roman" w:hAnsi="Times New Roman" w:cs="Times New Roman"/>
          <w:color w:val="000000" w:themeColor="text1"/>
          <w:sz w:val="24"/>
        </w:rPr>
        <w:t xml:space="preserve"> contemporary university. Refra</w:t>
      </w:r>
      <w:r w:rsidR="00840151" w:rsidRPr="00CB51EE">
        <w:rPr>
          <w:rFonts w:ascii="Times New Roman" w:hAnsi="Times New Roman" w:cs="Times New Roman"/>
          <w:color w:val="000000" w:themeColor="text1"/>
          <w:sz w:val="24"/>
        </w:rPr>
        <w:t xml:space="preserve">ming this idea of </w:t>
      </w:r>
      <w:r w:rsidR="00303CCC" w:rsidRPr="00CB51EE">
        <w:rPr>
          <w:rFonts w:ascii="Times New Roman" w:hAnsi="Times New Roman" w:cs="Times New Roman"/>
          <w:i/>
          <w:color w:val="000000" w:themeColor="text1"/>
          <w:sz w:val="24"/>
        </w:rPr>
        <w:t>H</w:t>
      </w:r>
      <w:r w:rsidR="00840151" w:rsidRPr="00CB51EE">
        <w:rPr>
          <w:rFonts w:ascii="Times New Roman" w:hAnsi="Times New Roman" w:cs="Times New Roman"/>
          <w:i/>
          <w:color w:val="000000" w:themeColor="text1"/>
          <w:sz w:val="24"/>
        </w:rPr>
        <w:t xml:space="preserve">omo </w:t>
      </w:r>
      <w:proofErr w:type="spellStart"/>
      <w:r w:rsidR="00840151" w:rsidRPr="00CB51EE">
        <w:rPr>
          <w:rFonts w:ascii="Times New Roman" w:hAnsi="Times New Roman" w:cs="Times New Roman"/>
          <w:i/>
          <w:color w:val="000000" w:themeColor="text1"/>
          <w:sz w:val="24"/>
        </w:rPr>
        <w:t>academicus</w:t>
      </w:r>
      <w:proofErr w:type="spellEnd"/>
      <w:r w:rsidR="00D442D3" w:rsidRPr="00CB51EE">
        <w:rPr>
          <w:rStyle w:val="FootnoteReference"/>
          <w:rFonts w:ascii="Times New Roman" w:hAnsi="Times New Roman" w:cs="Times New Roman"/>
          <w:i/>
          <w:color w:val="000000" w:themeColor="text1"/>
          <w:sz w:val="24"/>
        </w:rPr>
        <w:footnoteReference w:id="7"/>
      </w:r>
      <w:r w:rsidR="00840151" w:rsidRPr="00CB51EE">
        <w:rPr>
          <w:rFonts w:ascii="Times New Roman" w:hAnsi="Times New Roman" w:cs="Times New Roman"/>
          <w:color w:val="000000" w:themeColor="text1"/>
          <w:sz w:val="24"/>
        </w:rPr>
        <w:t xml:space="preserve"> in the current context depends </w:t>
      </w:r>
      <w:proofErr w:type="gramStart"/>
      <w:r w:rsidR="00840151" w:rsidRPr="00CB51EE">
        <w:rPr>
          <w:rFonts w:ascii="Times New Roman" w:hAnsi="Times New Roman" w:cs="Times New Roman"/>
          <w:color w:val="000000" w:themeColor="text1"/>
          <w:sz w:val="24"/>
        </w:rPr>
        <w:t>on:</w:t>
      </w:r>
      <w:proofErr w:type="gramEnd"/>
      <w:r w:rsidR="00840151" w:rsidRPr="00CB51EE">
        <w:rPr>
          <w:rFonts w:ascii="Times New Roman" w:hAnsi="Times New Roman" w:cs="Times New Roman"/>
          <w:color w:val="000000" w:themeColor="text1"/>
          <w:sz w:val="24"/>
        </w:rPr>
        <w:t xml:space="preserve"> a commitment to collegiali</w:t>
      </w:r>
      <w:r w:rsidR="000F5483" w:rsidRPr="00CB51EE">
        <w:rPr>
          <w:rFonts w:ascii="Times New Roman" w:hAnsi="Times New Roman" w:cs="Times New Roman"/>
          <w:color w:val="000000" w:themeColor="text1"/>
          <w:sz w:val="24"/>
        </w:rPr>
        <w:t>ty (over and above competitiveness</w:t>
      </w:r>
      <w:r w:rsidR="00840151" w:rsidRPr="00CB51EE">
        <w:rPr>
          <w:rFonts w:ascii="Times New Roman" w:hAnsi="Times New Roman" w:cs="Times New Roman"/>
          <w:color w:val="000000" w:themeColor="text1"/>
          <w:sz w:val="24"/>
        </w:rPr>
        <w:t xml:space="preserve">); challenging the normative discourses </w:t>
      </w:r>
      <w:r w:rsidR="000F1A78" w:rsidRPr="00CB51EE">
        <w:rPr>
          <w:rFonts w:ascii="Times New Roman" w:hAnsi="Times New Roman" w:cs="Times New Roman"/>
          <w:color w:val="000000" w:themeColor="text1"/>
          <w:sz w:val="24"/>
        </w:rPr>
        <w:t>of over-work and exhaustion in the</w:t>
      </w:r>
      <w:r w:rsidR="00840151" w:rsidRPr="00CB51EE">
        <w:rPr>
          <w:rFonts w:ascii="Times New Roman" w:hAnsi="Times New Roman" w:cs="Times New Roman"/>
          <w:color w:val="000000" w:themeColor="text1"/>
          <w:sz w:val="24"/>
        </w:rPr>
        <w:t xml:space="preserve"> quest for productivity, and; attending to the ‘quieter’ intellectual virtues of the profession. </w:t>
      </w:r>
    </w:p>
    <w:p w14:paraId="241DEEEE" w14:textId="77777777" w:rsidR="00127296" w:rsidRPr="00CB51EE" w:rsidRDefault="00127296" w:rsidP="00BA7025">
      <w:pPr>
        <w:rPr>
          <w:rFonts w:ascii="Times New Roman" w:hAnsi="Times New Roman" w:cs="Times New Roman"/>
          <w:color w:val="000000" w:themeColor="text1"/>
          <w:sz w:val="24"/>
        </w:rPr>
      </w:pPr>
    </w:p>
    <w:p w14:paraId="3F3170A9" w14:textId="08DA2A41" w:rsidR="004A131D" w:rsidRPr="00CB51EE" w:rsidRDefault="00E55A91" w:rsidP="00BA7025">
      <w:pPr>
        <w:rPr>
          <w:rFonts w:ascii="Times New Roman" w:hAnsi="Times New Roman" w:cs="Times New Roman"/>
          <w:i/>
          <w:color w:val="000000" w:themeColor="text1"/>
          <w:sz w:val="24"/>
        </w:rPr>
      </w:pPr>
      <w:r w:rsidRPr="00CB51EE">
        <w:rPr>
          <w:rFonts w:ascii="Times New Roman" w:hAnsi="Times New Roman" w:cs="Times New Roman"/>
          <w:i/>
          <w:color w:val="000000" w:themeColor="text1"/>
          <w:sz w:val="24"/>
        </w:rPr>
        <w:t>Collegiality</w:t>
      </w:r>
    </w:p>
    <w:p w14:paraId="159CED0B" w14:textId="39FA055D" w:rsidR="00B9464C" w:rsidRPr="00CB51EE" w:rsidRDefault="00B9464C" w:rsidP="00B9464C">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Given the numerous policy changes and shifts in academic labour identified above, it is easy to see that competiti</w:t>
      </w:r>
      <w:r w:rsidR="008E7F50" w:rsidRPr="00CB51EE">
        <w:rPr>
          <w:rFonts w:ascii="Times New Roman" w:hAnsi="Times New Roman" w:cs="Times New Roman"/>
          <w:color w:val="000000" w:themeColor="text1"/>
          <w:sz w:val="24"/>
        </w:rPr>
        <w:t>on</w:t>
      </w:r>
      <w:r w:rsidRPr="00CB51EE">
        <w:rPr>
          <w:rFonts w:ascii="Times New Roman" w:hAnsi="Times New Roman" w:cs="Times New Roman"/>
          <w:color w:val="000000" w:themeColor="text1"/>
          <w:sz w:val="24"/>
        </w:rPr>
        <w:t xml:space="preserve"> and performativity are </w:t>
      </w:r>
      <w:r w:rsidR="008E7F50" w:rsidRPr="00CB51EE">
        <w:rPr>
          <w:rFonts w:ascii="Times New Roman" w:hAnsi="Times New Roman" w:cs="Times New Roman"/>
          <w:color w:val="000000" w:themeColor="text1"/>
          <w:sz w:val="24"/>
        </w:rPr>
        <w:t xml:space="preserve">often </w:t>
      </w:r>
      <w:r w:rsidRPr="00CB51EE">
        <w:rPr>
          <w:rFonts w:ascii="Times New Roman" w:hAnsi="Times New Roman" w:cs="Times New Roman"/>
          <w:color w:val="000000" w:themeColor="text1"/>
          <w:sz w:val="24"/>
        </w:rPr>
        <w:t xml:space="preserve">afforded a kind of sovereign status in universities. As Warner clearly explains, ‘the model for higher education mimics supermarkets’ competition on the high street; the need for external funding pits one institution against another – and even one colleague against another’ (2014, no page). Competition as a </w:t>
      </w:r>
      <w:proofErr w:type="gramStart"/>
      <w:r w:rsidRPr="00CB51EE">
        <w:rPr>
          <w:rFonts w:ascii="Times New Roman" w:hAnsi="Times New Roman" w:cs="Times New Roman"/>
          <w:i/>
          <w:color w:val="000000" w:themeColor="text1"/>
          <w:sz w:val="24"/>
        </w:rPr>
        <w:t>modus operandi</w:t>
      </w:r>
      <w:r w:rsidRPr="00CB51EE">
        <w:rPr>
          <w:rFonts w:ascii="Times New Roman" w:hAnsi="Times New Roman" w:cs="Times New Roman"/>
          <w:color w:val="000000" w:themeColor="text1"/>
          <w:sz w:val="24"/>
        </w:rPr>
        <w:t xml:space="preserve"> filters</w:t>
      </w:r>
      <w:proofErr w:type="gramEnd"/>
      <w:r w:rsidRPr="00CB51EE">
        <w:rPr>
          <w:rFonts w:ascii="Times New Roman" w:hAnsi="Times New Roman" w:cs="Times New Roman"/>
          <w:color w:val="000000" w:themeColor="text1"/>
          <w:sz w:val="24"/>
        </w:rPr>
        <w:t xml:space="preserve"> down to individual academics from the institutional level, </w:t>
      </w:r>
      <w:r w:rsidR="001E2423" w:rsidRPr="00CB51EE">
        <w:rPr>
          <w:rFonts w:ascii="Times New Roman" w:hAnsi="Times New Roman" w:cs="Times New Roman"/>
          <w:color w:val="000000" w:themeColor="text1"/>
          <w:sz w:val="24"/>
        </w:rPr>
        <w:t>and if academics are reduced to competing against each other</w:t>
      </w:r>
      <w:r w:rsidR="000F1A78" w:rsidRPr="00CB51EE">
        <w:rPr>
          <w:rFonts w:ascii="Times New Roman" w:hAnsi="Times New Roman" w:cs="Times New Roman"/>
          <w:color w:val="000000" w:themeColor="text1"/>
          <w:sz w:val="24"/>
        </w:rPr>
        <w:t xml:space="preserve">, </w:t>
      </w:r>
      <w:r w:rsidR="001E2423" w:rsidRPr="00CB51EE">
        <w:rPr>
          <w:rFonts w:ascii="Times New Roman" w:hAnsi="Times New Roman" w:cs="Times New Roman"/>
          <w:color w:val="000000" w:themeColor="text1"/>
          <w:sz w:val="24"/>
        </w:rPr>
        <w:t>then notions of collegiality and c</w:t>
      </w:r>
      <w:r w:rsidR="00E15CD9" w:rsidRPr="00CB51EE">
        <w:rPr>
          <w:rFonts w:ascii="Times New Roman" w:hAnsi="Times New Roman" w:cs="Times New Roman"/>
          <w:color w:val="000000" w:themeColor="text1"/>
          <w:sz w:val="24"/>
        </w:rPr>
        <w:t xml:space="preserve">ommunity may </w:t>
      </w:r>
      <w:r w:rsidR="005441B8" w:rsidRPr="00CB51EE">
        <w:rPr>
          <w:rFonts w:ascii="Times New Roman" w:hAnsi="Times New Roman" w:cs="Times New Roman"/>
          <w:color w:val="000000" w:themeColor="text1"/>
          <w:sz w:val="24"/>
        </w:rPr>
        <w:t>be seen as anathema to career progression.</w:t>
      </w:r>
      <w:r w:rsidR="00CC0A0B" w:rsidRPr="00CB51EE">
        <w:rPr>
          <w:rFonts w:ascii="Times New Roman" w:hAnsi="Times New Roman" w:cs="Times New Roman"/>
          <w:color w:val="000000" w:themeColor="text1"/>
          <w:sz w:val="24"/>
        </w:rPr>
        <w:t xml:space="preserve"> But recognising and refra</w:t>
      </w:r>
      <w:r w:rsidR="001E2423" w:rsidRPr="00CB51EE">
        <w:rPr>
          <w:rFonts w:ascii="Times New Roman" w:hAnsi="Times New Roman" w:cs="Times New Roman"/>
          <w:color w:val="000000" w:themeColor="text1"/>
          <w:sz w:val="24"/>
        </w:rPr>
        <w:t xml:space="preserve">ming collegiality as a professional value is integral to pursuing the </w:t>
      </w:r>
      <w:r w:rsidR="00303CCC" w:rsidRPr="00CB51EE">
        <w:rPr>
          <w:rFonts w:ascii="Times New Roman" w:hAnsi="Times New Roman" w:cs="Times New Roman"/>
          <w:i/>
          <w:color w:val="000000" w:themeColor="text1"/>
          <w:sz w:val="24"/>
        </w:rPr>
        <w:t>H</w:t>
      </w:r>
      <w:r w:rsidR="001E2423" w:rsidRPr="00CB51EE">
        <w:rPr>
          <w:rFonts w:ascii="Times New Roman" w:hAnsi="Times New Roman" w:cs="Times New Roman"/>
          <w:i/>
          <w:color w:val="000000" w:themeColor="text1"/>
          <w:sz w:val="24"/>
        </w:rPr>
        <w:t xml:space="preserve">omo </w:t>
      </w:r>
      <w:proofErr w:type="spellStart"/>
      <w:r w:rsidR="001E2423" w:rsidRPr="00CB51EE">
        <w:rPr>
          <w:rFonts w:ascii="Times New Roman" w:hAnsi="Times New Roman" w:cs="Times New Roman"/>
          <w:i/>
          <w:color w:val="000000" w:themeColor="text1"/>
          <w:sz w:val="24"/>
        </w:rPr>
        <w:t>academicus</w:t>
      </w:r>
      <w:proofErr w:type="spellEnd"/>
      <w:r w:rsidR="001E2423" w:rsidRPr="00CB51EE">
        <w:rPr>
          <w:rFonts w:ascii="Times New Roman" w:hAnsi="Times New Roman" w:cs="Times New Roman"/>
          <w:color w:val="000000" w:themeColor="text1"/>
          <w:sz w:val="24"/>
        </w:rPr>
        <w:t xml:space="preserve">, rather than </w:t>
      </w:r>
      <w:r w:rsidR="00303CCC" w:rsidRPr="00CB51EE">
        <w:rPr>
          <w:rFonts w:ascii="Times New Roman" w:hAnsi="Times New Roman" w:cs="Times New Roman"/>
          <w:i/>
          <w:color w:val="000000" w:themeColor="text1"/>
          <w:sz w:val="24"/>
        </w:rPr>
        <w:t>H</w:t>
      </w:r>
      <w:r w:rsidR="001E2423" w:rsidRPr="00CB51EE">
        <w:rPr>
          <w:rFonts w:ascii="Times New Roman" w:hAnsi="Times New Roman" w:cs="Times New Roman"/>
          <w:i/>
          <w:color w:val="000000" w:themeColor="text1"/>
          <w:sz w:val="24"/>
        </w:rPr>
        <w:t>omo economicus</w:t>
      </w:r>
      <w:r w:rsidR="001E2423" w:rsidRPr="00CB51EE">
        <w:rPr>
          <w:rFonts w:ascii="Times New Roman" w:hAnsi="Times New Roman" w:cs="Times New Roman"/>
          <w:color w:val="000000" w:themeColor="text1"/>
          <w:sz w:val="24"/>
        </w:rPr>
        <w:t xml:space="preserve">, model of academic identity. </w:t>
      </w:r>
    </w:p>
    <w:p w14:paraId="3493C5F9" w14:textId="3017E269" w:rsidR="00B9464C" w:rsidRPr="00CB51EE" w:rsidRDefault="001E2423" w:rsidP="00BA7025">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Collegial relationships </w:t>
      </w:r>
      <w:r w:rsidR="000F1A78" w:rsidRPr="00CB51EE">
        <w:rPr>
          <w:rFonts w:ascii="Times New Roman" w:hAnsi="Times New Roman" w:cs="Times New Roman"/>
          <w:color w:val="000000" w:themeColor="text1"/>
          <w:sz w:val="24"/>
        </w:rPr>
        <w:t>could provide fertile ground for the development and exchange of ideas, while also being</w:t>
      </w:r>
      <w:r w:rsidRPr="00CB51EE">
        <w:rPr>
          <w:rFonts w:ascii="Times New Roman" w:hAnsi="Times New Roman" w:cs="Times New Roman"/>
          <w:color w:val="000000" w:themeColor="text1"/>
          <w:sz w:val="24"/>
        </w:rPr>
        <w:t xml:space="preserve"> sites of genuine dialogue and creativity, although the ‘outputs’ associated with being coll</w:t>
      </w:r>
      <w:r w:rsidR="000F1A78" w:rsidRPr="00CB51EE">
        <w:rPr>
          <w:rFonts w:ascii="Times New Roman" w:hAnsi="Times New Roman" w:cs="Times New Roman"/>
          <w:color w:val="000000" w:themeColor="text1"/>
          <w:sz w:val="24"/>
        </w:rPr>
        <w:t xml:space="preserve">egial </w:t>
      </w:r>
      <w:r w:rsidRPr="00CB51EE">
        <w:rPr>
          <w:rFonts w:ascii="Times New Roman" w:hAnsi="Times New Roman" w:cs="Times New Roman"/>
          <w:color w:val="000000" w:themeColor="text1"/>
          <w:sz w:val="24"/>
        </w:rPr>
        <w:t xml:space="preserve">are not explicitly ‘measurable’. </w:t>
      </w:r>
      <w:r w:rsidR="0077213B" w:rsidRPr="00CB51EE">
        <w:rPr>
          <w:rFonts w:ascii="Times New Roman" w:hAnsi="Times New Roman" w:cs="Times New Roman"/>
          <w:color w:val="000000" w:themeColor="text1"/>
          <w:sz w:val="24"/>
        </w:rPr>
        <w:t xml:space="preserve">The etymology of ‘collegial’ directly points to ideas of society and community (from the Latin </w:t>
      </w:r>
      <w:r w:rsidR="0077213B" w:rsidRPr="00CB51EE">
        <w:rPr>
          <w:rFonts w:ascii="Times New Roman" w:hAnsi="Times New Roman" w:cs="Times New Roman"/>
          <w:i/>
          <w:color w:val="000000" w:themeColor="text1"/>
          <w:sz w:val="24"/>
        </w:rPr>
        <w:t>collegium</w:t>
      </w:r>
      <w:r w:rsidR="0077213B" w:rsidRPr="00CB51EE">
        <w:rPr>
          <w:rFonts w:ascii="Times New Roman" w:hAnsi="Times New Roman" w:cs="Times New Roman"/>
          <w:color w:val="000000" w:themeColor="text1"/>
          <w:sz w:val="24"/>
        </w:rPr>
        <w:t>), while a ‘colleague’ originally referred to a ‘partner in office’. The idea of one’s colleagues being ‘</w:t>
      </w:r>
      <w:proofErr w:type="gramStart"/>
      <w:r w:rsidR="0077213B" w:rsidRPr="00CB51EE">
        <w:rPr>
          <w:rFonts w:ascii="Times New Roman" w:hAnsi="Times New Roman" w:cs="Times New Roman"/>
          <w:color w:val="000000" w:themeColor="text1"/>
          <w:sz w:val="24"/>
        </w:rPr>
        <w:t>partners’</w:t>
      </w:r>
      <w:proofErr w:type="gramEnd"/>
      <w:r w:rsidR="0077213B" w:rsidRPr="00CB51EE">
        <w:rPr>
          <w:rFonts w:ascii="Times New Roman" w:hAnsi="Times New Roman" w:cs="Times New Roman"/>
          <w:color w:val="000000" w:themeColor="text1"/>
          <w:sz w:val="24"/>
        </w:rPr>
        <w:t xml:space="preserve"> </w:t>
      </w:r>
      <w:r w:rsidR="00AB592A" w:rsidRPr="00CB51EE">
        <w:rPr>
          <w:rFonts w:ascii="Times New Roman" w:hAnsi="Times New Roman" w:cs="Times New Roman"/>
          <w:color w:val="000000" w:themeColor="text1"/>
          <w:sz w:val="24"/>
        </w:rPr>
        <w:t xml:space="preserve">may seem odd in the current context, but perhaps this is not only due to the increased competition between colleagues, it could also be an effect of performance management too. </w:t>
      </w:r>
      <w:r w:rsidR="000464A3" w:rsidRPr="00CB51EE">
        <w:rPr>
          <w:rFonts w:ascii="Times New Roman" w:hAnsi="Times New Roman" w:cs="Times New Roman"/>
          <w:color w:val="000000" w:themeColor="text1"/>
          <w:sz w:val="24"/>
        </w:rPr>
        <w:t xml:space="preserve">As </w:t>
      </w:r>
      <w:proofErr w:type="spellStart"/>
      <w:r w:rsidR="000464A3" w:rsidRPr="00CB51EE">
        <w:rPr>
          <w:rFonts w:ascii="Times New Roman" w:hAnsi="Times New Roman" w:cs="Times New Roman"/>
          <w:color w:val="000000" w:themeColor="text1"/>
          <w:sz w:val="24"/>
        </w:rPr>
        <w:t>Pirrie</w:t>
      </w:r>
      <w:proofErr w:type="spellEnd"/>
      <w:r w:rsidR="000464A3" w:rsidRPr="00CB51EE">
        <w:rPr>
          <w:rFonts w:ascii="Times New Roman" w:hAnsi="Times New Roman" w:cs="Times New Roman"/>
          <w:color w:val="000000" w:themeColor="text1"/>
          <w:sz w:val="24"/>
        </w:rPr>
        <w:t xml:space="preserve"> aptly states, ‘suffice it to say that living mutual relations wilt and wither under the relentless pressure of “</w:t>
      </w:r>
      <w:r w:rsidR="00F265DB" w:rsidRPr="00CB51EE">
        <w:rPr>
          <w:rFonts w:ascii="Times New Roman" w:hAnsi="Times New Roman" w:cs="Times New Roman"/>
          <w:color w:val="000000" w:themeColor="text1"/>
          <w:sz w:val="24"/>
        </w:rPr>
        <w:t xml:space="preserve">performance management”’ (2019, </w:t>
      </w:r>
      <w:r w:rsidR="000464A3" w:rsidRPr="00CB51EE">
        <w:rPr>
          <w:rFonts w:ascii="Times New Roman" w:hAnsi="Times New Roman" w:cs="Times New Roman"/>
          <w:color w:val="000000" w:themeColor="text1"/>
          <w:sz w:val="24"/>
        </w:rPr>
        <w:t xml:space="preserve">71). </w:t>
      </w:r>
      <w:r w:rsidR="00AB592A" w:rsidRPr="00CB51EE">
        <w:rPr>
          <w:rFonts w:ascii="Times New Roman" w:hAnsi="Times New Roman" w:cs="Times New Roman"/>
          <w:color w:val="000000" w:themeColor="text1"/>
          <w:sz w:val="24"/>
        </w:rPr>
        <w:t>Even where colleagues do work productively together, such as engaging in joint and/or interdisci</w:t>
      </w:r>
      <w:r w:rsidR="00A64952" w:rsidRPr="00CB51EE">
        <w:rPr>
          <w:rFonts w:ascii="Times New Roman" w:hAnsi="Times New Roman" w:cs="Times New Roman"/>
          <w:color w:val="000000" w:themeColor="text1"/>
          <w:sz w:val="24"/>
        </w:rPr>
        <w:t xml:space="preserve">plinary research projects, it can </w:t>
      </w:r>
      <w:r w:rsidR="00AB592A" w:rsidRPr="00CB51EE">
        <w:rPr>
          <w:rFonts w:ascii="Times New Roman" w:hAnsi="Times New Roman" w:cs="Times New Roman"/>
          <w:color w:val="000000" w:themeColor="text1"/>
          <w:sz w:val="24"/>
        </w:rPr>
        <w:t xml:space="preserve">still </w:t>
      </w:r>
      <w:r w:rsidR="00A64952" w:rsidRPr="00CB51EE">
        <w:rPr>
          <w:rFonts w:ascii="Times New Roman" w:hAnsi="Times New Roman" w:cs="Times New Roman"/>
          <w:color w:val="000000" w:themeColor="text1"/>
          <w:sz w:val="24"/>
        </w:rPr>
        <w:t xml:space="preserve">be </w:t>
      </w:r>
      <w:r w:rsidR="00AB592A" w:rsidRPr="00CB51EE">
        <w:rPr>
          <w:rFonts w:ascii="Times New Roman" w:hAnsi="Times New Roman" w:cs="Times New Roman"/>
          <w:color w:val="000000" w:themeColor="text1"/>
          <w:sz w:val="24"/>
        </w:rPr>
        <w:t xml:space="preserve">a case of ‘every </w:t>
      </w:r>
      <w:r w:rsidR="00303CCC" w:rsidRPr="00CB51EE">
        <w:rPr>
          <w:rFonts w:ascii="Times New Roman" w:hAnsi="Times New Roman" w:cs="Times New Roman"/>
          <w:i/>
          <w:color w:val="000000" w:themeColor="text1"/>
          <w:sz w:val="24"/>
        </w:rPr>
        <w:t>H</w:t>
      </w:r>
      <w:r w:rsidR="00AB592A" w:rsidRPr="00CB51EE">
        <w:rPr>
          <w:rFonts w:ascii="Times New Roman" w:hAnsi="Times New Roman" w:cs="Times New Roman"/>
          <w:i/>
          <w:color w:val="000000" w:themeColor="text1"/>
          <w:sz w:val="24"/>
        </w:rPr>
        <w:t>omo economicus</w:t>
      </w:r>
      <w:r w:rsidR="00AB592A" w:rsidRPr="00CB51EE">
        <w:rPr>
          <w:rFonts w:ascii="Times New Roman" w:hAnsi="Times New Roman" w:cs="Times New Roman"/>
          <w:color w:val="000000" w:themeColor="text1"/>
          <w:sz w:val="24"/>
        </w:rPr>
        <w:t xml:space="preserve"> for himself’ when it comes to REF submissions. </w:t>
      </w:r>
    </w:p>
    <w:p w14:paraId="1E298C0E" w14:textId="672D9E59" w:rsidR="0046605E" w:rsidRPr="00CB51EE" w:rsidRDefault="00CB68A7" w:rsidP="00BA7025">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When outlining </w:t>
      </w:r>
      <w:proofErr w:type="gramStart"/>
      <w:r w:rsidRPr="00CB51EE">
        <w:rPr>
          <w:rFonts w:ascii="Times New Roman" w:hAnsi="Times New Roman" w:cs="Times New Roman"/>
          <w:color w:val="000000" w:themeColor="text1"/>
          <w:sz w:val="24"/>
        </w:rPr>
        <w:t>a number of</w:t>
      </w:r>
      <w:proofErr w:type="gramEnd"/>
      <w:r w:rsidRPr="00CB51EE">
        <w:rPr>
          <w:rFonts w:ascii="Times New Roman" w:hAnsi="Times New Roman" w:cs="Times New Roman"/>
          <w:color w:val="000000" w:themeColor="text1"/>
          <w:sz w:val="24"/>
        </w:rPr>
        <w:t xml:space="preserve"> processes which constitute the RAE-</w:t>
      </w:r>
      <w:proofErr w:type="spellStart"/>
      <w:r w:rsidRPr="00CB51EE">
        <w:rPr>
          <w:rFonts w:ascii="Times New Roman" w:hAnsi="Times New Roman" w:cs="Times New Roman"/>
          <w:color w:val="000000" w:themeColor="text1"/>
          <w:sz w:val="24"/>
        </w:rPr>
        <w:t>ification</w:t>
      </w:r>
      <w:proofErr w:type="spellEnd"/>
      <w:r w:rsidRPr="00CB51EE">
        <w:rPr>
          <w:rFonts w:ascii="Times New Roman" w:hAnsi="Times New Roman" w:cs="Times New Roman"/>
          <w:color w:val="000000" w:themeColor="text1"/>
          <w:sz w:val="24"/>
        </w:rPr>
        <w:t xml:space="preserve"> (the </w:t>
      </w:r>
      <w:r w:rsidR="000F778F" w:rsidRPr="00CB51EE">
        <w:rPr>
          <w:rFonts w:ascii="Times New Roman" w:hAnsi="Times New Roman" w:cs="Times New Roman"/>
          <w:color w:val="000000" w:themeColor="text1"/>
          <w:sz w:val="24"/>
        </w:rPr>
        <w:t>Research Assessment Exercise (</w:t>
      </w:r>
      <w:r w:rsidRPr="00CB51EE">
        <w:rPr>
          <w:rFonts w:ascii="Times New Roman" w:hAnsi="Times New Roman" w:cs="Times New Roman"/>
          <w:color w:val="000000" w:themeColor="text1"/>
          <w:sz w:val="24"/>
        </w:rPr>
        <w:t>RAE</w:t>
      </w:r>
      <w:r w:rsidR="000F778F" w:rsidRPr="00CB51EE">
        <w:rPr>
          <w:rFonts w:ascii="Times New Roman" w:hAnsi="Times New Roman" w:cs="Times New Roman"/>
          <w:color w:val="000000" w:themeColor="text1"/>
          <w:sz w:val="24"/>
        </w:rPr>
        <w:t>)</w:t>
      </w:r>
      <w:r w:rsidRPr="00CB51EE">
        <w:rPr>
          <w:rFonts w:ascii="Times New Roman" w:hAnsi="Times New Roman" w:cs="Times New Roman"/>
          <w:color w:val="000000" w:themeColor="text1"/>
          <w:sz w:val="24"/>
        </w:rPr>
        <w:t xml:space="preserve"> was a predecessor of the REF) of academic identities, Loftus states that among these is ‘the dominance of things over people’ and ‘</w:t>
      </w:r>
      <w:r w:rsidR="000324E2" w:rsidRPr="00CB51EE">
        <w:rPr>
          <w:rFonts w:ascii="Times New Roman" w:hAnsi="Times New Roman" w:cs="Times New Roman"/>
          <w:color w:val="000000" w:themeColor="text1"/>
          <w:sz w:val="24"/>
        </w:rPr>
        <w:t xml:space="preserve">the fragmentation of the social whole’ </w:t>
      </w:r>
      <w:r w:rsidR="00F265DB" w:rsidRPr="00CB51EE">
        <w:rPr>
          <w:rFonts w:ascii="Times New Roman" w:hAnsi="Times New Roman" w:cs="Times New Roman"/>
          <w:color w:val="000000" w:themeColor="text1"/>
          <w:sz w:val="24"/>
        </w:rPr>
        <w:t xml:space="preserve">(2006, </w:t>
      </w:r>
      <w:r w:rsidRPr="00CB51EE">
        <w:rPr>
          <w:rFonts w:ascii="Times New Roman" w:hAnsi="Times New Roman" w:cs="Times New Roman"/>
          <w:color w:val="000000" w:themeColor="text1"/>
          <w:sz w:val="24"/>
        </w:rPr>
        <w:t xml:space="preserve">110). It seems that these processes are now eroding the very collegiality that universities were built upon. Such processes are reflective of a broader shift away from communality towards a kind of economic individualism, exemplified of course by </w:t>
      </w:r>
      <w:r w:rsidR="00775C0D" w:rsidRPr="00CB51EE">
        <w:rPr>
          <w:rFonts w:ascii="Times New Roman" w:hAnsi="Times New Roman" w:cs="Times New Roman"/>
          <w:color w:val="000000" w:themeColor="text1"/>
          <w:sz w:val="24"/>
        </w:rPr>
        <w:t xml:space="preserve">Foucault’s </w:t>
      </w:r>
      <w:r w:rsidR="00303CCC" w:rsidRPr="00CB51EE">
        <w:rPr>
          <w:rFonts w:ascii="Times New Roman" w:hAnsi="Times New Roman" w:cs="Times New Roman"/>
          <w:i/>
          <w:color w:val="000000" w:themeColor="text1"/>
          <w:sz w:val="24"/>
        </w:rPr>
        <w:lastRenderedPageBreak/>
        <w:t>H</w:t>
      </w:r>
      <w:r w:rsidRPr="00CB51EE">
        <w:rPr>
          <w:rFonts w:ascii="Times New Roman" w:hAnsi="Times New Roman" w:cs="Times New Roman"/>
          <w:i/>
          <w:color w:val="000000" w:themeColor="text1"/>
          <w:sz w:val="24"/>
        </w:rPr>
        <w:t>omo economicus</w:t>
      </w:r>
      <w:r w:rsidRPr="00CB51EE">
        <w:rPr>
          <w:rFonts w:ascii="Times New Roman" w:hAnsi="Times New Roman" w:cs="Times New Roman"/>
          <w:color w:val="000000" w:themeColor="text1"/>
          <w:sz w:val="24"/>
        </w:rPr>
        <w:t xml:space="preserve">. </w:t>
      </w:r>
      <w:r w:rsidR="00EE038D" w:rsidRPr="00CB51EE">
        <w:rPr>
          <w:rFonts w:ascii="Times New Roman" w:hAnsi="Times New Roman" w:cs="Times New Roman"/>
          <w:color w:val="000000" w:themeColor="text1"/>
          <w:sz w:val="24"/>
        </w:rPr>
        <w:t>This account of the pervading lack of collegiality in contemporary universities is not meant to be totalising, but what I want to highlight are the ways in which certain practices may restrict the potential for meaningful dialogue and peer relations that go beyond a concern with ‘</w:t>
      </w:r>
      <w:proofErr w:type="gramStart"/>
      <w:r w:rsidR="00EE038D" w:rsidRPr="00CB51EE">
        <w:rPr>
          <w:rFonts w:ascii="Times New Roman" w:hAnsi="Times New Roman" w:cs="Times New Roman"/>
          <w:color w:val="000000" w:themeColor="text1"/>
          <w:sz w:val="24"/>
        </w:rPr>
        <w:t>outputs’</w:t>
      </w:r>
      <w:proofErr w:type="gramEnd"/>
      <w:r w:rsidR="00EE038D" w:rsidRPr="00CB51EE">
        <w:rPr>
          <w:rFonts w:ascii="Times New Roman" w:hAnsi="Times New Roman" w:cs="Times New Roman"/>
          <w:color w:val="000000" w:themeColor="text1"/>
          <w:sz w:val="24"/>
        </w:rPr>
        <w:t xml:space="preserve">. </w:t>
      </w:r>
      <w:r w:rsidR="00FB6FC4" w:rsidRPr="00CB51EE">
        <w:rPr>
          <w:rFonts w:ascii="Times New Roman" w:hAnsi="Times New Roman" w:cs="Times New Roman"/>
          <w:color w:val="000000" w:themeColor="text1"/>
          <w:sz w:val="24"/>
        </w:rPr>
        <w:t xml:space="preserve">The issue here is not that academics do not believe in collegiality as an important ideal, but rather that there may be limitations to </w:t>
      </w:r>
      <w:r w:rsidR="00993FAA" w:rsidRPr="00CB51EE">
        <w:rPr>
          <w:rFonts w:ascii="Times New Roman" w:hAnsi="Times New Roman" w:cs="Times New Roman"/>
          <w:color w:val="000000" w:themeColor="text1"/>
          <w:sz w:val="24"/>
        </w:rPr>
        <w:t>practising it</w:t>
      </w:r>
      <w:r w:rsidR="00FB6FC4" w:rsidRPr="00CB51EE">
        <w:rPr>
          <w:rFonts w:ascii="Times New Roman" w:hAnsi="Times New Roman" w:cs="Times New Roman"/>
          <w:color w:val="000000" w:themeColor="text1"/>
          <w:sz w:val="24"/>
        </w:rPr>
        <w:t xml:space="preserve">. </w:t>
      </w:r>
      <w:r w:rsidR="007B6E8E" w:rsidRPr="00CB51EE">
        <w:rPr>
          <w:rFonts w:ascii="Times New Roman" w:hAnsi="Times New Roman" w:cs="Times New Roman"/>
          <w:color w:val="000000" w:themeColor="text1"/>
          <w:sz w:val="24"/>
        </w:rPr>
        <w:t xml:space="preserve">Indeed, as one lecturer put it, ‘people are too busy to be collegial’ (Macfarlane 2016, 44). </w:t>
      </w:r>
      <w:r w:rsidR="0046605E" w:rsidRPr="00CB51EE">
        <w:rPr>
          <w:rFonts w:ascii="Times New Roman" w:hAnsi="Times New Roman" w:cs="Times New Roman"/>
          <w:color w:val="000000" w:themeColor="text1"/>
          <w:sz w:val="24"/>
        </w:rPr>
        <w:t>Even where collegiality is asserted as a faculty or university value, there is still a concern that this is little more than a ‘performative riff, a value which academics feel obliged to pay lip service to’ (</w:t>
      </w:r>
      <w:r w:rsidR="005274A5" w:rsidRPr="00CB51EE">
        <w:rPr>
          <w:rFonts w:ascii="Times New Roman" w:hAnsi="Times New Roman" w:cs="Times New Roman"/>
          <w:color w:val="000000" w:themeColor="text1"/>
          <w:sz w:val="24"/>
        </w:rPr>
        <w:t xml:space="preserve">Macfarlane 2016, </w:t>
      </w:r>
      <w:r w:rsidR="0046605E" w:rsidRPr="00CB51EE">
        <w:rPr>
          <w:rFonts w:ascii="Times New Roman" w:hAnsi="Times New Roman" w:cs="Times New Roman"/>
          <w:color w:val="000000" w:themeColor="text1"/>
          <w:sz w:val="24"/>
        </w:rPr>
        <w:t xml:space="preserve">47). The very idea of collegiality could perhaps be reduced to just another aspect of one’s academic performance, subject to appraisal as teaching quality and research outputs are, but </w:t>
      </w:r>
      <w:r w:rsidR="005274A5" w:rsidRPr="00CB51EE">
        <w:rPr>
          <w:rFonts w:ascii="Times New Roman" w:hAnsi="Times New Roman" w:cs="Times New Roman"/>
          <w:color w:val="000000" w:themeColor="text1"/>
          <w:sz w:val="24"/>
        </w:rPr>
        <w:t>any metric for collegiality would only be able to capture and measure a ‘hollow’ collegiality. This kind of ‘hollow’ collegiality is one in which there is an appearance of consensual decision-making happening, including staff at all levels, yet discussions leading to real change are avoided</w:t>
      </w:r>
      <w:r w:rsidR="00911136" w:rsidRPr="00CB51EE">
        <w:rPr>
          <w:rFonts w:ascii="Times New Roman" w:hAnsi="Times New Roman" w:cs="Times New Roman"/>
          <w:color w:val="000000" w:themeColor="text1"/>
          <w:sz w:val="24"/>
        </w:rPr>
        <w:t xml:space="preserve"> (Macfarlane 2016)</w:t>
      </w:r>
      <w:r w:rsidR="005274A5" w:rsidRPr="00CB51EE">
        <w:rPr>
          <w:rFonts w:ascii="Times New Roman" w:hAnsi="Times New Roman" w:cs="Times New Roman"/>
          <w:color w:val="000000" w:themeColor="text1"/>
          <w:sz w:val="24"/>
        </w:rPr>
        <w:t>. While it is feasible to devise a me</w:t>
      </w:r>
      <w:r w:rsidR="00911136" w:rsidRPr="00CB51EE">
        <w:rPr>
          <w:rFonts w:ascii="Times New Roman" w:hAnsi="Times New Roman" w:cs="Times New Roman"/>
          <w:color w:val="000000" w:themeColor="text1"/>
          <w:sz w:val="24"/>
        </w:rPr>
        <w:t xml:space="preserve">asurement tool for collegiality – </w:t>
      </w:r>
      <w:r w:rsidR="005274A5" w:rsidRPr="00CB51EE">
        <w:rPr>
          <w:rFonts w:ascii="Times New Roman" w:hAnsi="Times New Roman" w:cs="Times New Roman"/>
          <w:color w:val="000000" w:themeColor="text1"/>
          <w:sz w:val="24"/>
        </w:rPr>
        <w:t>with sub-</w:t>
      </w:r>
      <w:r w:rsidR="00911136" w:rsidRPr="00CB51EE">
        <w:rPr>
          <w:rFonts w:ascii="Times New Roman" w:hAnsi="Times New Roman" w:cs="Times New Roman"/>
          <w:color w:val="000000" w:themeColor="text1"/>
          <w:sz w:val="24"/>
        </w:rPr>
        <w:t>scales such as</w:t>
      </w:r>
      <w:r w:rsidR="005274A5" w:rsidRPr="00CB51EE">
        <w:rPr>
          <w:rFonts w:ascii="Times New Roman" w:hAnsi="Times New Roman" w:cs="Times New Roman"/>
          <w:color w:val="000000" w:themeColor="text1"/>
          <w:sz w:val="24"/>
        </w:rPr>
        <w:t xml:space="preserve"> ‘mutual support/trust’, ‘equity/</w:t>
      </w:r>
      <w:proofErr w:type="gramStart"/>
      <w:r w:rsidR="005274A5" w:rsidRPr="00CB51EE">
        <w:rPr>
          <w:rFonts w:ascii="Times New Roman" w:hAnsi="Times New Roman" w:cs="Times New Roman"/>
          <w:color w:val="000000" w:themeColor="text1"/>
          <w:sz w:val="24"/>
        </w:rPr>
        <w:t>politics’</w:t>
      </w:r>
      <w:proofErr w:type="gramEnd"/>
      <w:r w:rsidR="005274A5" w:rsidRPr="00CB51EE">
        <w:rPr>
          <w:rFonts w:ascii="Times New Roman" w:hAnsi="Times New Roman" w:cs="Times New Roman"/>
          <w:color w:val="000000" w:themeColor="text1"/>
          <w:sz w:val="24"/>
        </w:rPr>
        <w:t>, and ‘shirking behaviour’</w:t>
      </w:r>
      <w:r w:rsidR="00911136" w:rsidRPr="00CB51EE">
        <w:rPr>
          <w:rFonts w:ascii="Times New Roman" w:hAnsi="Times New Roman" w:cs="Times New Roman"/>
          <w:color w:val="000000" w:themeColor="text1"/>
          <w:sz w:val="24"/>
        </w:rPr>
        <w:t xml:space="preserve"> (Miles et al. 2015, 328) – there are still elements of collegiality which are resistant to such ‘</w:t>
      </w:r>
      <w:proofErr w:type="spellStart"/>
      <w:r w:rsidR="00911136" w:rsidRPr="00CB51EE">
        <w:rPr>
          <w:rFonts w:ascii="Times New Roman" w:hAnsi="Times New Roman" w:cs="Times New Roman"/>
          <w:color w:val="000000" w:themeColor="text1"/>
          <w:sz w:val="24"/>
        </w:rPr>
        <w:t>metricization</w:t>
      </w:r>
      <w:proofErr w:type="spellEnd"/>
      <w:r w:rsidR="00911136" w:rsidRPr="00CB51EE">
        <w:rPr>
          <w:rFonts w:ascii="Times New Roman" w:hAnsi="Times New Roman" w:cs="Times New Roman"/>
          <w:color w:val="000000" w:themeColor="text1"/>
          <w:sz w:val="24"/>
        </w:rPr>
        <w:t xml:space="preserve">’ and instrumentalism (Andrew 2019, 63). </w:t>
      </w:r>
    </w:p>
    <w:p w14:paraId="07081C28" w14:textId="3D09761B" w:rsidR="003B7F5A" w:rsidRPr="00CB51EE" w:rsidRDefault="002C5499" w:rsidP="00DA2E52">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Collegiality is integral to academic identities, this should go wi</w:t>
      </w:r>
      <w:r w:rsidR="00EE038D" w:rsidRPr="00CB51EE">
        <w:rPr>
          <w:rFonts w:ascii="Times New Roman" w:hAnsi="Times New Roman" w:cs="Times New Roman"/>
          <w:color w:val="000000" w:themeColor="text1"/>
          <w:sz w:val="24"/>
        </w:rPr>
        <w:t xml:space="preserve">thout saying, but competition </w:t>
      </w:r>
      <w:r w:rsidRPr="00CB51EE">
        <w:rPr>
          <w:rFonts w:ascii="Times New Roman" w:hAnsi="Times New Roman" w:cs="Times New Roman"/>
          <w:color w:val="000000" w:themeColor="text1"/>
          <w:sz w:val="24"/>
        </w:rPr>
        <w:t xml:space="preserve">and performativity are diametrically opposed to </w:t>
      </w:r>
      <w:proofErr w:type="gramStart"/>
      <w:r w:rsidRPr="00CB51EE">
        <w:rPr>
          <w:rFonts w:ascii="Times New Roman" w:hAnsi="Times New Roman" w:cs="Times New Roman"/>
          <w:color w:val="000000" w:themeColor="text1"/>
          <w:sz w:val="24"/>
        </w:rPr>
        <w:t>it</w:t>
      </w:r>
      <w:proofErr w:type="gramEnd"/>
      <w:r w:rsidRPr="00CB51EE">
        <w:rPr>
          <w:rFonts w:ascii="Times New Roman" w:hAnsi="Times New Roman" w:cs="Times New Roman"/>
          <w:color w:val="000000" w:themeColor="text1"/>
          <w:sz w:val="24"/>
        </w:rPr>
        <w:t xml:space="preserve"> and we cannot ignore the influence of these forces on academic labour. </w:t>
      </w:r>
      <w:r w:rsidR="008276E2" w:rsidRPr="00CB51EE">
        <w:rPr>
          <w:rFonts w:ascii="Times New Roman" w:hAnsi="Times New Roman" w:cs="Times New Roman"/>
          <w:color w:val="000000" w:themeColor="text1"/>
          <w:sz w:val="24"/>
        </w:rPr>
        <w:t xml:space="preserve">It is also important to highlight here that the presence (or lack) of collegiality in any university is heavily dependent on the </w:t>
      </w:r>
      <w:r w:rsidR="00A64952" w:rsidRPr="00CB51EE">
        <w:rPr>
          <w:rFonts w:ascii="Times New Roman" w:hAnsi="Times New Roman" w:cs="Times New Roman"/>
          <w:color w:val="000000" w:themeColor="text1"/>
          <w:sz w:val="24"/>
        </w:rPr>
        <w:t>institutional contex</w:t>
      </w:r>
      <w:r w:rsidR="008276E2" w:rsidRPr="00CB51EE">
        <w:rPr>
          <w:rFonts w:ascii="Times New Roman" w:hAnsi="Times New Roman" w:cs="Times New Roman"/>
          <w:color w:val="000000" w:themeColor="text1"/>
          <w:sz w:val="24"/>
        </w:rPr>
        <w:t xml:space="preserve">t and culture; if we are to encourage richer, more dialogic relationships between colleagues, then it </w:t>
      </w:r>
      <w:proofErr w:type="gramStart"/>
      <w:r w:rsidR="008276E2" w:rsidRPr="00CB51EE">
        <w:rPr>
          <w:rFonts w:ascii="Times New Roman" w:hAnsi="Times New Roman" w:cs="Times New Roman"/>
          <w:color w:val="000000" w:themeColor="text1"/>
          <w:sz w:val="24"/>
        </w:rPr>
        <w:t>has to</w:t>
      </w:r>
      <w:proofErr w:type="gramEnd"/>
      <w:r w:rsidR="008276E2" w:rsidRPr="00CB51EE">
        <w:rPr>
          <w:rFonts w:ascii="Times New Roman" w:hAnsi="Times New Roman" w:cs="Times New Roman"/>
          <w:color w:val="000000" w:themeColor="text1"/>
          <w:sz w:val="24"/>
        </w:rPr>
        <w:t xml:space="preserve"> start at the level of individual departments and institutes. </w:t>
      </w:r>
      <w:r w:rsidR="00DA5349" w:rsidRPr="00CB51EE">
        <w:rPr>
          <w:rFonts w:ascii="Times New Roman" w:hAnsi="Times New Roman" w:cs="Times New Roman"/>
          <w:color w:val="000000" w:themeColor="text1"/>
          <w:sz w:val="24"/>
        </w:rPr>
        <w:t>Commenting on recent policy changes in HE, A</w:t>
      </w:r>
      <w:r w:rsidR="003B7F5A" w:rsidRPr="00CB51EE">
        <w:rPr>
          <w:rFonts w:ascii="Times New Roman" w:hAnsi="Times New Roman" w:cs="Times New Roman"/>
          <w:color w:val="000000" w:themeColor="text1"/>
          <w:sz w:val="24"/>
        </w:rPr>
        <w:t>nne</w:t>
      </w:r>
      <w:r w:rsidR="001F7AF1" w:rsidRPr="00CB51EE">
        <w:rPr>
          <w:rFonts w:ascii="Times New Roman" w:hAnsi="Times New Roman" w:cs="Times New Roman"/>
          <w:color w:val="000000" w:themeColor="text1"/>
          <w:sz w:val="24"/>
        </w:rPr>
        <w:t xml:space="preserve"> </w:t>
      </w:r>
      <w:proofErr w:type="spellStart"/>
      <w:r w:rsidR="001F7AF1" w:rsidRPr="00CB51EE">
        <w:rPr>
          <w:rFonts w:ascii="Times New Roman" w:hAnsi="Times New Roman" w:cs="Times New Roman"/>
          <w:color w:val="000000" w:themeColor="text1"/>
          <w:sz w:val="24"/>
        </w:rPr>
        <w:t>Pirrie</w:t>
      </w:r>
      <w:proofErr w:type="spellEnd"/>
      <w:r w:rsidR="001F7AF1" w:rsidRPr="00CB51EE">
        <w:rPr>
          <w:rFonts w:ascii="Times New Roman" w:hAnsi="Times New Roman" w:cs="Times New Roman"/>
          <w:color w:val="000000" w:themeColor="text1"/>
          <w:sz w:val="24"/>
        </w:rPr>
        <w:t xml:space="preserve"> poignantly notes</w:t>
      </w:r>
      <w:r w:rsidR="00DA5349" w:rsidRPr="00CB51EE">
        <w:rPr>
          <w:rFonts w:ascii="Times New Roman" w:hAnsi="Times New Roman" w:cs="Times New Roman"/>
          <w:color w:val="000000" w:themeColor="text1"/>
          <w:sz w:val="24"/>
        </w:rPr>
        <w:t xml:space="preserve"> that ‘references to people are remarkably rare in the discourse of contemporary Higher Education…this is a managerial flat</w:t>
      </w:r>
      <w:r w:rsidR="003B7F5A" w:rsidRPr="00CB51EE">
        <w:rPr>
          <w:rFonts w:ascii="Times New Roman" w:hAnsi="Times New Roman" w:cs="Times New Roman"/>
          <w:color w:val="000000" w:themeColor="text1"/>
          <w:sz w:val="24"/>
        </w:rPr>
        <w:t>land from which people have largely been eliminated’</w:t>
      </w:r>
      <w:r w:rsidR="00F265DB" w:rsidRPr="00CB51EE">
        <w:rPr>
          <w:rFonts w:ascii="Times New Roman" w:hAnsi="Times New Roman" w:cs="Times New Roman"/>
          <w:color w:val="000000" w:themeColor="text1"/>
          <w:sz w:val="24"/>
        </w:rPr>
        <w:t xml:space="preserve"> (2019, </w:t>
      </w:r>
      <w:r w:rsidR="00D63F09" w:rsidRPr="00CB51EE">
        <w:rPr>
          <w:rFonts w:ascii="Times New Roman" w:hAnsi="Times New Roman" w:cs="Times New Roman"/>
          <w:color w:val="000000" w:themeColor="text1"/>
          <w:sz w:val="24"/>
        </w:rPr>
        <w:t>18)</w:t>
      </w:r>
      <w:r w:rsidR="003B7F5A" w:rsidRPr="00CB51EE">
        <w:rPr>
          <w:rFonts w:ascii="Times New Roman" w:hAnsi="Times New Roman" w:cs="Times New Roman"/>
          <w:color w:val="000000" w:themeColor="text1"/>
          <w:sz w:val="24"/>
        </w:rPr>
        <w:t xml:space="preserve">. While people have been ‘eliminated’ from policy discourse, academics need to be wary that this does not lead to an elimination of people from their working relationships too; recognising the importance of collegiality is essential to this. </w:t>
      </w:r>
    </w:p>
    <w:p w14:paraId="7EBA1910" w14:textId="77777777" w:rsidR="00127296" w:rsidRPr="00CB51EE" w:rsidRDefault="00127296" w:rsidP="00DA2E52">
      <w:pPr>
        <w:rPr>
          <w:rFonts w:ascii="Times New Roman" w:hAnsi="Times New Roman" w:cs="Times New Roman"/>
          <w:color w:val="000000" w:themeColor="text1"/>
          <w:sz w:val="24"/>
        </w:rPr>
      </w:pPr>
    </w:p>
    <w:p w14:paraId="360B5DC2" w14:textId="2EAA60CF" w:rsidR="00EC4F2F" w:rsidRPr="00CB51EE" w:rsidRDefault="00E55A91" w:rsidP="00BA7025">
      <w:pPr>
        <w:rPr>
          <w:rFonts w:ascii="Times New Roman" w:hAnsi="Times New Roman" w:cs="Times New Roman"/>
          <w:i/>
          <w:color w:val="000000" w:themeColor="text1"/>
          <w:sz w:val="24"/>
        </w:rPr>
      </w:pPr>
      <w:r w:rsidRPr="00CB51EE">
        <w:rPr>
          <w:rFonts w:ascii="Times New Roman" w:hAnsi="Times New Roman" w:cs="Times New Roman"/>
          <w:i/>
          <w:color w:val="000000" w:themeColor="text1"/>
          <w:sz w:val="24"/>
        </w:rPr>
        <w:t>Challenging ‘productivity’</w:t>
      </w:r>
    </w:p>
    <w:p w14:paraId="462FF9B0" w14:textId="5EA8B9F6" w:rsidR="00A11E68" w:rsidRPr="00CB51EE" w:rsidRDefault="00D63F09" w:rsidP="00BA7025">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A second facet of the idea of </w:t>
      </w:r>
      <w:r w:rsidR="00303CCC" w:rsidRPr="00CB51EE">
        <w:rPr>
          <w:rFonts w:ascii="Times New Roman" w:hAnsi="Times New Roman" w:cs="Times New Roman"/>
          <w:i/>
          <w:color w:val="000000" w:themeColor="text1"/>
          <w:sz w:val="24"/>
        </w:rPr>
        <w:t>H</w:t>
      </w:r>
      <w:r w:rsidRPr="00CB51EE">
        <w:rPr>
          <w:rFonts w:ascii="Times New Roman" w:hAnsi="Times New Roman" w:cs="Times New Roman"/>
          <w:i/>
          <w:color w:val="000000" w:themeColor="text1"/>
          <w:sz w:val="24"/>
        </w:rPr>
        <w:t xml:space="preserve">omo </w:t>
      </w:r>
      <w:proofErr w:type="spellStart"/>
      <w:r w:rsidRPr="00CB51EE">
        <w:rPr>
          <w:rFonts w:ascii="Times New Roman" w:hAnsi="Times New Roman" w:cs="Times New Roman"/>
          <w:i/>
          <w:color w:val="000000" w:themeColor="text1"/>
          <w:sz w:val="24"/>
        </w:rPr>
        <w:t>academicus</w:t>
      </w:r>
      <w:proofErr w:type="spellEnd"/>
      <w:r w:rsidRPr="00CB51EE">
        <w:rPr>
          <w:rFonts w:ascii="Times New Roman" w:hAnsi="Times New Roman" w:cs="Times New Roman"/>
          <w:color w:val="000000" w:themeColor="text1"/>
          <w:sz w:val="24"/>
        </w:rPr>
        <w:t xml:space="preserve"> is that the language and procedures associated with performativity cannot be allowed to </w:t>
      </w:r>
      <w:r w:rsidR="001F7AF1" w:rsidRPr="00CB51EE">
        <w:rPr>
          <w:rFonts w:ascii="Times New Roman" w:hAnsi="Times New Roman" w:cs="Times New Roman"/>
          <w:color w:val="000000" w:themeColor="text1"/>
          <w:sz w:val="24"/>
        </w:rPr>
        <w:t xml:space="preserve">dominate over what it means to be an academic. There is a worrying trend among academics that valorises working to the point of overload and exhaustion, as if this were a ‘good thing’ and is simply a demonstration of one’s commitment to their vocation. </w:t>
      </w:r>
      <w:r w:rsidR="004D7D79" w:rsidRPr="00CB51EE">
        <w:rPr>
          <w:rFonts w:ascii="Times New Roman" w:hAnsi="Times New Roman" w:cs="Times New Roman"/>
          <w:color w:val="000000" w:themeColor="text1"/>
          <w:sz w:val="24"/>
        </w:rPr>
        <w:t xml:space="preserve">Rather than being driven by external targets and deadlines, it seems as if we are now also setting our own, managing ourselves before the managers even need to intervene. </w:t>
      </w:r>
      <w:r w:rsidR="00A11E68" w:rsidRPr="00CB51EE">
        <w:rPr>
          <w:rFonts w:ascii="Times New Roman" w:hAnsi="Times New Roman" w:cs="Times New Roman"/>
          <w:color w:val="000000" w:themeColor="text1"/>
          <w:sz w:val="24"/>
        </w:rPr>
        <w:t>As Hodgson et al. write, ‘academia…</w:t>
      </w:r>
      <w:proofErr w:type="gramStart"/>
      <w:r w:rsidR="00A11E68" w:rsidRPr="00CB51EE">
        <w:rPr>
          <w:rFonts w:ascii="Times New Roman" w:hAnsi="Times New Roman" w:cs="Times New Roman"/>
          <w:color w:val="000000" w:themeColor="text1"/>
          <w:sz w:val="24"/>
        </w:rPr>
        <w:t>actually depends</w:t>
      </w:r>
      <w:proofErr w:type="gramEnd"/>
      <w:r w:rsidR="00A11E68" w:rsidRPr="00CB51EE">
        <w:rPr>
          <w:rFonts w:ascii="Times New Roman" w:hAnsi="Times New Roman" w:cs="Times New Roman"/>
          <w:color w:val="000000" w:themeColor="text1"/>
          <w:sz w:val="24"/>
        </w:rPr>
        <w:t xml:space="preserve"> on our having internalised the demand for visibility and productivity’ (2020, no page). </w:t>
      </w:r>
      <w:r w:rsidR="00EC4E51" w:rsidRPr="00CB51EE">
        <w:rPr>
          <w:rFonts w:ascii="Times New Roman" w:hAnsi="Times New Roman" w:cs="Times New Roman"/>
          <w:color w:val="000000" w:themeColor="text1"/>
          <w:sz w:val="24"/>
        </w:rPr>
        <w:t xml:space="preserve">These trends are concerning in themselves, but I am also wary that the discourses associated with performativity, productivity, and ‘outputs’ could become the ‘new normal’ for early-career academics just entering the profession. </w:t>
      </w:r>
    </w:p>
    <w:p w14:paraId="79E23102" w14:textId="31B82955" w:rsidR="00B1383E" w:rsidRPr="00CB51EE" w:rsidRDefault="00AC7630" w:rsidP="00BA7025">
      <w:pPr>
        <w:rPr>
          <w:rFonts w:ascii="Times New Roman" w:hAnsi="Times New Roman" w:cs="Times New Roman"/>
          <w:color w:val="000000" w:themeColor="text1"/>
          <w:sz w:val="24"/>
          <w:szCs w:val="24"/>
        </w:rPr>
      </w:pPr>
      <w:r w:rsidRPr="00CB51EE">
        <w:rPr>
          <w:rFonts w:ascii="Times New Roman" w:hAnsi="Times New Roman" w:cs="Times New Roman"/>
          <w:color w:val="000000" w:themeColor="text1"/>
          <w:sz w:val="24"/>
        </w:rPr>
        <w:lastRenderedPageBreak/>
        <w:t xml:space="preserve">An example of when ‘productivity’ may be taken too far is evident in the proliferation of workload allocation models (WAM’s). These models now dominate over academic life to </w:t>
      </w:r>
      <w:r w:rsidRPr="00CB51EE">
        <w:rPr>
          <w:rFonts w:ascii="Times New Roman" w:hAnsi="Times New Roman" w:cs="Times New Roman"/>
          <w:color w:val="000000" w:themeColor="text1"/>
          <w:sz w:val="24"/>
          <w:szCs w:val="24"/>
        </w:rPr>
        <w:t>such an extent that one may feel guilty for engaging in activities which cannot be directly catalog</w:t>
      </w:r>
      <w:r w:rsidR="00EE1270" w:rsidRPr="00CB51EE">
        <w:rPr>
          <w:rFonts w:ascii="Times New Roman" w:hAnsi="Times New Roman" w:cs="Times New Roman"/>
          <w:color w:val="000000" w:themeColor="text1"/>
          <w:sz w:val="24"/>
          <w:szCs w:val="24"/>
        </w:rPr>
        <w:t>ued as ‘productive’</w:t>
      </w:r>
      <w:r w:rsidRPr="00CB51EE">
        <w:rPr>
          <w:rFonts w:ascii="Times New Roman" w:hAnsi="Times New Roman" w:cs="Times New Roman"/>
          <w:color w:val="000000" w:themeColor="text1"/>
          <w:sz w:val="24"/>
          <w:szCs w:val="24"/>
        </w:rPr>
        <w:t xml:space="preserve">. Fang et al. explain the implicit effects of WAM’s </w:t>
      </w:r>
      <w:r w:rsidR="00B1383E" w:rsidRPr="00CB51EE">
        <w:rPr>
          <w:rFonts w:ascii="Times New Roman" w:hAnsi="Times New Roman" w:cs="Times New Roman"/>
          <w:color w:val="000000" w:themeColor="text1"/>
          <w:sz w:val="24"/>
          <w:szCs w:val="24"/>
        </w:rPr>
        <w:t xml:space="preserve">on academic identity and labour </w:t>
      </w:r>
      <w:r w:rsidRPr="00CB51EE">
        <w:rPr>
          <w:rFonts w:ascii="Times New Roman" w:hAnsi="Times New Roman" w:cs="Times New Roman"/>
          <w:color w:val="000000" w:themeColor="text1"/>
          <w:sz w:val="24"/>
          <w:szCs w:val="24"/>
        </w:rPr>
        <w:t xml:space="preserve">as follows: </w:t>
      </w:r>
    </w:p>
    <w:p w14:paraId="4BA8CA85" w14:textId="530F218D" w:rsidR="001F7AF1" w:rsidRPr="00CB51EE" w:rsidRDefault="00AC7630" w:rsidP="00B1383E">
      <w:pPr>
        <w:ind w:left="360"/>
        <w:jc w:val="both"/>
        <w:rPr>
          <w:rFonts w:ascii="Times New Roman" w:hAnsi="Times New Roman" w:cs="Times New Roman"/>
          <w:color w:val="000000" w:themeColor="text1"/>
          <w:sz w:val="24"/>
        </w:rPr>
      </w:pPr>
      <w:r w:rsidRPr="00CB51EE">
        <w:rPr>
          <w:rFonts w:ascii="Times New Roman" w:hAnsi="Times New Roman" w:cs="Times New Roman"/>
          <w:color w:val="000000" w:themeColor="text1"/>
          <w:sz w:val="24"/>
          <w:szCs w:val="24"/>
        </w:rPr>
        <w:t xml:space="preserve">The temporal logic of ensuring that all hours are effectively </w:t>
      </w:r>
      <w:r w:rsidR="00B1383E" w:rsidRPr="00CB51EE">
        <w:rPr>
          <w:rFonts w:ascii="Times New Roman" w:hAnsi="Times New Roman" w:cs="Times New Roman"/>
          <w:color w:val="000000" w:themeColor="text1"/>
          <w:sz w:val="24"/>
          <w:szCs w:val="24"/>
        </w:rPr>
        <w:t>‘</w:t>
      </w:r>
      <w:r w:rsidRPr="00CB51EE">
        <w:rPr>
          <w:rFonts w:ascii="Times New Roman" w:hAnsi="Times New Roman" w:cs="Times New Roman"/>
          <w:color w:val="000000" w:themeColor="text1"/>
          <w:sz w:val="24"/>
          <w:szCs w:val="24"/>
        </w:rPr>
        <w:t>used</w:t>
      </w:r>
      <w:r w:rsidR="00B1383E" w:rsidRPr="00CB51EE">
        <w:rPr>
          <w:rFonts w:ascii="Times New Roman" w:hAnsi="Times New Roman" w:cs="Times New Roman"/>
          <w:color w:val="000000" w:themeColor="text1"/>
          <w:sz w:val="24"/>
          <w:szCs w:val="24"/>
        </w:rPr>
        <w:t xml:space="preserve">’ </w:t>
      </w:r>
      <w:r w:rsidRPr="00CB51EE">
        <w:rPr>
          <w:rFonts w:ascii="Times New Roman" w:hAnsi="Times New Roman" w:cs="Times New Roman"/>
          <w:color w:val="000000" w:themeColor="text1"/>
          <w:sz w:val="24"/>
          <w:szCs w:val="24"/>
        </w:rPr>
        <w:t>that governs her working life follows her even as she turns off the lights in her office. It accompanies her wherever she goes; it follows her to her coffee with Annie</w:t>
      </w:r>
      <w:r w:rsidR="00B1383E" w:rsidRPr="00CB51EE">
        <w:rPr>
          <w:rFonts w:ascii="Times New Roman" w:hAnsi="Times New Roman" w:cs="Times New Roman"/>
          <w:color w:val="000000" w:themeColor="text1"/>
          <w:sz w:val="24"/>
          <w:szCs w:val="24"/>
        </w:rPr>
        <w:t xml:space="preserve"> [one of the co-authors of the article]</w:t>
      </w:r>
      <w:r w:rsidRPr="00CB51EE">
        <w:rPr>
          <w:rFonts w:ascii="Times New Roman" w:hAnsi="Times New Roman" w:cs="Times New Roman"/>
          <w:color w:val="000000" w:themeColor="text1"/>
          <w:sz w:val="24"/>
          <w:szCs w:val="24"/>
        </w:rPr>
        <w:t xml:space="preserve">. So much so that she makes the following declaration to Annie: </w:t>
      </w:r>
      <w:r w:rsidR="00B1383E" w:rsidRPr="00CB51EE">
        <w:rPr>
          <w:rFonts w:ascii="Times New Roman" w:hAnsi="Times New Roman" w:cs="Times New Roman"/>
          <w:color w:val="000000" w:themeColor="text1"/>
          <w:sz w:val="24"/>
          <w:szCs w:val="24"/>
        </w:rPr>
        <w:t>‘</w:t>
      </w:r>
      <w:r w:rsidRPr="00CB51EE">
        <w:rPr>
          <w:rFonts w:ascii="Times New Roman" w:hAnsi="Times New Roman" w:cs="Times New Roman"/>
          <w:color w:val="000000" w:themeColor="text1"/>
          <w:sz w:val="24"/>
          <w:szCs w:val="24"/>
        </w:rPr>
        <w:t xml:space="preserve">I cannot </w:t>
      </w:r>
      <w:r w:rsidR="00B1383E" w:rsidRPr="00CB51EE">
        <w:rPr>
          <w:rFonts w:ascii="Times New Roman" w:hAnsi="Times New Roman" w:cs="Times New Roman"/>
          <w:color w:val="000000" w:themeColor="text1"/>
          <w:sz w:val="24"/>
          <w:szCs w:val="24"/>
        </w:rPr>
        <w:t>“</w:t>
      </w:r>
      <w:r w:rsidRPr="00CB51EE">
        <w:rPr>
          <w:rFonts w:ascii="Times New Roman" w:hAnsi="Times New Roman" w:cs="Times New Roman"/>
          <w:color w:val="000000" w:themeColor="text1"/>
          <w:sz w:val="24"/>
          <w:szCs w:val="24"/>
        </w:rPr>
        <w:t>WAM</w:t>
      </w:r>
      <w:r w:rsidR="00B1383E" w:rsidRPr="00CB51EE">
        <w:rPr>
          <w:rFonts w:ascii="Times New Roman" w:hAnsi="Times New Roman" w:cs="Times New Roman"/>
          <w:color w:val="000000" w:themeColor="text1"/>
          <w:sz w:val="24"/>
          <w:szCs w:val="24"/>
        </w:rPr>
        <w:t>”</w:t>
      </w:r>
      <w:r w:rsidRPr="00CB51EE">
        <w:rPr>
          <w:rFonts w:ascii="Times New Roman" w:hAnsi="Times New Roman" w:cs="Times New Roman"/>
          <w:color w:val="000000" w:themeColor="text1"/>
          <w:sz w:val="24"/>
          <w:szCs w:val="24"/>
        </w:rPr>
        <w:t xml:space="preserve"> the time I spend having a coffee with you, even though we talk good stuff’ (</w:t>
      </w:r>
      <w:r w:rsidR="00F265DB" w:rsidRPr="00CB51EE">
        <w:rPr>
          <w:rFonts w:ascii="Times New Roman" w:hAnsi="Times New Roman" w:cs="Times New Roman"/>
          <w:color w:val="000000" w:themeColor="text1"/>
          <w:sz w:val="24"/>
          <w:szCs w:val="24"/>
        </w:rPr>
        <w:t xml:space="preserve">2019, </w:t>
      </w:r>
      <w:r w:rsidRPr="00CB51EE">
        <w:rPr>
          <w:rFonts w:ascii="Times New Roman" w:hAnsi="Times New Roman" w:cs="Times New Roman"/>
          <w:color w:val="000000" w:themeColor="text1"/>
          <w:sz w:val="24"/>
          <w:szCs w:val="24"/>
        </w:rPr>
        <w:t>15)</w:t>
      </w:r>
      <w:r w:rsidR="00B1383E" w:rsidRPr="00CB51EE">
        <w:rPr>
          <w:rFonts w:ascii="Times New Roman" w:hAnsi="Times New Roman" w:cs="Times New Roman"/>
          <w:color w:val="000000" w:themeColor="text1"/>
          <w:sz w:val="24"/>
          <w:szCs w:val="24"/>
        </w:rPr>
        <w:t>.</w:t>
      </w:r>
    </w:p>
    <w:p w14:paraId="281E45A2" w14:textId="7581F1BE" w:rsidR="00AC7630" w:rsidRPr="00CB51EE" w:rsidRDefault="00B1383E" w:rsidP="00BA7025">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While the colleague referred to in this example does not directly say it, there seems to be an undeniable element of guilt involved</w:t>
      </w:r>
      <w:r w:rsidR="00B767F6" w:rsidRPr="00CB51EE">
        <w:rPr>
          <w:rFonts w:ascii="Times New Roman" w:hAnsi="Times New Roman" w:cs="Times New Roman"/>
          <w:color w:val="000000" w:themeColor="text1"/>
          <w:sz w:val="24"/>
        </w:rPr>
        <w:t xml:space="preserve"> – </w:t>
      </w:r>
      <w:proofErr w:type="gramStart"/>
      <w:r w:rsidR="00B767F6" w:rsidRPr="00CB51EE">
        <w:rPr>
          <w:rFonts w:ascii="Times New Roman" w:hAnsi="Times New Roman" w:cs="Times New Roman"/>
          <w:color w:val="000000" w:themeColor="text1"/>
          <w:sz w:val="24"/>
        </w:rPr>
        <w:t>similar to</w:t>
      </w:r>
      <w:proofErr w:type="gramEnd"/>
      <w:r w:rsidR="00B767F6" w:rsidRPr="00CB51EE">
        <w:rPr>
          <w:rFonts w:ascii="Times New Roman" w:hAnsi="Times New Roman" w:cs="Times New Roman"/>
          <w:color w:val="000000" w:themeColor="text1"/>
          <w:sz w:val="24"/>
        </w:rPr>
        <w:t xml:space="preserve"> that evident in the opening vignette –</w:t>
      </w:r>
      <w:r w:rsidRPr="00CB51EE">
        <w:rPr>
          <w:rFonts w:ascii="Times New Roman" w:hAnsi="Times New Roman" w:cs="Times New Roman"/>
          <w:color w:val="000000" w:themeColor="text1"/>
          <w:sz w:val="24"/>
        </w:rPr>
        <w:t xml:space="preserve"> in simply meeting up</w:t>
      </w:r>
      <w:r w:rsidR="00F00592" w:rsidRPr="00CB51EE">
        <w:rPr>
          <w:rFonts w:ascii="Times New Roman" w:hAnsi="Times New Roman" w:cs="Times New Roman"/>
          <w:color w:val="000000" w:themeColor="text1"/>
          <w:sz w:val="24"/>
        </w:rPr>
        <w:t xml:space="preserve"> with a colleague</w:t>
      </w:r>
      <w:r w:rsidRPr="00CB51EE">
        <w:rPr>
          <w:rFonts w:ascii="Times New Roman" w:hAnsi="Times New Roman" w:cs="Times New Roman"/>
          <w:color w:val="000000" w:themeColor="text1"/>
          <w:sz w:val="24"/>
        </w:rPr>
        <w:t xml:space="preserve"> to have a conversation over coffee. Should we only converse with each other when there’s an agenda involved, or a target to meet? Do we really need to account for ourselves as academics day-by-day and minute-by-minute? The power of a neoliberal governmentality in Higher Education rears its ugly head again here. </w:t>
      </w:r>
    </w:p>
    <w:p w14:paraId="792F09B0" w14:textId="3091267F" w:rsidR="00941128" w:rsidRPr="00CB51EE" w:rsidRDefault="00B1383E" w:rsidP="00BA7025">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If academics are to put up some resistance against the </w:t>
      </w:r>
      <w:r w:rsidR="00303CCC" w:rsidRPr="00CB51EE">
        <w:rPr>
          <w:rFonts w:ascii="Times New Roman" w:hAnsi="Times New Roman" w:cs="Times New Roman"/>
          <w:i/>
          <w:color w:val="000000" w:themeColor="text1"/>
          <w:sz w:val="24"/>
        </w:rPr>
        <w:t>H</w:t>
      </w:r>
      <w:r w:rsidRPr="00CB51EE">
        <w:rPr>
          <w:rFonts w:ascii="Times New Roman" w:hAnsi="Times New Roman" w:cs="Times New Roman"/>
          <w:i/>
          <w:color w:val="000000" w:themeColor="text1"/>
          <w:sz w:val="24"/>
        </w:rPr>
        <w:t>omo economicus</w:t>
      </w:r>
      <w:r w:rsidRPr="00CB51EE">
        <w:rPr>
          <w:rFonts w:ascii="Times New Roman" w:hAnsi="Times New Roman" w:cs="Times New Roman"/>
          <w:color w:val="000000" w:themeColor="text1"/>
          <w:sz w:val="24"/>
        </w:rPr>
        <w:t xml:space="preserve"> identity they seem to have been given, then challenging this calculative ideal of ‘productivity’ is imperative. As one of my own colleagues has said to me </w:t>
      </w:r>
      <w:proofErr w:type="gramStart"/>
      <w:r w:rsidRPr="00CB51EE">
        <w:rPr>
          <w:rFonts w:ascii="Times New Roman" w:hAnsi="Times New Roman" w:cs="Times New Roman"/>
          <w:color w:val="000000" w:themeColor="text1"/>
          <w:sz w:val="24"/>
        </w:rPr>
        <w:t>a number of</w:t>
      </w:r>
      <w:proofErr w:type="gramEnd"/>
      <w:r w:rsidRPr="00CB51EE">
        <w:rPr>
          <w:rFonts w:ascii="Times New Roman" w:hAnsi="Times New Roman" w:cs="Times New Roman"/>
          <w:color w:val="000000" w:themeColor="text1"/>
          <w:sz w:val="24"/>
        </w:rPr>
        <w:t xml:space="preserve"> times, when faced with my own angst regarding t</w:t>
      </w:r>
      <w:r w:rsidR="00EC4E51" w:rsidRPr="00CB51EE">
        <w:rPr>
          <w:rFonts w:ascii="Times New Roman" w:hAnsi="Times New Roman" w:cs="Times New Roman"/>
          <w:color w:val="000000" w:themeColor="text1"/>
          <w:sz w:val="24"/>
        </w:rPr>
        <w:t>he drive to ‘publish or perish’:</w:t>
      </w:r>
      <w:r w:rsidRPr="00CB51EE">
        <w:rPr>
          <w:rFonts w:ascii="Times New Roman" w:hAnsi="Times New Roman" w:cs="Times New Roman"/>
          <w:color w:val="000000" w:themeColor="text1"/>
          <w:sz w:val="24"/>
        </w:rPr>
        <w:t xml:space="preserve"> ‘you’re not a battery hen’.</w:t>
      </w:r>
      <w:r w:rsidR="002B7E26" w:rsidRPr="00CB51EE">
        <w:rPr>
          <w:rFonts w:ascii="Times New Roman" w:hAnsi="Times New Roman" w:cs="Times New Roman"/>
          <w:color w:val="000000" w:themeColor="text1"/>
          <w:sz w:val="24"/>
        </w:rPr>
        <w:t xml:space="preserve"> </w:t>
      </w:r>
      <w:r w:rsidRPr="00CB51EE">
        <w:rPr>
          <w:rFonts w:ascii="Times New Roman" w:hAnsi="Times New Roman" w:cs="Times New Roman"/>
          <w:color w:val="000000" w:themeColor="text1"/>
          <w:sz w:val="24"/>
        </w:rPr>
        <w:t xml:space="preserve">Academics cannot be expected to simply produce research outputs, or eggs, on demand. </w:t>
      </w:r>
      <w:r w:rsidR="00150464" w:rsidRPr="00CB51EE">
        <w:rPr>
          <w:rFonts w:ascii="Times New Roman" w:hAnsi="Times New Roman" w:cs="Times New Roman"/>
          <w:color w:val="000000" w:themeColor="text1"/>
          <w:sz w:val="24"/>
        </w:rPr>
        <w:t>The kinds of intellectual and moral efforts involved in academic work make it unsuitable for a production line.</w:t>
      </w:r>
      <w:r w:rsidR="00EC4E51" w:rsidRPr="00CB51EE">
        <w:rPr>
          <w:rFonts w:ascii="Times New Roman" w:hAnsi="Times New Roman" w:cs="Times New Roman"/>
          <w:color w:val="000000" w:themeColor="text1"/>
          <w:sz w:val="24"/>
        </w:rPr>
        <w:t xml:space="preserve"> I</w:t>
      </w:r>
      <w:r w:rsidR="00150464" w:rsidRPr="00CB51EE">
        <w:rPr>
          <w:rFonts w:ascii="Times New Roman" w:hAnsi="Times New Roman" w:cs="Times New Roman"/>
          <w:color w:val="000000" w:themeColor="text1"/>
          <w:sz w:val="24"/>
        </w:rPr>
        <w:t>deas cannot be assembled in the same way as car parts.</w:t>
      </w:r>
      <w:r w:rsidR="00E40D62" w:rsidRPr="00CB51EE">
        <w:rPr>
          <w:rFonts w:ascii="Times New Roman" w:hAnsi="Times New Roman" w:cs="Times New Roman"/>
          <w:color w:val="000000" w:themeColor="text1"/>
          <w:sz w:val="24"/>
        </w:rPr>
        <w:t xml:space="preserve"> </w:t>
      </w:r>
    </w:p>
    <w:p w14:paraId="18D895AC" w14:textId="64343D6D" w:rsidR="005B0C59" w:rsidRPr="00CB51EE" w:rsidRDefault="00941128" w:rsidP="00BA7025">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Contra to the incessant drive of ‘productivity’, I argue here that we should heed </w:t>
      </w:r>
      <w:proofErr w:type="spellStart"/>
      <w:r w:rsidRPr="00CB51EE">
        <w:rPr>
          <w:rFonts w:ascii="Times New Roman" w:hAnsi="Times New Roman" w:cs="Times New Roman"/>
          <w:color w:val="000000" w:themeColor="text1"/>
          <w:sz w:val="24"/>
        </w:rPr>
        <w:t>Pirrie’s</w:t>
      </w:r>
      <w:proofErr w:type="spellEnd"/>
      <w:r w:rsidRPr="00CB51EE">
        <w:rPr>
          <w:rFonts w:ascii="Times New Roman" w:hAnsi="Times New Roman" w:cs="Times New Roman"/>
          <w:color w:val="000000" w:themeColor="text1"/>
          <w:sz w:val="24"/>
        </w:rPr>
        <w:t xml:space="preserve"> call to return to ‘doing good work well’</w:t>
      </w:r>
      <w:r w:rsidR="00F265DB" w:rsidRPr="00CB51EE">
        <w:rPr>
          <w:rFonts w:ascii="Times New Roman" w:hAnsi="Times New Roman" w:cs="Times New Roman"/>
          <w:color w:val="000000" w:themeColor="text1"/>
          <w:sz w:val="24"/>
        </w:rPr>
        <w:t xml:space="preserve"> (2019,</w:t>
      </w:r>
      <w:r w:rsidR="005B0C59" w:rsidRPr="00CB51EE">
        <w:rPr>
          <w:rFonts w:ascii="Times New Roman" w:hAnsi="Times New Roman" w:cs="Times New Roman"/>
          <w:color w:val="000000" w:themeColor="text1"/>
          <w:sz w:val="24"/>
        </w:rPr>
        <w:t xml:space="preserve"> x)</w:t>
      </w:r>
      <w:r w:rsidRPr="00CB51EE">
        <w:rPr>
          <w:rFonts w:ascii="Times New Roman" w:hAnsi="Times New Roman" w:cs="Times New Roman"/>
          <w:color w:val="000000" w:themeColor="text1"/>
          <w:sz w:val="24"/>
        </w:rPr>
        <w:t xml:space="preserve">. </w:t>
      </w:r>
      <w:r w:rsidR="002170C6" w:rsidRPr="00CB51EE">
        <w:rPr>
          <w:rFonts w:ascii="Times New Roman" w:hAnsi="Times New Roman" w:cs="Times New Roman"/>
          <w:color w:val="000000" w:themeColor="text1"/>
          <w:sz w:val="24"/>
        </w:rPr>
        <w:t>While a shift away from ‘traditional’ ideas of ‘academic freedom’, characterised as ‘the autonomous and independent guild of dons’ in a system of ‘unconditional funding, and minimal state intervention’,</w:t>
      </w:r>
      <w:r w:rsidR="00F265DB" w:rsidRPr="00CB51EE">
        <w:rPr>
          <w:rFonts w:ascii="Times New Roman" w:hAnsi="Times New Roman" w:cs="Times New Roman"/>
          <w:color w:val="000000" w:themeColor="text1"/>
          <w:sz w:val="24"/>
        </w:rPr>
        <w:t xml:space="preserve"> (Thomas and Davies 2002, </w:t>
      </w:r>
      <w:r w:rsidR="006557D5" w:rsidRPr="00CB51EE">
        <w:rPr>
          <w:rFonts w:ascii="Times New Roman" w:hAnsi="Times New Roman" w:cs="Times New Roman"/>
          <w:color w:val="000000" w:themeColor="text1"/>
          <w:sz w:val="24"/>
        </w:rPr>
        <w:t>374)</w:t>
      </w:r>
      <w:r w:rsidR="002170C6" w:rsidRPr="00CB51EE">
        <w:rPr>
          <w:rFonts w:ascii="Times New Roman" w:hAnsi="Times New Roman" w:cs="Times New Roman"/>
          <w:color w:val="000000" w:themeColor="text1"/>
          <w:sz w:val="24"/>
        </w:rPr>
        <w:t xml:space="preserve"> is by no means a bad thing, </w:t>
      </w:r>
      <w:r w:rsidR="006557D5" w:rsidRPr="00CB51EE">
        <w:rPr>
          <w:rFonts w:ascii="Times New Roman" w:hAnsi="Times New Roman" w:cs="Times New Roman"/>
          <w:color w:val="000000" w:themeColor="text1"/>
          <w:sz w:val="24"/>
        </w:rPr>
        <w:t>the term will</w:t>
      </w:r>
      <w:r w:rsidR="002170C6" w:rsidRPr="00CB51EE">
        <w:rPr>
          <w:rFonts w:ascii="Times New Roman" w:hAnsi="Times New Roman" w:cs="Times New Roman"/>
          <w:color w:val="000000" w:themeColor="text1"/>
          <w:sz w:val="24"/>
        </w:rPr>
        <w:t xml:space="preserve"> now</w:t>
      </w:r>
      <w:r w:rsidR="006557D5" w:rsidRPr="00CB51EE">
        <w:rPr>
          <w:rFonts w:ascii="Times New Roman" w:hAnsi="Times New Roman" w:cs="Times New Roman"/>
          <w:color w:val="000000" w:themeColor="text1"/>
          <w:sz w:val="24"/>
        </w:rPr>
        <w:t xml:space="preserve"> strike many academics as </w:t>
      </w:r>
      <w:r w:rsidR="002170C6" w:rsidRPr="00CB51EE">
        <w:rPr>
          <w:rFonts w:ascii="Times New Roman" w:hAnsi="Times New Roman" w:cs="Times New Roman"/>
          <w:color w:val="000000" w:themeColor="text1"/>
          <w:sz w:val="24"/>
        </w:rPr>
        <w:t xml:space="preserve">vacuous and hollow. </w:t>
      </w:r>
      <w:proofErr w:type="spellStart"/>
      <w:r w:rsidRPr="00CB51EE">
        <w:rPr>
          <w:rFonts w:ascii="Times New Roman" w:hAnsi="Times New Roman" w:cs="Times New Roman"/>
          <w:color w:val="000000" w:themeColor="text1"/>
          <w:sz w:val="24"/>
        </w:rPr>
        <w:t>Pirrie</w:t>
      </w:r>
      <w:proofErr w:type="spellEnd"/>
      <w:r w:rsidRPr="00CB51EE">
        <w:rPr>
          <w:rFonts w:ascii="Times New Roman" w:hAnsi="Times New Roman" w:cs="Times New Roman"/>
          <w:color w:val="000000" w:themeColor="text1"/>
          <w:sz w:val="24"/>
        </w:rPr>
        <w:t xml:space="preserve"> </w:t>
      </w:r>
      <w:r w:rsidR="002B7E26" w:rsidRPr="00CB51EE">
        <w:rPr>
          <w:rFonts w:ascii="Times New Roman" w:hAnsi="Times New Roman" w:cs="Times New Roman"/>
          <w:color w:val="000000" w:themeColor="text1"/>
          <w:sz w:val="24"/>
        </w:rPr>
        <w:t xml:space="preserve">astutely notes </w:t>
      </w:r>
      <w:r w:rsidRPr="00CB51EE">
        <w:rPr>
          <w:rFonts w:ascii="Times New Roman" w:hAnsi="Times New Roman" w:cs="Times New Roman"/>
          <w:color w:val="000000" w:themeColor="text1"/>
          <w:sz w:val="24"/>
        </w:rPr>
        <w:t xml:space="preserve">that the introduction of a business model into HE has made it ‘considerably more difficult to get on with the </w:t>
      </w:r>
      <w:r w:rsidRPr="00CB51EE">
        <w:rPr>
          <w:rFonts w:ascii="Times New Roman" w:hAnsi="Times New Roman" w:cs="Times New Roman"/>
          <w:i/>
          <w:color w:val="000000" w:themeColor="text1"/>
          <w:sz w:val="24"/>
        </w:rPr>
        <w:t>deceptively straightforward</w:t>
      </w:r>
      <w:r w:rsidRPr="00CB51EE">
        <w:rPr>
          <w:rFonts w:ascii="Times New Roman" w:hAnsi="Times New Roman" w:cs="Times New Roman"/>
          <w:color w:val="000000" w:themeColor="text1"/>
          <w:sz w:val="24"/>
        </w:rPr>
        <w:t xml:space="preserve"> business of doing good work well’</w:t>
      </w:r>
      <w:r w:rsidR="00F265DB" w:rsidRPr="00CB51EE">
        <w:rPr>
          <w:rFonts w:ascii="Times New Roman" w:hAnsi="Times New Roman" w:cs="Times New Roman"/>
          <w:color w:val="000000" w:themeColor="text1"/>
          <w:sz w:val="24"/>
        </w:rPr>
        <w:t xml:space="preserve"> (2019,</w:t>
      </w:r>
      <w:r w:rsidR="00C67091" w:rsidRPr="00CB51EE">
        <w:rPr>
          <w:rFonts w:ascii="Times New Roman" w:hAnsi="Times New Roman" w:cs="Times New Roman"/>
          <w:color w:val="000000" w:themeColor="text1"/>
          <w:sz w:val="24"/>
        </w:rPr>
        <w:t xml:space="preserve"> </w:t>
      </w:r>
      <w:r w:rsidR="005B0C59" w:rsidRPr="00CB51EE">
        <w:rPr>
          <w:rFonts w:ascii="Times New Roman" w:hAnsi="Times New Roman" w:cs="Times New Roman"/>
          <w:color w:val="000000" w:themeColor="text1"/>
          <w:sz w:val="24"/>
        </w:rPr>
        <w:t>x</w:t>
      </w:r>
      <w:r w:rsidR="00644606" w:rsidRPr="00CB51EE">
        <w:rPr>
          <w:rFonts w:ascii="Times New Roman" w:hAnsi="Times New Roman" w:cs="Times New Roman"/>
          <w:color w:val="000000" w:themeColor="text1"/>
          <w:sz w:val="24"/>
        </w:rPr>
        <w:t>, my emphasis</w:t>
      </w:r>
      <w:r w:rsidR="005B0C59" w:rsidRPr="00CB51EE">
        <w:rPr>
          <w:rFonts w:ascii="Times New Roman" w:hAnsi="Times New Roman" w:cs="Times New Roman"/>
          <w:color w:val="000000" w:themeColor="text1"/>
          <w:sz w:val="24"/>
        </w:rPr>
        <w:t>)</w:t>
      </w:r>
      <w:r w:rsidRPr="00CB51EE">
        <w:rPr>
          <w:rFonts w:ascii="Times New Roman" w:hAnsi="Times New Roman" w:cs="Times New Roman"/>
          <w:color w:val="000000" w:themeColor="text1"/>
          <w:sz w:val="24"/>
        </w:rPr>
        <w:t xml:space="preserve">. </w:t>
      </w:r>
      <w:r w:rsidR="00532FDD" w:rsidRPr="00CB51EE">
        <w:rPr>
          <w:rFonts w:ascii="Times New Roman" w:hAnsi="Times New Roman" w:cs="Times New Roman"/>
          <w:color w:val="000000" w:themeColor="text1"/>
          <w:sz w:val="24"/>
        </w:rPr>
        <w:t xml:space="preserve">That academic labour is increasingly monitored, measured, and monetised has </w:t>
      </w:r>
      <w:proofErr w:type="gramStart"/>
      <w:r w:rsidR="00532FDD" w:rsidRPr="00CB51EE">
        <w:rPr>
          <w:rFonts w:ascii="Times New Roman" w:hAnsi="Times New Roman" w:cs="Times New Roman"/>
          <w:color w:val="000000" w:themeColor="text1"/>
          <w:sz w:val="24"/>
        </w:rPr>
        <w:t>a number of</w:t>
      </w:r>
      <w:proofErr w:type="gramEnd"/>
      <w:r w:rsidR="00532FDD" w:rsidRPr="00CB51EE">
        <w:rPr>
          <w:rFonts w:ascii="Times New Roman" w:hAnsi="Times New Roman" w:cs="Times New Roman"/>
          <w:color w:val="000000" w:themeColor="text1"/>
          <w:sz w:val="24"/>
        </w:rPr>
        <w:t xml:space="preserve"> detrimental effects, but I contend that perhaps one of the greatest barriers to simply doing our work now is the influx and overflow of bureaucratic procedures. Subject to numerous mechanisms of control, it is easy to see how academics’ curiosity and creativity could be vitiated</w:t>
      </w:r>
      <w:r w:rsidR="005B0C59" w:rsidRPr="00CB51EE">
        <w:rPr>
          <w:rFonts w:ascii="Times New Roman" w:hAnsi="Times New Roman" w:cs="Times New Roman"/>
          <w:color w:val="000000" w:themeColor="text1"/>
          <w:sz w:val="24"/>
        </w:rPr>
        <w:t xml:space="preserve">. What it means to </w:t>
      </w:r>
      <w:proofErr w:type="gramStart"/>
      <w:r w:rsidR="005B0C59" w:rsidRPr="00CB51EE">
        <w:rPr>
          <w:rFonts w:ascii="Times New Roman" w:hAnsi="Times New Roman" w:cs="Times New Roman"/>
          <w:color w:val="000000" w:themeColor="text1"/>
          <w:sz w:val="24"/>
        </w:rPr>
        <w:t>actually do</w:t>
      </w:r>
      <w:proofErr w:type="gramEnd"/>
      <w:r w:rsidR="005B0C59" w:rsidRPr="00CB51EE">
        <w:rPr>
          <w:rFonts w:ascii="Times New Roman" w:hAnsi="Times New Roman" w:cs="Times New Roman"/>
          <w:color w:val="000000" w:themeColor="text1"/>
          <w:sz w:val="24"/>
        </w:rPr>
        <w:t xml:space="preserve"> ‘good work well’ will of course vary for each </w:t>
      </w:r>
      <w:r w:rsidR="00F00592" w:rsidRPr="00CB51EE">
        <w:rPr>
          <w:rFonts w:ascii="Times New Roman" w:hAnsi="Times New Roman" w:cs="Times New Roman"/>
          <w:color w:val="000000" w:themeColor="text1"/>
          <w:sz w:val="24"/>
        </w:rPr>
        <w:t xml:space="preserve">individual </w:t>
      </w:r>
      <w:r w:rsidR="005B0C59" w:rsidRPr="00CB51EE">
        <w:rPr>
          <w:rFonts w:ascii="Times New Roman" w:hAnsi="Times New Roman" w:cs="Times New Roman"/>
          <w:color w:val="000000" w:themeColor="text1"/>
          <w:sz w:val="24"/>
        </w:rPr>
        <w:t>academic</w:t>
      </w:r>
      <w:r w:rsidR="00F00592" w:rsidRPr="00CB51EE">
        <w:rPr>
          <w:rFonts w:ascii="Times New Roman" w:hAnsi="Times New Roman" w:cs="Times New Roman"/>
          <w:color w:val="000000" w:themeColor="text1"/>
          <w:sz w:val="24"/>
        </w:rPr>
        <w:t xml:space="preserve">, </w:t>
      </w:r>
      <w:r w:rsidR="005B0C59" w:rsidRPr="00CB51EE">
        <w:rPr>
          <w:rFonts w:ascii="Times New Roman" w:hAnsi="Times New Roman" w:cs="Times New Roman"/>
          <w:color w:val="000000" w:themeColor="text1"/>
          <w:sz w:val="24"/>
        </w:rPr>
        <w:t xml:space="preserve">but this alternative idea of </w:t>
      </w:r>
      <w:r w:rsidR="0078511D" w:rsidRPr="00CB51EE">
        <w:rPr>
          <w:rFonts w:ascii="Times New Roman" w:hAnsi="Times New Roman" w:cs="Times New Roman"/>
          <w:color w:val="000000" w:themeColor="text1"/>
          <w:sz w:val="24"/>
        </w:rPr>
        <w:t>what it means to be</w:t>
      </w:r>
      <w:r w:rsidR="005B0C59" w:rsidRPr="00CB51EE">
        <w:rPr>
          <w:rFonts w:ascii="Times New Roman" w:hAnsi="Times New Roman" w:cs="Times New Roman"/>
          <w:color w:val="000000" w:themeColor="text1"/>
          <w:sz w:val="24"/>
        </w:rPr>
        <w:t xml:space="preserve"> </w:t>
      </w:r>
      <w:r w:rsidR="0078511D" w:rsidRPr="00CB51EE">
        <w:rPr>
          <w:rFonts w:ascii="Times New Roman" w:hAnsi="Times New Roman" w:cs="Times New Roman"/>
          <w:color w:val="000000" w:themeColor="text1"/>
          <w:sz w:val="24"/>
        </w:rPr>
        <w:t>‘</w:t>
      </w:r>
      <w:r w:rsidR="005B0C59" w:rsidRPr="00CB51EE">
        <w:rPr>
          <w:rFonts w:ascii="Times New Roman" w:hAnsi="Times New Roman" w:cs="Times New Roman"/>
          <w:color w:val="000000" w:themeColor="text1"/>
          <w:sz w:val="24"/>
        </w:rPr>
        <w:t>productive</w:t>
      </w:r>
      <w:r w:rsidR="0078511D" w:rsidRPr="00CB51EE">
        <w:rPr>
          <w:rFonts w:ascii="Times New Roman" w:hAnsi="Times New Roman" w:cs="Times New Roman"/>
          <w:color w:val="000000" w:themeColor="text1"/>
          <w:sz w:val="24"/>
        </w:rPr>
        <w:t>’</w:t>
      </w:r>
      <w:r w:rsidR="005B0C59" w:rsidRPr="00CB51EE">
        <w:rPr>
          <w:rFonts w:ascii="Times New Roman" w:hAnsi="Times New Roman" w:cs="Times New Roman"/>
          <w:color w:val="000000" w:themeColor="text1"/>
          <w:sz w:val="24"/>
        </w:rPr>
        <w:t xml:space="preserve"> seems more humane and intrinsically relational (</w:t>
      </w:r>
      <w:r w:rsidR="0078511D" w:rsidRPr="00CB51EE">
        <w:rPr>
          <w:rFonts w:ascii="Times New Roman" w:hAnsi="Times New Roman" w:cs="Times New Roman"/>
          <w:color w:val="000000" w:themeColor="text1"/>
          <w:sz w:val="24"/>
        </w:rPr>
        <w:t>in contrast to current iterations of ‘productivity’ which are</w:t>
      </w:r>
      <w:r w:rsidR="005B0C59" w:rsidRPr="00CB51EE">
        <w:rPr>
          <w:rFonts w:ascii="Times New Roman" w:hAnsi="Times New Roman" w:cs="Times New Roman"/>
          <w:color w:val="000000" w:themeColor="text1"/>
          <w:sz w:val="24"/>
        </w:rPr>
        <w:t xml:space="preserve"> simply economical). </w:t>
      </w:r>
    </w:p>
    <w:p w14:paraId="474C5C62" w14:textId="17DBB5A4" w:rsidR="007444E4" w:rsidRPr="00CB51EE" w:rsidRDefault="00B320F4" w:rsidP="000F5048">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In </w:t>
      </w:r>
      <w:r w:rsidRPr="00CB51EE">
        <w:rPr>
          <w:rFonts w:ascii="Times New Roman" w:hAnsi="Times New Roman" w:cs="Times New Roman"/>
          <w:i/>
          <w:color w:val="000000" w:themeColor="text1"/>
          <w:sz w:val="24"/>
        </w:rPr>
        <w:t>Virtue and the Quiet Art of Scholarship</w:t>
      </w:r>
      <w:r w:rsidRPr="00CB51EE">
        <w:rPr>
          <w:rFonts w:ascii="Times New Roman" w:hAnsi="Times New Roman" w:cs="Times New Roman"/>
          <w:color w:val="000000" w:themeColor="text1"/>
          <w:sz w:val="24"/>
        </w:rPr>
        <w:t xml:space="preserve">, </w:t>
      </w:r>
      <w:proofErr w:type="spellStart"/>
      <w:r w:rsidRPr="00CB51EE">
        <w:rPr>
          <w:rFonts w:ascii="Times New Roman" w:hAnsi="Times New Roman" w:cs="Times New Roman"/>
          <w:color w:val="000000" w:themeColor="text1"/>
          <w:sz w:val="24"/>
        </w:rPr>
        <w:t>Pirrie</w:t>
      </w:r>
      <w:proofErr w:type="spellEnd"/>
      <w:r w:rsidRPr="00CB51EE">
        <w:rPr>
          <w:rFonts w:ascii="Times New Roman" w:hAnsi="Times New Roman" w:cs="Times New Roman"/>
          <w:color w:val="000000" w:themeColor="text1"/>
          <w:sz w:val="24"/>
        </w:rPr>
        <w:t xml:space="preserve"> gives </w:t>
      </w:r>
      <w:proofErr w:type="gramStart"/>
      <w:r w:rsidRPr="00CB51EE">
        <w:rPr>
          <w:rFonts w:ascii="Times New Roman" w:hAnsi="Times New Roman" w:cs="Times New Roman"/>
          <w:color w:val="000000" w:themeColor="text1"/>
          <w:sz w:val="24"/>
        </w:rPr>
        <w:t>a number of</w:t>
      </w:r>
      <w:proofErr w:type="gramEnd"/>
      <w:r w:rsidRPr="00CB51EE">
        <w:rPr>
          <w:rFonts w:ascii="Times New Roman" w:hAnsi="Times New Roman" w:cs="Times New Roman"/>
          <w:color w:val="000000" w:themeColor="text1"/>
          <w:sz w:val="24"/>
        </w:rPr>
        <w:t xml:space="preserve"> indications of what it mea</w:t>
      </w:r>
      <w:r w:rsidR="00F265DB" w:rsidRPr="00CB51EE">
        <w:rPr>
          <w:rFonts w:ascii="Times New Roman" w:hAnsi="Times New Roman" w:cs="Times New Roman"/>
          <w:color w:val="000000" w:themeColor="text1"/>
          <w:sz w:val="24"/>
        </w:rPr>
        <w:t xml:space="preserve">ns to do ‘good work well’ (2019, </w:t>
      </w:r>
      <w:r w:rsidRPr="00CB51EE">
        <w:rPr>
          <w:rFonts w:ascii="Times New Roman" w:hAnsi="Times New Roman" w:cs="Times New Roman"/>
          <w:color w:val="000000" w:themeColor="text1"/>
          <w:sz w:val="24"/>
        </w:rPr>
        <w:t xml:space="preserve">1), but perhaps what is most distinctive about this mode of working is that it cannot be reduced to a mere box-ticking exercise. Doing ‘good work </w:t>
      </w:r>
      <w:r w:rsidRPr="00CB51EE">
        <w:rPr>
          <w:rFonts w:ascii="Times New Roman" w:hAnsi="Times New Roman" w:cs="Times New Roman"/>
          <w:color w:val="000000" w:themeColor="text1"/>
          <w:sz w:val="24"/>
        </w:rPr>
        <w:lastRenderedPageBreak/>
        <w:t>well’ is about engaging in research and scholarship</w:t>
      </w:r>
      <w:r w:rsidR="00F00592" w:rsidRPr="00CB51EE">
        <w:rPr>
          <w:rStyle w:val="FootnoteReference"/>
          <w:rFonts w:ascii="Times New Roman" w:hAnsi="Times New Roman" w:cs="Times New Roman"/>
          <w:color w:val="000000" w:themeColor="text1"/>
          <w:sz w:val="24"/>
        </w:rPr>
        <w:footnoteReference w:id="8"/>
      </w:r>
      <w:r w:rsidRPr="00CB51EE">
        <w:rPr>
          <w:rFonts w:ascii="Times New Roman" w:hAnsi="Times New Roman" w:cs="Times New Roman"/>
          <w:color w:val="000000" w:themeColor="text1"/>
          <w:sz w:val="24"/>
        </w:rPr>
        <w:t xml:space="preserve"> as an </w:t>
      </w:r>
      <w:proofErr w:type="gramStart"/>
      <w:r w:rsidRPr="00CB51EE">
        <w:rPr>
          <w:rFonts w:ascii="Times New Roman" w:hAnsi="Times New Roman" w:cs="Times New Roman"/>
          <w:color w:val="000000" w:themeColor="text1"/>
          <w:sz w:val="24"/>
        </w:rPr>
        <w:t>end in itself, for</w:t>
      </w:r>
      <w:proofErr w:type="gramEnd"/>
      <w:r w:rsidRPr="00CB51EE">
        <w:rPr>
          <w:rFonts w:ascii="Times New Roman" w:hAnsi="Times New Roman" w:cs="Times New Roman"/>
          <w:color w:val="000000" w:themeColor="text1"/>
          <w:sz w:val="24"/>
        </w:rPr>
        <w:t xml:space="preserve"> its intrinsic value alone. </w:t>
      </w:r>
      <w:r w:rsidR="002B7E26" w:rsidRPr="00CB51EE">
        <w:rPr>
          <w:rFonts w:ascii="Times New Roman" w:hAnsi="Times New Roman" w:cs="Times New Roman"/>
          <w:color w:val="000000" w:themeColor="text1"/>
          <w:sz w:val="24"/>
        </w:rPr>
        <w:t>While the REF depends on</w:t>
      </w:r>
      <w:r w:rsidR="007444E4" w:rsidRPr="00CB51EE">
        <w:rPr>
          <w:rFonts w:ascii="Times New Roman" w:hAnsi="Times New Roman" w:cs="Times New Roman"/>
          <w:color w:val="000000" w:themeColor="text1"/>
          <w:sz w:val="24"/>
        </w:rPr>
        <w:t xml:space="preserve"> a calculative, outputs-focused research agenda at universities </w:t>
      </w:r>
      <w:r w:rsidR="002B7E26" w:rsidRPr="00CB51EE">
        <w:rPr>
          <w:rFonts w:ascii="Times New Roman" w:hAnsi="Times New Roman" w:cs="Times New Roman"/>
          <w:color w:val="000000" w:themeColor="text1"/>
          <w:sz w:val="24"/>
        </w:rPr>
        <w:t>(</w:t>
      </w:r>
      <w:r w:rsidR="007444E4" w:rsidRPr="00CB51EE">
        <w:rPr>
          <w:rFonts w:ascii="Times New Roman" w:hAnsi="Times New Roman" w:cs="Times New Roman"/>
          <w:color w:val="000000" w:themeColor="text1"/>
          <w:sz w:val="24"/>
        </w:rPr>
        <w:t>which is problematic on many levels</w:t>
      </w:r>
      <w:r w:rsidR="002B7E26" w:rsidRPr="00CB51EE">
        <w:rPr>
          <w:rFonts w:ascii="Times New Roman" w:hAnsi="Times New Roman" w:cs="Times New Roman"/>
          <w:color w:val="000000" w:themeColor="text1"/>
          <w:sz w:val="24"/>
        </w:rPr>
        <w:t>)</w:t>
      </w:r>
      <w:r w:rsidR="007444E4" w:rsidRPr="00CB51EE">
        <w:rPr>
          <w:rFonts w:ascii="Times New Roman" w:hAnsi="Times New Roman" w:cs="Times New Roman"/>
          <w:color w:val="000000" w:themeColor="text1"/>
          <w:sz w:val="24"/>
        </w:rPr>
        <w:t>, it woul</w:t>
      </w:r>
      <w:r w:rsidR="002B7E26" w:rsidRPr="00CB51EE">
        <w:rPr>
          <w:rFonts w:ascii="Times New Roman" w:hAnsi="Times New Roman" w:cs="Times New Roman"/>
          <w:color w:val="000000" w:themeColor="text1"/>
          <w:sz w:val="24"/>
        </w:rPr>
        <w:t>d be perhaps utopian to suggest</w:t>
      </w:r>
      <w:r w:rsidR="007444E4" w:rsidRPr="00CB51EE">
        <w:rPr>
          <w:rFonts w:ascii="Times New Roman" w:hAnsi="Times New Roman" w:cs="Times New Roman"/>
          <w:color w:val="000000" w:themeColor="text1"/>
          <w:sz w:val="24"/>
        </w:rPr>
        <w:t xml:space="preserve"> that we could simply do away with it or avoid engaging in the exercise altogether. Instead, we shou</w:t>
      </w:r>
      <w:r w:rsidR="00CE2E0D" w:rsidRPr="00CB51EE">
        <w:rPr>
          <w:rFonts w:ascii="Times New Roman" w:hAnsi="Times New Roman" w:cs="Times New Roman"/>
          <w:color w:val="000000" w:themeColor="text1"/>
          <w:sz w:val="24"/>
        </w:rPr>
        <w:t>ld attend to the ethical problem</w:t>
      </w:r>
      <w:r w:rsidR="007444E4" w:rsidRPr="00CB51EE">
        <w:rPr>
          <w:rFonts w:ascii="Times New Roman" w:hAnsi="Times New Roman" w:cs="Times New Roman"/>
          <w:color w:val="000000" w:themeColor="text1"/>
          <w:sz w:val="24"/>
        </w:rPr>
        <w:t xml:space="preserve"> of ‘self-aggrandisement</w:t>
      </w:r>
      <w:r w:rsidR="002B7E26" w:rsidRPr="00CB51EE">
        <w:rPr>
          <w:rFonts w:ascii="Times New Roman" w:hAnsi="Times New Roman" w:cs="Times New Roman"/>
          <w:color w:val="000000" w:themeColor="text1"/>
          <w:sz w:val="24"/>
        </w:rPr>
        <w:t>’ that the exercise</w:t>
      </w:r>
      <w:r w:rsidR="00CE2E0D" w:rsidRPr="00CB51EE">
        <w:rPr>
          <w:rFonts w:ascii="Times New Roman" w:hAnsi="Times New Roman" w:cs="Times New Roman"/>
          <w:color w:val="000000" w:themeColor="text1"/>
          <w:sz w:val="24"/>
        </w:rPr>
        <w:t xml:space="preserve"> encourages, </w:t>
      </w:r>
      <w:r w:rsidR="007444E4" w:rsidRPr="00CB51EE">
        <w:rPr>
          <w:rFonts w:ascii="Times New Roman" w:hAnsi="Times New Roman" w:cs="Times New Roman"/>
          <w:color w:val="000000" w:themeColor="text1"/>
          <w:sz w:val="24"/>
        </w:rPr>
        <w:t xml:space="preserve">particularly in relation to </w:t>
      </w:r>
      <w:r w:rsidR="00CE2E0D" w:rsidRPr="00CB51EE">
        <w:rPr>
          <w:rFonts w:ascii="Times New Roman" w:hAnsi="Times New Roman" w:cs="Times New Roman"/>
          <w:color w:val="000000" w:themeColor="text1"/>
          <w:sz w:val="24"/>
        </w:rPr>
        <w:t xml:space="preserve">the </w:t>
      </w:r>
      <w:r w:rsidR="007444E4" w:rsidRPr="00CB51EE">
        <w:rPr>
          <w:rFonts w:ascii="Times New Roman" w:hAnsi="Times New Roman" w:cs="Times New Roman"/>
          <w:color w:val="000000" w:themeColor="text1"/>
          <w:sz w:val="24"/>
        </w:rPr>
        <w:t>assessment of our ‘impact’</w:t>
      </w:r>
      <w:r w:rsidR="00F265DB" w:rsidRPr="00CB51EE">
        <w:rPr>
          <w:rFonts w:ascii="Times New Roman" w:hAnsi="Times New Roman" w:cs="Times New Roman"/>
          <w:color w:val="000000" w:themeColor="text1"/>
          <w:sz w:val="24"/>
        </w:rPr>
        <w:t xml:space="preserve"> (Conroy and Smith 2017, </w:t>
      </w:r>
      <w:r w:rsidR="00CE2E0D" w:rsidRPr="00CB51EE">
        <w:rPr>
          <w:rFonts w:ascii="Times New Roman" w:hAnsi="Times New Roman" w:cs="Times New Roman"/>
          <w:color w:val="000000" w:themeColor="text1"/>
          <w:sz w:val="24"/>
        </w:rPr>
        <w:t>704)</w:t>
      </w:r>
      <w:r w:rsidR="007444E4" w:rsidRPr="00CB51EE">
        <w:rPr>
          <w:rFonts w:ascii="Times New Roman" w:hAnsi="Times New Roman" w:cs="Times New Roman"/>
          <w:color w:val="000000" w:themeColor="text1"/>
          <w:sz w:val="24"/>
        </w:rPr>
        <w:t xml:space="preserve">.  </w:t>
      </w:r>
    </w:p>
    <w:p w14:paraId="730EBF63" w14:textId="6DBE809B" w:rsidR="008D3C44" w:rsidRPr="00CB51EE" w:rsidRDefault="00B320F4" w:rsidP="000F5048">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For </w:t>
      </w:r>
      <w:proofErr w:type="spellStart"/>
      <w:r w:rsidRPr="00CB51EE">
        <w:rPr>
          <w:rFonts w:ascii="Times New Roman" w:hAnsi="Times New Roman" w:cs="Times New Roman"/>
          <w:color w:val="000000" w:themeColor="text1"/>
          <w:sz w:val="24"/>
        </w:rPr>
        <w:t>Pirrie</w:t>
      </w:r>
      <w:proofErr w:type="spellEnd"/>
      <w:r w:rsidRPr="00CB51EE">
        <w:rPr>
          <w:rFonts w:ascii="Times New Roman" w:hAnsi="Times New Roman" w:cs="Times New Roman"/>
          <w:color w:val="000000" w:themeColor="text1"/>
          <w:sz w:val="24"/>
        </w:rPr>
        <w:t>, doing ‘good work well’ also involves drawing on one’s own lived experience in research</w:t>
      </w:r>
      <w:r w:rsidR="008D3C44" w:rsidRPr="00CB51EE">
        <w:rPr>
          <w:rFonts w:ascii="Times New Roman" w:hAnsi="Times New Roman" w:cs="Times New Roman"/>
          <w:color w:val="000000" w:themeColor="text1"/>
          <w:sz w:val="24"/>
        </w:rPr>
        <w:t xml:space="preserve">, as this </w:t>
      </w:r>
      <w:r w:rsidR="00F265DB" w:rsidRPr="00CB51EE">
        <w:rPr>
          <w:rFonts w:ascii="Times New Roman" w:hAnsi="Times New Roman" w:cs="Times New Roman"/>
          <w:color w:val="000000" w:themeColor="text1"/>
          <w:sz w:val="24"/>
        </w:rPr>
        <w:t>is more attuned</w:t>
      </w:r>
      <w:r w:rsidRPr="00CB51EE">
        <w:rPr>
          <w:rFonts w:ascii="Times New Roman" w:hAnsi="Times New Roman" w:cs="Times New Roman"/>
          <w:color w:val="000000" w:themeColor="text1"/>
          <w:sz w:val="24"/>
        </w:rPr>
        <w:t xml:space="preserve"> to the contingent nature of scholarship. </w:t>
      </w:r>
      <w:r w:rsidR="008D3C44" w:rsidRPr="00CB51EE">
        <w:rPr>
          <w:rFonts w:ascii="Times New Roman" w:hAnsi="Times New Roman" w:cs="Times New Roman"/>
          <w:color w:val="000000" w:themeColor="text1"/>
          <w:sz w:val="24"/>
        </w:rPr>
        <w:t xml:space="preserve">Attending to </w:t>
      </w:r>
      <w:r w:rsidR="005026D5" w:rsidRPr="00CB51EE">
        <w:rPr>
          <w:rFonts w:ascii="Times New Roman" w:hAnsi="Times New Roman" w:cs="Times New Roman"/>
          <w:color w:val="000000" w:themeColor="text1"/>
          <w:sz w:val="24"/>
        </w:rPr>
        <w:t xml:space="preserve">one’s </w:t>
      </w:r>
      <w:r w:rsidR="002B7E26" w:rsidRPr="00CB51EE">
        <w:rPr>
          <w:rFonts w:ascii="Times New Roman" w:hAnsi="Times New Roman" w:cs="Times New Roman"/>
          <w:color w:val="000000" w:themeColor="text1"/>
          <w:sz w:val="24"/>
        </w:rPr>
        <w:t xml:space="preserve">own </w:t>
      </w:r>
      <w:r w:rsidR="008D3C44" w:rsidRPr="00CB51EE">
        <w:rPr>
          <w:rFonts w:ascii="Times New Roman" w:hAnsi="Times New Roman" w:cs="Times New Roman"/>
          <w:color w:val="000000" w:themeColor="text1"/>
          <w:sz w:val="24"/>
        </w:rPr>
        <w:t xml:space="preserve">lived experience in </w:t>
      </w:r>
      <w:r w:rsidR="005026D5" w:rsidRPr="00CB51EE">
        <w:rPr>
          <w:rFonts w:ascii="Times New Roman" w:hAnsi="Times New Roman" w:cs="Times New Roman"/>
          <w:color w:val="000000" w:themeColor="text1"/>
          <w:sz w:val="24"/>
        </w:rPr>
        <w:t xml:space="preserve">academic </w:t>
      </w:r>
      <w:r w:rsidR="008D3C44" w:rsidRPr="00CB51EE">
        <w:rPr>
          <w:rFonts w:ascii="Times New Roman" w:hAnsi="Times New Roman" w:cs="Times New Roman"/>
          <w:color w:val="000000" w:themeColor="text1"/>
          <w:sz w:val="24"/>
        </w:rPr>
        <w:t>scholarship may be more easily imaginable for research in the humanities</w:t>
      </w:r>
      <w:r w:rsidR="002B7E26" w:rsidRPr="00CB51EE">
        <w:rPr>
          <w:rFonts w:ascii="Times New Roman" w:hAnsi="Times New Roman" w:cs="Times New Roman"/>
          <w:color w:val="000000" w:themeColor="text1"/>
          <w:sz w:val="24"/>
        </w:rPr>
        <w:t xml:space="preserve"> which </w:t>
      </w:r>
      <w:r w:rsidR="008D3C44" w:rsidRPr="00CB51EE">
        <w:rPr>
          <w:rFonts w:ascii="Times New Roman" w:hAnsi="Times New Roman" w:cs="Times New Roman"/>
          <w:color w:val="000000" w:themeColor="text1"/>
          <w:sz w:val="24"/>
        </w:rPr>
        <w:t>is concerned ‘with matters of perspective, tone, nuance</w:t>
      </w:r>
      <w:r w:rsidR="00C67091" w:rsidRPr="00CB51EE">
        <w:rPr>
          <w:rFonts w:ascii="Times New Roman" w:hAnsi="Times New Roman" w:cs="Times New Roman"/>
          <w:color w:val="000000" w:themeColor="text1"/>
          <w:sz w:val="24"/>
        </w:rPr>
        <w:t>, of apparent authority’ (</w:t>
      </w:r>
      <w:proofErr w:type="spellStart"/>
      <w:r w:rsidR="0014049A" w:rsidRPr="00CB51EE">
        <w:rPr>
          <w:rFonts w:ascii="Times New Roman" w:hAnsi="Times New Roman" w:cs="Times New Roman"/>
          <w:color w:val="000000" w:themeColor="text1"/>
          <w:sz w:val="24"/>
        </w:rPr>
        <w:t>Collini</w:t>
      </w:r>
      <w:proofErr w:type="spellEnd"/>
      <w:r w:rsidR="002B7E26" w:rsidRPr="00CB51EE">
        <w:rPr>
          <w:rFonts w:ascii="Times New Roman" w:hAnsi="Times New Roman" w:cs="Times New Roman"/>
          <w:color w:val="000000" w:themeColor="text1"/>
          <w:sz w:val="24"/>
        </w:rPr>
        <w:t xml:space="preserve"> </w:t>
      </w:r>
      <w:r w:rsidR="0014049A" w:rsidRPr="00CB51EE">
        <w:rPr>
          <w:rFonts w:ascii="Times New Roman" w:hAnsi="Times New Roman" w:cs="Times New Roman"/>
          <w:color w:val="000000" w:themeColor="text1"/>
          <w:sz w:val="24"/>
        </w:rPr>
        <w:t xml:space="preserve">2012, </w:t>
      </w:r>
      <w:r w:rsidR="008D3C44" w:rsidRPr="00CB51EE">
        <w:rPr>
          <w:rFonts w:ascii="Times New Roman" w:hAnsi="Times New Roman" w:cs="Times New Roman"/>
          <w:color w:val="000000" w:themeColor="text1"/>
          <w:sz w:val="24"/>
        </w:rPr>
        <w:t xml:space="preserve">73). </w:t>
      </w:r>
      <w:r w:rsidR="00441C1A" w:rsidRPr="00CB51EE">
        <w:rPr>
          <w:rFonts w:ascii="Times New Roman" w:hAnsi="Times New Roman" w:cs="Times New Roman"/>
          <w:color w:val="000000" w:themeColor="text1"/>
          <w:sz w:val="24"/>
        </w:rPr>
        <w:t>I</w:t>
      </w:r>
      <w:r w:rsidR="008D3C44" w:rsidRPr="00CB51EE">
        <w:rPr>
          <w:rFonts w:ascii="Times New Roman" w:hAnsi="Times New Roman" w:cs="Times New Roman"/>
          <w:color w:val="000000" w:themeColor="text1"/>
          <w:sz w:val="24"/>
        </w:rPr>
        <w:t>f academics in the humanities are concerned with perspective</w:t>
      </w:r>
      <w:r w:rsidR="00441C1A" w:rsidRPr="00CB51EE">
        <w:rPr>
          <w:rFonts w:ascii="Times New Roman" w:hAnsi="Times New Roman" w:cs="Times New Roman"/>
          <w:color w:val="000000" w:themeColor="text1"/>
          <w:sz w:val="24"/>
        </w:rPr>
        <w:t>, broadly speaking</w:t>
      </w:r>
      <w:r w:rsidR="00724A65" w:rsidRPr="00CB51EE">
        <w:rPr>
          <w:rFonts w:ascii="Times New Roman" w:hAnsi="Times New Roman" w:cs="Times New Roman"/>
          <w:color w:val="000000" w:themeColor="text1"/>
          <w:sz w:val="24"/>
        </w:rPr>
        <w:t>, then it seems almost unthinkable that they should</w:t>
      </w:r>
      <w:r w:rsidR="008D3C44" w:rsidRPr="00CB51EE">
        <w:rPr>
          <w:rFonts w:ascii="Times New Roman" w:hAnsi="Times New Roman" w:cs="Times New Roman"/>
          <w:color w:val="000000" w:themeColor="text1"/>
          <w:sz w:val="24"/>
        </w:rPr>
        <w:t xml:space="preserve"> negate or ignore their own. </w:t>
      </w:r>
      <w:r w:rsidR="00441C1A" w:rsidRPr="00CB51EE">
        <w:rPr>
          <w:rFonts w:ascii="Times New Roman" w:hAnsi="Times New Roman" w:cs="Times New Roman"/>
          <w:color w:val="000000" w:themeColor="text1"/>
          <w:sz w:val="24"/>
        </w:rPr>
        <w:t>Acknowledging one’s own lived experience as an academic does not imply writing in a ‘personal’ manner in a confes</w:t>
      </w:r>
      <w:r w:rsidR="0014049A" w:rsidRPr="00CB51EE">
        <w:rPr>
          <w:rFonts w:ascii="Times New Roman" w:hAnsi="Times New Roman" w:cs="Times New Roman"/>
          <w:color w:val="000000" w:themeColor="text1"/>
          <w:sz w:val="24"/>
        </w:rPr>
        <w:t>sional sense (</w:t>
      </w:r>
      <w:proofErr w:type="spellStart"/>
      <w:r w:rsidR="0014049A" w:rsidRPr="00CB51EE">
        <w:rPr>
          <w:rFonts w:ascii="Times New Roman" w:hAnsi="Times New Roman" w:cs="Times New Roman"/>
          <w:color w:val="000000" w:themeColor="text1"/>
          <w:sz w:val="24"/>
        </w:rPr>
        <w:t>Pirrie</w:t>
      </w:r>
      <w:proofErr w:type="spellEnd"/>
      <w:r w:rsidR="0014049A" w:rsidRPr="00CB51EE">
        <w:rPr>
          <w:rFonts w:ascii="Times New Roman" w:hAnsi="Times New Roman" w:cs="Times New Roman"/>
          <w:color w:val="000000" w:themeColor="text1"/>
          <w:sz w:val="24"/>
        </w:rPr>
        <w:t xml:space="preserve"> 2019, </w:t>
      </w:r>
      <w:r w:rsidR="00441C1A" w:rsidRPr="00CB51EE">
        <w:rPr>
          <w:rFonts w:ascii="Times New Roman" w:hAnsi="Times New Roman" w:cs="Times New Roman"/>
          <w:color w:val="000000" w:themeColor="text1"/>
          <w:sz w:val="24"/>
        </w:rPr>
        <w:t>1), but rather considering how particular ideas are act</w:t>
      </w:r>
      <w:r w:rsidR="00724A65" w:rsidRPr="00CB51EE">
        <w:rPr>
          <w:rFonts w:ascii="Times New Roman" w:hAnsi="Times New Roman" w:cs="Times New Roman"/>
          <w:color w:val="000000" w:themeColor="text1"/>
          <w:sz w:val="24"/>
        </w:rPr>
        <w:t xml:space="preserve">ively embodied instead of being an </w:t>
      </w:r>
      <w:r w:rsidR="00441C1A" w:rsidRPr="00CB51EE">
        <w:rPr>
          <w:rFonts w:ascii="Times New Roman" w:hAnsi="Times New Roman" w:cs="Times New Roman"/>
          <w:color w:val="000000" w:themeColor="text1"/>
          <w:sz w:val="24"/>
        </w:rPr>
        <w:t>inert</w:t>
      </w:r>
      <w:r w:rsidR="00724A65" w:rsidRPr="00CB51EE">
        <w:rPr>
          <w:rFonts w:ascii="Times New Roman" w:hAnsi="Times New Roman" w:cs="Times New Roman"/>
          <w:color w:val="000000" w:themeColor="text1"/>
          <w:sz w:val="24"/>
        </w:rPr>
        <w:t xml:space="preserve"> ‘collection of </w:t>
      </w:r>
      <w:proofErr w:type="gramStart"/>
      <w:r w:rsidR="00724A65" w:rsidRPr="00CB51EE">
        <w:rPr>
          <w:rFonts w:ascii="Times New Roman" w:hAnsi="Times New Roman" w:cs="Times New Roman"/>
          <w:color w:val="000000" w:themeColor="text1"/>
          <w:sz w:val="24"/>
        </w:rPr>
        <w:t>facts’</w:t>
      </w:r>
      <w:proofErr w:type="gramEnd"/>
      <w:r w:rsidR="00441C1A" w:rsidRPr="00CB51EE">
        <w:rPr>
          <w:rFonts w:ascii="Times New Roman" w:hAnsi="Times New Roman" w:cs="Times New Roman"/>
          <w:color w:val="000000" w:themeColor="text1"/>
          <w:sz w:val="24"/>
        </w:rPr>
        <w:t xml:space="preserve">. </w:t>
      </w:r>
    </w:p>
    <w:p w14:paraId="2A71FAA4" w14:textId="2CBE0373" w:rsidR="003B1BF0" w:rsidRPr="00CB51EE" w:rsidRDefault="006B15E4" w:rsidP="000F5048">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Reconceiving</w:t>
      </w:r>
      <w:r w:rsidR="00FA06DF" w:rsidRPr="00CB51EE">
        <w:rPr>
          <w:rFonts w:ascii="Times New Roman" w:hAnsi="Times New Roman" w:cs="Times New Roman"/>
          <w:color w:val="000000" w:themeColor="text1"/>
          <w:sz w:val="24"/>
        </w:rPr>
        <w:t xml:space="preserve"> </w:t>
      </w:r>
      <w:r w:rsidRPr="00CB51EE">
        <w:rPr>
          <w:rFonts w:ascii="Times New Roman" w:hAnsi="Times New Roman" w:cs="Times New Roman"/>
          <w:color w:val="000000" w:themeColor="text1"/>
          <w:sz w:val="24"/>
        </w:rPr>
        <w:t>‘</w:t>
      </w:r>
      <w:r w:rsidR="00FA06DF" w:rsidRPr="00CB51EE">
        <w:rPr>
          <w:rFonts w:ascii="Times New Roman" w:hAnsi="Times New Roman" w:cs="Times New Roman"/>
          <w:color w:val="000000" w:themeColor="text1"/>
          <w:sz w:val="24"/>
        </w:rPr>
        <w:t>productivity</w:t>
      </w:r>
      <w:r w:rsidRPr="00CB51EE">
        <w:rPr>
          <w:rFonts w:ascii="Times New Roman" w:hAnsi="Times New Roman" w:cs="Times New Roman"/>
          <w:color w:val="000000" w:themeColor="text1"/>
          <w:sz w:val="24"/>
        </w:rPr>
        <w:t>’</w:t>
      </w:r>
      <w:r w:rsidR="00FA06DF" w:rsidRPr="00CB51EE">
        <w:rPr>
          <w:rFonts w:ascii="Times New Roman" w:hAnsi="Times New Roman" w:cs="Times New Roman"/>
          <w:color w:val="000000" w:themeColor="text1"/>
          <w:sz w:val="24"/>
        </w:rPr>
        <w:t xml:space="preserve"> in terms of ‘doing good work well’</w:t>
      </w:r>
      <w:r w:rsidRPr="00CB51EE">
        <w:rPr>
          <w:rFonts w:ascii="Times New Roman" w:hAnsi="Times New Roman" w:cs="Times New Roman"/>
          <w:color w:val="000000" w:themeColor="text1"/>
          <w:sz w:val="24"/>
        </w:rPr>
        <w:t xml:space="preserve"> c</w:t>
      </w:r>
      <w:r w:rsidR="00FA06DF" w:rsidRPr="00CB51EE">
        <w:rPr>
          <w:rFonts w:ascii="Times New Roman" w:hAnsi="Times New Roman" w:cs="Times New Roman"/>
          <w:color w:val="000000" w:themeColor="text1"/>
          <w:sz w:val="24"/>
        </w:rPr>
        <w:t xml:space="preserve">ould counteract </w:t>
      </w:r>
      <w:proofErr w:type="gramStart"/>
      <w:r w:rsidR="00FA06DF" w:rsidRPr="00CB51EE">
        <w:rPr>
          <w:rFonts w:ascii="Times New Roman" w:hAnsi="Times New Roman" w:cs="Times New Roman"/>
          <w:color w:val="000000" w:themeColor="text1"/>
          <w:sz w:val="24"/>
        </w:rPr>
        <w:t>a number of</w:t>
      </w:r>
      <w:proofErr w:type="gramEnd"/>
      <w:r w:rsidR="00FA06DF" w:rsidRPr="00CB51EE">
        <w:rPr>
          <w:rFonts w:ascii="Times New Roman" w:hAnsi="Times New Roman" w:cs="Times New Roman"/>
          <w:color w:val="000000" w:themeColor="text1"/>
          <w:sz w:val="24"/>
        </w:rPr>
        <w:t xml:space="preserve"> pressures that academics are currently facing</w:t>
      </w:r>
      <w:r w:rsidR="003B45D7" w:rsidRPr="00CB51EE">
        <w:rPr>
          <w:rFonts w:ascii="Times New Roman" w:hAnsi="Times New Roman" w:cs="Times New Roman"/>
          <w:color w:val="000000" w:themeColor="text1"/>
          <w:sz w:val="24"/>
        </w:rPr>
        <w:t xml:space="preserve"> (such as having to account for one’s time in calculable terms)</w:t>
      </w:r>
      <w:r w:rsidR="00EB25B9" w:rsidRPr="00CB51EE">
        <w:rPr>
          <w:rFonts w:ascii="Times New Roman" w:hAnsi="Times New Roman" w:cs="Times New Roman"/>
          <w:color w:val="000000" w:themeColor="text1"/>
          <w:sz w:val="24"/>
        </w:rPr>
        <w:t>.</w:t>
      </w:r>
      <w:r w:rsidR="003B45D7" w:rsidRPr="00CB51EE">
        <w:rPr>
          <w:rFonts w:ascii="Times New Roman" w:hAnsi="Times New Roman" w:cs="Times New Roman"/>
          <w:color w:val="000000" w:themeColor="text1"/>
          <w:sz w:val="24"/>
        </w:rPr>
        <w:t xml:space="preserve"> </w:t>
      </w:r>
      <w:r w:rsidRPr="00CB51EE">
        <w:rPr>
          <w:rFonts w:ascii="Times New Roman" w:hAnsi="Times New Roman" w:cs="Times New Roman"/>
          <w:color w:val="000000" w:themeColor="text1"/>
          <w:sz w:val="24"/>
        </w:rPr>
        <w:t xml:space="preserve">While it may still seem an impossible task to resist the processes of </w:t>
      </w:r>
      <w:proofErr w:type="spellStart"/>
      <w:r w:rsidRPr="00CB51EE">
        <w:rPr>
          <w:rFonts w:ascii="Times New Roman" w:hAnsi="Times New Roman" w:cs="Times New Roman"/>
          <w:color w:val="000000" w:themeColor="text1"/>
          <w:sz w:val="24"/>
        </w:rPr>
        <w:t>neoliberalisation</w:t>
      </w:r>
      <w:proofErr w:type="spellEnd"/>
      <w:r w:rsidRPr="00CB51EE">
        <w:rPr>
          <w:rFonts w:ascii="Times New Roman" w:hAnsi="Times New Roman" w:cs="Times New Roman"/>
          <w:color w:val="000000" w:themeColor="text1"/>
          <w:sz w:val="24"/>
        </w:rPr>
        <w:t xml:space="preserve"> which have </w:t>
      </w:r>
      <w:r w:rsidR="005026D5" w:rsidRPr="00CB51EE">
        <w:rPr>
          <w:rFonts w:ascii="Times New Roman" w:hAnsi="Times New Roman" w:cs="Times New Roman"/>
          <w:color w:val="000000" w:themeColor="text1"/>
          <w:sz w:val="24"/>
        </w:rPr>
        <w:t xml:space="preserve">re-shaped </w:t>
      </w:r>
      <w:r w:rsidRPr="00CB51EE">
        <w:rPr>
          <w:rFonts w:ascii="Times New Roman" w:hAnsi="Times New Roman" w:cs="Times New Roman"/>
          <w:color w:val="000000" w:themeColor="text1"/>
          <w:sz w:val="24"/>
        </w:rPr>
        <w:t xml:space="preserve">the nature of academic labour, </w:t>
      </w:r>
      <w:proofErr w:type="spellStart"/>
      <w:r w:rsidRPr="00CB51EE">
        <w:rPr>
          <w:rFonts w:ascii="Times New Roman" w:hAnsi="Times New Roman" w:cs="Times New Roman"/>
          <w:color w:val="000000" w:themeColor="text1"/>
          <w:sz w:val="24"/>
        </w:rPr>
        <w:t>Pirrie</w:t>
      </w:r>
      <w:proofErr w:type="spellEnd"/>
      <w:r w:rsidRPr="00CB51EE">
        <w:rPr>
          <w:rFonts w:ascii="Times New Roman" w:hAnsi="Times New Roman" w:cs="Times New Roman"/>
          <w:color w:val="000000" w:themeColor="text1"/>
          <w:sz w:val="24"/>
        </w:rPr>
        <w:t xml:space="preserve"> does give us a shining light of hope in the contemporary university</w:t>
      </w:r>
      <w:r w:rsidR="003B1BF0" w:rsidRPr="00CB51EE">
        <w:rPr>
          <w:rFonts w:ascii="Times New Roman" w:hAnsi="Times New Roman" w:cs="Times New Roman"/>
          <w:color w:val="000000" w:themeColor="text1"/>
          <w:sz w:val="24"/>
        </w:rPr>
        <w:t>, as she writes</w:t>
      </w:r>
      <w:r w:rsidRPr="00CB51EE">
        <w:rPr>
          <w:rFonts w:ascii="Times New Roman" w:hAnsi="Times New Roman" w:cs="Times New Roman"/>
          <w:color w:val="000000" w:themeColor="text1"/>
          <w:sz w:val="24"/>
        </w:rPr>
        <w:t xml:space="preserve">: </w:t>
      </w:r>
    </w:p>
    <w:p w14:paraId="61FD86F4" w14:textId="57C507A5" w:rsidR="00127296" w:rsidRPr="00CB51EE" w:rsidRDefault="006B15E4" w:rsidP="00127296">
      <w:pPr>
        <w:ind w:left="720"/>
        <w:jc w:val="both"/>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w</w:t>
      </w:r>
      <w:r w:rsidR="00644606" w:rsidRPr="00CB51EE">
        <w:rPr>
          <w:rFonts w:ascii="Times New Roman" w:hAnsi="Times New Roman" w:cs="Times New Roman"/>
          <w:color w:val="000000" w:themeColor="text1"/>
          <w:sz w:val="24"/>
        </w:rPr>
        <w:t xml:space="preserve">e can find a way to get on with the deceptively simple task of doing good work well…in a sector increasingly dominated by the values of the market, there is no need to sell </w:t>
      </w:r>
      <w:r w:rsidR="003B1BF0" w:rsidRPr="00CB51EE">
        <w:rPr>
          <w:rFonts w:ascii="Times New Roman" w:hAnsi="Times New Roman" w:cs="Times New Roman"/>
          <w:color w:val="000000" w:themeColor="text1"/>
          <w:sz w:val="24"/>
        </w:rPr>
        <w:t>our souls to the highest bidder</w:t>
      </w:r>
      <w:r w:rsidR="00644606" w:rsidRPr="00CB51EE">
        <w:rPr>
          <w:rFonts w:ascii="Times New Roman" w:hAnsi="Times New Roman" w:cs="Times New Roman"/>
          <w:color w:val="000000" w:themeColor="text1"/>
          <w:sz w:val="24"/>
        </w:rPr>
        <w:t xml:space="preserve"> (</w:t>
      </w:r>
      <w:r w:rsidR="0014049A" w:rsidRPr="00CB51EE">
        <w:rPr>
          <w:rFonts w:ascii="Times New Roman" w:hAnsi="Times New Roman" w:cs="Times New Roman"/>
          <w:color w:val="000000" w:themeColor="text1"/>
          <w:sz w:val="24"/>
        </w:rPr>
        <w:t xml:space="preserve">2019, </w:t>
      </w:r>
      <w:r w:rsidR="00644606" w:rsidRPr="00CB51EE">
        <w:rPr>
          <w:rFonts w:ascii="Times New Roman" w:hAnsi="Times New Roman" w:cs="Times New Roman"/>
          <w:color w:val="000000" w:themeColor="text1"/>
          <w:sz w:val="24"/>
        </w:rPr>
        <w:t>126)</w:t>
      </w:r>
      <w:r w:rsidRPr="00CB51EE">
        <w:rPr>
          <w:rFonts w:ascii="Times New Roman" w:hAnsi="Times New Roman" w:cs="Times New Roman"/>
          <w:color w:val="000000" w:themeColor="text1"/>
          <w:sz w:val="24"/>
        </w:rPr>
        <w:t xml:space="preserve">. </w:t>
      </w:r>
    </w:p>
    <w:p w14:paraId="208CB548" w14:textId="77777777" w:rsidR="00127296" w:rsidRPr="00CB51EE" w:rsidRDefault="00127296" w:rsidP="00127296">
      <w:pPr>
        <w:ind w:left="720"/>
        <w:jc w:val="both"/>
        <w:rPr>
          <w:rFonts w:ascii="Times New Roman" w:hAnsi="Times New Roman" w:cs="Times New Roman"/>
          <w:color w:val="000000" w:themeColor="text1"/>
          <w:sz w:val="24"/>
        </w:rPr>
      </w:pPr>
    </w:p>
    <w:p w14:paraId="18FEBAC7" w14:textId="76085F96" w:rsidR="00E55A91" w:rsidRPr="00CB51EE" w:rsidRDefault="00E55A91" w:rsidP="00E55A91">
      <w:pPr>
        <w:rPr>
          <w:rFonts w:ascii="Times New Roman" w:hAnsi="Times New Roman" w:cs="Times New Roman"/>
          <w:i/>
          <w:color w:val="000000" w:themeColor="text1"/>
          <w:sz w:val="24"/>
        </w:rPr>
      </w:pPr>
      <w:r w:rsidRPr="00CB51EE">
        <w:rPr>
          <w:rFonts w:ascii="Times New Roman" w:hAnsi="Times New Roman" w:cs="Times New Roman"/>
          <w:i/>
          <w:color w:val="000000" w:themeColor="text1"/>
          <w:sz w:val="24"/>
        </w:rPr>
        <w:t>Quieter intellectual virtues</w:t>
      </w:r>
    </w:p>
    <w:p w14:paraId="5DEE7658" w14:textId="37AC3E0D" w:rsidR="00ED4826" w:rsidRPr="00CB51EE" w:rsidRDefault="00127296" w:rsidP="00E55A91">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A third and final point I wish to</w:t>
      </w:r>
      <w:r w:rsidR="005367F2" w:rsidRPr="00CB51EE">
        <w:rPr>
          <w:rFonts w:ascii="Times New Roman" w:hAnsi="Times New Roman" w:cs="Times New Roman"/>
          <w:color w:val="000000" w:themeColor="text1"/>
          <w:sz w:val="24"/>
        </w:rPr>
        <w:t xml:space="preserve"> make in arguing for a reframing of</w:t>
      </w:r>
      <w:r w:rsidRPr="00CB51EE">
        <w:rPr>
          <w:rFonts w:ascii="Times New Roman" w:hAnsi="Times New Roman" w:cs="Times New Roman"/>
          <w:color w:val="000000" w:themeColor="text1"/>
          <w:sz w:val="24"/>
        </w:rPr>
        <w:t xml:space="preserve"> </w:t>
      </w:r>
      <w:r w:rsidR="00303CCC" w:rsidRPr="00CB51EE">
        <w:rPr>
          <w:rFonts w:ascii="Times New Roman" w:hAnsi="Times New Roman" w:cs="Times New Roman"/>
          <w:i/>
          <w:color w:val="000000" w:themeColor="text1"/>
          <w:sz w:val="24"/>
        </w:rPr>
        <w:t>H</w:t>
      </w:r>
      <w:r w:rsidRPr="00CB51EE">
        <w:rPr>
          <w:rFonts w:ascii="Times New Roman" w:hAnsi="Times New Roman" w:cs="Times New Roman"/>
          <w:i/>
          <w:color w:val="000000" w:themeColor="text1"/>
          <w:sz w:val="24"/>
        </w:rPr>
        <w:t xml:space="preserve">omo </w:t>
      </w:r>
      <w:proofErr w:type="spellStart"/>
      <w:r w:rsidRPr="00CB51EE">
        <w:rPr>
          <w:rFonts w:ascii="Times New Roman" w:hAnsi="Times New Roman" w:cs="Times New Roman"/>
          <w:i/>
          <w:color w:val="000000" w:themeColor="text1"/>
          <w:sz w:val="24"/>
        </w:rPr>
        <w:t>academicus</w:t>
      </w:r>
      <w:proofErr w:type="spellEnd"/>
      <w:r w:rsidRPr="00CB51EE">
        <w:rPr>
          <w:rFonts w:ascii="Times New Roman" w:hAnsi="Times New Roman" w:cs="Times New Roman"/>
          <w:color w:val="000000" w:themeColor="text1"/>
          <w:sz w:val="24"/>
        </w:rPr>
        <w:t xml:space="preserve"> is that the </w:t>
      </w:r>
      <w:r w:rsidR="00EB25B9" w:rsidRPr="00CB51EE">
        <w:rPr>
          <w:rFonts w:ascii="Times New Roman" w:hAnsi="Times New Roman" w:cs="Times New Roman"/>
          <w:color w:val="000000" w:themeColor="text1"/>
          <w:sz w:val="24"/>
        </w:rPr>
        <w:t>‘</w:t>
      </w:r>
      <w:r w:rsidRPr="00CB51EE">
        <w:rPr>
          <w:rFonts w:ascii="Times New Roman" w:hAnsi="Times New Roman" w:cs="Times New Roman"/>
          <w:color w:val="000000" w:themeColor="text1"/>
          <w:sz w:val="24"/>
        </w:rPr>
        <w:t>academic man</w:t>
      </w:r>
      <w:r w:rsidR="00EB25B9" w:rsidRPr="00CB51EE">
        <w:rPr>
          <w:rFonts w:ascii="Times New Roman" w:hAnsi="Times New Roman" w:cs="Times New Roman"/>
          <w:color w:val="000000" w:themeColor="text1"/>
          <w:sz w:val="24"/>
        </w:rPr>
        <w:t>’</w:t>
      </w:r>
      <w:r w:rsidRPr="00CB51EE">
        <w:rPr>
          <w:rFonts w:ascii="Times New Roman" w:hAnsi="Times New Roman" w:cs="Times New Roman"/>
          <w:color w:val="000000" w:themeColor="text1"/>
          <w:sz w:val="24"/>
        </w:rPr>
        <w:t xml:space="preserve"> should be one who embodies the ‘quieter’ intellectual virtues. </w:t>
      </w:r>
      <w:r w:rsidR="005E0843" w:rsidRPr="00CB51EE">
        <w:rPr>
          <w:rFonts w:ascii="Times New Roman" w:hAnsi="Times New Roman" w:cs="Times New Roman"/>
          <w:color w:val="000000" w:themeColor="text1"/>
          <w:sz w:val="24"/>
        </w:rPr>
        <w:t>The ‘louder’ or ‘tougher’ intellectual virtues, including self-aggrandizement, ‘intellectual rigour’, and ‘intellectual courage’</w:t>
      </w:r>
      <w:r w:rsidR="0014049A" w:rsidRPr="00CB51EE">
        <w:rPr>
          <w:rFonts w:ascii="Times New Roman" w:hAnsi="Times New Roman" w:cs="Times New Roman"/>
          <w:color w:val="000000" w:themeColor="text1"/>
          <w:sz w:val="24"/>
        </w:rPr>
        <w:t xml:space="preserve"> (</w:t>
      </w:r>
      <w:proofErr w:type="spellStart"/>
      <w:r w:rsidR="0014049A" w:rsidRPr="00CB51EE">
        <w:rPr>
          <w:rFonts w:ascii="Times New Roman" w:hAnsi="Times New Roman" w:cs="Times New Roman"/>
          <w:color w:val="000000" w:themeColor="text1"/>
          <w:sz w:val="24"/>
        </w:rPr>
        <w:t>Baehr</w:t>
      </w:r>
      <w:proofErr w:type="spellEnd"/>
      <w:r w:rsidR="0014049A" w:rsidRPr="00CB51EE">
        <w:rPr>
          <w:rFonts w:ascii="Times New Roman" w:hAnsi="Times New Roman" w:cs="Times New Roman"/>
          <w:color w:val="000000" w:themeColor="text1"/>
          <w:sz w:val="24"/>
        </w:rPr>
        <w:t xml:space="preserve"> 2013, 148; Smith </w:t>
      </w:r>
      <w:r w:rsidR="001B3C11" w:rsidRPr="00CB51EE">
        <w:rPr>
          <w:rFonts w:ascii="Times New Roman" w:hAnsi="Times New Roman" w:cs="Times New Roman"/>
          <w:color w:val="000000" w:themeColor="text1"/>
          <w:sz w:val="24"/>
        </w:rPr>
        <w:t>2016)</w:t>
      </w:r>
      <w:r w:rsidR="005E0843" w:rsidRPr="00CB51EE">
        <w:rPr>
          <w:rFonts w:ascii="Times New Roman" w:hAnsi="Times New Roman" w:cs="Times New Roman"/>
          <w:color w:val="000000" w:themeColor="text1"/>
          <w:sz w:val="24"/>
        </w:rPr>
        <w:t xml:space="preserve">, are well-matched to the kinds of calculative ‘productivity’ and performativity that are currently heralded in Higher Education. But such intellectual virtues seem to place the ‘good knower’ at a distance from what is known, </w:t>
      </w:r>
      <w:proofErr w:type="gramStart"/>
      <w:r w:rsidR="005E0843" w:rsidRPr="00CB51EE">
        <w:rPr>
          <w:rFonts w:ascii="Times New Roman" w:hAnsi="Times New Roman" w:cs="Times New Roman"/>
          <w:color w:val="000000" w:themeColor="text1"/>
          <w:sz w:val="24"/>
        </w:rPr>
        <w:t>assuming that</w:t>
      </w:r>
      <w:proofErr w:type="gramEnd"/>
      <w:r w:rsidR="005E0843" w:rsidRPr="00CB51EE">
        <w:rPr>
          <w:rFonts w:ascii="Times New Roman" w:hAnsi="Times New Roman" w:cs="Times New Roman"/>
          <w:color w:val="000000" w:themeColor="text1"/>
          <w:sz w:val="24"/>
        </w:rPr>
        <w:t xml:space="preserve"> someone could</w:t>
      </w:r>
      <w:r w:rsidR="001B3C11" w:rsidRPr="00CB51EE">
        <w:rPr>
          <w:rFonts w:ascii="Times New Roman" w:hAnsi="Times New Roman" w:cs="Times New Roman"/>
          <w:color w:val="000000" w:themeColor="text1"/>
          <w:sz w:val="24"/>
        </w:rPr>
        <w:t xml:space="preserve"> have a</w:t>
      </w:r>
      <w:r w:rsidR="005E0843" w:rsidRPr="00CB51EE">
        <w:rPr>
          <w:rFonts w:ascii="Times New Roman" w:hAnsi="Times New Roman" w:cs="Times New Roman"/>
          <w:color w:val="000000" w:themeColor="text1"/>
          <w:sz w:val="24"/>
        </w:rPr>
        <w:t xml:space="preserve"> ‘love </w:t>
      </w:r>
      <w:r w:rsidR="001B3C11" w:rsidRPr="00CB51EE">
        <w:rPr>
          <w:rFonts w:ascii="Times New Roman" w:hAnsi="Times New Roman" w:cs="Times New Roman"/>
          <w:color w:val="000000" w:themeColor="text1"/>
          <w:sz w:val="24"/>
        </w:rPr>
        <w:t xml:space="preserve">of </w:t>
      </w:r>
      <w:r w:rsidR="005E0843" w:rsidRPr="00CB51EE">
        <w:rPr>
          <w:rFonts w:ascii="Times New Roman" w:hAnsi="Times New Roman" w:cs="Times New Roman"/>
          <w:color w:val="000000" w:themeColor="text1"/>
          <w:sz w:val="24"/>
        </w:rPr>
        <w:t>truth’</w:t>
      </w:r>
      <w:r w:rsidR="00E92889" w:rsidRPr="00CB51EE">
        <w:rPr>
          <w:rFonts w:ascii="Times New Roman" w:hAnsi="Times New Roman" w:cs="Times New Roman"/>
          <w:color w:val="000000" w:themeColor="text1"/>
          <w:sz w:val="24"/>
        </w:rPr>
        <w:t>, for example,</w:t>
      </w:r>
      <w:r w:rsidR="005E0843" w:rsidRPr="00CB51EE">
        <w:rPr>
          <w:rFonts w:ascii="Times New Roman" w:hAnsi="Times New Roman" w:cs="Times New Roman"/>
          <w:color w:val="000000" w:themeColor="text1"/>
          <w:sz w:val="24"/>
        </w:rPr>
        <w:t xml:space="preserve"> in an abstract form</w:t>
      </w:r>
      <w:r w:rsidR="0014049A" w:rsidRPr="00CB51EE">
        <w:rPr>
          <w:rFonts w:ascii="Times New Roman" w:hAnsi="Times New Roman" w:cs="Times New Roman"/>
          <w:color w:val="000000" w:themeColor="text1"/>
          <w:sz w:val="24"/>
        </w:rPr>
        <w:t xml:space="preserve"> (Smith 2016, </w:t>
      </w:r>
      <w:r w:rsidR="001B3C11" w:rsidRPr="00CB51EE">
        <w:rPr>
          <w:rFonts w:ascii="Times New Roman" w:hAnsi="Times New Roman" w:cs="Times New Roman"/>
          <w:color w:val="000000" w:themeColor="text1"/>
          <w:sz w:val="24"/>
        </w:rPr>
        <w:t>274)</w:t>
      </w:r>
      <w:r w:rsidR="005E0843" w:rsidRPr="00CB51EE">
        <w:rPr>
          <w:rFonts w:ascii="Times New Roman" w:hAnsi="Times New Roman" w:cs="Times New Roman"/>
          <w:color w:val="000000" w:themeColor="text1"/>
          <w:sz w:val="24"/>
        </w:rPr>
        <w:t xml:space="preserve">, rather than being concerned with specific truths which are connected to one’s own lived experience. </w:t>
      </w:r>
    </w:p>
    <w:p w14:paraId="137A0157" w14:textId="4974A5F2" w:rsidR="00911A89" w:rsidRPr="00CB51EE" w:rsidRDefault="001B3C11" w:rsidP="00E55A91">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Smith’s argument against</w:t>
      </w:r>
      <w:r w:rsidR="00911A89" w:rsidRPr="00CB51EE">
        <w:rPr>
          <w:rFonts w:ascii="Times New Roman" w:hAnsi="Times New Roman" w:cs="Times New Roman"/>
          <w:color w:val="000000" w:themeColor="text1"/>
          <w:sz w:val="24"/>
        </w:rPr>
        <w:t xml:space="preserve"> these</w:t>
      </w:r>
      <w:r w:rsidRPr="00CB51EE">
        <w:rPr>
          <w:rFonts w:ascii="Times New Roman" w:hAnsi="Times New Roman" w:cs="Times New Roman"/>
          <w:color w:val="000000" w:themeColor="text1"/>
          <w:sz w:val="24"/>
        </w:rPr>
        <w:t xml:space="preserve"> inert ‘intellectual character virtues’, with their associated language of ‘grasping’ and ‘acquiring’ knowledge, leads to a </w:t>
      </w:r>
      <w:r w:rsidR="00911A89" w:rsidRPr="00CB51EE">
        <w:rPr>
          <w:rFonts w:ascii="Times New Roman" w:hAnsi="Times New Roman" w:cs="Times New Roman"/>
          <w:color w:val="000000" w:themeColor="text1"/>
          <w:sz w:val="24"/>
        </w:rPr>
        <w:t>positive account of the idea of ‘unknowing’</w:t>
      </w:r>
      <w:r w:rsidR="0014049A" w:rsidRPr="00CB51EE">
        <w:rPr>
          <w:rFonts w:ascii="Times New Roman" w:hAnsi="Times New Roman" w:cs="Times New Roman"/>
          <w:color w:val="000000" w:themeColor="text1"/>
          <w:sz w:val="24"/>
        </w:rPr>
        <w:t xml:space="preserve"> (2016, </w:t>
      </w:r>
      <w:r w:rsidR="00ED4826" w:rsidRPr="00CB51EE">
        <w:rPr>
          <w:rFonts w:ascii="Times New Roman" w:hAnsi="Times New Roman" w:cs="Times New Roman"/>
          <w:color w:val="000000" w:themeColor="text1"/>
          <w:sz w:val="24"/>
        </w:rPr>
        <w:t>276)</w:t>
      </w:r>
      <w:r w:rsidR="00911A89" w:rsidRPr="00CB51EE">
        <w:rPr>
          <w:rFonts w:ascii="Times New Roman" w:hAnsi="Times New Roman" w:cs="Times New Roman"/>
          <w:color w:val="000000" w:themeColor="text1"/>
          <w:sz w:val="24"/>
        </w:rPr>
        <w:t xml:space="preserve">. While becoming ‘intellectually virtuous’ in the ‘tough’ sense </w:t>
      </w:r>
      <w:r w:rsidR="00ED4826" w:rsidRPr="00CB51EE">
        <w:rPr>
          <w:rFonts w:ascii="Times New Roman" w:hAnsi="Times New Roman" w:cs="Times New Roman"/>
          <w:color w:val="000000" w:themeColor="text1"/>
          <w:sz w:val="24"/>
        </w:rPr>
        <w:t>accords with the</w:t>
      </w:r>
      <w:r w:rsidR="00911A89" w:rsidRPr="00CB51EE">
        <w:rPr>
          <w:rFonts w:ascii="Times New Roman" w:hAnsi="Times New Roman" w:cs="Times New Roman"/>
          <w:color w:val="000000" w:themeColor="text1"/>
          <w:sz w:val="24"/>
        </w:rPr>
        <w:t xml:space="preserve"> idea of ‘eating one’s epistemological greens’</w:t>
      </w:r>
      <w:r w:rsidR="0014049A" w:rsidRPr="00CB51EE">
        <w:rPr>
          <w:rFonts w:ascii="Times New Roman" w:hAnsi="Times New Roman" w:cs="Times New Roman"/>
          <w:color w:val="000000" w:themeColor="text1"/>
          <w:sz w:val="24"/>
        </w:rPr>
        <w:t xml:space="preserve"> (</w:t>
      </w:r>
      <w:proofErr w:type="spellStart"/>
      <w:r w:rsidR="0014049A" w:rsidRPr="00CB51EE">
        <w:rPr>
          <w:rFonts w:ascii="Times New Roman" w:hAnsi="Times New Roman" w:cs="Times New Roman"/>
          <w:color w:val="000000" w:themeColor="text1"/>
          <w:sz w:val="24"/>
        </w:rPr>
        <w:t>Pirrie</w:t>
      </w:r>
      <w:proofErr w:type="spellEnd"/>
      <w:r w:rsidR="0014049A" w:rsidRPr="00CB51EE">
        <w:rPr>
          <w:rFonts w:ascii="Times New Roman" w:hAnsi="Times New Roman" w:cs="Times New Roman"/>
          <w:color w:val="000000" w:themeColor="text1"/>
          <w:sz w:val="24"/>
        </w:rPr>
        <w:t xml:space="preserve"> 2019, </w:t>
      </w:r>
      <w:r w:rsidR="00A56981" w:rsidRPr="00CB51EE">
        <w:rPr>
          <w:rFonts w:ascii="Times New Roman" w:hAnsi="Times New Roman" w:cs="Times New Roman"/>
          <w:color w:val="000000" w:themeColor="text1"/>
          <w:sz w:val="24"/>
        </w:rPr>
        <w:t>37</w:t>
      </w:r>
      <w:r w:rsidR="00911A89" w:rsidRPr="00CB51EE">
        <w:rPr>
          <w:rFonts w:ascii="Times New Roman" w:hAnsi="Times New Roman" w:cs="Times New Roman"/>
          <w:color w:val="000000" w:themeColor="text1"/>
          <w:sz w:val="24"/>
        </w:rPr>
        <w:t>),</w:t>
      </w:r>
      <w:r w:rsidR="00A56981" w:rsidRPr="00CB51EE">
        <w:rPr>
          <w:rFonts w:ascii="Times New Roman" w:hAnsi="Times New Roman" w:cs="Times New Roman"/>
          <w:color w:val="000000" w:themeColor="text1"/>
          <w:sz w:val="24"/>
        </w:rPr>
        <w:t xml:space="preserve"> S</w:t>
      </w:r>
      <w:r w:rsidR="00911A89" w:rsidRPr="00CB51EE">
        <w:rPr>
          <w:rFonts w:ascii="Times New Roman" w:hAnsi="Times New Roman" w:cs="Times New Roman"/>
          <w:color w:val="000000" w:themeColor="text1"/>
          <w:sz w:val="24"/>
        </w:rPr>
        <w:t xml:space="preserve">mith argues </w:t>
      </w:r>
      <w:r w:rsidR="00911A89" w:rsidRPr="00CB51EE">
        <w:rPr>
          <w:rFonts w:ascii="Times New Roman" w:hAnsi="Times New Roman" w:cs="Times New Roman"/>
          <w:color w:val="000000" w:themeColor="text1"/>
          <w:sz w:val="24"/>
        </w:rPr>
        <w:lastRenderedPageBreak/>
        <w:t xml:space="preserve">that this </w:t>
      </w:r>
      <w:r w:rsidR="00A56981" w:rsidRPr="00CB51EE">
        <w:rPr>
          <w:rFonts w:ascii="Times New Roman" w:hAnsi="Times New Roman" w:cs="Times New Roman"/>
          <w:color w:val="000000" w:themeColor="text1"/>
          <w:sz w:val="24"/>
        </w:rPr>
        <w:t xml:space="preserve">approach to scholarship falls prey to ‘knowingness’ – this can be considered more of an intellectual vice, than </w:t>
      </w:r>
      <w:r w:rsidR="009D690C" w:rsidRPr="00CB51EE">
        <w:rPr>
          <w:rFonts w:ascii="Times New Roman" w:hAnsi="Times New Roman" w:cs="Times New Roman"/>
          <w:color w:val="000000" w:themeColor="text1"/>
          <w:sz w:val="24"/>
        </w:rPr>
        <w:t xml:space="preserve">a </w:t>
      </w:r>
      <w:r w:rsidR="00A56981" w:rsidRPr="00CB51EE">
        <w:rPr>
          <w:rFonts w:ascii="Times New Roman" w:hAnsi="Times New Roman" w:cs="Times New Roman"/>
          <w:color w:val="000000" w:themeColor="text1"/>
          <w:sz w:val="24"/>
        </w:rPr>
        <w:t xml:space="preserve">virtue. </w:t>
      </w:r>
      <w:r w:rsidR="009D690C" w:rsidRPr="00CB51EE">
        <w:rPr>
          <w:rFonts w:ascii="Times New Roman" w:hAnsi="Times New Roman" w:cs="Times New Roman"/>
          <w:color w:val="000000" w:themeColor="text1"/>
          <w:sz w:val="24"/>
        </w:rPr>
        <w:t>Although S</w:t>
      </w:r>
      <w:r w:rsidR="002A6F6B" w:rsidRPr="00CB51EE">
        <w:rPr>
          <w:rFonts w:ascii="Times New Roman" w:hAnsi="Times New Roman" w:cs="Times New Roman"/>
          <w:color w:val="000000" w:themeColor="text1"/>
          <w:sz w:val="24"/>
        </w:rPr>
        <w:t>mith highlights</w:t>
      </w:r>
      <w:r w:rsidR="009D690C" w:rsidRPr="00CB51EE">
        <w:rPr>
          <w:rFonts w:ascii="Times New Roman" w:hAnsi="Times New Roman" w:cs="Times New Roman"/>
          <w:color w:val="000000" w:themeColor="text1"/>
          <w:sz w:val="24"/>
        </w:rPr>
        <w:t xml:space="preserve"> that the ‘quieter’ intellectual virtues such as ‘modesty and diffidence…often characterise people whom we a</w:t>
      </w:r>
      <w:r w:rsidR="0014049A" w:rsidRPr="00CB51EE">
        <w:rPr>
          <w:rFonts w:ascii="Times New Roman" w:hAnsi="Times New Roman" w:cs="Times New Roman"/>
          <w:color w:val="000000" w:themeColor="text1"/>
          <w:sz w:val="24"/>
        </w:rPr>
        <w:t xml:space="preserve">re drawn to and respect’ (2016, </w:t>
      </w:r>
      <w:r w:rsidR="009D690C" w:rsidRPr="00CB51EE">
        <w:rPr>
          <w:rFonts w:ascii="Times New Roman" w:hAnsi="Times New Roman" w:cs="Times New Roman"/>
          <w:color w:val="000000" w:themeColor="text1"/>
          <w:sz w:val="24"/>
        </w:rPr>
        <w:t xml:space="preserve">275), such virtues may be </w:t>
      </w:r>
      <w:r w:rsidR="00E92889" w:rsidRPr="00CB51EE">
        <w:rPr>
          <w:rFonts w:ascii="Times New Roman" w:hAnsi="Times New Roman" w:cs="Times New Roman"/>
          <w:color w:val="000000" w:themeColor="text1"/>
          <w:sz w:val="24"/>
        </w:rPr>
        <w:t xml:space="preserve">easily </w:t>
      </w:r>
      <w:r w:rsidR="009D690C" w:rsidRPr="00CB51EE">
        <w:rPr>
          <w:rFonts w:ascii="Times New Roman" w:hAnsi="Times New Roman" w:cs="Times New Roman"/>
          <w:color w:val="000000" w:themeColor="text1"/>
          <w:sz w:val="24"/>
        </w:rPr>
        <w:t xml:space="preserve">side-lined in an academic culture which privileges visibility and measurable outputs. </w:t>
      </w:r>
      <w:r w:rsidR="00E92889" w:rsidRPr="00CB51EE">
        <w:rPr>
          <w:rFonts w:ascii="Times New Roman" w:hAnsi="Times New Roman" w:cs="Times New Roman"/>
          <w:color w:val="000000" w:themeColor="text1"/>
          <w:sz w:val="24"/>
        </w:rPr>
        <w:t xml:space="preserve">Contra to these ‘quieter’ epistemic virtues, </w:t>
      </w:r>
      <w:proofErr w:type="spellStart"/>
      <w:r w:rsidR="00E92889" w:rsidRPr="00CB51EE">
        <w:rPr>
          <w:rFonts w:ascii="Times New Roman" w:hAnsi="Times New Roman" w:cs="Times New Roman"/>
          <w:color w:val="000000" w:themeColor="text1"/>
          <w:sz w:val="24"/>
        </w:rPr>
        <w:t>Pirrie</w:t>
      </w:r>
      <w:proofErr w:type="spellEnd"/>
      <w:r w:rsidR="00E92889" w:rsidRPr="00CB51EE">
        <w:rPr>
          <w:rFonts w:ascii="Times New Roman" w:hAnsi="Times New Roman" w:cs="Times New Roman"/>
          <w:color w:val="000000" w:themeColor="text1"/>
          <w:sz w:val="24"/>
        </w:rPr>
        <w:t xml:space="preserve"> </w:t>
      </w:r>
      <w:r w:rsidR="00EB06B3" w:rsidRPr="00CB51EE">
        <w:rPr>
          <w:rFonts w:ascii="Times New Roman" w:hAnsi="Times New Roman" w:cs="Times New Roman"/>
          <w:color w:val="000000" w:themeColor="text1"/>
          <w:sz w:val="24"/>
        </w:rPr>
        <w:t xml:space="preserve">(2019) </w:t>
      </w:r>
      <w:r w:rsidR="00E92889" w:rsidRPr="00CB51EE">
        <w:rPr>
          <w:rFonts w:ascii="Times New Roman" w:hAnsi="Times New Roman" w:cs="Times New Roman"/>
          <w:color w:val="000000" w:themeColor="text1"/>
          <w:sz w:val="24"/>
        </w:rPr>
        <w:t>notes that academics are</w:t>
      </w:r>
      <w:r w:rsidR="009D690C" w:rsidRPr="00CB51EE">
        <w:rPr>
          <w:rFonts w:ascii="Times New Roman" w:hAnsi="Times New Roman" w:cs="Times New Roman"/>
          <w:color w:val="000000" w:themeColor="text1"/>
          <w:sz w:val="24"/>
        </w:rPr>
        <w:t xml:space="preserve"> </w:t>
      </w:r>
      <w:r w:rsidR="00EB06B3" w:rsidRPr="00CB51EE">
        <w:rPr>
          <w:rFonts w:ascii="Times New Roman" w:hAnsi="Times New Roman" w:cs="Times New Roman"/>
          <w:color w:val="000000" w:themeColor="text1"/>
          <w:sz w:val="24"/>
        </w:rPr>
        <w:t>increasingly encouraged</w:t>
      </w:r>
      <w:r w:rsidR="00E92889" w:rsidRPr="00CB51EE">
        <w:rPr>
          <w:rFonts w:ascii="Times New Roman" w:hAnsi="Times New Roman" w:cs="Times New Roman"/>
          <w:color w:val="000000" w:themeColor="text1"/>
          <w:sz w:val="24"/>
        </w:rPr>
        <w:t xml:space="preserve"> to </w:t>
      </w:r>
      <w:r w:rsidR="009D690C" w:rsidRPr="00CB51EE">
        <w:rPr>
          <w:rFonts w:ascii="Times New Roman" w:hAnsi="Times New Roman" w:cs="Times New Roman"/>
          <w:color w:val="000000" w:themeColor="text1"/>
          <w:sz w:val="24"/>
        </w:rPr>
        <w:t>report on a</w:t>
      </w:r>
      <w:r w:rsidR="000F017F" w:rsidRPr="00CB51EE">
        <w:rPr>
          <w:rFonts w:ascii="Times New Roman" w:hAnsi="Times New Roman" w:cs="Times New Roman"/>
          <w:color w:val="000000" w:themeColor="text1"/>
          <w:sz w:val="24"/>
        </w:rPr>
        <w:t>nd ‘big up’ their achievements. Making one’s accomplishments publicly visible</w:t>
      </w:r>
      <w:r w:rsidR="00EB06B3" w:rsidRPr="00CB51EE">
        <w:rPr>
          <w:rFonts w:ascii="Times New Roman" w:hAnsi="Times New Roman" w:cs="Times New Roman"/>
          <w:color w:val="000000" w:themeColor="text1"/>
          <w:sz w:val="24"/>
        </w:rPr>
        <w:t xml:space="preserve"> </w:t>
      </w:r>
      <w:r w:rsidR="000F017F" w:rsidRPr="00CB51EE">
        <w:rPr>
          <w:rFonts w:ascii="Times New Roman" w:hAnsi="Times New Roman" w:cs="Times New Roman"/>
          <w:color w:val="000000" w:themeColor="text1"/>
          <w:sz w:val="24"/>
        </w:rPr>
        <w:t xml:space="preserve">also </w:t>
      </w:r>
      <w:r w:rsidR="00EB06B3" w:rsidRPr="00CB51EE">
        <w:rPr>
          <w:rFonts w:ascii="Times New Roman" w:hAnsi="Times New Roman" w:cs="Times New Roman"/>
          <w:color w:val="000000" w:themeColor="text1"/>
          <w:sz w:val="24"/>
        </w:rPr>
        <w:t xml:space="preserve">coincides with the </w:t>
      </w:r>
      <w:r w:rsidR="000F017F" w:rsidRPr="00CB51EE">
        <w:rPr>
          <w:rFonts w:ascii="Times New Roman" w:hAnsi="Times New Roman" w:cs="Times New Roman"/>
          <w:color w:val="000000" w:themeColor="text1"/>
          <w:sz w:val="24"/>
        </w:rPr>
        <w:t>impetus</w:t>
      </w:r>
      <w:r w:rsidR="00EB06B3" w:rsidRPr="00CB51EE">
        <w:rPr>
          <w:rFonts w:ascii="Times New Roman" w:hAnsi="Times New Roman" w:cs="Times New Roman"/>
          <w:color w:val="000000" w:themeColor="text1"/>
          <w:sz w:val="24"/>
        </w:rPr>
        <w:t xml:space="preserve"> for</w:t>
      </w:r>
      <w:r w:rsidR="00E92889" w:rsidRPr="00CB51EE">
        <w:rPr>
          <w:rFonts w:ascii="Times New Roman" w:hAnsi="Times New Roman" w:cs="Times New Roman"/>
          <w:color w:val="000000" w:themeColor="text1"/>
          <w:sz w:val="24"/>
        </w:rPr>
        <w:t xml:space="preserve"> e</w:t>
      </w:r>
      <w:r w:rsidR="00EB06B3" w:rsidRPr="00CB51EE">
        <w:rPr>
          <w:rFonts w:ascii="Times New Roman" w:hAnsi="Times New Roman" w:cs="Times New Roman"/>
          <w:color w:val="000000" w:themeColor="text1"/>
          <w:sz w:val="24"/>
        </w:rPr>
        <w:t>arly-career academics</w:t>
      </w:r>
      <w:r w:rsidR="000F017F" w:rsidRPr="00CB51EE">
        <w:rPr>
          <w:rFonts w:ascii="Times New Roman" w:hAnsi="Times New Roman" w:cs="Times New Roman"/>
          <w:color w:val="000000" w:themeColor="text1"/>
          <w:sz w:val="24"/>
        </w:rPr>
        <w:t xml:space="preserve"> to maintain an ‘online presence’ on social media as part of their emerging ‘knowledge ecosystem’ (Miller et al.</w:t>
      </w:r>
      <w:r w:rsidR="0014049A" w:rsidRPr="00CB51EE">
        <w:rPr>
          <w:rFonts w:ascii="Times New Roman" w:hAnsi="Times New Roman" w:cs="Times New Roman"/>
          <w:color w:val="000000" w:themeColor="text1"/>
          <w:sz w:val="24"/>
        </w:rPr>
        <w:t xml:space="preserve"> 2017, </w:t>
      </w:r>
      <w:r w:rsidR="000F017F" w:rsidRPr="00CB51EE">
        <w:rPr>
          <w:rFonts w:ascii="Times New Roman" w:hAnsi="Times New Roman" w:cs="Times New Roman"/>
          <w:color w:val="000000" w:themeColor="text1"/>
          <w:sz w:val="24"/>
        </w:rPr>
        <w:t>700).</w:t>
      </w:r>
      <w:r w:rsidR="00EB06B3" w:rsidRPr="00CB51EE">
        <w:rPr>
          <w:rFonts w:ascii="Times New Roman" w:hAnsi="Times New Roman" w:cs="Times New Roman"/>
          <w:color w:val="000000" w:themeColor="text1"/>
          <w:sz w:val="24"/>
        </w:rPr>
        <w:t xml:space="preserve"> T</w:t>
      </w:r>
      <w:r w:rsidR="009D690C" w:rsidRPr="00CB51EE">
        <w:rPr>
          <w:rFonts w:ascii="Times New Roman" w:hAnsi="Times New Roman" w:cs="Times New Roman"/>
          <w:color w:val="000000" w:themeColor="text1"/>
          <w:sz w:val="24"/>
        </w:rPr>
        <w:t xml:space="preserve">here is a clear alignment between the ‘louder’ intellectual virtues, particularly self-aggrandizement, </w:t>
      </w:r>
      <w:r w:rsidR="002A6F6B" w:rsidRPr="00CB51EE">
        <w:rPr>
          <w:rFonts w:ascii="Times New Roman" w:hAnsi="Times New Roman" w:cs="Times New Roman"/>
          <w:color w:val="000000" w:themeColor="text1"/>
          <w:sz w:val="24"/>
        </w:rPr>
        <w:t xml:space="preserve">and the impetus of </w:t>
      </w:r>
      <w:r w:rsidR="00303CCC" w:rsidRPr="00CB51EE">
        <w:rPr>
          <w:rFonts w:ascii="Times New Roman" w:hAnsi="Times New Roman" w:cs="Times New Roman"/>
          <w:i/>
          <w:color w:val="000000" w:themeColor="text1"/>
          <w:sz w:val="24"/>
        </w:rPr>
        <w:t>H</w:t>
      </w:r>
      <w:r w:rsidR="002A6F6B" w:rsidRPr="00CB51EE">
        <w:rPr>
          <w:rFonts w:ascii="Times New Roman" w:hAnsi="Times New Roman" w:cs="Times New Roman"/>
          <w:i/>
          <w:color w:val="000000" w:themeColor="text1"/>
          <w:sz w:val="24"/>
        </w:rPr>
        <w:t>omo economicus</w:t>
      </w:r>
      <w:r w:rsidR="002A6F6B" w:rsidRPr="00CB51EE">
        <w:rPr>
          <w:rFonts w:ascii="Times New Roman" w:hAnsi="Times New Roman" w:cs="Times New Roman"/>
          <w:color w:val="000000" w:themeColor="text1"/>
          <w:sz w:val="24"/>
        </w:rPr>
        <w:t xml:space="preserve"> to be an ‘entrepreneur of himself’</w:t>
      </w:r>
      <w:r w:rsidR="00F93C97" w:rsidRPr="00CB51EE">
        <w:rPr>
          <w:rFonts w:ascii="Times New Roman" w:hAnsi="Times New Roman" w:cs="Times New Roman"/>
          <w:color w:val="000000" w:themeColor="text1"/>
          <w:sz w:val="24"/>
        </w:rPr>
        <w:t xml:space="preserve"> (</w:t>
      </w:r>
      <w:r w:rsidR="0014049A" w:rsidRPr="00CB51EE">
        <w:rPr>
          <w:rFonts w:ascii="Times New Roman" w:hAnsi="Times New Roman" w:cs="Times New Roman"/>
          <w:color w:val="000000" w:themeColor="text1"/>
          <w:sz w:val="24"/>
        </w:rPr>
        <w:t xml:space="preserve">Foucault 2008, </w:t>
      </w:r>
      <w:r w:rsidR="00F93C97" w:rsidRPr="00CB51EE">
        <w:rPr>
          <w:rFonts w:ascii="Times New Roman" w:hAnsi="Times New Roman" w:cs="Times New Roman"/>
          <w:color w:val="000000" w:themeColor="text1"/>
          <w:sz w:val="24"/>
        </w:rPr>
        <w:t>226)</w:t>
      </w:r>
      <w:r w:rsidR="002A6F6B" w:rsidRPr="00CB51EE">
        <w:rPr>
          <w:rFonts w:ascii="Times New Roman" w:hAnsi="Times New Roman" w:cs="Times New Roman"/>
          <w:color w:val="000000" w:themeColor="text1"/>
          <w:sz w:val="24"/>
        </w:rPr>
        <w:t xml:space="preserve">. </w:t>
      </w:r>
    </w:p>
    <w:p w14:paraId="63301B97" w14:textId="57C915AC" w:rsidR="00911A89" w:rsidRPr="00CB51EE" w:rsidRDefault="00D02F09" w:rsidP="00E55A91">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In contrast to the loud and over-bearing intellectual virtues presented by </w:t>
      </w:r>
      <w:proofErr w:type="spellStart"/>
      <w:r w:rsidRPr="00CB51EE">
        <w:rPr>
          <w:rFonts w:ascii="Times New Roman" w:hAnsi="Times New Roman" w:cs="Times New Roman"/>
          <w:color w:val="000000" w:themeColor="text1"/>
          <w:sz w:val="24"/>
        </w:rPr>
        <w:t>Baehr</w:t>
      </w:r>
      <w:proofErr w:type="spellEnd"/>
      <w:r w:rsidRPr="00CB51EE">
        <w:rPr>
          <w:rFonts w:ascii="Times New Roman" w:hAnsi="Times New Roman" w:cs="Times New Roman"/>
          <w:color w:val="000000" w:themeColor="text1"/>
          <w:sz w:val="24"/>
        </w:rPr>
        <w:t xml:space="preserve"> (2013), Smith urges us to re-appraise what he terms the ‘virtues of unknowing’. Crucially, ‘unknowing’ is not to be equated with mere ignorance or </w:t>
      </w:r>
      <w:r w:rsidR="00C55484" w:rsidRPr="00CB51EE">
        <w:rPr>
          <w:rFonts w:ascii="Times New Roman" w:hAnsi="Times New Roman" w:cs="Times New Roman"/>
          <w:color w:val="000000" w:themeColor="text1"/>
          <w:sz w:val="24"/>
        </w:rPr>
        <w:t>self-deception, instead to be ‘unknowing’ means to be open to uncertainty. Being unknowing is tied to the possession of a ‘well-stocked mind’</w:t>
      </w:r>
      <w:r w:rsidR="0014049A" w:rsidRPr="00CB51EE">
        <w:rPr>
          <w:rFonts w:ascii="Times New Roman" w:hAnsi="Times New Roman" w:cs="Times New Roman"/>
          <w:color w:val="000000" w:themeColor="text1"/>
          <w:sz w:val="24"/>
        </w:rPr>
        <w:t xml:space="preserve"> (Smith 2016, </w:t>
      </w:r>
      <w:r w:rsidR="001B1D97" w:rsidRPr="00CB51EE">
        <w:rPr>
          <w:rFonts w:ascii="Times New Roman" w:hAnsi="Times New Roman" w:cs="Times New Roman"/>
          <w:color w:val="000000" w:themeColor="text1"/>
          <w:sz w:val="24"/>
        </w:rPr>
        <w:t>276)</w:t>
      </w:r>
      <w:r w:rsidR="00C55484" w:rsidRPr="00CB51EE">
        <w:rPr>
          <w:rFonts w:ascii="Times New Roman" w:hAnsi="Times New Roman" w:cs="Times New Roman"/>
          <w:color w:val="000000" w:themeColor="text1"/>
          <w:sz w:val="24"/>
        </w:rPr>
        <w:t xml:space="preserve">, implying that while one does not know everything, one can still be aware of the boundaries of ignorance. </w:t>
      </w:r>
      <w:r w:rsidR="00332E19" w:rsidRPr="00CB51EE">
        <w:rPr>
          <w:rFonts w:ascii="Times New Roman" w:hAnsi="Times New Roman" w:cs="Times New Roman"/>
          <w:color w:val="000000" w:themeColor="text1"/>
          <w:sz w:val="24"/>
        </w:rPr>
        <w:t>Another key feature of ‘unknowing’ is that it involves learning how to ‘live well w</w:t>
      </w:r>
      <w:r w:rsidR="0014049A" w:rsidRPr="00CB51EE">
        <w:rPr>
          <w:rFonts w:ascii="Times New Roman" w:hAnsi="Times New Roman" w:cs="Times New Roman"/>
          <w:color w:val="000000" w:themeColor="text1"/>
          <w:sz w:val="24"/>
        </w:rPr>
        <w:t xml:space="preserve">ith our knowledge’ (Smith 2016, </w:t>
      </w:r>
      <w:r w:rsidR="001B1D97" w:rsidRPr="00CB51EE">
        <w:rPr>
          <w:rFonts w:ascii="Times New Roman" w:hAnsi="Times New Roman" w:cs="Times New Roman"/>
          <w:color w:val="000000" w:themeColor="text1"/>
          <w:sz w:val="24"/>
        </w:rPr>
        <w:t>278</w:t>
      </w:r>
      <w:r w:rsidR="00332E19" w:rsidRPr="00CB51EE">
        <w:rPr>
          <w:rFonts w:ascii="Times New Roman" w:hAnsi="Times New Roman" w:cs="Times New Roman"/>
          <w:color w:val="000000" w:themeColor="text1"/>
          <w:sz w:val="24"/>
        </w:rPr>
        <w:t>) such that it becomes part of our lived experience</w:t>
      </w:r>
      <w:r w:rsidR="001B1D97" w:rsidRPr="00CB51EE">
        <w:rPr>
          <w:rFonts w:ascii="Times New Roman" w:hAnsi="Times New Roman" w:cs="Times New Roman"/>
          <w:color w:val="000000" w:themeColor="text1"/>
          <w:sz w:val="24"/>
        </w:rPr>
        <w:t>,</w:t>
      </w:r>
      <w:r w:rsidR="00332E19" w:rsidRPr="00CB51EE">
        <w:rPr>
          <w:rFonts w:ascii="Times New Roman" w:hAnsi="Times New Roman" w:cs="Times New Roman"/>
          <w:color w:val="000000" w:themeColor="text1"/>
          <w:sz w:val="24"/>
        </w:rPr>
        <w:t xml:space="preserve"> rather than</w:t>
      </w:r>
      <w:r w:rsidR="00EB06B3" w:rsidRPr="00CB51EE">
        <w:rPr>
          <w:rFonts w:ascii="Times New Roman" w:hAnsi="Times New Roman" w:cs="Times New Roman"/>
          <w:color w:val="000000" w:themeColor="text1"/>
          <w:sz w:val="24"/>
        </w:rPr>
        <w:t xml:space="preserve"> </w:t>
      </w:r>
      <w:r w:rsidR="00ED4826" w:rsidRPr="00CB51EE">
        <w:rPr>
          <w:rFonts w:ascii="Times New Roman" w:hAnsi="Times New Roman" w:cs="Times New Roman"/>
          <w:color w:val="000000" w:themeColor="text1"/>
          <w:sz w:val="24"/>
        </w:rPr>
        <w:t>gather</w:t>
      </w:r>
      <w:r w:rsidR="00EB06B3" w:rsidRPr="00CB51EE">
        <w:rPr>
          <w:rFonts w:ascii="Times New Roman" w:hAnsi="Times New Roman" w:cs="Times New Roman"/>
          <w:color w:val="000000" w:themeColor="text1"/>
          <w:sz w:val="24"/>
        </w:rPr>
        <w:t>ing</w:t>
      </w:r>
      <w:r w:rsidR="001B1D97" w:rsidRPr="00CB51EE">
        <w:rPr>
          <w:rFonts w:ascii="Times New Roman" w:hAnsi="Times New Roman" w:cs="Times New Roman"/>
          <w:color w:val="000000" w:themeColor="text1"/>
          <w:sz w:val="24"/>
        </w:rPr>
        <w:t xml:space="preserve"> </w:t>
      </w:r>
      <w:r w:rsidR="00332E19" w:rsidRPr="00CB51EE">
        <w:rPr>
          <w:rFonts w:ascii="Times New Roman" w:hAnsi="Times New Roman" w:cs="Times New Roman"/>
          <w:color w:val="000000" w:themeColor="text1"/>
          <w:sz w:val="24"/>
        </w:rPr>
        <w:t>a me</w:t>
      </w:r>
      <w:r w:rsidR="00ED4826" w:rsidRPr="00CB51EE">
        <w:rPr>
          <w:rFonts w:ascii="Times New Roman" w:hAnsi="Times New Roman" w:cs="Times New Roman"/>
          <w:color w:val="000000" w:themeColor="text1"/>
          <w:sz w:val="24"/>
        </w:rPr>
        <w:t xml:space="preserve">re ‘pile or hoard’ of knowledge </w:t>
      </w:r>
      <w:r w:rsidR="0014049A" w:rsidRPr="00CB51EE">
        <w:rPr>
          <w:rFonts w:ascii="Times New Roman" w:hAnsi="Times New Roman" w:cs="Times New Roman"/>
          <w:color w:val="000000" w:themeColor="text1"/>
          <w:sz w:val="24"/>
        </w:rPr>
        <w:t>(</w:t>
      </w:r>
      <w:proofErr w:type="spellStart"/>
      <w:r w:rsidR="0014049A" w:rsidRPr="00CB51EE">
        <w:rPr>
          <w:rFonts w:ascii="Times New Roman" w:hAnsi="Times New Roman" w:cs="Times New Roman"/>
          <w:color w:val="000000" w:themeColor="text1"/>
          <w:sz w:val="24"/>
        </w:rPr>
        <w:t>Pirrie</w:t>
      </w:r>
      <w:proofErr w:type="spellEnd"/>
      <w:r w:rsidR="0014049A" w:rsidRPr="00CB51EE">
        <w:rPr>
          <w:rFonts w:ascii="Times New Roman" w:hAnsi="Times New Roman" w:cs="Times New Roman"/>
          <w:color w:val="000000" w:themeColor="text1"/>
          <w:sz w:val="24"/>
        </w:rPr>
        <w:t xml:space="preserve"> 2019, </w:t>
      </w:r>
      <w:r w:rsidR="00ED4826" w:rsidRPr="00CB51EE">
        <w:rPr>
          <w:rFonts w:ascii="Times New Roman" w:hAnsi="Times New Roman" w:cs="Times New Roman"/>
          <w:color w:val="000000" w:themeColor="text1"/>
          <w:sz w:val="24"/>
        </w:rPr>
        <w:t>50)</w:t>
      </w:r>
      <w:r w:rsidR="00332E19" w:rsidRPr="00CB51EE">
        <w:rPr>
          <w:rFonts w:ascii="Times New Roman" w:hAnsi="Times New Roman" w:cs="Times New Roman"/>
          <w:color w:val="000000" w:themeColor="text1"/>
          <w:sz w:val="24"/>
        </w:rPr>
        <w:t xml:space="preserve">. </w:t>
      </w:r>
      <w:r w:rsidR="001B1D97" w:rsidRPr="00CB51EE">
        <w:rPr>
          <w:rFonts w:ascii="Times New Roman" w:hAnsi="Times New Roman" w:cs="Times New Roman"/>
          <w:color w:val="000000" w:themeColor="text1"/>
          <w:sz w:val="24"/>
        </w:rPr>
        <w:t xml:space="preserve">I contend that </w:t>
      </w:r>
      <w:r w:rsidR="00303CCC" w:rsidRPr="00CB51EE">
        <w:rPr>
          <w:rFonts w:ascii="Times New Roman" w:hAnsi="Times New Roman" w:cs="Times New Roman"/>
          <w:i/>
          <w:color w:val="000000" w:themeColor="text1"/>
          <w:sz w:val="24"/>
        </w:rPr>
        <w:t>H</w:t>
      </w:r>
      <w:r w:rsidR="001B1D97" w:rsidRPr="00CB51EE">
        <w:rPr>
          <w:rFonts w:ascii="Times New Roman" w:hAnsi="Times New Roman" w:cs="Times New Roman"/>
          <w:i/>
          <w:color w:val="000000" w:themeColor="text1"/>
          <w:sz w:val="24"/>
        </w:rPr>
        <w:t xml:space="preserve">omo </w:t>
      </w:r>
      <w:proofErr w:type="spellStart"/>
      <w:r w:rsidR="001B1D97" w:rsidRPr="00CB51EE">
        <w:rPr>
          <w:rFonts w:ascii="Times New Roman" w:hAnsi="Times New Roman" w:cs="Times New Roman"/>
          <w:i/>
          <w:color w:val="000000" w:themeColor="text1"/>
          <w:sz w:val="24"/>
        </w:rPr>
        <w:t>academicus</w:t>
      </w:r>
      <w:proofErr w:type="spellEnd"/>
      <w:r w:rsidR="001B1D97" w:rsidRPr="00CB51EE">
        <w:rPr>
          <w:rFonts w:ascii="Times New Roman" w:hAnsi="Times New Roman" w:cs="Times New Roman"/>
          <w:color w:val="000000" w:themeColor="text1"/>
          <w:sz w:val="24"/>
        </w:rPr>
        <w:t xml:space="preserve"> should be actively open to ‘unknowing’, as this is </w:t>
      </w:r>
      <w:r w:rsidR="00EB06B3" w:rsidRPr="00CB51EE">
        <w:rPr>
          <w:rFonts w:ascii="Times New Roman" w:hAnsi="Times New Roman" w:cs="Times New Roman"/>
          <w:color w:val="000000" w:themeColor="text1"/>
          <w:sz w:val="24"/>
        </w:rPr>
        <w:t xml:space="preserve">cognisant </w:t>
      </w:r>
      <w:r w:rsidR="001B1D97" w:rsidRPr="00CB51EE">
        <w:rPr>
          <w:rFonts w:ascii="Times New Roman" w:hAnsi="Times New Roman" w:cs="Times New Roman"/>
          <w:color w:val="000000" w:themeColor="text1"/>
          <w:sz w:val="24"/>
        </w:rPr>
        <w:t>of the ‘embodied, situated, affective’ nature of sch</w:t>
      </w:r>
      <w:r w:rsidR="0014049A" w:rsidRPr="00CB51EE">
        <w:rPr>
          <w:rFonts w:ascii="Times New Roman" w:hAnsi="Times New Roman" w:cs="Times New Roman"/>
          <w:color w:val="000000" w:themeColor="text1"/>
          <w:sz w:val="24"/>
        </w:rPr>
        <w:t>olarship (</w:t>
      </w:r>
      <w:proofErr w:type="spellStart"/>
      <w:r w:rsidR="0014049A" w:rsidRPr="00CB51EE">
        <w:rPr>
          <w:rFonts w:ascii="Times New Roman" w:hAnsi="Times New Roman" w:cs="Times New Roman"/>
          <w:color w:val="000000" w:themeColor="text1"/>
          <w:sz w:val="24"/>
        </w:rPr>
        <w:t>Pirrie</w:t>
      </w:r>
      <w:proofErr w:type="spellEnd"/>
      <w:r w:rsidR="0014049A" w:rsidRPr="00CB51EE">
        <w:rPr>
          <w:rFonts w:ascii="Times New Roman" w:hAnsi="Times New Roman" w:cs="Times New Roman"/>
          <w:color w:val="000000" w:themeColor="text1"/>
          <w:sz w:val="24"/>
        </w:rPr>
        <w:t xml:space="preserve"> 2019, </w:t>
      </w:r>
      <w:r w:rsidR="001B1D97" w:rsidRPr="00CB51EE">
        <w:rPr>
          <w:rFonts w:ascii="Times New Roman" w:hAnsi="Times New Roman" w:cs="Times New Roman"/>
          <w:color w:val="000000" w:themeColor="text1"/>
          <w:sz w:val="24"/>
        </w:rPr>
        <w:t xml:space="preserve">70), and it implies a deeper engagement with one’s knowledge. I am reminded </w:t>
      </w:r>
      <w:proofErr w:type="spellStart"/>
      <w:r w:rsidR="001B1D97" w:rsidRPr="00CB51EE">
        <w:rPr>
          <w:rFonts w:ascii="Times New Roman" w:hAnsi="Times New Roman" w:cs="Times New Roman"/>
          <w:color w:val="000000" w:themeColor="text1"/>
          <w:sz w:val="24"/>
        </w:rPr>
        <w:t>here</w:t>
      </w:r>
      <w:proofErr w:type="spellEnd"/>
      <w:r w:rsidR="001B1D97" w:rsidRPr="00CB51EE">
        <w:rPr>
          <w:rFonts w:ascii="Times New Roman" w:hAnsi="Times New Roman" w:cs="Times New Roman"/>
          <w:color w:val="000000" w:themeColor="text1"/>
          <w:sz w:val="24"/>
        </w:rPr>
        <w:t xml:space="preserve"> of Nan Shepherd’s wish to know the Cairngorm </w:t>
      </w:r>
      <w:r w:rsidR="00242932" w:rsidRPr="00CB51EE">
        <w:rPr>
          <w:rFonts w:ascii="Times New Roman" w:hAnsi="Times New Roman" w:cs="Times New Roman"/>
          <w:color w:val="000000" w:themeColor="text1"/>
          <w:sz w:val="24"/>
        </w:rPr>
        <w:t>Mountains</w:t>
      </w:r>
      <w:r w:rsidR="00C6723C" w:rsidRPr="00CB51EE">
        <w:rPr>
          <w:rStyle w:val="FootnoteReference"/>
          <w:rFonts w:ascii="Times New Roman" w:hAnsi="Times New Roman" w:cs="Times New Roman"/>
          <w:color w:val="000000" w:themeColor="text1"/>
          <w:sz w:val="24"/>
        </w:rPr>
        <w:footnoteReference w:id="9"/>
      </w:r>
      <w:r w:rsidR="001B1D97" w:rsidRPr="00CB51EE">
        <w:rPr>
          <w:rFonts w:ascii="Times New Roman" w:hAnsi="Times New Roman" w:cs="Times New Roman"/>
          <w:color w:val="000000" w:themeColor="text1"/>
          <w:sz w:val="24"/>
        </w:rPr>
        <w:t xml:space="preserve"> </w:t>
      </w:r>
      <w:r w:rsidR="00C6723C" w:rsidRPr="00CB51EE">
        <w:rPr>
          <w:rFonts w:ascii="Times New Roman" w:hAnsi="Times New Roman" w:cs="Times New Roman"/>
          <w:color w:val="000000" w:themeColor="text1"/>
          <w:sz w:val="24"/>
        </w:rPr>
        <w:t xml:space="preserve">deeply rather than broadly, as she notes that ‘the thing to be known grows with the knowing’ </w:t>
      </w:r>
      <w:r w:rsidR="0014049A" w:rsidRPr="00CB51EE">
        <w:rPr>
          <w:rFonts w:ascii="Times New Roman" w:hAnsi="Times New Roman" w:cs="Times New Roman"/>
          <w:color w:val="000000" w:themeColor="text1"/>
          <w:sz w:val="24"/>
        </w:rPr>
        <w:t xml:space="preserve">(1977/2011, </w:t>
      </w:r>
      <w:r w:rsidR="00C6723C" w:rsidRPr="00CB51EE">
        <w:rPr>
          <w:rFonts w:ascii="Times New Roman" w:hAnsi="Times New Roman" w:cs="Times New Roman"/>
          <w:color w:val="000000" w:themeColor="text1"/>
          <w:sz w:val="24"/>
        </w:rPr>
        <w:t>108)</w:t>
      </w:r>
      <w:r w:rsidR="001B1D97" w:rsidRPr="00CB51EE">
        <w:rPr>
          <w:rFonts w:ascii="Times New Roman" w:hAnsi="Times New Roman" w:cs="Times New Roman"/>
          <w:color w:val="000000" w:themeColor="text1"/>
          <w:sz w:val="24"/>
        </w:rPr>
        <w:t xml:space="preserve">. </w:t>
      </w:r>
    </w:p>
    <w:p w14:paraId="5CBF4587" w14:textId="46B87661" w:rsidR="002D7B4F" w:rsidRPr="00CB51EE" w:rsidRDefault="00242932" w:rsidP="00E55A91">
      <w:pPr>
        <w:rPr>
          <w:rFonts w:ascii="Times New Roman" w:hAnsi="Times New Roman" w:cs="Times New Roman"/>
          <w:color w:val="000000" w:themeColor="text1"/>
          <w:sz w:val="24"/>
        </w:rPr>
      </w:pPr>
      <w:proofErr w:type="spellStart"/>
      <w:r w:rsidRPr="00CB51EE">
        <w:rPr>
          <w:rFonts w:ascii="Times New Roman" w:hAnsi="Times New Roman" w:cs="Times New Roman"/>
          <w:color w:val="000000" w:themeColor="text1"/>
          <w:sz w:val="24"/>
        </w:rPr>
        <w:t>Pirrie</w:t>
      </w:r>
      <w:proofErr w:type="spellEnd"/>
      <w:r w:rsidRPr="00CB51EE">
        <w:rPr>
          <w:rFonts w:ascii="Times New Roman" w:hAnsi="Times New Roman" w:cs="Times New Roman"/>
          <w:color w:val="000000" w:themeColor="text1"/>
          <w:sz w:val="24"/>
        </w:rPr>
        <w:t xml:space="preserve"> </w:t>
      </w:r>
      <w:r w:rsidR="00A22F2E" w:rsidRPr="00CB51EE">
        <w:rPr>
          <w:rFonts w:ascii="Times New Roman" w:hAnsi="Times New Roman" w:cs="Times New Roman"/>
          <w:color w:val="000000" w:themeColor="text1"/>
          <w:sz w:val="24"/>
        </w:rPr>
        <w:t>provides an interesting example of being ‘unknowing’ when conducting research. She readily admits to being too ‘knowing’ when at first identifying the area of research inquiry</w:t>
      </w:r>
      <w:r w:rsidR="00ED4826" w:rsidRPr="00CB51EE">
        <w:rPr>
          <w:rFonts w:ascii="Times New Roman" w:hAnsi="Times New Roman" w:cs="Times New Roman"/>
          <w:color w:val="000000" w:themeColor="text1"/>
          <w:sz w:val="24"/>
        </w:rPr>
        <w:t xml:space="preserve"> for a particular project</w:t>
      </w:r>
      <w:r w:rsidR="00A22F2E" w:rsidRPr="00CB51EE">
        <w:rPr>
          <w:rFonts w:ascii="Times New Roman" w:hAnsi="Times New Roman" w:cs="Times New Roman"/>
          <w:color w:val="000000" w:themeColor="text1"/>
          <w:sz w:val="24"/>
        </w:rPr>
        <w:t xml:space="preserve">, </w:t>
      </w:r>
      <w:r w:rsidR="00ED4826" w:rsidRPr="00CB51EE">
        <w:rPr>
          <w:rFonts w:ascii="Times New Roman" w:hAnsi="Times New Roman" w:cs="Times New Roman"/>
          <w:color w:val="000000" w:themeColor="text1"/>
          <w:sz w:val="24"/>
        </w:rPr>
        <w:t>as it wa</w:t>
      </w:r>
      <w:r w:rsidR="00BC7A8C" w:rsidRPr="00CB51EE">
        <w:rPr>
          <w:rFonts w:ascii="Times New Roman" w:hAnsi="Times New Roman" w:cs="Times New Roman"/>
          <w:color w:val="000000" w:themeColor="text1"/>
          <w:sz w:val="24"/>
        </w:rPr>
        <w:t>s ‘framed’ by seeking to account for pupils’ ‘routes, destinations, and outcomes’ after being permanently exclu</w:t>
      </w:r>
      <w:r w:rsidR="0014049A" w:rsidRPr="00CB51EE">
        <w:rPr>
          <w:rFonts w:ascii="Times New Roman" w:hAnsi="Times New Roman" w:cs="Times New Roman"/>
          <w:color w:val="000000" w:themeColor="text1"/>
          <w:sz w:val="24"/>
        </w:rPr>
        <w:t xml:space="preserve">ded from formal education (2019, </w:t>
      </w:r>
      <w:r w:rsidR="00BC7A8C" w:rsidRPr="00CB51EE">
        <w:rPr>
          <w:rFonts w:ascii="Times New Roman" w:hAnsi="Times New Roman" w:cs="Times New Roman"/>
          <w:color w:val="000000" w:themeColor="text1"/>
          <w:sz w:val="24"/>
        </w:rPr>
        <w:t xml:space="preserve">58). What </w:t>
      </w:r>
      <w:proofErr w:type="spellStart"/>
      <w:r w:rsidR="00BC7A8C" w:rsidRPr="00CB51EE">
        <w:rPr>
          <w:rFonts w:ascii="Times New Roman" w:hAnsi="Times New Roman" w:cs="Times New Roman"/>
          <w:color w:val="000000" w:themeColor="text1"/>
          <w:sz w:val="24"/>
        </w:rPr>
        <w:t>Pirrie</w:t>
      </w:r>
      <w:proofErr w:type="spellEnd"/>
      <w:r w:rsidR="00BC7A8C" w:rsidRPr="00CB51EE">
        <w:rPr>
          <w:rFonts w:ascii="Times New Roman" w:hAnsi="Times New Roman" w:cs="Times New Roman"/>
          <w:color w:val="000000" w:themeColor="text1"/>
          <w:sz w:val="24"/>
        </w:rPr>
        <w:t xml:space="preserve"> and her colleagues then struggled with was being able to authentically account for the experiences of such young people</w:t>
      </w:r>
      <w:r w:rsidR="00EB06B3" w:rsidRPr="00CB51EE">
        <w:rPr>
          <w:rFonts w:ascii="Times New Roman" w:hAnsi="Times New Roman" w:cs="Times New Roman"/>
          <w:color w:val="000000" w:themeColor="text1"/>
          <w:sz w:val="24"/>
        </w:rPr>
        <w:t xml:space="preserve"> – </w:t>
      </w:r>
      <w:r w:rsidR="00BC7A8C" w:rsidRPr="00CB51EE">
        <w:rPr>
          <w:rFonts w:ascii="Times New Roman" w:hAnsi="Times New Roman" w:cs="Times New Roman"/>
          <w:color w:val="000000" w:themeColor="text1"/>
          <w:sz w:val="24"/>
        </w:rPr>
        <w:t>their research participants</w:t>
      </w:r>
      <w:r w:rsidR="00EB06B3" w:rsidRPr="00CB51EE">
        <w:rPr>
          <w:rFonts w:ascii="Times New Roman" w:hAnsi="Times New Roman" w:cs="Times New Roman"/>
          <w:color w:val="000000" w:themeColor="text1"/>
          <w:sz w:val="24"/>
        </w:rPr>
        <w:t xml:space="preserve"> – </w:t>
      </w:r>
      <w:r w:rsidR="00BC7A8C" w:rsidRPr="00CB51EE">
        <w:rPr>
          <w:rFonts w:ascii="Times New Roman" w:hAnsi="Times New Roman" w:cs="Times New Roman"/>
          <w:color w:val="000000" w:themeColor="text1"/>
          <w:sz w:val="24"/>
        </w:rPr>
        <w:t xml:space="preserve">within these terms. While the researchers were initially focused on the trajectories of the young people, as if moving smoothly from point A to point B and so on, what they discovered during the course of the project was that ‘the development of mutual trust and respect [was infinitely more </w:t>
      </w:r>
      <w:proofErr w:type="gramStart"/>
      <w:r w:rsidR="00BC7A8C" w:rsidRPr="00CB51EE">
        <w:rPr>
          <w:rFonts w:ascii="Times New Roman" w:hAnsi="Times New Roman" w:cs="Times New Roman"/>
          <w:color w:val="000000" w:themeColor="text1"/>
          <w:sz w:val="24"/>
        </w:rPr>
        <w:t>important]…</w:t>
      </w:r>
      <w:proofErr w:type="gramEnd"/>
      <w:r w:rsidR="00BC7A8C" w:rsidRPr="00CB51EE">
        <w:rPr>
          <w:rFonts w:ascii="Times New Roman" w:hAnsi="Times New Roman" w:cs="Times New Roman"/>
          <w:color w:val="000000" w:themeColor="text1"/>
          <w:sz w:val="24"/>
        </w:rPr>
        <w:t>than “o</w:t>
      </w:r>
      <w:r w:rsidR="0014049A" w:rsidRPr="00CB51EE">
        <w:rPr>
          <w:rFonts w:ascii="Times New Roman" w:hAnsi="Times New Roman" w:cs="Times New Roman"/>
          <w:color w:val="000000" w:themeColor="text1"/>
          <w:sz w:val="24"/>
        </w:rPr>
        <w:t>utcome delivery”’ (</w:t>
      </w:r>
      <w:proofErr w:type="spellStart"/>
      <w:r w:rsidR="0014049A" w:rsidRPr="00CB51EE">
        <w:rPr>
          <w:rFonts w:ascii="Times New Roman" w:hAnsi="Times New Roman" w:cs="Times New Roman"/>
          <w:color w:val="000000" w:themeColor="text1"/>
          <w:sz w:val="24"/>
        </w:rPr>
        <w:t>Pirrie</w:t>
      </w:r>
      <w:proofErr w:type="spellEnd"/>
      <w:r w:rsidR="0014049A" w:rsidRPr="00CB51EE">
        <w:rPr>
          <w:rFonts w:ascii="Times New Roman" w:hAnsi="Times New Roman" w:cs="Times New Roman"/>
          <w:color w:val="000000" w:themeColor="text1"/>
          <w:sz w:val="24"/>
        </w:rPr>
        <w:t xml:space="preserve"> 2019,</w:t>
      </w:r>
      <w:r w:rsidR="00BC7A8C" w:rsidRPr="00CB51EE">
        <w:rPr>
          <w:rFonts w:ascii="Times New Roman" w:hAnsi="Times New Roman" w:cs="Times New Roman"/>
          <w:color w:val="000000" w:themeColor="text1"/>
          <w:sz w:val="24"/>
        </w:rPr>
        <w:t xml:space="preserve"> xvi). </w:t>
      </w:r>
      <w:r w:rsidR="00420415" w:rsidRPr="00CB51EE">
        <w:rPr>
          <w:rFonts w:ascii="Times New Roman" w:hAnsi="Times New Roman" w:cs="Times New Roman"/>
          <w:color w:val="000000" w:themeColor="text1"/>
          <w:sz w:val="24"/>
        </w:rPr>
        <w:t>This openness to alternatives, to ‘go[</w:t>
      </w:r>
      <w:proofErr w:type="spellStart"/>
      <w:r w:rsidR="00420415" w:rsidRPr="00CB51EE">
        <w:rPr>
          <w:rFonts w:ascii="Times New Roman" w:hAnsi="Times New Roman" w:cs="Times New Roman"/>
          <w:color w:val="000000" w:themeColor="text1"/>
          <w:sz w:val="24"/>
        </w:rPr>
        <w:t>ing</w:t>
      </w:r>
      <w:proofErr w:type="spellEnd"/>
      <w:r w:rsidR="00420415" w:rsidRPr="00CB51EE">
        <w:rPr>
          <w:rFonts w:ascii="Times New Roman" w:hAnsi="Times New Roman" w:cs="Times New Roman"/>
          <w:color w:val="000000" w:themeColor="text1"/>
          <w:sz w:val="24"/>
        </w:rPr>
        <w:t xml:space="preserve">] doggedly along a path of inquiry’ despite not knowing one’s way (p.94), epitomises the opportunities inherent in ‘unknowing’. </w:t>
      </w:r>
    </w:p>
    <w:p w14:paraId="58ADC69B" w14:textId="7A565006" w:rsidR="00242932" w:rsidRPr="00CB51EE" w:rsidRDefault="00420415" w:rsidP="00E55A91">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Proceeding with an inquiry despite being ‘unknowing’ is more likely to inculcate in academics the ‘quieter’</w:t>
      </w:r>
      <w:r w:rsidR="00506686" w:rsidRPr="00CB51EE">
        <w:rPr>
          <w:rFonts w:ascii="Times New Roman" w:hAnsi="Times New Roman" w:cs="Times New Roman"/>
          <w:color w:val="000000" w:themeColor="text1"/>
          <w:sz w:val="24"/>
        </w:rPr>
        <w:t xml:space="preserve"> intellectual vir</w:t>
      </w:r>
      <w:r w:rsidRPr="00CB51EE">
        <w:rPr>
          <w:rFonts w:ascii="Times New Roman" w:hAnsi="Times New Roman" w:cs="Times New Roman"/>
          <w:color w:val="000000" w:themeColor="text1"/>
          <w:sz w:val="24"/>
        </w:rPr>
        <w:t>t</w:t>
      </w:r>
      <w:r w:rsidR="00506686" w:rsidRPr="00CB51EE">
        <w:rPr>
          <w:rFonts w:ascii="Times New Roman" w:hAnsi="Times New Roman" w:cs="Times New Roman"/>
          <w:color w:val="000000" w:themeColor="text1"/>
          <w:sz w:val="24"/>
        </w:rPr>
        <w:t>u</w:t>
      </w:r>
      <w:r w:rsidRPr="00CB51EE">
        <w:rPr>
          <w:rFonts w:ascii="Times New Roman" w:hAnsi="Times New Roman" w:cs="Times New Roman"/>
          <w:color w:val="000000" w:themeColor="text1"/>
          <w:sz w:val="24"/>
        </w:rPr>
        <w:t xml:space="preserve">es, such as intellectual modesty and self-deprecation, </w:t>
      </w:r>
      <w:r w:rsidRPr="00CB51EE">
        <w:rPr>
          <w:rFonts w:ascii="Times New Roman" w:hAnsi="Times New Roman" w:cs="Times New Roman"/>
          <w:color w:val="000000" w:themeColor="text1"/>
          <w:sz w:val="24"/>
        </w:rPr>
        <w:lastRenderedPageBreak/>
        <w:t xml:space="preserve">advocated for by both Smith and </w:t>
      </w:r>
      <w:proofErr w:type="spellStart"/>
      <w:r w:rsidRPr="00CB51EE">
        <w:rPr>
          <w:rFonts w:ascii="Times New Roman" w:hAnsi="Times New Roman" w:cs="Times New Roman"/>
          <w:color w:val="000000" w:themeColor="text1"/>
          <w:sz w:val="24"/>
        </w:rPr>
        <w:t>Pirrie</w:t>
      </w:r>
      <w:proofErr w:type="spellEnd"/>
      <w:r w:rsidRPr="00CB51EE">
        <w:rPr>
          <w:rFonts w:ascii="Times New Roman" w:hAnsi="Times New Roman" w:cs="Times New Roman"/>
          <w:color w:val="000000" w:themeColor="text1"/>
          <w:sz w:val="24"/>
        </w:rPr>
        <w:t xml:space="preserve">. Admitting to being ‘unknowing’ when teaching in a university is also likely to </w:t>
      </w:r>
      <w:proofErr w:type="gramStart"/>
      <w:r w:rsidRPr="00CB51EE">
        <w:rPr>
          <w:rFonts w:ascii="Times New Roman" w:hAnsi="Times New Roman" w:cs="Times New Roman"/>
          <w:color w:val="000000" w:themeColor="text1"/>
          <w:sz w:val="24"/>
        </w:rPr>
        <w:t>open up</w:t>
      </w:r>
      <w:proofErr w:type="gramEnd"/>
      <w:r w:rsidRPr="00CB51EE">
        <w:rPr>
          <w:rFonts w:ascii="Times New Roman" w:hAnsi="Times New Roman" w:cs="Times New Roman"/>
          <w:color w:val="000000" w:themeColor="text1"/>
          <w:sz w:val="24"/>
        </w:rPr>
        <w:t xml:space="preserve"> space for genuine dialogue with one’s students, encouraging them to persist with their intellectual endeavours despite the setbacks they will no doubt experience</w:t>
      </w:r>
      <w:r w:rsidRPr="00CB51EE">
        <w:rPr>
          <w:rFonts w:ascii="Times New Roman" w:hAnsi="Times New Roman" w:cs="Times New Roman"/>
          <w:i/>
          <w:color w:val="000000" w:themeColor="text1"/>
          <w:sz w:val="24"/>
        </w:rPr>
        <w:t>.</w:t>
      </w:r>
      <w:r w:rsidR="002D7B4F" w:rsidRPr="00CB51EE">
        <w:rPr>
          <w:rFonts w:ascii="Times New Roman" w:hAnsi="Times New Roman" w:cs="Times New Roman"/>
          <w:color w:val="000000" w:themeColor="text1"/>
          <w:sz w:val="24"/>
        </w:rPr>
        <w:t xml:space="preserve"> Following this, I argue that</w:t>
      </w:r>
      <w:r w:rsidRPr="00CB51EE">
        <w:rPr>
          <w:rFonts w:ascii="Times New Roman" w:hAnsi="Times New Roman" w:cs="Times New Roman"/>
          <w:i/>
          <w:color w:val="000000" w:themeColor="text1"/>
          <w:sz w:val="24"/>
        </w:rPr>
        <w:t xml:space="preserve"> </w:t>
      </w:r>
      <w:r w:rsidR="00303CCC" w:rsidRPr="00CB51EE">
        <w:rPr>
          <w:rFonts w:ascii="Times New Roman" w:hAnsi="Times New Roman" w:cs="Times New Roman"/>
          <w:i/>
          <w:color w:val="000000" w:themeColor="text1"/>
          <w:sz w:val="24"/>
        </w:rPr>
        <w:t>H</w:t>
      </w:r>
      <w:r w:rsidR="00506686" w:rsidRPr="00CB51EE">
        <w:rPr>
          <w:rFonts w:ascii="Times New Roman" w:hAnsi="Times New Roman" w:cs="Times New Roman"/>
          <w:i/>
          <w:color w:val="000000" w:themeColor="text1"/>
          <w:sz w:val="24"/>
        </w:rPr>
        <w:t xml:space="preserve">omo </w:t>
      </w:r>
      <w:proofErr w:type="spellStart"/>
      <w:r w:rsidR="00506686" w:rsidRPr="00CB51EE">
        <w:rPr>
          <w:rFonts w:ascii="Times New Roman" w:hAnsi="Times New Roman" w:cs="Times New Roman"/>
          <w:i/>
          <w:color w:val="000000" w:themeColor="text1"/>
          <w:sz w:val="24"/>
        </w:rPr>
        <w:t>academicus</w:t>
      </w:r>
      <w:proofErr w:type="spellEnd"/>
      <w:r w:rsidR="00506686" w:rsidRPr="00CB51EE">
        <w:rPr>
          <w:rFonts w:ascii="Times New Roman" w:hAnsi="Times New Roman" w:cs="Times New Roman"/>
          <w:color w:val="000000" w:themeColor="text1"/>
          <w:sz w:val="24"/>
        </w:rPr>
        <w:t xml:space="preserve"> must be the kind of </w:t>
      </w:r>
      <w:r w:rsidR="00F555B0" w:rsidRPr="00CB51EE">
        <w:rPr>
          <w:rFonts w:ascii="Times New Roman" w:hAnsi="Times New Roman" w:cs="Times New Roman"/>
          <w:color w:val="000000" w:themeColor="text1"/>
          <w:sz w:val="24"/>
        </w:rPr>
        <w:t xml:space="preserve">academic </w:t>
      </w:r>
      <w:r w:rsidR="00506686" w:rsidRPr="00CB51EE">
        <w:rPr>
          <w:rFonts w:ascii="Times New Roman" w:hAnsi="Times New Roman" w:cs="Times New Roman"/>
          <w:color w:val="000000" w:themeColor="text1"/>
          <w:sz w:val="24"/>
        </w:rPr>
        <w:t xml:space="preserve">who lives with what they know, who recognises that scholarship should not be purely ‘objective’ and removed from experience, </w:t>
      </w:r>
      <w:r w:rsidR="002D7B4F" w:rsidRPr="00CB51EE">
        <w:rPr>
          <w:rFonts w:ascii="Times New Roman" w:hAnsi="Times New Roman" w:cs="Times New Roman"/>
          <w:color w:val="000000" w:themeColor="text1"/>
          <w:sz w:val="24"/>
        </w:rPr>
        <w:t xml:space="preserve">and who acknowledges that ‘unknowing’ is an intellectual virtue rather than some confused state to be avoided at all costs. </w:t>
      </w:r>
    </w:p>
    <w:p w14:paraId="0708BFB1" w14:textId="09CBAD62" w:rsidR="00127296" w:rsidRPr="00CB51EE" w:rsidRDefault="00D03820" w:rsidP="00E55A91">
      <w:pPr>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As I have argued here, the </w:t>
      </w:r>
      <w:proofErr w:type="spellStart"/>
      <w:r w:rsidRPr="00CB51EE">
        <w:rPr>
          <w:rFonts w:ascii="Times New Roman" w:hAnsi="Times New Roman" w:cs="Times New Roman"/>
          <w:color w:val="000000" w:themeColor="text1"/>
          <w:sz w:val="24"/>
        </w:rPr>
        <w:t>neoliberalisation</w:t>
      </w:r>
      <w:proofErr w:type="spellEnd"/>
      <w:r w:rsidRPr="00CB51EE">
        <w:rPr>
          <w:rFonts w:ascii="Times New Roman" w:hAnsi="Times New Roman" w:cs="Times New Roman"/>
          <w:color w:val="000000" w:themeColor="text1"/>
          <w:sz w:val="24"/>
        </w:rPr>
        <w:t xml:space="preserve"> of academic labour, and thus academic identities, is increasingly evident under pressures of performance management and accountabili</w:t>
      </w:r>
      <w:r w:rsidR="00B64480" w:rsidRPr="00CB51EE">
        <w:rPr>
          <w:rFonts w:ascii="Times New Roman" w:hAnsi="Times New Roman" w:cs="Times New Roman"/>
          <w:color w:val="000000" w:themeColor="text1"/>
          <w:sz w:val="24"/>
        </w:rPr>
        <w:t xml:space="preserve">ty, set within the </w:t>
      </w:r>
      <w:r w:rsidRPr="00CB51EE">
        <w:rPr>
          <w:rFonts w:ascii="Times New Roman" w:hAnsi="Times New Roman" w:cs="Times New Roman"/>
          <w:color w:val="000000" w:themeColor="text1"/>
          <w:sz w:val="24"/>
        </w:rPr>
        <w:t xml:space="preserve">context of a </w:t>
      </w:r>
      <w:proofErr w:type="spellStart"/>
      <w:r w:rsidRPr="00CB51EE">
        <w:rPr>
          <w:rFonts w:ascii="Times New Roman" w:hAnsi="Times New Roman" w:cs="Times New Roman"/>
          <w:color w:val="000000" w:themeColor="text1"/>
          <w:sz w:val="24"/>
        </w:rPr>
        <w:t>marketised</w:t>
      </w:r>
      <w:proofErr w:type="spellEnd"/>
      <w:r w:rsidRPr="00CB51EE">
        <w:rPr>
          <w:rFonts w:ascii="Times New Roman" w:hAnsi="Times New Roman" w:cs="Times New Roman"/>
          <w:color w:val="000000" w:themeColor="text1"/>
          <w:sz w:val="24"/>
        </w:rPr>
        <w:t xml:space="preserve"> H</w:t>
      </w:r>
      <w:r w:rsidR="00B64480" w:rsidRPr="00CB51EE">
        <w:rPr>
          <w:rFonts w:ascii="Times New Roman" w:hAnsi="Times New Roman" w:cs="Times New Roman"/>
          <w:color w:val="000000" w:themeColor="text1"/>
          <w:sz w:val="24"/>
        </w:rPr>
        <w:t>igher Education system</w:t>
      </w:r>
      <w:r w:rsidRPr="00CB51EE">
        <w:rPr>
          <w:rFonts w:ascii="Times New Roman" w:hAnsi="Times New Roman" w:cs="Times New Roman"/>
          <w:color w:val="000000" w:themeColor="text1"/>
          <w:sz w:val="24"/>
        </w:rPr>
        <w:t xml:space="preserve">. For early-career academics who are disproportionately employed on fixed-term, teaching-only or research-only contracts, the pressure to be and become universities’ version of </w:t>
      </w:r>
      <w:r w:rsidR="00303CCC" w:rsidRPr="00CB51EE">
        <w:rPr>
          <w:rFonts w:ascii="Times New Roman" w:hAnsi="Times New Roman" w:cs="Times New Roman"/>
          <w:i/>
          <w:color w:val="000000" w:themeColor="text1"/>
          <w:sz w:val="24"/>
        </w:rPr>
        <w:t>H</w:t>
      </w:r>
      <w:r w:rsidRPr="00CB51EE">
        <w:rPr>
          <w:rFonts w:ascii="Times New Roman" w:hAnsi="Times New Roman" w:cs="Times New Roman"/>
          <w:i/>
          <w:color w:val="000000" w:themeColor="text1"/>
          <w:sz w:val="24"/>
        </w:rPr>
        <w:t>omo economicus</w:t>
      </w:r>
      <w:r w:rsidRPr="00CB51EE">
        <w:rPr>
          <w:rFonts w:ascii="Times New Roman" w:hAnsi="Times New Roman" w:cs="Times New Roman"/>
          <w:color w:val="000000" w:themeColor="text1"/>
          <w:sz w:val="24"/>
        </w:rPr>
        <w:t xml:space="preserve"> may </w:t>
      </w:r>
      <w:r w:rsidR="00F555B0" w:rsidRPr="00CB51EE">
        <w:rPr>
          <w:rFonts w:ascii="Times New Roman" w:hAnsi="Times New Roman" w:cs="Times New Roman"/>
          <w:color w:val="000000" w:themeColor="text1"/>
          <w:sz w:val="24"/>
        </w:rPr>
        <w:t>seem</w:t>
      </w:r>
      <w:r w:rsidRPr="00CB51EE">
        <w:rPr>
          <w:rFonts w:ascii="Times New Roman" w:hAnsi="Times New Roman" w:cs="Times New Roman"/>
          <w:color w:val="000000" w:themeColor="text1"/>
          <w:sz w:val="24"/>
        </w:rPr>
        <w:t xml:space="preserve"> overwhelming. I</w:t>
      </w:r>
      <w:r w:rsidR="00A538B1" w:rsidRPr="00CB51EE">
        <w:rPr>
          <w:rFonts w:ascii="Times New Roman" w:hAnsi="Times New Roman" w:cs="Times New Roman"/>
          <w:color w:val="000000" w:themeColor="text1"/>
          <w:sz w:val="24"/>
        </w:rPr>
        <w:t xml:space="preserve"> argue that</w:t>
      </w:r>
      <w:r w:rsidRPr="00CB51EE">
        <w:rPr>
          <w:rFonts w:ascii="Times New Roman" w:hAnsi="Times New Roman" w:cs="Times New Roman"/>
          <w:color w:val="000000" w:themeColor="text1"/>
          <w:sz w:val="24"/>
        </w:rPr>
        <w:t xml:space="preserve"> resisting the pressures of a neoliberal governmentality in Higher Education </w:t>
      </w:r>
      <w:r w:rsidR="00A538B1" w:rsidRPr="00CB51EE">
        <w:rPr>
          <w:rFonts w:ascii="Times New Roman" w:hAnsi="Times New Roman" w:cs="Times New Roman"/>
          <w:color w:val="000000" w:themeColor="text1"/>
          <w:sz w:val="24"/>
        </w:rPr>
        <w:t xml:space="preserve">is not a utopian ideal, but it is practicable if we move our attention back to a conception of ‘the academic’ as </w:t>
      </w:r>
      <w:r w:rsidR="00303CCC" w:rsidRPr="00CB51EE">
        <w:rPr>
          <w:rFonts w:ascii="Times New Roman" w:hAnsi="Times New Roman" w:cs="Times New Roman"/>
          <w:i/>
          <w:color w:val="000000" w:themeColor="text1"/>
          <w:sz w:val="24"/>
        </w:rPr>
        <w:t>H</w:t>
      </w:r>
      <w:r w:rsidR="00A538B1" w:rsidRPr="00CB51EE">
        <w:rPr>
          <w:rFonts w:ascii="Times New Roman" w:hAnsi="Times New Roman" w:cs="Times New Roman"/>
          <w:i/>
          <w:color w:val="000000" w:themeColor="text1"/>
          <w:sz w:val="24"/>
        </w:rPr>
        <w:t xml:space="preserve">omo </w:t>
      </w:r>
      <w:proofErr w:type="spellStart"/>
      <w:r w:rsidR="00A538B1" w:rsidRPr="00CB51EE">
        <w:rPr>
          <w:rFonts w:ascii="Times New Roman" w:hAnsi="Times New Roman" w:cs="Times New Roman"/>
          <w:i/>
          <w:color w:val="000000" w:themeColor="text1"/>
          <w:sz w:val="24"/>
        </w:rPr>
        <w:t>academicus</w:t>
      </w:r>
      <w:proofErr w:type="spellEnd"/>
      <w:r w:rsidR="00A538B1" w:rsidRPr="00CB51EE">
        <w:rPr>
          <w:rFonts w:ascii="Times New Roman" w:hAnsi="Times New Roman" w:cs="Times New Roman"/>
          <w:color w:val="000000" w:themeColor="text1"/>
          <w:sz w:val="24"/>
        </w:rPr>
        <w:t xml:space="preserve"> instead. </w:t>
      </w:r>
      <w:proofErr w:type="gramStart"/>
      <w:r w:rsidR="00A538B1" w:rsidRPr="00CB51EE">
        <w:rPr>
          <w:rFonts w:ascii="Times New Roman" w:hAnsi="Times New Roman" w:cs="Times New Roman"/>
          <w:color w:val="000000" w:themeColor="text1"/>
          <w:sz w:val="24"/>
        </w:rPr>
        <w:t>In order for</w:t>
      </w:r>
      <w:proofErr w:type="gramEnd"/>
      <w:r w:rsidR="00A538B1" w:rsidRPr="00CB51EE">
        <w:rPr>
          <w:rFonts w:ascii="Times New Roman" w:hAnsi="Times New Roman" w:cs="Times New Roman"/>
          <w:color w:val="000000" w:themeColor="text1"/>
          <w:sz w:val="24"/>
        </w:rPr>
        <w:t xml:space="preserve"> </w:t>
      </w:r>
      <w:r w:rsidR="00303CCC" w:rsidRPr="00CB51EE">
        <w:rPr>
          <w:rFonts w:ascii="Times New Roman" w:hAnsi="Times New Roman" w:cs="Times New Roman"/>
          <w:i/>
          <w:color w:val="000000" w:themeColor="text1"/>
          <w:sz w:val="24"/>
        </w:rPr>
        <w:t>H</w:t>
      </w:r>
      <w:r w:rsidR="00A538B1" w:rsidRPr="00CB51EE">
        <w:rPr>
          <w:rFonts w:ascii="Times New Roman" w:hAnsi="Times New Roman" w:cs="Times New Roman"/>
          <w:i/>
          <w:color w:val="000000" w:themeColor="text1"/>
          <w:sz w:val="24"/>
        </w:rPr>
        <w:t xml:space="preserve">omo </w:t>
      </w:r>
      <w:proofErr w:type="spellStart"/>
      <w:r w:rsidR="00A538B1" w:rsidRPr="00CB51EE">
        <w:rPr>
          <w:rFonts w:ascii="Times New Roman" w:hAnsi="Times New Roman" w:cs="Times New Roman"/>
          <w:i/>
          <w:color w:val="000000" w:themeColor="text1"/>
          <w:sz w:val="24"/>
        </w:rPr>
        <w:t>academicus</w:t>
      </w:r>
      <w:proofErr w:type="spellEnd"/>
      <w:r w:rsidR="00A538B1" w:rsidRPr="00CB51EE">
        <w:rPr>
          <w:rFonts w:ascii="Times New Roman" w:hAnsi="Times New Roman" w:cs="Times New Roman"/>
          <w:color w:val="000000" w:themeColor="text1"/>
          <w:sz w:val="24"/>
        </w:rPr>
        <w:t xml:space="preserve"> to re-emerge as the guiding force of academic subjectivities, I contend that collegiality needs to be afforded greater importance, the discourses of ‘productivity’ need to be balanced out against simply ‘doing good work well’, and academics should attend to the ‘quieter’ intellectual virtues as emblematic of more authentic scholarship. Although the contemporary university context is one in which the measurement of ‘</w:t>
      </w:r>
      <w:proofErr w:type="gramStart"/>
      <w:r w:rsidR="00A538B1" w:rsidRPr="00CB51EE">
        <w:rPr>
          <w:rFonts w:ascii="Times New Roman" w:hAnsi="Times New Roman" w:cs="Times New Roman"/>
          <w:color w:val="000000" w:themeColor="text1"/>
          <w:sz w:val="24"/>
        </w:rPr>
        <w:t>outputs’</w:t>
      </w:r>
      <w:proofErr w:type="gramEnd"/>
      <w:r w:rsidR="00A538B1" w:rsidRPr="00CB51EE">
        <w:rPr>
          <w:rFonts w:ascii="Times New Roman" w:hAnsi="Times New Roman" w:cs="Times New Roman"/>
          <w:color w:val="000000" w:themeColor="text1"/>
          <w:sz w:val="24"/>
        </w:rPr>
        <w:t xml:space="preserve"> and ‘impact’ </w:t>
      </w:r>
      <w:r w:rsidR="00F555B0" w:rsidRPr="00CB51EE">
        <w:rPr>
          <w:rFonts w:ascii="Times New Roman" w:hAnsi="Times New Roman" w:cs="Times New Roman"/>
          <w:color w:val="000000" w:themeColor="text1"/>
          <w:sz w:val="24"/>
        </w:rPr>
        <w:t>can constrain academic identity</w:t>
      </w:r>
      <w:r w:rsidR="00A538B1" w:rsidRPr="00CB51EE">
        <w:rPr>
          <w:rFonts w:ascii="Times New Roman" w:hAnsi="Times New Roman" w:cs="Times New Roman"/>
          <w:color w:val="000000" w:themeColor="text1"/>
          <w:sz w:val="24"/>
        </w:rPr>
        <w:t>, perhaps all academics nee</w:t>
      </w:r>
      <w:r w:rsidR="006777FD" w:rsidRPr="00CB51EE">
        <w:rPr>
          <w:rFonts w:ascii="Times New Roman" w:hAnsi="Times New Roman" w:cs="Times New Roman"/>
          <w:color w:val="000000" w:themeColor="text1"/>
          <w:sz w:val="24"/>
        </w:rPr>
        <w:t xml:space="preserve">d to be reminded </w:t>
      </w:r>
      <w:r w:rsidR="00F33560" w:rsidRPr="00CB51EE">
        <w:rPr>
          <w:rFonts w:ascii="Times New Roman" w:hAnsi="Times New Roman" w:cs="Times New Roman"/>
          <w:color w:val="000000" w:themeColor="text1"/>
          <w:sz w:val="24"/>
        </w:rPr>
        <w:t xml:space="preserve">of is </w:t>
      </w:r>
      <w:r w:rsidR="006777FD" w:rsidRPr="00CB51EE">
        <w:rPr>
          <w:rFonts w:ascii="Times New Roman" w:hAnsi="Times New Roman" w:cs="Times New Roman"/>
          <w:color w:val="000000" w:themeColor="text1"/>
          <w:sz w:val="24"/>
        </w:rPr>
        <w:t>that, in the end</w:t>
      </w:r>
      <w:r w:rsidR="00A538B1" w:rsidRPr="00CB51EE">
        <w:rPr>
          <w:rFonts w:ascii="Times New Roman" w:hAnsi="Times New Roman" w:cs="Times New Roman"/>
          <w:color w:val="000000" w:themeColor="text1"/>
          <w:sz w:val="24"/>
        </w:rPr>
        <w:t xml:space="preserve"> ‘you’re not a battery hen’.  </w:t>
      </w:r>
    </w:p>
    <w:p w14:paraId="33B57495" w14:textId="40B23685" w:rsidR="00165CA3" w:rsidRPr="00CB51EE" w:rsidRDefault="00165CA3">
      <w:pPr>
        <w:rPr>
          <w:rFonts w:ascii="Times New Roman" w:hAnsi="Times New Roman" w:cs="Times New Roman"/>
          <w:color w:val="000000" w:themeColor="text1"/>
          <w:sz w:val="24"/>
        </w:rPr>
      </w:pPr>
    </w:p>
    <w:p w14:paraId="16E015EF" w14:textId="669F8A11" w:rsidR="0008381A" w:rsidRPr="00CB51EE" w:rsidRDefault="00F02383">
      <w:pPr>
        <w:rPr>
          <w:rFonts w:ascii="Times New Roman" w:hAnsi="Times New Roman" w:cs="Times New Roman"/>
          <w:b/>
          <w:color w:val="000000" w:themeColor="text1"/>
          <w:sz w:val="24"/>
        </w:rPr>
      </w:pPr>
      <w:r w:rsidRPr="00CB51EE">
        <w:rPr>
          <w:rFonts w:ascii="Times New Roman" w:hAnsi="Times New Roman" w:cs="Times New Roman"/>
          <w:b/>
          <w:color w:val="000000" w:themeColor="text1"/>
          <w:sz w:val="24"/>
        </w:rPr>
        <w:t>References</w:t>
      </w:r>
    </w:p>
    <w:p w14:paraId="24272912" w14:textId="122DCB76" w:rsidR="00E776C6" w:rsidRPr="00CB51EE" w:rsidRDefault="00E776C6" w:rsidP="00165CA3">
      <w:pPr>
        <w:spacing w:after="0"/>
        <w:ind w:left="720" w:hanging="720"/>
        <w:rPr>
          <w:rFonts w:ascii="Times New Roman" w:hAnsi="Times New Roman" w:cs="Times New Roman"/>
          <w:color w:val="000000" w:themeColor="text1"/>
          <w:sz w:val="24"/>
          <w:szCs w:val="24"/>
        </w:rPr>
      </w:pPr>
      <w:proofErr w:type="spellStart"/>
      <w:r w:rsidRPr="00CB51EE">
        <w:rPr>
          <w:rFonts w:ascii="Times New Roman" w:hAnsi="Times New Roman" w:cs="Times New Roman"/>
          <w:color w:val="000000" w:themeColor="text1"/>
          <w:sz w:val="24"/>
          <w:szCs w:val="24"/>
        </w:rPr>
        <w:t>Ainley</w:t>
      </w:r>
      <w:proofErr w:type="spellEnd"/>
      <w:r w:rsidRPr="00CB51EE">
        <w:rPr>
          <w:rFonts w:ascii="Times New Roman" w:hAnsi="Times New Roman" w:cs="Times New Roman"/>
          <w:color w:val="000000" w:themeColor="text1"/>
          <w:sz w:val="24"/>
          <w:szCs w:val="24"/>
        </w:rPr>
        <w:t xml:space="preserve">, P. 2003. Towards a Seamless Web or a New Tertiary Tripartism? The Emerging Shape of Post-14 Education and Training in England. </w:t>
      </w:r>
      <w:r w:rsidRPr="00CB51EE">
        <w:rPr>
          <w:rFonts w:ascii="Times New Roman" w:hAnsi="Times New Roman" w:cs="Times New Roman"/>
          <w:i/>
          <w:color w:val="000000" w:themeColor="text1"/>
          <w:sz w:val="24"/>
          <w:szCs w:val="24"/>
        </w:rPr>
        <w:t>British Journal of Educational Studies</w:t>
      </w:r>
      <w:r w:rsidRPr="00CB51EE">
        <w:rPr>
          <w:rFonts w:ascii="Times New Roman" w:hAnsi="Times New Roman" w:cs="Times New Roman"/>
          <w:color w:val="000000" w:themeColor="text1"/>
          <w:sz w:val="24"/>
          <w:szCs w:val="24"/>
        </w:rPr>
        <w:t xml:space="preserve"> 51(4): 390-407.</w:t>
      </w:r>
    </w:p>
    <w:p w14:paraId="3D02858F" w14:textId="4F87B492" w:rsidR="00B24983" w:rsidRPr="00CB51EE" w:rsidRDefault="00B24983" w:rsidP="00165CA3">
      <w:pPr>
        <w:spacing w:after="0"/>
        <w:ind w:left="720" w:hanging="720"/>
        <w:rPr>
          <w:rFonts w:ascii="Times New Roman" w:hAnsi="Times New Roman" w:cs="Times New Roman"/>
          <w:color w:val="000000" w:themeColor="text1"/>
          <w:sz w:val="24"/>
        </w:rPr>
      </w:pPr>
      <w:proofErr w:type="spellStart"/>
      <w:r w:rsidRPr="00CB51EE">
        <w:rPr>
          <w:rFonts w:ascii="Times New Roman" w:hAnsi="Times New Roman" w:cs="Times New Roman"/>
          <w:color w:val="000000" w:themeColor="text1"/>
          <w:sz w:val="24"/>
        </w:rPr>
        <w:t>Akerlind</w:t>
      </w:r>
      <w:proofErr w:type="spellEnd"/>
      <w:r w:rsidRPr="00CB51EE">
        <w:rPr>
          <w:rFonts w:ascii="Times New Roman" w:hAnsi="Times New Roman" w:cs="Times New Roman"/>
          <w:color w:val="000000" w:themeColor="text1"/>
          <w:sz w:val="24"/>
        </w:rPr>
        <w:t xml:space="preserve">, G. 2008. Growing and developing as a university researcher. </w:t>
      </w:r>
      <w:r w:rsidRPr="00CB51EE">
        <w:rPr>
          <w:rFonts w:ascii="Times New Roman" w:hAnsi="Times New Roman" w:cs="Times New Roman"/>
          <w:i/>
          <w:color w:val="000000" w:themeColor="text1"/>
          <w:sz w:val="24"/>
        </w:rPr>
        <w:t>Higher Education</w:t>
      </w:r>
      <w:r w:rsidR="00AF7FFB" w:rsidRPr="00CB51EE">
        <w:rPr>
          <w:rFonts w:ascii="Times New Roman" w:hAnsi="Times New Roman" w:cs="Times New Roman"/>
          <w:color w:val="000000" w:themeColor="text1"/>
          <w:sz w:val="24"/>
        </w:rPr>
        <w:t xml:space="preserve"> 55:</w:t>
      </w:r>
      <w:r w:rsidRPr="00CB51EE">
        <w:rPr>
          <w:rFonts w:ascii="Times New Roman" w:hAnsi="Times New Roman" w:cs="Times New Roman"/>
          <w:color w:val="000000" w:themeColor="text1"/>
          <w:sz w:val="24"/>
        </w:rPr>
        <w:t xml:space="preserve"> 241-254.</w:t>
      </w:r>
    </w:p>
    <w:p w14:paraId="2A86EB6D" w14:textId="1DC34B7C" w:rsidR="00E776C6" w:rsidRPr="00CB51EE" w:rsidRDefault="00FA36E0" w:rsidP="00E776C6">
      <w:pPr>
        <w:spacing w:after="0"/>
        <w:ind w:left="720" w:hanging="720"/>
        <w:rPr>
          <w:rFonts w:ascii="Times New Roman" w:hAnsi="Times New Roman" w:cs="Times New Roman"/>
          <w:color w:val="000000" w:themeColor="text1"/>
          <w:sz w:val="24"/>
        </w:rPr>
      </w:pPr>
      <w:proofErr w:type="spellStart"/>
      <w:r w:rsidRPr="00CB51EE">
        <w:rPr>
          <w:rFonts w:ascii="Times New Roman" w:hAnsi="Times New Roman" w:cs="Times New Roman"/>
          <w:color w:val="000000" w:themeColor="text1"/>
          <w:sz w:val="24"/>
        </w:rPr>
        <w:t>Akerlind</w:t>
      </w:r>
      <w:proofErr w:type="spellEnd"/>
      <w:r w:rsidRPr="00CB51EE">
        <w:rPr>
          <w:rFonts w:ascii="Times New Roman" w:hAnsi="Times New Roman" w:cs="Times New Roman"/>
          <w:color w:val="000000" w:themeColor="text1"/>
          <w:sz w:val="24"/>
        </w:rPr>
        <w:t xml:space="preserve">, G. 2011. Separating the ‘teaching’ from the ‘academic’: possible unintended consequences. </w:t>
      </w:r>
      <w:r w:rsidRPr="00CB51EE">
        <w:rPr>
          <w:rFonts w:ascii="Times New Roman" w:hAnsi="Times New Roman" w:cs="Times New Roman"/>
          <w:i/>
          <w:color w:val="000000" w:themeColor="text1"/>
          <w:sz w:val="24"/>
        </w:rPr>
        <w:t>Teaching in Higher Education</w:t>
      </w:r>
      <w:r w:rsidR="00AF7FFB" w:rsidRPr="00CB51EE">
        <w:rPr>
          <w:rFonts w:ascii="Times New Roman" w:hAnsi="Times New Roman" w:cs="Times New Roman"/>
          <w:color w:val="000000" w:themeColor="text1"/>
          <w:sz w:val="24"/>
        </w:rPr>
        <w:t xml:space="preserve"> 16(2): </w:t>
      </w:r>
      <w:r w:rsidRPr="00CB51EE">
        <w:rPr>
          <w:rFonts w:ascii="Times New Roman" w:hAnsi="Times New Roman" w:cs="Times New Roman"/>
          <w:color w:val="000000" w:themeColor="text1"/>
          <w:sz w:val="24"/>
        </w:rPr>
        <w:t>183-195.</w:t>
      </w:r>
    </w:p>
    <w:p w14:paraId="2840A0DE" w14:textId="5700A76F" w:rsidR="008A0286" w:rsidRPr="00CB51EE" w:rsidRDefault="008A0286"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Andrew, M. 2019. Double Negative: When the Neoliberal Meets the Toxic. In Resisting Neoliberalism in Higher Education Volume 1: Seeing Through the Cracks</w:t>
      </w:r>
      <w:r w:rsidR="00CF0D3E" w:rsidRPr="00CB51EE">
        <w:rPr>
          <w:rFonts w:ascii="Times New Roman" w:hAnsi="Times New Roman" w:cs="Times New Roman"/>
          <w:color w:val="000000" w:themeColor="text1"/>
          <w:sz w:val="24"/>
        </w:rPr>
        <w:t xml:space="preserve">, ed. Dorothy Bottrell and Catherine </w:t>
      </w:r>
      <w:proofErr w:type="spellStart"/>
      <w:r w:rsidR="00CF0D3E" w:rsidRPr="00CB51EE">
        <w:rPr>
          <w:rFonts w:ascii="Times New Roman" w:hAnsi="Times New Roman" w:cs="Times New Roman"/>
          <w:color w:val="000000" w:themeColor="text1"/>
          <w:sz w:val="24"/>
        </w:rPr>
        <w:t>Manathunga</w:t>
      </w:r>
      <w:proofErr w:type="spellEnd"/>
      <w:r w:rsidR="00CF0D3E" w:rsidRPr="00CB51EE">
        <w:rPr>
          <w:rFonts w:ascii="Times New Roman" w:hAnsi="Times New Roman" w:cs="Times New Roman"/>
          <w:color w:val="000000" w:themeColor="text1"/>
          <w:sz w:val="24"/>
        </w:rPr>
        <w:t>, 59-81. London: Palgrave Macmillan.</w:t>
      </w:r>
    </w:p>
    <w:p w14:paraId="517D1B79" w14:textId="1C99723F" w:rsidR="001D6310" w:rsidRPr="00CB51EE" w:rsidRDefault="00AF7FFB" w:rsidP="00165CA3">
      <w:pPr>
        <w:spacing w:after="0"/>
        <w:ind w:left="720" w:hanging="720"/>
        <w:rPr>
          <w:rFonts w:ascii="Times New Roman" w:hAnsi="Times New Roman" w:cs="Times New Roman"/>
          <w:color w:val="000000" w:themeColor="text1"/>
          <w:sz w:val="24"/>
          <w:szCs w:val="24"/>
        </w:rPr>
      </w:pPr>
      <w:r w:rsidRPr="00CB51EE">
        <w:rPr>
          <w:rFonts w:ascii="Times New Roman" w:hAnsi="Times New Roman" w:cs="Times New Roman"/>
          <w:color w:val="000000" w:themeColor="text1"/>
          <w:sz w:val="24"/>
        </w:rPr>
        <w:t>Anonymous academic. 2018</w:t>
      </w:r>
      <w:r w:rsidR="001D6310" w:rsidRPr="00CB51EE">
        <w:rPr>
          <w:rFonts w:ascii="Times New Roman" w:hAnsi="Times New Roman" w:cs="Times New Roman"/>
          <w:color w:val="000000" w:themeColor="text1"/>
          <w:sz w:val="24"/>
        </w:rPr>
        <w:t xml:space="preserve">. ‘It’s hard to build a life when you need to move cities for an academic career’. </w:t>
      </w:r>
      <w:r w:rsidR="001D6310" w:rsidRPr="00CB51EE">
        <w:rPr>
          <w:rFonts w:ascii="Times New Roman" w:hAnsi="Times New Roman" w:cs="Times New Roman"/>
          <w:i/>
          <w:color w:val="000000" w:themeColor="text1"/>
          <w:sz w:val="24"/>
        </w:rPr>
        <w:t>The Guardian</w:t>
      </w:r>
      <w:r w:rsidRPr="00CB51EE">
        <w:rPr>
          <w:rFonts w:ascii="Times New Roman" w:hAnsi="Times New Roman" w:cs="Times New Roman"/>
          <w:color w:val="000000" w:themeColor="text1"/>
          <w:sz w:val="24"/>
        </w:rPr>
        <w:t xml:space="preserve">. </w:t>
      </w:r>
      <w:r w:rsidR="0008059B" w:rsidRPr="00CB51EE">
        <w:rPr>
          <w:rFonts w:ascii="Times New Roman" w:hAnsi="Times New Roman" w:cs="Times New Roman"/>
          <w:color w:val="000000" w:themeColor="text1"/>
          <w:sz w:val="24"/>
        </w:rPr>
        <w:t>https://www.theguardian.com/education/2018/oct/26/its-hard-to-build-a-life-when-</w:t>
      </w:r>
      <w:r w:rsidR="0008059B" w:rsidRPr="00CB51EE">
        <w:rPr>
          <w:rFonts w:ascii="Times New Roman" w:hAnsi="Times New Roman" w:cs="Times New Roman"/>
          <w:color w:val="000000" w:themeColor="text1"/>
          <w:sz w:val="24"/>
          <w:szCs w:val="24"/>
        </w:rPr>
        <w:t>you-need-to-move-cities-for-an-academic-career. Accessed 13 February 2020</w:t>
      </w:r>
      <w:r w:rsidRPr="00CB51EE">
        <w:rPr>
          <w:rFonts w:ascii="Times New Roman" w:hAnsi="Times New Roman" w:cs="Times New Roman"/>
          <w:color w:val="000000" w:themeColor="text1"/>
          <w:sz w:val="24"/>
          <w:szCs w:val="24"/>
        </w:rPr>
        <w:t>.</w:t>
      </w:r>
    </w:p>
    <w:p w14:paraId="45C0AF08" w14:textId="33394E10" w:rsidR="005C4B6F" w:rsidRPr="00CB51EE" w:rsidRDefault="005C4B6F" w:rsidP="00165CA3">
      <w:pPr>
        <w:spacing w:after="0"/>
        <w:ind w:left="720" w:hanging="720"/>
        <w:rPr>
          <w:rFonts w:ascii="Times New Roman" w:hAnsi="Times New Roman" w:cs="Times New Roman"/>
          <w:color w:val="000000" w:themeColor="text1"/>
          <w:sz w:val="24"/>
          <w:szCs w:val="24"/>
        </w:rPr>
      </w:pPr>
      <w:r w:rsidRPr="00CB51EE">
        <w:rPr>
          <w:rFonts w:ascii="Times New Roman" w:hAnsi="Times New Roman" w:cs="Times New Roman"/>
          <w:color w:val="000000" w:themeColor="text1"/>
          <w:sz w:val="24"/>
          <w:szCs w:val="24"/>
        </w:rPr>
        <w:t xml:space="preserve">Anonymous academic. 2019. The REF games are even more brutal this time around. </w:t>
      </w:r>
      <w:r w:rsidRPr="00CB51EE">
        <w:rPr>
          <w:rFonts w:ascii="Times New Roman" w:hAnsi="Times New Roman" w:cs="Times New Roman"/>
          <w:i/>
          <w:color w:val="000000" w:themeColor="text1"/>
          <w:sz w:val="24"/>
          <w:szCs w:val="24"/>
        </w:rPr>
        <w:t>Times Higher Education</w:t>
      </w:r>
      <w:r w:rsidRPr="00CB51EE">
        <w:rPr>
          <w:rFonts w:ascii="Times New Roman" w:hAnsi="Times New Roman" w:cs="Times New Roman"/>
          <w:color w:val="000000" w:themeColor="text1"/>
          <w:sz w:val="24"/>
          <w:szCs w:val="24"/>
        </w:rPr>
        <w:t>. The REF games are even more brutal this time around | Times Higher Education (THE). Accessed 09 March 2021.</w:t>
      </w:r>
    </w:p>
    <w:p w14:paraId="4AFAB44A" w14:textId="1147FD40" w:rsidR="0008059B" w:rsidRPr="00CB51EE" w:rsidRDefault="0008059B" w:rsidP="00165CA3">
      <w:pPr>
        <w:spacing w:after="0"/>
        <w:ind w:left="720" w:hanging="720"/>
        <w:rPr>
          <w:rFonts w:ascii="Times New Roman" w:hAnsi="Times New Roman" w:cs="Times New Roman"/>
          <w:color w:val="000000" w:themeColor="text1"/>
          <w:sz w:val="24"/>
          <w:szCs w:val="24"/>
        </w:rPr>
      </w:pPr>
      <w:r w:rsidRPr="00CB51EE">
        <w:rPr>
          <w:rFonts w:ascii="Times New Roman" w:hAnsi="Times New Roman" w:cs="Times New Roman"/>
          <w:color w:val="000000" w:themeColor="text1"/>
          <w:sz w:val="24"/>
          <w:szCs w:val="24"/>
        </w:rPr>
        <w:t xml:space="preserve">Archer, L. 2007. Diversity, </w:t>
      </w:r>
      <w:proofErr w:type="gramStart"/>
      <w:r w:rsidRPr="00CB51EE">
        <w:rPr>
          <w:rFonts w:ascii="Times New Roman" w:hAnsi="Times New Roman" w:cs="Times New Roman"/>
          <w:color w:val="000000" w:themeColor="text1"/>
          <w:sz w:val="24"/>
          <w:szCs w:val="24"/>
        </w:rPr>
        <w:t>equality</w:t>
      </w:r>
      <w:proofErr w:type="gramEnd"/>
      <w:r w:rsidRPr="00CB51EE">
        <w:rPr>
          <w:rFonts w:ascii="Times New Roman" w:hAnsi="Times New Roman" w:cs="Times New Roman"/>
          <w:color w:val="000000" w:themeColor="text1"/>
          <w:sz w:val="24"/>
          <w:szCs w:val="24"/>
        </w:rPr>
        <w:t xml:space="preserve"> and higher education: a critical reflection on the ab/uses of equity discourse within widening participation. </w:t>
      </w:r>
      <w:r w:rsidRPr="00CB51EE">
        <w:rPr>
          <w:rFonts w:ascii="Times New Roman" w:hAnsi="Times New Roman" w:cs="Times New Roman"/>
          <w:i/>
          <w:color w:val="000000" w:themeColor="text1"/>
          <w:sz w:val="24"/>
          <w:szCs w:val="24"/>
        </w:rPr>
        <w:t>Teaching in Higher Education</w:t>
      </w:r>
      <w:r w:rsidRPr="00CB51EE">
        <w:rPr>
          <w:rFonts w:ascii="Times New Roman" w:hAnsi="Times New Roman" w:cs="Times New Roman"/>
          <w:color w:val="000000" w:themeColor="text1"/>
          <w:sz w:val="24"/>
          <w:szCs w:val="24"/>
        </w:rPr>
        <w:t xml:space="preserve"> 12(1-2): 635-653.</w:t>
      </w:r>
    </w:p>
    <w:p w14:paraId="50C350BF" w14:textId="6D1E41F7" w:rsidR="005B6CF9" w:rsidRPr="00CB51EE" w:rsidRDefault="005B6CF9"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szCs w:val="24"/>
        </w:rPr>
        <w:lastRenderedPageBreak/>
        <w:t>Archer, L. 2008a. The new neoliberal subjects? Young/er academics’</w:t>
      </w:r>
      <w:r w:rsidRPr="00CB51EE">
        <w:rPr>
          <w:rFonts w:ascii="Times New Roman" w:hAnsi="Times New Roman" w:cs="Times New Roman"/>
          <w:color w:val="000000" w:themeColor="text1"/>
          <w:sz w:val="24"/>
        </w:rPr>
        <w:t xml:space="preserve"> constructions of professional identity. </w:t>
      </w:r>
      <w:r w:rsidRPr="00CB51EE">
        <w:rPr>
          <w:rFonts w:ascii="Times New Roman" w:hAnsi="Times New Roman" w:cs="Times New Roman"/>
          <w:i/>
          <w:color w:val="000000" w:themeColor="text1"/>
          <w:sz w:val="24"/>
        </w:rPr>
        <w:t>Journal of Education Policy</w:t>
      </w:r>
      <w:r w:rsidR="00165CA3" w:rsidRPr="00CB51EE">
        <w:rPr>
          <w:rFonts w:ascii="Times New Roman" w:hAnsi="Times New Roman" w:cs="Times New Roman"/>
          <w:color w:val="000000" w:themeColor="text1"/>
          <w:sz w:val="24"/>
        </w:rPr>
        <w:t xml:space="preserve"> </w:t>
      </w:r>
      <w:r w:rsidR="00AF7FFB" w:rsidRPr="00CB51EE">
        <w:rPr>
          <w:rFonts w:ascii="Times New Roman" w:hAnsi="Times New Roman" w:cs="Times New Roman"/>
          <w:color w:val="000000" w:themeColor="text1"/>
          <w:sz w:val="24"/>
        </w:rPr>
        <w:t xml:space="preserve">23(3): </w:t>
      </w:r>
      <w:r w:rsidRPr="00CB51EE">
        <w:rPr>
          <w:rFonts w:ascii="Times New Roman" w:hAnsi="Times New Roman" w:cs="Times New Roman"/>
          <w:color w:val="000000" w:themeColor="text1"/>
          <w:sz w:val="24"/>
        </w:rPr>
        <w:t>265-285.</w:t>
      </w:r>
    </w:p>
    <w:p w14:paraId="163B7CA8" w14:textId="1CE111D7" w:rsidR="00A1674B" w:rsidRPr="00CB51EE" w:rsidRDefault="00A1674B"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Archer, L. 2008b. Younger academics’ constructions of ‘authenticity’, ‘</w:t>
      </w:r>
      <w:proofErr w:type="gramStart"/>
      <w:r w:rsidRPr="00CB51EE">
        <w:rPr>
          <w:rFonts w:ascii="Times New Roman" w:hAnsi="Times New Roman" w:cs="Times New Roman"/>
          <w:color w:val="000000" w:themeColor="text1"/>
          <w:sz w:val="24"/>
        </w:rPr>
        <w:t>success’</w:t>
      </w:r>
      <w:proofErr w:type="gramEnd"/>
      <w:r w:rsidRPr="00CB51EE">
        <w:rPr>
          <w:rFonts w:ascii="Times New Roman" w:hAnsi="Times New Roman" w:cs="Times New Roman"/>
          <w:color w:val="000000" w:themeColor="text1"/>
          <w:sz w:val="24"/>
        </w:rPr>
        <w:t xml:space="preserve"> and professional identity. </w:t>
      </w:r>
      <w:r w:rsidRPr="00CB51EE">
        <w:rPr>
          <w:rFonts w:ascii="Times New Roman" w:hAnsi="Times New Roman" w:cs="Times New Roman"/>
          <w:i/>
          <w:color w:val="000000" w:themeColor="text1"/>
          <w:sz w:val="24"/>
        </w:rPr>
        <w:t>Studies in Higher Education</w:t>
      </w:r>
      <w:r w:rsidR="00AF7FFB" w:rsidRPr="00CB51EE">
        <w:rPr>
          <w:rFonts w:ascii="Times New Roman" w:hAnsi="Times New Roman" w:cs="Times New Roman"/>
          <w:color w:val="000000" w:themeColor="text1"/>
          <w:sz w:val="24"/>
        </w:rPr>
        <w:t xml:space="preserve"> 33(4): </w:t>
      </w:r>
      <w:r w:rsidRPr="00CB51EE">
        <w:rPr>
          <w:rFonts w:ascii="Times New Roman" w:hAnsi="Times New Roman" w:cs="Times New Roman"/>
          <w:color w:val="000000" w:themeColor="text1"/>
          <w:sz w:val="24"/>
        </w:rPr>
        <w:t>385-403.</w:t>
      </w:r>
    </w:p>
    <w:p w14:paraId="6CD329AA" w14:textId="7D38708C" w:rsidR="00232A9D" w:rsidRPr="00CB51EE" w:rsidRDefault="00232A9D" w:rsidP="00165CA3">
      <w:pPr>
        <w:spacing w:after="0"/>
        <w:ind w:left="720" w:hanging="720"/>
        <w:rPr>
          <w:rFonts w:ascii="Times New Roman" w:hAnsi="Times New Roman" w:cs="Times New Roman"/>
          <w:color w:val="000000" w:themeColor="text1"/>
          <w:sz w:val="24"/>
          <w:szCs w:val="24"/>
        </w:rPr>
      </w:pPr>
      <w:proofErr w:type="spellStart"/>
      <w:r w:rsidRPr="00CB51EE">
        <w:rPr>
          <w:rFonts w:ascii="Times New Roman" w:hAnsi="Times New Roman" w:cs="Times New Roman"/>
          <w:color w:val="000000" w:themeColor="text1"/>
          <w:sz w:val="24"/>
        </w:rPr>
        <w:t>Baehr</w:t>
      </w:r>
      <w:proofErr w:type="spellEnd"/>
      <w:r w:rsidRPr="00CB51EE">
        <w:rPr>
          <w:rFonts w:ascii="Times New Roman" w:hAnsi="Times New Roman" w:cs="Times New Roman"/>
          <w:color w:val="000000" w:themeColor="text1"/>
          <w:sz w:val="24"/>
        </w:rPr>
        <w:t xml:space="preserve">, J. 2013. Educating for Intellectual Virtues: From Theory to Practice. </w:t>
      </w:r>
      <w:r w:rsidRPr="00CB51EE">
        <w:rPr>
          <w:rFonts w:ascii="Times New Roman" w:hAnsi="Times New Roman" w:cs="Times New Roman"/>
          <w:i/>
          <w:color w:val="000000" w:themeColor="text1"/>
          <w:sz w:val="24"/>
        </w:rPr>
        <w:t xml:space="preserve">Journal of </w:t>
      </w:r>
      <w:r w:rsidRPr="00CB51EE">
        <w:rPr>
          <w:rFonts w:ascii="Times New Roman" w:hAnsi="Times New Roman" w:cs="Times New Roman"/>
          <w:i/>
          <w:color w:val="000000" w:themeColor="text1"/>
          <w:sz w:val="24"/>
          <w:szCs w:val="24"/>
        </w:rPr>
        <w:t>Philosophy of Education</w:t>
      </w:r>
      <w:r w:rsidR="00AF7FFB" w:rsidRPr="00CB51EE">
        <w:rPr>
          <w:rFonts w:ascii="Times New Roman" w:hAnsi="Times New Roman" w:cs="Times New Roman"/>
          <w:color w:val="000000" w:themeColor="text1"/>
          <w:sz w:val="24"/>
          <w:szCs w:val="24"/>
        </w:rPr>
        <w:t xml:space="preserve"> 47(2): </w:t>
      </w:r>
      <w:r w:rsidRPr="00CB51EE">
        <w:rPr>
          <w:rFonts w:ascii="Times New Roman" w:hAnsi="Times New Roman" w:cs="Times New Roman"/>
          <w:color w:val="000000" w:themeColor="text1"/>
          <w:sz w:val="24"/>
          <w:szCs w:val="24"/>
        </w:rPr>
        <w:t>248-262.</w:t>
      </w:r>
    </w:p>
    <w:p w14:paraId="7942A5BD" w14:textId="676ACD68" w:rsidR="0008059B" w:rsidRPr="00CB51EE" w:rsidRDefault="0008059B" w:rsidP="00165CA3">
      <w:pPr>
        <w:spacing w:after="0"/>
        <w:ind w:left="720" w:hanging="720"/>
        <w:rPr>
          <w:rFonts w:ascii="Times New Roman" w:hAnsi="Times New Roman" w:cs="Times New Roman"/>
          <w:color w:val="000000" w:themeColor="text1"/>
          <w:sz w:val="24"/>
          <w:szCs w:val="24"/>
        </w:rPr>
      </w:pPr>
      <w:r w:rsidRPr="00CB51EE">
        <w:rPr>
          <w:rFonts w:ascii="Times New Roman" w:hAnsi="Times New Roman" w:cs="Times New Roman"/>
          <w:color w:val="000000" w:themeColor="text1"/>
          <w:sz w:val="24"/>
          <w:szCs w:val="24"/>
        </w:rPr>
        <w:t xml:space="preserve">Ball, S.J., Davies, J., David, M., and Reay, D. 2002. ‘Classification’ and ‘Judgement’: Social Class and the ‘Cognitive Structures’ of Choice of Higher Education. </w:t>
      </w:r>
      <w:r w:rsidRPr="00CB51EE">
        <w:rPr>
          <w:rFonts w:ascii="Times New Roman" w:hAnsi="Times New Roman" w:cs="Times New Roman"/>
          <w:i/>
          <w:color w:val="000000" w:themeColor="text1"/>
          <w:sz w:val="24"/>
          <w:szCs w:val="24"/>
        </w:rPr>
        <w:t>British Journal of Sociology of Education</w:t>
      </w:r>
      <w:r w:rsidRPr="00CB51EE">
        <w:rPr>
          <w:rFonts w:ascii="Times New Roman" w:hAnsi="Times New Roman" w:cs="Times New Roman"/>
          <w:color w:val="000000" w:themeColor="text1"/>
          <w:sz w:val="24"/>
          <w:szCs w:val="24"/>
        </w:rPr>
        <w:t xml:space="preserve"> 23(1): 51-72.</w:t>
      </w:r>
    </w:p>
    <w:p w14:paraId="0EDED936" w14:textId="200DF4C3" w:rsidR="00AD1F50" w:rsidRPr="00CB51EE" w:rsidRDefault="00AF7FFB" w:rsidP="00016465">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Ball, S.J. 2015</w:t>
      </w:r>
      <w:r w:rsidR="00AD1F50" w:rsidRPr="00CB51EE">
        <w:rPr>
          <w:rFonts w:ascii="Times New Roman" w:hAnsi="Times New Roman" w:cs="Times New Roman"/>
          <w:color w:val="000000" w:themeColor="text1"/>
          <w:sz w:val="24"/>
        </w:rPr>
        <w:t xml:space="preserve">. Living the Neo-liberal University. </w:t>
      </w:r>
      <w:r w:rsidR="00AD1F50" w:rsidRPr="00CB51EE">
        <w:rPr>
          <w:rFonts w:ascii="Times New Roman" w:hAnsi="Times New Roman" w:cs="Times New Roman"/>
          <w:i/>
          <w:color w:val="000000" w:themeColor="text1"/>
          <w:sz w:val="24"/>
        </w:rPr>
        <w:t>European Journal of Education</w:t>
      </w:r>
      <w:r w:rsidRPr="00CB51EE">
        <w:rPr>
          <w:rFonts w:ascii="Times New Roman" w:hAnsi="Times New Roman" w:cs="Times New Roman"/>
          <w:color w:val="000000" w:themeColor="text1"/>
          <w:sz w:val="24"/>
        </w:rPr>
        <w:t xml:space="preserve"> 50(3): </w:t>
      </w:r>
      <w:r w:rsidR="00AD1F50" w:rsidRPr="00CB51EE">
        <w:rPr>
          <w:rFonts w:ascii="Times New Roman" w:hAnsi="Times New Roman" w:cs="Times New Roman"/>
          <w:color w:val="000000" w:themeColor="text1"/>
          <w:sz w:val="24"/>
        </w:rPr>
        <w:t>258-261.</w:t>
      </w:r>
    </w:p>
    <w:p w14:paraId="5273A692" w14:textId="572BD004" w:rsidR="00016465" w:rsidRPr="00CB51EE" w:rsidRDefault="00016465" w:rsidP="00016465">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Berube, M. 1996. The Blessed of the Earth. </w:t>
      </w:r>
      <w:r w:rsidRPr="00CB51EE">
        <w:rPr>
          <w:rFonts w:ascii="Times New Roman" w:hAnsi="Times New Roman" w:cs="Times New Roman"/>
          <w:i/>
          <w:color w:val="000000" w:themeColor="text1"/>
          <w:sz w:val="24"/>
        </w:rPr>
        <w:t>Social Text</w:t>
      </w:r>
      <w:r w:rsidRPr="00CB51EE">
        <w:rPr>
          <w:rFonts w:ascii="Times New Roman" w:hAnsi="Times New Roman" w:cs="Times New Roman"/>
          <w:color w:val="000000" w:themeColor="text1"/>
          <w:sz w:val="24"/>
        </w:rPr>
        <w:t xml:space="preserve"> </w:t>
      </w:r>
      <w:r w:rsidR="00D330ED" w:rsidRPr="00CB51EE">
        <w:rPr>
          <w:rFonts w:ascii="Times New Roman" w:hAnsi="Times New Roman" w:cs="Times New Roman"/>
          <w:i/>
          <w:color w:val="000000" w:themeColor="text1"/>
          <w:sz w:val="24"/>
        </w:rPr>
        <w:t>(The Yale Strike Dossier)</w:t>
      </w:r>
      <w:r w:rsidR="00D330ED" w:rsidRPr="00CB51EE">
        <w:rPr>
          <w:rFonts w:ascii="Times New Roman" w:hAnsi="Times New Roman" w:cs="Times New Roman"/>
          <w:color w:val="000000" w:themeColor="text1"/>
          <w:sz w:val="24"/>
        </w:rPr>
        <w:t xml:space="preserve"> </w:t>
      </w:r>
      <w:r w:rsidRPr="00CB51EE">
        <w:rPr>
          <w:rFonts w:ascii="Times New Roman" w:hAnsi="Times New Roman" w:cs="Times New Roman"/>
          <w:color w:val="000000" w:themeColor="text1"/>
          <w:sz w:val="24"/>
        </w:rPr>
        <w:t>49: 75-95.</w:t>
      </w:r>
    </w:p>
    <w:p w14:paraId="70B41462" w14:textId="6A198861" w:rsidR="00016465" w:rsidRPr="00CB51EE" w:rsidRDefault="00016465" w:rsidP="00016465">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Berube, M. 2013. </w:t>
      </w:r>
      <w:r w:rsidR="00D330ED" w:rsidRPr="00CB51EE">
        <w:rPr>
          <w:rFonts w:ascii="Times New Roman" w:hAnsi="Times New Roman" w:cs="Times New Roman"/>
          <w:color w:val="000000" w:themeColor="text1"/>
          <w:sz w:val="24"/>
        </w:rPr>
        <w:t xml:space="preserve">How We Got Here. </w:t>
      </w:r>
      <w:r w:rsidR="00D330ED" w:rsidRPr="00CB51EE">
        <w:rPr>
          <w:rFonts w:ascii="Times New Roman" w:hAnsi="Times New Roman" w:cs="Times New Roman"/>
          <w:i/>
          <w:color w:val="000000" w:themeColor="text1"/>
          <w:sz w:val="24"/>
        </w:rPr>
        <w:t xml:space="preserve">Modern Language Association </w:t>
      </w:r>
      <w:r w:rsidR="00D330ED" w:rsidRPr="00CB51EE">
        <w:rPr>
          <w:rFonts w:ascii="Times New Roman" w:hAnsi="Times New Roman" w:cs="Times New Roman"/>
          <w:color w:val="000000" w:themeColor="text1"/>
          <w:sz w:val="24"/>
        </w:rPr>
        <w:t>128(3): 530-541.</w:t>
      </w:r>
    </w:p>
    <w:p w14:paraId="360429CE" w14:textId="597D8F57" w:rsidR="00D63F7D" w:rsidRPr="00CB51EE" w:rsidRDefault="00AF7FFB" w:rsidP="00165CA3">
      <w:pPr>
        <w:spacing w:after="0"/>
        <w:ind w:left="720" w:hanging="720"/>
        <w:rPr>
          <w:rFonts w:ascii="Times New Roman" w:hAnsi="Times New Roman" w:cs="Times New Roman"/>
          <w:color w:val="000000" w:themeColor="text1"/>
          <w:sz w:val="24"/>
        </w:rPr>
      </w:pPr>
      <w:proofErr w:type="spellStart"/>
      <w:r w:rsidRPr="00CB51EE">
        <w:rPr>
          <w:rFonts w:ascii="Times New Roman" w:hAnsi="Times New Roman" w:cs="Times New Roman"/>
          <w:color w:val="000000" w:themeColor="text1"/>
          <w:sz w:val="24"/>
        </w:rPr>
        <w:t>Bosanquet</w:t>
      </w:r>
      <w:proofErr w:type="spellEnd"/>
      <w:r w:rsidRPr="00CB51EE">
        <w:rPr>
          <w:rFonts w:ascii="Times New Roman" w:hAnsi="Times New Roman" w:cs="Times New Roman"/>
          <w:color w:val="000000" w:themeColor="text1"/>
          <w:sz w:val="24"/>
        </w:rPr>
        <w:t xml:space="preserve">, A. 2017. </w:t>
      </w:r>
      <w:r w:rsidR="00D63F7D" w:rsidRPr="00CB51EE">
        <w:rPr>
          <w:rFonts w:ascii="Times New Roman" w:hAnsi="Times New Roman" w:cs="Times New Roman"/>
          <w:color w:val="000000" w:themeColor="text1"/>
          <w:sz w:val="24"/>
        </w:rPr>
        <w:t>Academic, Woman, Mother: Negotiating Multiple Subj</w:t>
      </w:r>
      <w:r w:rsidRPr="00CB51EE">
        <w:rPr>
          <w:rFonts w:ascii="Times New Roman" w:hAnsi="Times New Roman" w:cs="Times New Roman"/>
          <w:color w:val="000000" w:themeColor="text1"/>
          <w:sz w:val="24"/>
        </w:rPr>
        <w:t>ectivities During Early Career. In</w:t>
      </w:r>
      <w:r w:rsidR="00D63F7D" w:rsidRPr="00CB51EE">
        <w:rPr>
          <w:rFonts w:ascii="Times New Roman" w:hAnsi="Times New Roman" w:cs="Times New Roman"/>
          <w:color w:val="000000" w:themeColor="text1"/>
          <w:sz w:val="24"/>
        </w:rPr>
        <w:t xml:space="preserve"> </w:t>
      </w:r>
      <w:r w:rsidR="00D63F7D" w:rsidRPr="00CB51EE">
        <w:rPr>
          <w:rFonts w:ascii="Times New Roman" w:hAnsi="Times New Roman" w:cs="Times New Roman"/>
          <w:i/>
          <w:color w:val="000000" w:themeColor="text1"/>
          <w:sz w:val="24"/>
        </w:rPr>
        <w:t>Being an Early Career Feminist Academic: Global Perspectives, Experiences, and Challenges</w:t>
      </w:r>
      <w:r w:rsidRPr="00CB51EE">
        <w:rPr>
          <w:rFonts w:ascii="Times New Roman" w:hAnsi="Times New Roman" w:cs="Times New Roman"/>
          <w:color w:val="000000" w:themeColor="text1"/>
          <w:sz w:val="24"/>
        </w:rPr>
        <w:t xml:space="preserve">, ed. Rachel Thwaites and Amy </w:t>
      </w:r>
      <w:proofErr w:type="spellStart"/>
      <w:r w:rsidRPr="00CB51EE">
        <w:rPr>
          <w:rFonts w:ascii="Times New Roman" w:hAnsi="Times New Roman" w:cs="Times New Roman"/>
          <w:color w:val="000000" w:themeColor="text1"/>
          <w:sz w:val="24"/>
        </w:rPr>
        <w:t>Pressland</w:t>
      </w:r>
      <w:proofErr w:type="spellEnd"/>
      <w:r w:rsidRPr="00CB51EE">
        <w:rPr>
          <w:rFonts w:ascii="Times New Roman" w:hAnsi="Times New Roman" w:cs="Times New Roman"/>
          <w:color w:val="000000" w:themeColor="text1"/>
          <w:sz w:val="24"/>
        </w:rPr>
        <w:t>, 73-93</w:t>
      </w:r>
      <w:r w:rsidR="00D63F7D" w:rsidRPr="00CB51EE">
        <w:rPr>
          <w:rFonts w:ascii="Times New Roman" w:hAnsi="Times New Roman" w:cs="Times New Roman"/>
          <w:color w:val="000000" w:themeColor="text1"/>
          <w:sz w:val="24"/>
        </w:rPr>
        <w:t>. London: Palgrave Macmillan.</w:t>
      </w:r>
    </w:p>
    <w:p w14:paraId="00C86BD5" w14:textId="7323FB28" w:rsidR="00FA5F69" w:rsidRPr="00CB51EE" w:rsidRDefault="00AF7FFB"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Bourdieu, P. 1988</w:t>
      </w:r>
      <w:r w:rsidR="00FA5F69" w:rsidRPr="00CB51EE">
        <w:rPr>
          <w:rFonts w:ascii="Times New Roman" w:hAnsi="Times New Roman" w:cs="Times New Roman"/>
          <w:color w:val="000000" w:themeColor="text1"/>
          <w:sz w:val="24"/>
        </w:rPr>
        <w:t xml:space="preserve">. </w:t>
      </w:r>
      <w:r w:rsidR="00FA5F69" w:rsidRPr="00CB51EE">
        <w:rPr>
          <w:rFonts w:ascii="Times New Roman" w:hAnsi="Times New Roman" w:cs="Times New Roman"/>
          <w:i/>
          <w:color w:val="000000" w:themeColor="text1"/>
          <w:sz w:val="24"/>
        </w:rPr>
        <w:t xml:space="preserve">Homo </w:t>
      </w:r>
      <w:proofErr w:type="spellStart"/>
      <w:r w:rsidR="00FA5F69" w:rsidRPr="00CB51EE">
        <w:rPr>
          <w:rFonts w:ascii="Times New Roman" w:hAnsi="Times New Roman" w:cs="Times New Roman"/>
          <w:i/>
          <w:color w:val="000000" w:themeColor="text1"/>
          <w:sz w:val="24"/>
        </w:rPr>
        <w:t>Academicus</w:t>
      </w:r>
      <w:proofErr w:type="spellEnd"/>
      <w:r w:rsidR="00FA5F69" w:rsidRPr="00CB51EE">
        <w:rPr>
          <w:rFonts w:ascii="Times New Roman" w:hAnsi="Times New Roman" w:cs="Times New Roman"/>
          <w:color w:val="000000" w:themeColor="text1"/>
          <w:sz w:val="24"/>
        </w:rPr>
        <w:t>. Trans. P. Collier. California: Stanford University Press.</w:t>
      </w:r>
    </w:p>
    <w:p w14:paraId="4667269E" w14:textId="614A5F03" w:rsidR="00D330ED" w:rsidRPr="00CB51EE" w:rsidRDefault="00D330ED"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Bousquet, M. 2008. </w:t>
      </w:r>
      <w:r w:rsidRPr="00CB51EE">
        <w:rPr>
          <w:rFonts w:ascii="Times New Roman" w:hAnsi="Times New Roman" w:cs="Times New Roman"/>
          <w:i/>
          <w:color w:val="000000" w:themeColor="text1"/>
          <w:sz w:val="24"/>
        </w:rPr>
        <w:t>How the University Works: Higher Education and the Low-Wage Nation.</w:t>
      </w:r>
      <w:r w:rsidRPr="00CB51EE">
        <w:rPr>
          <w:rFonts w:ascii="Times New Roman" w:hAnsi="Times New Roman" w:cs="Times New Roman"/>
          <w:color w:val="000000" w:themeColor="text1"/>
          <w:sz w:val="24"/>
        </w:rPr>
        <w:t xml:space="preserve"> New York: New York University Press.</w:t>
      </w:r>
    </w:p>
    <w:p w14:paraId="1C9FFA7F" w14:textId="59C6ED4E" w:rsidR="00082B15" w:rsidRPr="00CB51EE" w:rsidRDefault="00082B15"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Bullough, R.V. 2014. Higher Education and the Neoliberal Threat: </w:t>
      </w:r>
      <w:r w:rsidR="00B1034A" w:rsidRPr="00CB51EE">
        <w:rPr>
          <w:rFonts w:ascii="Times New Roman" w:hAnsi="Times New Roman" w:cs="Times New Roman"/>
          <w:color w:val="000000" w:themeColor="text1"/>
          <w:sz w:val="24"/>
        </w:rPr>
        <w:t xml:space="preserve">Place, Fast Time, and Identity. </w:t>
      </w:r>
      <w:r w:rsidR="00B1034A" w:rsidRPr="00CB51EE">
        <w:rPr>
          <w:rFonts w:ascii="Times New Roman" w:hAnsi="Times New Roman" w:cs="Times New Roman"/>
          <w:i/>
          <w:color w:val="000000" w:themeColor="text1"/>
          <w:sz w:val="24"/>
        </w:rPr>
        <w:t>Journal of Though</w:t>
      </w:r>
      <w:r w:rsidR="00FF7A95" w:rsidRPr="00CB51EE">
        <w:rPr>
          <w:rFonts w:ascii="Times New Roman" w:hAnsi="Times New Roman" w:cs="Times New Roman"/>
          <w:i/>
          <w:color w:val="000000" w:themeColor="text1"/>
          <w:sz w:val="24"/>
        </w:rPr>
        <w:t>t</w:t>
      </w:r>
      <w:r w:rsidR="00FF7A95" w:rsidRPr="00CB51EE">
        <w:rPr>
          <w:rFonts w:ascii="Times New Roman" w:hAnsi="Times New Roman" w:cs="Times New Roman"/>
          <w:color w:val="000000" w:themeColor="text1"/>
          <w:sz w:val="24"/>
        </w:rPr>
        <w:t xml:space="preserve"> 48(3</w:t>
      </w:r>
      <w:r w:rsidR="00685478" w:rsidRPr="00CB51EE">
        <w:rPr>
          <w:rFonts w:ascii="Times New Roman" w:hAnsi="Times New Roman" w:cs="Times New Roman"/>
          <w:color w:val="000000" w:themeColor="text1"/>
          <w:sz w:val="24"/>
        </w:rPr>
        <w:t xml:space="preserve">/4): </w:t>
      </w:r>
      <w:r w:rsidR="00195500" w:rsidRPr="00CB51EE">
        <w:rPr>
          <w:rFonts w:ascii="Times New Roman" w:hAnsi="Times New Roman" w:cs="Times New Roman"/>
          <w:color w:val="000000" w:themeColor="text1"/>
          <w:sz w:val="24"/>
        </w:rPr>
        <w:t>13-32.</w:t>
      </w:r>
      <w:r w:rsidR="00B1034A" w:rsidRPr="00CB51EE">
        <w:rPr>
          <w:rFonts w:ascii="Times New Roman" w:hAnsi="Times New Roman" w:cs="Times New Roman"/>
          <w:color w:val="000000" w:themeColor="text1"/>
          <w:sz w:val="24"/>
        </w:rPr>
        <w:t xml:space="preserve"> </w:t>
      </w:r>
    </w:p>
    <w:p w14:paraId="1AD5BAD3" w14:textId="7D32957A" w:rsidR="005B6CF9" w:rsidRPr="00CB51EE" w:rsidRDefault="005B6CF9"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Calvert, M., Lewis, T., and Spindler, J. 2011. Negotiating professional identities in higher education: dilemmas and priorities of academic staff. </w:t>
      </w:r>
      <w:r w:rsidRPr="00CB51EE">
        <w:rPr>
          <w:rFonts w:ascii="Times New Roman" w:hAnsi="Times New Roman" w:cs="Times New Roman"/>
          <w:i/>
          <w:color w:val="000000" w:themeColor="text1"/>
          <w:sz w:val="24"/>
        </w:rPr>
        <w:t>Research in Education</w:t>
      </w:r>
      <w:r w:rsidR="00685478" w:rsidRPr="00CB51EE">
        <w:rPr>
          <w:rFonts w:ascii="Times New Roman" w:hAnsi="Times New Roman" w:cs="Times New Roman"/>
          <w:color w:val="000000" w:themeColor="text1"/>
          <w:sz w:val="24"/>
        </w:rPr>
        <w:t xml:space="preserve"> 86: </w:t>
      </w:r>
      <w:r w:rsidRPr="00CB51EE">
        <w:rPr>
          <w:rFonts w:ascii="Times New Roman" w:hAnsi="Times New Roman" w:cs="Times New Roman"/>
          <w:color w:val="000000" w:themeColor="text1"/>
          <w:sz w:val="24"/>
        </w:rPr>
        <w:t>25-38.</w:t>
      </w:r>
    </w:p>
    <w:p w14:paraId="62C264B6" w14:textId="61D84E25" w:rsidR="009E7596" w:rsidRPr="00CB51EE" w:rsidRDefault="009E7596"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Chowdhury, G., </w:t>
      </w:r>
      <w:proofErr w:type="spellStart"/>
      <w:r w:rsidRPr="00CB51EE">
        <w:rPr>
          <w:rFonts w:ascii="Times New Roman" w:hAnsi="Times New Roman" w:cs="Times New Roman"/>
          <w:color w:val="000000" w:themeColor="text1"/>
          <w:sz w:val="24"/>
        </w:rPr>
        <w:t>Koya</w:t>
      </w:r>
      <w:proofErr w:type="spellEnd"/>
      <w:r w:rsidRPr="00CB51EE">
        <w:rPr>
          <w:rFonts w:ascii="Times New Roman" w:hAnsi="Times New Roman" w:cs="Times New Roman"/>
          <w:color w:val="000000" w:themeColor="text1"/>
          <w:sz w:val="24"/>
        </w:rPr>
        <w:t xml:space="preserve">, K., and Philipson, P. 2016. Measuring the Impact of Research: Lessons from the UK’s Research Excellence Framework 2014. </w:t>
      </w:r>
      <w:proofErr w:type="spellStart"/>
      <w:r w:rsidRPr="00CB51EE">
        <w:rPr>
          <w:rFonts w:ascii="Times New Roman" w:hAnsi="Times New Roman" w:cs="Times New Roman"/>
          <w:i/>
          <w:color w:val="000000" w:themeColor="text1"/>
          <w:sz w:val="24"/>
        </w:rPr>
        <w:t>PLoS</w:t>
      </w:r>
      <w:proofErr w:type="spellEnd"/>
      <w:r w:rsidRPr="00CB51EE">
        <w:rPr>
          <w:rFonts w:ascii="Times New Roman" w:hAnsi="Times New Roman" w:cs="Times New Roman"/>
          <w:i/>
          <w:color w:val="000000" w:themeColor="text1"/>
          <w:sz w:val="24"/>
        </w:rPr>
        <w:t xml:space="preserve"> One</w:t>
      </w:r>
      <w:r w:rsidR="00685478" w:rsidRPr="00CB51EE">
        <w:rPr>
          <w:rFonts w:ascii="Times New Roman" w:hAnsi="Times New Roman" w:cs="Times New Roman"/>
          <w:color w:val="000000" w:themeColor="text1"/>
          <w:sz w:val="24"/>
        </w:rPr>
        <w:t xml:space="preserve"> 11(6):</w:t>
      </w:r>
      <w:r w:rsidR="00165CA3" w:rsidRPr="00CB51EE">
        <w:rPr>
          <w:rFonts w:ascii="Times New Roman" w:hAnsi="Times New Roman" w:cs="Times New Roman"/>
          <w:color w:val="000000" w:themeColor="text1"/>
          <w:sz w:val="24"/>
        </w:rPr>
        <w:t xml:space="preserve"> </w:t>
      </w:r>
      <w:r w:rsidRPr="00CB51EE">
        <w:rPr>
          <w:rFonts w:ascii="Times New Roman" w:hAnsi="Times New Roman" w:cs="Times New Roman"/>
          <w:color w:val="000000" w:themeColor="text1"/>
          <w:sz w:val="24"/>
        </w:rPr>
        <w:t>1-15.</w:t>
      </w:r>
    </w:p>
    <w:p w14:paraId="59F9164A" w14:textId="66767166" w:rsidR="002E6BA6" w:rsidRPr="00CB51EE" w:rsidRDefault="002E6BA6" w:rsidP="00165CA3">
      <w:pPr>
        <w:spacing w:after="0"/>
        <w:ind w:left="720" w:hanging="720"/>
        <w:rPr>
          <w:rFonts w:ascii="Times New Roman" w:hAnsi="Times New Roman" w:cs="Times New Roman"/>
          <w:color w:val="000000" w:themeColor="text1"/>
          <w:sz w:val="24"/>
        </w:rPr>
      </w:pPr>
      <w:proofErr w:type="spellStart"/>
      <w:r w:rsidRPr="00CB51EE">
        <w:rPr>
          <w:rFonts w:ascii="Times New Roman" w:hAnsi="Times New Roman" w:cs="Times New Roman"/>
          <w:color w:val="000000" w:themeColor="text1"/>
          <w:sz w:val="24"/>
        </w:rPr>
        <w:t>Collini</w:t>
      </w:r>
      <w:proofErr w:type="spellEnd"/>
      <w:r w:rsidRPr="00CB51EE">
        <w:rPr>
          <w:rFonts w:ascii="Times New Roman" w:hAnsi="Times New Roman" w:cs="Times New Roman"/>
          <w:color w:val="000000" w:themeColor="text1"/>
          <w:sz w:val="24"/>
        </w:rPr>
        <w:t xml:space="preserve">, S. 2012. </w:t>
      </w:r>
      <w:r w:rsidRPr="00CB51EE">
        <w:rPr>
          <w:rFonts w:ascii="Times New Roman" w:hAnsi="Times New Roman" w:cs="Times New Roman"/>
          <w:i/>
          <w:color w:val="000000" w:themeColor="text1"/>
          <w:sz w:val="24"/>
        </w:rPr>
        <w:t>What are universities for?</w:t>
      </w:r>
      <w:r w:rsidRPr="00CB51EE">
        <w:rPr>
          <w:rFonts w:ascii="Times New Roman" w:hAnsi="Times New Roman" w:cs="Times New Roman"/>
          <w:color w:val="000000" w:themeColor="text1"/>
          <w:sz w:val="24"/>
        </w:rPr>
        <w:t xml:space="preserve"> London: Penguin books. </w:t>
      </w:r>
    </w:p>
    <w:p w14:paraId="6C031EF4" w14:textId="74E3148C" w:rsidR="00AD1F50" w:rsidRPr="00CB51EE" w:rsidRDefault="00685478"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Conroy, J., and Smith, R. 2017</w:t>
      </w:r>
      <w:r w:rsidR="00AD1F50" w:rsidRPr="00CB51EE">
        <w:rPr>
          <w:rFonts w:ascii="Times New Roman" w:hAnsi="Times New Roman" w:cs="Times New Roman"/>
          <w:color w:val="000000" w:themeColor="text1"/>
          <w:sz w:val="24"/>
        </w:rPr>
        <w:t xml:space="preserve">. </w:t>
      </w:r>
      <w:r w:rsidR="000524BE" w:rsidRPr="00CB51EE">
        <w:rPr>
          <w:rFonts w:ascii="Times New Roman" w:hAnsi="Times New Roman" w:cs="Times New Roman"/>
          <w:color w:val="000000" w:themeColor="text1"/>
          <w:sz w:val="24"/>
        </w:rPr>
        <w:t xml:space="preserve">The Ethics of Research Excellence. </w:t>
      </w:r>
      <w:r w:rsidR="000524BE" w:rsidRPr="00CB51EE">
        <w:rPr>
          <w:rFonts w:ascii="Times New Roman" w:hAnsi="Times New Roman" w:cs="Times New Roman"/>
          <w:i/>
          <w:color w:val="000000" w:themeColor="text1"/>
          <w:sz w:val="24"/>
        </w:rPr>
        <w:t>Journal of Philosophy of Education</w:t>
      </w:r>
      <w:r w:rsidRPr="00CB51EE">
        <w:rPr>
          <w:rFonts w:ascii="Times New Roman" w:hAnsi="Times New Roman" w:cs="Times New Roman"/>
          <w:color w:val="000000" w:themeColor="text1"/>
          <w:sz w:val="24"/>
        </w:rPr>
        <w:t xml:space="preserve"> 51(4): </w:t>
      </w:r>
      <w:r w:rsidR="000524BE" w:rsidRPr="00CB51EE">
        <w:rPr>
          <w:rFonts w:ascii="Times New Roman" w:hAnsi="Times New Roman" w:cs="Times New Roman"/>
          <w:color w:val="000000" w:themeColor="text1"/>
          <w:sz w:val="24"/>
        </w:rPr>
        <w:t>693-708.</w:t>
      </w:r>
    </w:p>
    <w:p w14:paraId="77DC4A2C" w14:textId="3382C23C" w:rsidR="007D0924" w:rsidRPr="00CB51EE" w:rsidRDefault="007D0924"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Fang, N., O’Brien, E., and </w:t>
      </w:r>
      <w:proofErr w:type="spellStart"/>
      <w:r w:rsidRPr="00CB51EE">
        <w:rPr>
          <w:rFonts w:ascii="Times New Roman" w:hAnsi="Times New Roman" w:cs="Times New Roman"/>
          <w:color w:val="000000" w:themeColor="text1"/>
          <w:sz w:val="24"/>
        </w:rPr>
        <w:t>Pirrie</w:t>
      </w:r>
      <w:proofErr w:type="spellEnd"/>
      <w:r w:rsidRPr="00CB51EE">
        <w:rPr>
          <w:rFonts w:ascii="Times New Roman" w:hAnsi="Times New Roman" w:cs="Times New Roman"/>
          <w:color w:val="000000" w:themeColor="text1"/>
          <w:sz w:val="24"/>
        </w:rPr>
        <w:t xml:space="preserve">, A. 2019. Care, </w:t>
      </w:r>
      <w:proofErr w:type="gramStart"/>
      <w:r w:rsidRPr="00CB51EE">
        <w:rPr>
          <w:rFonts w:ascii="Times New Roman" w:hAnsi="Times New Roman" w:cs="Times New Roman"/>
          <w:color w:val="000000" w:themeColor="text1"/>
          <w:sz w:val="24"/>
        </w:rPr>
        <w:t>contingency</w:t>
      </w:r>
      <w:proofErr w:type="gramEnd"/>
      <w:r w:rsidRPr="00CB51EE">
        <w:rPr>
          <w:rFonts w:ascii="Times New Roman" w:hAnsi="Times New Roman" w:cs="Times New Roman"/>
          <w:color w:val="000000" w:themeColor="text1"/>
          <w:sz w:val="24"/>
        </w:rPr>
        <w:t xml:space="preserve"> and capability: ecological perspectives on higher education. </w:t>
      </w:r>
      <w:r w:rsidRPr="00CB51EE">
        <w:rPr>
          <w:rFonts w:ascii="Times New Roman" w:hAnsi="Times New Roman" w:cs="Times New Roman"/>
          <w:i/>
          <w:color w:val="000000" w:themeColor="text1"/>
          <w:sz w:val="24"/>
        </w:rPr>
        <w:t xml:space="preserve">Ars </w:t>
      </w:r>
      <w:proofErr w:type="spellStart"/>
      <w:r w:rsidRPr="00CB51EE">
        <w:rPr>
          <w:rFonts w:ascii="Times New Roman" w:hAnsi="Times New Roman" w:cs="Times New Roman"/>
          <w:i/>
          <w:color w:val="000000" w:themeColor="text1"/>
          <w:sz w:val="24"/>
        </w:rPr>
        <w:t>Educandi</w:t>
      </w:r>
      <w:proofErr w:type="spellEnd"/>
      <w:r w:rsidR="00685478" w:rsidRPr="00CB51EE">
        <w:rPr>
          <w:rFonts w:ascii="Times New Roman" w:hAnsi="Times New Roman" w:cs="Times New Roman"/>
          <w:color w:val="000000" w:themeColor="text1"/>
          <w:sz w:val="24"/>
        </w:rPr>
        <w:t>. https://research-portal.uws.ac.uk/en/publications/care-contingency-and-capability-ecological-perspectives-on-higher. Accessed 17 April 2020</w:t>
      </w:r>
      <w:r w:rsidRPr="00CB51EE">
        <w:rPr>
          <w:rFonts w:ascii="Times New Roman" w:hAnsi="Times New Roman" w:cs="Times New Roman"/>
          <w:color w:val="000000" w:themeColor="text1"/>
          <w:sz w:val="24"/>
        </w:rPr>
        <w:t>.</w:t>
      </w:r>
    </w:p>
    <w:p w14:paraId="7FE45B61" w14:textId="4BFAD8DE" w:rsidR="00F9239D" w:rsidRPr="00CB51EE" w:rsidRDefault="00F9239D" w:rsidP="00165CA3">
      <w:pPr>
        <w:spacing w:after="0"/>
        <w:ind w:left="720" w:hanging="720"/>
        <w:rPr>
          <w:rFonts w:ascii="Times New Roman" w:hAnsi="Times New Roman" w:cs="Times New Roman"/>
          <w:color w:val="000000" w:themeColor="text1"/>
          <w:sz w:val="24"/>
        </w:rPr>
      </w:pPr>
      <w:proofErr w:type="spellStart"/>
      <w:r w:rsidRPr="00CB51EE">
        <w:rPr>
          <w:rFonts w:ascii="Times New Roman" w:hAnsi="Times New Roman" w:cs="Times New Roman"/>
          <w:color w:val="000000" w:themeColor="text1"/>
          <w:sz w:val="24"/>
        </w:rPr>
        <w:t>Fanghanel</w:t>
      </w:r>
      <w:proofErr w:type="spellEnd"/>
      <w:r w:rsidRPr="00CB51EE">
        <w:rPr>
          <w:rFonts w:ascii="Times New Roman" w:hAnsi="Times New Roman" w:cs="Times New Roman"/>
          <w:color w:val="000000" w:themeColor="text1"/>
          <w:sz w:val="24"/>
        </w:rPr>
        <w:t xml:space="preserve">, J. 2012. </w:t>
      </w:r>
      <w:r w:rsidRPr="00CB51EE">
        <w:rPr>
          <w:rFonts w:ascii="Times New Roman" w:hAnsi="Times New Roman" w:cs="Times New Roman"/>
          <w:i/>
          <w:color w:val="000000" w:themeColor="text1"/>
          <w:sz w:val="24"/>
        </w:rPr>
        <w:t>Being an Academic</w:t>
      </w:r>
      <w:r w:rsidRPr="00CB51EE">
        <w:rPr>
          <w:rFonts w:ascii="Times New Roman" w:hAnsi="Times New Roman" w:cs="Times New Roman"/>
          <w:color w:val="000000" w:themeColor="text1"/>
          <w:sz w:val="24"/>
        </w:rPr>
        <w:t>. London: Routledge.</w:t>
      </w:r>
    </w:p>
    <w:p w14:paraId="23197A6E" w14:textId="5962FB5C" w:rsidR="009F3796" w:rsidRPr="00CB51EE" w:rsidRDefault="00685478" w:rsidP="00165CA3">
      <w:pPr>
        <w:spacing w:after="0"/>
        <w:ind w:left="720" w:hanging="720"/>
        <w:rPr>
          <w:rFonts w:ascii="Times New Roman" w:hAnsi="Times New Roman" w:cs="Times New Roman"/>
          <w:color w:val="000000" w:themeColor="text1"/>
          <w:sz w:val="24"/>
        </w:rPr>
      </w:pPr>
      <w:proofErr w:type="spellStart"/>
      <w:r w:rsidRPr="00CB51EE">
        <w:rPr>
          <w:rFonts w:ascii="Times New Roman" w:hAnsi="Times New Roman" w:cs="Times New Roman"/>
          <w:color w:val="000000" w:themeColor="text1"/>
          <w:sz w:val="24"/>
        </w:rPr>
        <w:t>Fazackerley</w:t>
      </w:r>
      <w:proofErr w:type="spellEnd"/>
      <w:r w:rsidRPr="00CB51EE">
        <w:rPr>
          <w:rFonts w:ascii="Times New Roman" w:hAnsi="Times New Roman" w:cs="Times New Roman"/>
          <w:color w:val="000000" w:themeColor="text1"/>
          <w:sz w:val="24"/>
        </w:rPr>
        <w:t xml:space="preserve">, A. 2013. </w:t>
      </w:r>
      <w:r w:rsidR="009F3796" w:rsidRPr="00CB51EE">
        <w:rPr>
          <w:rFonts w:ascii="Times New Roman" w:hAnsi="Times New Roman" w:cs="Times New Roman"/>
          <w:color w:val="000000" w:themeColor="text1"/>
          <w:sz w:val="24"/>
        </w:rPr>
        <w:t xml:space="preserve">Why are so many academics on </w:t>
      </w:r>
      <w:r w:rsidRPr="00CB51EE">
        <w:rPr>
          <w:rFonts w:ascii="Times New Roman" w:hAnsi="Times New Roman" w:cs="Times New Roman"/>
          <w:color w:val="000000" w:themeColor="text1"/>
          <w:sz w:val="24"/>
        </w:rPr>
        <w:t>short-term contracts for years?</w:t>
      </w:r>
      <w:r w:rsidR="009F3796" w:rsidRPr="00CB51EE">
        <w:rPr>
          <w:rFonts w:ascii="Times New Roman" w:hAnsi="Times New Roman" w:cs="Times New Roman"/>
          <w:color w:val="000000" w:themeColor="text1"/>
          <w:sz w:val="24"/>
        </w:rPr>
        <w:t xml:space="preserve"> </w:t>
      </w:r>
      <w:r w:rsidR="009F3796" w:rsidRPr="00CB51EE">
        <w:rPr>
          <w:rFonts w:ascii="Times New Roman" w:hAnsi="Times New Roman" w:cs="Times New Roman"/>
          <w:i/>
          <w:color w:val="000000" w:themeColor="text1"/>
          <w:sz w:val="24"/>
        </w:rPr>
        <w:t>The Guardian</w:t>
      </w:r>
      <w:r w:rsidRPr="00CB51EE">
        <w:rPr>
          <w:rFonts w:ascii="Times New Roman" w:hAnsi="Times New Roman" w:cs="Times New Roman"/>
          <w:color w:val="000000" w:themeColor="text1"/>
          <w:sz w:val="24"/>
        </w:rPr>
        <w:t>. https://www.theguardian.com/education/2013/feb/04/academic-casual-contracts-higher-education</w:t>
      </w:r>
      <w:r w:rsidR="009F3796" w:rsidRPr="00CB51EE">
        <w:rPr>
          <w:rFonts w:ascii="Times New Roman" w:hAnsi="Times New Roman" w:cs="Times New Roman"/>
          <w:color w:val="000000" w:themeColor="text1"/>
          <w:sz w:val="24"/>
        </w:rPr>
        <w:t>.</w:t>
      </w:r>
      <w:r w:rsidRPr="00CB51EE">
        <w:rPr>
          <w:rFonts w:ascii="Times New Roman" w:hAnsi="Times New Roman" w:cs="Times New Roman"/>
          <w:color w:val="000000" w:themeColor="text1"/>
          <w:sz w:val="24"/>
        </w:rPr>
        <w:t xml:space="preserve"> Accessed 13 February 2020.</w:t>
      </w:r>
    </w:p>
    <w:p w14:paraId="1465C8C7" w14:textId="23A6AF05" w:rsidR="00F9239D" w:rsidRPr="00CB51EE" w:rsidRDefault="00F9239D"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Fitzmaurice, M. 2013. Constructing professional identity as a new academic: a moral endeavour. </w:t>
      </w:r>
      <w:r w:rsidRPr="00CB51EE">
        <w:rPr>
          <w:rFonts w:ascii="Times New Roman" w:hAnsi="Times New Roman" w:cs="Times New Roman"/>
          <w:i/>
          <w:color w:val="000000" w:themeColor="text1"/>
          <w:sz w:val="24"/>
        </w:rPr>
        <w:t>Studies in Higher Education</w:t>
      </w:r>
      <w:r w:rsidR="00165CA3" w:rsidRPr="00CB51EE">
        <w:rPr>
          <w:rFonts w:ascii="Times New Roman" w:hAnsi="Times New Roman" w:cs="Times New Roman"/>
          <w:color w:val="000000" w:themeColor="text1"/>
          <w:sz w:val="24"/>
        </w:rPr>
        <w:t xml:space="preserve"> </w:t>
      </w:r>
      <w:r w:rsidR="00685478" w:rsidRPr="00CB51EE">
        <w:rPr>
          <w:rFonts w:ascii="Times New Roman" w:hAnsi="Times New Roman" w:cs="Times New Roman"/>
          <w:color w:val="000000" w:themeColor="text1"/>
          <w:sz w:val="24"/>
        </w:rPr>
        <w:t xml:space="preserve">38(4): </w:t>
      </w:r>
      <w:r w:rsidRPr="00CB51EE">
        <w:rPr>
          <w:rFonts w:ascii="Times New Roman" w:hAnsi="Times New Roman" w:cs="Times New Roman"/>
          <w:color w:val="000000" w:themeColor="text1"/>
          <w:sz w:val="24"/>
        </w:rPr>
        <w:t>613-622.</w:t>
      </w:r>
    </w:p>
    <w:p w14:paraId="171FA129" w14:textId="1189BEF5" w:rsidR="00311B65" w:rsidRPr="00CB51EE" w:rsidRDefault="00311B65" w:rsidP="00165CA3">
      <w:pPr>
        <w:spacing w:after="0"/>
        <w:ind w:left="720" w:hanging="720"/>
        <w:rPr>
          <w:rFonts w:ascii="Times New Roman" w:hAnsi="Times New Roman" w:cs="Times New Roman"/>
          <w:color w:val="000000" w:themeColor="text1"/>
          <w:sz w:val="24"/>
        </w:rPr>
      </w:pPr>
      <w:proofErr w:type="spellStart"/>
      <w:r w:rsidRPr="00CB51EE">
        <w:rPr>
          <w:rFonts w:ascii="Times New Roman" w:hAnsi="Times New Roman" w:cs="Times New Roman"/>
          <w:color w:val="000000" w:themeColor="text1"/>
          <w:sz w:val="24"/>
        </w:rPr>
        <w:t>Flecknoe</w:t>
      </w:r>
      <w:proofErr w:type="spellEnd"/>
      <w:r w:rsidRPr="00CB51EE">
        <w:rPr>
          <w:rFonts w:ascii="Times New Roman" w:hAnsi="Times New Roman" w:cs="Times New Roman"/>
          <w:color w:val="000000" w:themeColor="text1"/>
          <w:sz w:val="24"/>
        </w:rPr>
        <w:t>,</w:t>
      </w:r>
      <w:r w:rsidR="00A00AD5" w:rsidRPr="00CB51EE">
        <w:rPr>
          <w:rFonts w:ascii="Times New Roman" w:hAnsi="Times New Roman" w:cs="Times New Roman"/>
          <w:color w:val="000000" w:themeColor="text1"/>
          <w:sz w:val="24"/>
        </w:rPr>
        <w:t xml:space="preserve"> S.J., Choate, J.K., Davis, E., </w:t>
      </w:r>
      <w:r w:rsidR="00B55241" w:rsidRPr="00CB51EE">
        <w:rPr>
          <w:rFonts w:ascii="Times New Roman" w:hAnsi="Times New Roman" w:cs="Times New Roman"/>
          <w:color w:val="000000" w:themeColor="text1"/>
          <w:sz w:val="24"/>
        </w:rPr>
        <w:t xml:space="preserve">Hodgson, Y., and </w:t>
      </w:r>
      <w:proofErr w:type="spellStart"/>
      <w:r w:rsidR="00B55241" w:rsidRPr="00CB51EE">
        <w:rPr>
          <w:rFonts w:ascii="Times New Roman" w:hAnsi="Times New Roman" w:cs="Times New Roman"/>
          <w:color w:val="000000" w:themeColor="text1"/>
          <w:sz w:val="24"/>
        </w:rPr>
        <w:t>Johanesen</w:t>
      </w:r>
      <w:proofErr w:type="spellEnd"/>
      <w:r w:rsidR="00B55241" w:rsidRPr="00CB51EE">
        <w:rPr>
          <w:rFonts w:ascii="Times New Roman" w:hAnsi="Times New Roman" w:cs="Times New Roman"/>
          <w:color w:val="000000" w:themeColor="text1"/>
          <w:sz w:val="24"/>
        </w:rPr>
        <w:t xml:space="preserve">, P. 2017. Redefining Academic Identity in an Evolving Higher Education Landscape. </w:t>
      </w:r>
      <w:r w:rsidR="00412810" w:rsidRPr="00CB51EE">
        <w:rPr>
          <w:rFonts w:ascii="Times New Roman" w:hAnsi="Times New Roman" w:cs="Times New Roman"/>
          <w:i/>
          <w:color w:val="000000" w:themeColor="text1"/>
          <w:sz w:val="24"/>
        </w:rPr>
        <w:t>Journal of University Teaching &amp; Learning Practice</w:t>
      </w:r>
      <w:r w:rsidR="00685478" w:rsidRPr="00CB51EE">
        <w:rPr>
          <w:rFonts w:ascii="Times New Roman" w:hAnsi="Times New Roman" w:cs="Times New Roman"/>
          <w:color w:val="000000" w:themeColor="text1"/>
          <w:sz w:val="24"/>
        </w:rPr>
        <w:t xml:space="preserve"> 14(2):</w:t>
      </w:r>
      <w:r w:rsidR="00412810" w:rsidRPr="00CB51EE">
        <w:rPr>
          <w:rFonts w:ascii="Times New Roman" w:hAnsi="Times New Roman" w:cs="Times New Roman"/>
          <w:color w:val="000000" w:themeColor="text1"/>
          <w:sz w:val="24"/>
        </w:rPr>
        <w:t xml:space="preserve"> </w:t>
      </w:r>
      <w:r w:rsidR="0071173C" w:rsidRPr="00CB51EE">
        <w:rPr>
          <w:rFonts w:ascii="Times New Roman" w:hAnsi="Times New Roman" w:cs="Times New Roman"/>
          <w:color w:val="000000" w:themeColor="text1"/>
          <w:sz w:val="24"/>
        </w:rPr>
        <w:t>1-18.</w:t>
      </w:r>
    </w:p>
    <w:p w14:paraId="0D236B1A" w14:textId="2FAB0172" w:rsidR="00232A9D" w:rsidRPr="00CB51EE" w:rsidRDefault="00232A9D"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Foucault, M. 1982. The Subject and Power. </w:t>
      </w:r>
      <w:r w:rsidRPr="00CB51EE">
        <w:rPr>
          <w:rFonts w:ascii="Times New Roman" w:hAnsi="Times New Roman" w:cs="Times New Roman"/>
          <w:i/>
          <w:color w:val="000000" w:themeColor="text1"/>
          <w:sz w:val="24"/>
        </w:rPr>
        <w:t>Critical Inquiry</w:t>
      </w:r>
      <w:r w:rsidR="00165CA3" w:rsidRPr="00CB51EE">
        <w:rPr>
          <w:rFonts w:ascii="Times New Roman" w:hAnsi="Times New Roman" w:cs="Times New Roman"/>
          <w:color w:val="000000" w:themeColor="text1"/>
          <w:sz w:val="24"/>
        </w:rPr>
        <w:t xml:space="preserve"> </w:t>
      </w:r>
      <w:r w:rsidR="00685478" w:rsidRPr="00CB51EE">
        <w:rPr>
          <w:rFonts w:ascii="Times New Roman" w:hAnsi="Times New Roman" w:cs="Times New Roman"/>
          <w:color w:val="000000" w:themeColor="text1"/>
          <w:sz w:val="24"/>
        </w:rPr>
        <w:t>8(4):</w:t>
      </w:r>
      <w:r w:rsidRPr="00CB51EE">
        <w:rPr>
          <w:rFonts w:ascii="Times New Roman" w:hAnsi="Times New Roman" w:cs="Times New Roman"/>
          <w:color w:val="000000" w:themeColor="text1"/>
          <w:sz w:val="24"/>
        </w:rPr>
        <w:t xml:space="preserve"> 777-795.</w:t>
      </w:r>
    </w:p>
    <w:p w14:paraId="17790AA4" w14:textId="38D03466" w:rsidR="007D0924" w:rsidRPr="00CB51EE" w:rsidRDefault="007D0924" w:rsidP="00165CA3">
      <w:pPr>
        <w:spacing w:after="0"/>
        <w:ind w:left="720" w:hanging="720"/>
        <w:rPr>
          <w:rFonts w:ascii="Times New Roman" w:hAnsi="Times New Roman" w:cs="Times New Roman"/>
          <w:color w:val="000000" w:themeColor="text1"/>
          <w:sz w:val="24"/>
          <w:szCs w:val="24"/>
          <w:highlight w:val="green"/>
        </w:rPr>
      </w:pPr>
      <w:r w:rsidRPr="00CB51EE">
        <w:rPr>
          <w:rFonts w:ascii="Times New Roman" w:hAnsi="Times New Roman" w:cs="Times New Roman"/>
          <w:color w:val="000000" w:themeColor="text1"/>
          <w:sz w:val="24"/>
        </w:rPr>
        <w:lastRenderedPageBreak/>
        <w:t xml:space="preserve">Foucault, M. 2008. </w:t>
      </w:r>
      <w:r w:rsidRPr="00CB51EE">
        <w:rPr>
          <w:rFonts w:ascii="Times New Roman" w:hAnsi="Times New Roman" w:cs="Times New Roman"/>
          <w:i/>
          <w:color w:val="000000" w:themeColor="text1"/>
          <w:sz w:val="24"/>
        </w:rPr>
        <w:t>The Birth of Biopolitics: Lectures at the College de France, 1978-79</w:t>
      </w:r>
      <w:r w:rsidRPr="00CB51EE">
        <w:rPr>
          <w:rFonts w:ascii="Times New Roman" w:hAnsi="Times New Roman" w:cs="Times New Roman"/>
          <w:color w:val="000000" w:themeColor="text1"/>
          <w:sz w:val="24"/>
        </w:rPr>
        <w:t xml:space="preserve">. Eds. </w:t>
      </w:r>
      <w:proofErr w:type="spellStart"/>
      <w:r w:rsidRPr="00CB51EE">
        <w:rPr>
          <w:rFonts w:ascii="Times New Roman" w:hAnsi="Times New Roman" w:cs="Times New Roman"/>
          <w:color w:val="000000" w:themeColor="text1"/>
          <w:sz w:val="24"/>
        </w:rPr>
        <w:t>Senellart</w:t>
      </w:r>
      <w:proofErr w:type="spellEnd"/>
      <w:r w:rsidRPr="00CB51EE">
        <w:rPr>
          <w:rFonts w:ascii="Times New Roman" w:hAnsi="Times New Roman" w:cs="Times New Roman"/>
          <w:color w:val="000000" w:themeColor="text1"/>
          <w:sz w:val="24"/>
        </w:rPr>
        <w:t xml:space="preserve">, </w:t>
      </w:r>
      <w:proofErr w:type="gramStart"/>
      <w:r w:rsidRPr="00CB51EE">
        <w:rPr>
          <w:rFonts w:ascii="Times New Roman" w:hAnsi="Times New Roman" w:cs="Times New Roman"/>
          <w:color w:val="000000" w:themeColor="text1"/>
          <w:sz w:val="24"/>
        </w:rPr>
        <w:t xml:space="preserve">M. </w:t>
      </w:r>
      <w:r w:rsidR="00232A9D" w:rsidRPr="00CB51EE">
        <w:rPr>
          <w:rFonts w:ascii="Times New Roman" w:hAnsi="Times New Roman" w:cs="Times New Roman"/>
          <w:color w:val="000000" w:themeColor="text1"/>
          <w:sz w:val="24"/>
        </w:rPr>
        <w:t>,</w:t>
      </w:r>
      <w:proofErr w:type="gramEnd"/>
      <w:r w:rsidR="00232A9D" w:rsidRPr="00CB51EE">
        <w:rPr>
          <w:rFonts w:ascii="Times New Roman" w:hAnsi="Times New Roman" w:cs="Times New Roman"/>
          <w:color w:val="000000" w:themeColor="text1"/>
          <w:sz w:val="24"/>
        </w:rPr>
        <w:t xml:space="preserve"> Ewald, F., and Fontana, A. Trans. B</w:t>
      </w:r>
      <w:r w:rsidR="00685478" w:rsidRPr="00CB51EE">
        <w:rPr>
          <w:rFonts w:ascii="Times New Roman" w:hAnsi="Times New Roman" w:cs="Times New Roman"/>
          <w:color w:val="000000" w:themeColor="text1"/>
          <w:sz w:val="24"/>
        </w:rPr>
        <w:t xml:space="preserve">urchell, G. https://books.google.co.uk/books?hl=en&amp;lr=&amp;id=4qntCwAAQBAJ&amp;oi=fnd&amp;pg=PR5&amp;dq=foucault+the+birth+of+biopolitics+2008&amp;ots=GuRWXKmRYH&amp;sig=IVFnedc3NXBLuV4_3y9AfnF7g8k#v=onepage&amp;q=foucault%20the%20birth%20of%20biopolitics%202008&amp;f=false. </w:t>
      </w:r>
      <w:r w:rsidR="00E25D26" w:rsidRPr="00CB51EE">
        <w:rPr>
          <w:rFonts w:ascii="Times New Roman" w:hAnsi="Times New Roman" w:cs="Times New Roman"/>
          <w:color w:val="000000" w:themeColor="text1"/>
          <w:sz w:val="24"/>
        </w:rPr>
        <w:t>Accessed 17 April 2020</w:t>
      </w:r>
      <w:r w:rsidR="00232A9D" w:rsidRPr="00CB51EE">
        <w:rPr>
          <w:rFonts w:ascii="Times New Roman" w:hAnsi="Times New Roman" w:cs="Times New Roman"/>
          <w:color w:val="000000" w:themeColor="text1"/>
          <w:sz w:val="24"/>
        </w:rPr>
        <w:t>.</w:t>
      </w:r>
    </w:p>
    <w:p w14:paraId="081F1A80" w14:textId="6EEABADA" w:rsidR="009E7596" w:rsidRPr="00CB51EE" w:rsidRDefault="009E7596" w:rsidP="00165CA3">
      <w:pPr>
        <w:spacing w:after="0"/>
        <w:ind w:left="720" w:hanging="720"/>
        <w:rPr>
          <w:rFonts w:ascii="Times New Roman" w:hAnsi="Times New Roman" w:cs="Times New Roman"/>
          <w:color w:val="000000" w:themeColor="text1"/>
          <w:sz w:val="24"/>
          <w:szCs w:val="24"/>
        </w:rPr>
      </w:pPr>
      <w:r w:rsidRPr="00CB51EE">
        <w:rPr>
          <w:rFonts w:ascii="Times New Roman" w:hAnsi="Times New Roman" w:cs="Times New Roman"/>
          <w:color w:val="000000" w:themeColor="text1"/>
          <w:sz w:val="24"/>
          <w:szCs w:val="24"/>
        </w:rPr>
        <w:t xml:space="preserve">Grant, B.M., and Elizabeth, V. </w:t>
      </w:r>
      <w:r w:rsidR="00E25D26" w:rsidRPr="00CB51EE">
        <w:rPr>
          <w:rFonts w:ascii="Times New Roman" w:hAnsi="Times New Roman" w:cs="Times New Roman"/>
          <w:color w:val="000000" w:themeColor="text1"/>
          <w:sz w:val="24"/>
          <w:szCs w:val="24"/>
        </w:rPr>
        <w:t>2015</w:t>
      </w:r>
      <w:r w:rsidR="00165CA3" w:rsidRPr="00CB51EE">
        <w:rPr>
          <w:rFonts w:ascii="Times New Roman" w:hAnsi="Times New Roman" w:cs="Times New Roman"/>
          <w:color w:val="000000" w:themeColor="text1"/>
          <w:sz w:val="24"/>
          <w:szCs w:val="24"/>
        </w:rPr>
        <w:t xml:space="preserve">. </w:t>
      </w:r>
      <w:r w:rsidRPr="00CB51EE">
        <w:rPr>
          <w:rFonts w:ascii="Times New Roman" w:hAnsi="Times New Roman" w:cs="Times New Roman"/>
          <w:color w:val="000000" w:themeColor="text1"/>
          <w:sz w:val="24"/>
          <w:szCs w:val="24"/>
        </w:rPr>
        <w:t xml:space="preserve">Unpredictable feelings: academic women under research audit. </w:t>
      </w:r>
      <w:r w:rsidRPr="00CB51EE">
        <w:rPr>
          <w:rFonts w:ascii="Times New Roman" w:hAnsi="Times New Roman" w:cs="Times New Roman"/>
          <w:i/>
          <w:color w:val="000000" w:themeColor="text1"/>
          <w:sz w:val="24"/>
          <w:szCs w:val="24"/>
        </w:rPr>
        <w:t>British Educational Research Journal</w:t>
      </w:r>
      <w:r w:rsidR="00E25D26" w:rsidRPr="00CB51EE">
        <w:rPr>
          <w:rFonts w:ascii="Times New Roman" w:hAnsi="Times New Roman" w:cs="Times New Roman"/>
          <w:color w:val="000000" w:themeColor="text1"/>
          <w:sz w:val="24"/>
          <w:szCs w:val="24"/>
        </w:rPr>
        <w:t xml:space="preserve"> 41(2):</w:t>
      </w:r>
      <w:r w:rsidR="00165CA3" w:rsidRPr="00CB51EE">
        <w:rPr>
          <w:rFonts w:ascii="Times New Roman" w:hAnsi="Times New Roman" w:cs="Times New Roman"/>
          <w:color w:val="000000" w:themeColor="text1"/>
          <w:sz w:val="24"/>
          <w:szCs w:val="24"/>
        </w:rPr>
        <w:t xml:space="preserve"> </w:t>
      </w:r>
      <w:r w:rsidRPr="00CB51EE">
        <w:rPr>
          <w:rFonts w:ascii="Times New Roman" w:hAnsi="Times New Roman" w:cs="Times New Roman"/>
          <w:color w:val="000000" w:themeColor="text1"/>
          <w:sz w:val="24"/>
          <w:szCs w:val="24"/>
        </w:rPr>
        <w:t>287-302.</w:t>
      </w:r>
    </w:p>
    <w:p w14:paraId="47EEE1A5" w14:textId="7FD0FAC5" w:rsidR="00A272A7" w:rsidRPr="00CB51EE" w:rsidRDefault="00E25D26" w:rsidP="00165CA3">
      <w:pPr>
        <w:spacing w:after="0"/>
        <w:ind w:left="720" w:hanging="720"/>
        <w:rPr>
          <w:rFonts w:ascii="Times New Roman" w:hAnsi="Times New Roman" w:cs="Times New Roman"/>
          <w:color w:val="000000" w:themeColor="text1"/>
          <w:sz w:val="24"/>
          <w:szCs w:val="24"/>
        </w:rPr>
      </w:pPr>
      <w:proofErr w:type="spellStart"/>
      <w:r w:rsidRPr="00CB51EE">
        <w:rPr>
          <w:rFonts w:ascii="Times New Roman" w:hAnsi="Times New Roman" w:cs="Times New Roman"/>
          <w:color w:val="000000" w:themeColor="text1"/>
          <w:sz w:val="24"/>
          <w:szCs w:val="24"/>
        </w:rPr>
        <w:t>Guccione</w:t>
      </w:r>
      <w:proofErr w:type="spellEnd"/>
      <w:r w:rsidRPr="00CB51EE">
        <w:rPr>
          <w:rFonts w:ascii="Times New Roman" w:hAnsi="Times New Roman" w:cs="Times New Roman"/>
          <w:color w:val="000000" w:themeColor="text1"/>
          <w:sz w:val="24"/>
          <w:szCs w:val="24"/>
        </w:rPr>
        <w:t>, K. 2016</w:t>
      </w:r>
      <w:r w:rsidR="00A272A7" w:rsidRPr="00CB51EE">
        <w:rPr>
          <w:rFonts w:ascii="Times New Roman" w:hAnsi="Times New Roman" w:cs="Times New Roman"/>
          <w:color w:val="000000" w:themeColor="text1"/>
          <w:sz w:val="24"/>
          <w:szCs w:val="24"/>
        </w:rPr>
        <w:t>. Take Breaks, Make</w:t>
      </w:r>
      <w:r w:rsidRPr="00CB51EE">
        <w:rPr>
          <w:rFonts w:ascii="Times New Roman" w:hAnsi="Times New Roman" w:cs="Times New Roman"/>
          <w:color w:val="000000" w:themeColor="text1"/>
          <w:sz w:val="24"/>
          <w:szCs w:val="24"/>
        </w:rPr>
        <w:t xml:space="preserve"> Breakthroughs. Blog. https://wakelet.com/wake/mADpfF3OqBnGTlnj6w7Xt. Accessed 21 September 2020</w:t>
      </w:r>
      <w:r w:rsidR="00A272A7" w:rsidRPr="00CB51EE">
        <w:rPr>
          <w:rFonts w:ascii="Times New Roman" w:hAnsi="Times New Roman" w:cs="Times New Roman"/>
          <w:color w:val="000000" w:themeColor="text1"/>
          <w:sz w:val="24"/>
          <w:szCs w:val="24"/>
        </w:rPr>
        <w:t>.</w:t>
      </w:r>
    </w:p>
    <w:p w14:paraId="78437EE9" w14:textId="12CFF1EE" w:rsidR="002929C4" w:rsidRPr="00CB51EE" w:rsidRDefault="002929C4"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szCs w:val="24"/>
        </w:rPr>
        <w:t>Guzman-Valenzuela, C., and Barnett, R. 2013.</w:t>
      </w:r>
      <w:r w:rsidR="00D47FBE" w:rsidRPr="00CB51EE">
        <w:rPr>
          <w:rFonts w:ascii="Times New Roman" w:hAnsi="Times New Roman" w:cs="Times New Roman"/>
          <w:color w:val="000000" w:themeColor="text1"/>
          <w:sz w:val="24"/>
          <w:szCs w:val="24"/>
        </w:rPr>
        <w:t xml:space="preserve"> Marketing time: evolving </w:t>
      </w:r>
      <w:proofErr w:type="spellStart"/>
      <w:r w:rsidR="00D47FBE" w:rsidRPr="00CB51EE">
        <w:rPr>
          <w:rFonts w:ascii="Times New Roman" w:hAnsi="Times New Roman" w:cs="Times New Roman"/>
          <w:color w:val="000000" w:themeColor="text1"/>
          <w:sz w:val="24"/>
          <w:szCs w:val="24"/>
        </w:rPr>
        <w:t>timescapes</w:t>
      </w:r>
      <w:proofErr w:type="spellEnd"/>
      <w:r w:rsidR="00D47FBE" w:rsidRPr="00CB51EE">
        <w:rPr>
          <w:rFonts w:ascii="Times New Roman" w:hAnsi="Times New Roman" w:cs="Times New Roman"/>
          <w:color w:val="000000" w:themeColor="text1"/>
          <w:sz w:val="24"/>
          <w:szCs w:val="24"/>
        </w:rPr>
        <w:t xml:space="preserve"> in</w:t>
      </w:r>
      <w:r w:rsidR="00D47FBE" w:rsidRPr="00CB51EE">
        <w:rPr>
          <w:rFonts w:ascii="Times New Roman" w:hAnsi="Times New Roman" w:cs="Times New Roman"/>
          <w:color w:val="000000" w:themeColor="text1"/>
          <w:sz w:val="24"/>
        </w:rPr>
        <w:t xml:space="preserve"> academia. </w:t>
      </w:r>
      <w:r w:rsidR="00D47FBE" w:rsidRPr="00CB51EE">
        <w:rPr>
          <w:rFonts w:ascii="Times New Roman" w:hAnsi="Times New Roman" w:cs="Times New Roman"/>
          <w:i/>
          <w:color w:val="000000" w:themeColor="text1"/>
          <w:sz w:val="24"/>
        </w:rPr>
        <w:t>Studies in Higher Education</w:t>
      </w:r>
      <w:r w:rsidR="00E25D26" w:rsidRPr="00CB51EE">
        <w:rPr>
          <w:rFonts w:ascii="Times New Roman" w:hAnsi="Times New Roman" w:cs="Times New Roman"/>
          <w:color w:val="000000" w:themeColor="text1"/>
          <w:sz w:val="24"/>
        </w:rPr>
        <w:t xml:space="preserve"> 38(8):</w:t>
      </w:r>
      <w:r w:rsidR="00D47FBE" w:rsidRPr="00CB51EE">
        <w:rPr>
          <w:rFonts w:ascii="Times New Roman" w:hAnsi="Times New Roman" w:cs="Times New Roman"/>
          <w:color w:val="000000" w:themeColor="text1"/>
          <w:sz w:val="24"/>
        </w:rPr>
        <w:t xml:space="preserve"> 1120-1134.</w:t>
      </w:r>
    </w:p>
    <w:p w14:paraId="34AF426B" w14:textId="588FFC4C" w:rsidR="00D03820" w:rsidRPr="00CB51EE" w:rsidRDefault="005B6CF9" w:rsidP="00165CA3">
      <w:pPr>
        <w:spacing w:after="0"/>
        <w:ind w:left="720" w:hanging="720"/>
        <w:rPr>
          <w:rFonts w:ascii="Times New Roman" w:hAnsi="Times New Roman" w:cs="Times New Roman"/>
          <w:color w:val="000000" w:themeColor="text1"/>
          <w:sz w:val="24"/>
        </w:rPr>
      </w:pPr>
      <w:proofErr w:type="spellStart"/>
      <w:r w:rsidRPr="00CB51EE">
        <w:rPr>
          <w:rFonts w:ascii="Times New Roman" w:hAnsi="Times New Roman" w:cs="Times New Roman"/>
          <w:color w:val="000000" w:themeColor="text1"/>
          <w:sz w:val="24"/>
        </w:rPr>
        <w:t>Haamer</w:t>
      </w:r>
      <w:proofErr w:type="spellEnd"/>
      <w:r w:rsidRPr="00CB51EE">
        <w:rPr>
          <w:rFonts w:ascii="Times New Roman" w:hAnsi="Times New Roman" w:cs="Times New Roman"/>
          <w:color w:val="000000" w:themeColor="text1"/>
          <w:sz w:val="24"/>
        </w:rPr>
        <w:t xml:space="preserve">, A., </w:t>
      </w:r>
      <w:proofErr w:type="spellStart"/>
      <w:r w:rsidRPr="00CB51EE">
        <w:rPr>
          <w:rFonts w:ascii="Times New Roman" w:hAnsi="Times New Roman" w:cs="Times New Roman"/>
          <w:color w:val="000000" w:themeColor="text1"/>
          <w:sz w:val="24"/>
        </w:rPr>
        <w:t>Lepp</w:t>
      </w:r>
      <w:proofErr w:type="spellEnd"/>
      <w:r w:rsidRPr="00CB51EE">
        <w:rPr>
          <w:rFonts w:ascii="Times New Roman" w:hAnsi="Times New Roman" w:cs="Times New Roman"/>
          <w:color w:val="000000" w:themeColor="text1"/>
          <w:sz w:val="24"/>
        </w:rPr>
        <w:t xml:space="preserve">, L., and Reva, E. 2012. The Dynamics of Professional Identity of University Teachers: Reflecting on the Ideal University Teacher. </w:t>
      </w:r>
      <w:r w:rsidRPr="00CB51EE">
        <w:rPr>
          <w:rFonts w:ascii="Times New Roman" w:hAnsi="Times New Roman" w:cs="Times New Roman"/>
          <w:i/>
          <w:color w:val="000000" w:themeColor="text1"/>
          <w:sz w:val="24"/>
        </w:rPr>
        <w:t>Studies for the Learning Society</w:t>
      </w:r>
      <w:r w:rsidR="00165CA3" w:rsidRPr="00CB51EE">
        <w:rPr>
          <w:rFonts w:ascii="Times New Roman" w:hAnsi="Times New Roman" w:cs="Times New Roman"/>
          <w:color w:val="000000" w:themeColor="text1"/>
          <w:sz w:val="24"/>
        </w:rPr>
        <w:t xml:space="preserve"> </w:t>
      </w:r>
      <w:r w:rsidR="00E25D26" w:rsidRPr="00CB51EE">
        <w:rPr>
          <w:rFonts w:ascii="Times New Roman" w:hAnsi="Times New Roman" w:cs="Times New Roman"/>
          <w:color w:val="000000" w:themeColor="text1"/>
          <w:sz w:val="24"/>
        </w:rPr>
        <w:t xml:space="preserve">2(3): </w:t>
      </w:r>
      <w:r w:rsidRPr="00CB51EE">
        <w:rPr>
          <w:rFonts w:ascii="Times New Roman" w:hAnsi="Times New Roman" w:cs="Times New Roman"/>
          <w:color w:val="000000" w:themeColor="text1"/>
          <w:sz w:val="24"/>
        </w:rPr>
        <w:t>110-120.</w:t>
      </w:r>
    </w:p>
    <w:p w14:paraId="2011663D" w14:textId="2C45C385" w:rsidR="009E7596" w:rsidRPr="00CB51EE" w:rsidRDefault="009E7596"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Harman, G. 2006. Adjustment of Australian Academics to the New Commercial University Environment. </w:t>
      </w:r>
      <w:r w:rsidRPr="00CB51EE">
        <w:rPr>
          <w:rFonts w:ascii="Times New Roman" w:hAnsi="Times New Roman" w:cs="Times New Roman"/>
          <w:i/>
          <w:color w:val="000000" w:themeColor="text1"/>
          <w:sz w:val="24"/>
        </w:rPr>
        <w:t>Higher Education Policy</w:t>
      </w:r>
      <w:r w:rsidR="00E25D26" w:rsidRPr="00CB51EE">
        <w:rPr>
          <w:rFonts w:ascii="Times New Roman" w:hAnsi="Times New Roman" w:cs="Times New Roman"/>
          <w:color w:val="000000" w:themeColor="text1"/>
          <w:sz w:val="24"/>
        </w:rPr>
        <w:t xml:space="preserve"> 19:</w:t>
      </w:r>
      <w:r w:rsidRPr="00CB51EE">
        <w:rPr>
          <w:rFonts w:ascii="Times New Roman" w:hAnsi="Times New Roman" w:cs="Times New Roman"/>
          <w:color w:val="000000" w:themeColor="text1"/>
          <w:sz w:val="24"/>
        </w:rPr>
        <w:t xml:space="preserve"> 153-172.</w:t>
      </w:r>
    </w:p>
    <w:p w14:paraId="13314191" w14:textId="4C99B26D" w:rsidR="00EC4E51" w:rsidRPr="00CB51EE" w:rsidRDefault="00EC4E51"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Hodgson, N., </w:t>
      </w:r>
      <w:proofErr w:type="spellStart"/>
      <w:r w:rsidRPr="00CB51EE">
        <w:rPr>
          <w:rFonts w:ascii="Times New Roman" w:hAnsi="Times New Roman" w:cs="Times New Roman"/>
          <w:color w:val="000000" w:themeColor="text1"/>
          <w:sz w:val="24"/>
        </w:rPr>
        <w:t>Ramaekers</w:t>
      </w:r>
      <w:proofErr w:type="spellEnd"/>
      <w:r w:rsidRPr="00CB51EE">
        <w:rPr>
          <w:rFonts w:ascii="Times New Roman" w:hAnsi="Times New Roman" w:cs="Times New Roman"/>
          <w:color w:val="000000" w:themeColor="text1"/>
          <w:sz w:val="24"/>
        </w:rPr>
        <w:t xml:space="preserve">, S., </w:t>
      </w:r>
      <w:proofErr w:type="spellStart"/>
      <w:r w:rsidRPr="00CB51EE">
        <w:rPr>
          <w:rFonts w:ascii="Times New Roman" w:hAnsi="Times New Roman" w:cs="Times New Roman"/>
          <w:color w:val="000000" w:themeColor="text1"/>
          <w:sz w:val="24"/>
        </w:rPr>
        <w:t>Carusi</w:t>
      </w:r>
      <w:proofErr w:type="spellEnd"/>
      <w:r w:rsidRPr="00CB51EE">
        <w:rPr>
          <w:rFonts w:ascii="Times New Roman" w:hAnsi="Times New Roman" w:cs="Times New Roman"/>
          <w:color w:val="000000" w:themeColor="text1"/>
          <w:sz w:val="24"/>
        </w:rPr>
        <w:t xml:space="preserve">, T., and Di </w:t>
      </w:r>
      <w:proofErr w:type="spellStart"/>
      <w:r w:rsidRPr="00CB51EE">
        <w:rPr>
          <w:rFonts w:ascii="Times New Roman" w:hAnsi="Times New Roman" w:cs="Times New Roman"/>
          <w:color w:val="000000" w:themeColor="text1"/>
          <w:sz w:val="24"/>
        </w:rPr>
        <w:t>Paolantonio</w:t>
      </w:r>
      <w:proofErr w:type="spellEnd"/>
      <w:r w:rsidRPr="00CB51EE">
        <w:rPr>
          <w:rFonts w:ascii="Times New Roman" w:hAnsi="Times New Roman" w:cs="Times New Roman"/>
          <w:color w:val="000000" w:themeColor="text1"/>
          <w:sz w:val="24"/>
        </w:rPr>
        <w:t xml:space="preserve">, M. 2020. Doing academia in ‘COVID-19 Times’. </w:t>
      </w:r>
      <w:proofErr w:type="spellStart"/>
      <w:r w:rsidRPr="00CB51EE">
        <w:rPr>
          <w:rFonts w:ascii="Times New Roman" w:hAnsi="Times New Roman" w:cs="Times New Roman"/>
          <w:i/>
          <w:color w:val="000000" w:themeColor="text1"/>
          <w:sz w:val="24"/>
        </w:rPr>
        <w:t>Wordpress</w:t>
      </w:r>
      <w:proofErr w:type="spellEnd"/>
      <w:r w:rsidRPr="00CB51EE">
        <w:rPr>
          <w:rFonts w:ascii="Times New Roman" w:hAnsi="Times New Roman" w:cs="Times New Roman"/>
          <w:i/>
          <w:color w:val="000000" w:themeColor="text1"/>
          <w:sz w:val="24"/>
        </w:rPr>
        <w:t xml:space="preserve"> Blog</w:t>
      </w:r>
      <w:r w:rsidR="00E25D26" w:rsidRPr="00CB51EE">
        <w:rPr>
          <w:rFonts w:ascii="Times New Roman" w:hAnsi="Times New Roman" w:cs="Times New Roman"/>
          <w:color w:val="000000" w:themeColor="text1"/>
          <w:sz w:val="24"/>
        </w:rPr>
        <w:t>.</w:t>
      </w:r>
      <w:r w:rsidRPr="00CB51EE">
        <w:rPr>
          <w:rFonts w:ascii="Times New Roman" w:hAnsi="Times New Roman" w:cs="Times New Roman"/>
          <w:color w:val="000000" w:themeColor="text1"/>
          <w:sz w:val="24"/>
        </w:rPr>
        <w:t xml:space="preserve"> https://drnaomihodgson.wordpress.com/2020/04/10/doing-academia-in-covid-19-times/?fbclid=IwAR22TveDyNmVKmCXjf8bLcb_4UlsHn0EdNlNfMc6ROwzN0OOLKAV5sYVn2E</w:t>
      </w:r>
      <w:r w:rsidR="00E25D26" w:rsidRPr="00CB51EE">
        <w:rPr>
          <w:rFonts w:ascii="Times New Roman" w:hAnsi="Times New Roman" w:cs="Times New Roman"/>
          <w:color w:val="000000" w:themeColor="text1"/>
          <w:sz w:val="24"/>
        </w:rPr>
        <w:t>. Accessed 16 April 2020</w:t>
      </w:r>
      <w:r w:rsidRPr="00CB51EE">
        <w:rPr>
          <w:rFonts w:ascii="Times New Roman" w:hAnsi="Times New Roman" w:cs="Times New Roman"/>
          <w:color w:val="000000" w:themeColor="text1"/>
          <w:sz w:val="24"/>
        </w:rPr>
        <w:t>.</w:t>
      </w:r>
    </w:p>
    <w:p w14:paraId="620931A6" w14:textId="31923C46" w:rsidR="00232A9D" w:rsidRPr="00CB51EE" w:rsidRDefault="00232A9D" w:rsidP="00165CA3">
      <w:pPr>
        <w:spacing w:after="0"/>
        <w:ind w:left="720" w:hanging="720"/>
        <w:rPr>
          <w:rFonts w:ascii="Times New Roman" w:hAnsi="Times New Roman" w:cs="Times New Roman"/>
          <w:color w:val="000000" w:themeColor="text1"/>
          <w:sz w:val="24"/>
        </w:rPr>
      </w:pPr>
      <w:proofErr w:type="spellStart"/>
      <w:r w:rsidRPr="00CB51EE">
        <w:rPr>
          <w:rFonts w:ascii="Times New Roman" w:hAnsi="Times New Roman" w:cs="Times New Roman"/>
          <w:color w:val="000000" w:themeColor="text1"/>
          <w:sz w:val="24"/>
        </w:rPr>
        <w:t>Joronen</w:t>
      </w:r>
      <w:proofErr w:type="spellEnd"/>
      <w:r w:rsidRPr="00CB51EE">
        <w:rPr>
          <w:rFonts w:ascii="Times New Roman" w:hAnsi="Times New Roman" w:cs="Times New Roman"/>
          <w:color w:val="000000" w:themeColor="text1"/>
          <w:sz w:val="24"/>
        </w:rPr>
        <w:t xml:space="preserve">, M. 2013. Conceptualising New Modes of State Governmentality: Power, </w:t>
      </w:r>
      <w:proofErr w:type="gramStart"/>
      <w:r w:rsidRPr="00CB51EE">
        <w:rPr>
          <w:rFonts w:ascii="Times New Roman" w:hAnsi="Times New Roman" w:cs="Times New Roman"/>
          <w:color w:val="000000" w:themeColor="text1"/>
          <w:sz w:val="24"/>
        </w:rPr>
        <w:t>Violence</w:t>
      </w:r>
      <w:proofErr w:type="gramEnd"/>
      <w:r w:rsidRPr="00CB51EE">
        <w:rPr>
          <w:rFonts w:ascii="Times New Roman" w:hAnsi="Times New Roman" w:cs="Times New Roman"/>
          <w:color w:val="000000" w:themeColor="text1"/>
          <w:sz w:val="24"/>
        </w:rPr>
        <w:t xml:space="preserve"> and the Ontological Mono-politics of Neoliberalism. </w:t>
      </w:r>
      <w:r w:rsidRPr="00CB51EE">
        <w:rPr>
          <w:rFonts w:ascii="Times New Roman" w:hAnsi="Times New Roman" w:cs="Times New Roman"/>
          <w:i/>
          <w:color w:val="000000" w:themeColor="text1"/>
          <w:sz w:val="24"/>
        </w:rPr>
        <w:t>Geopolitics</w:t>
      </w:r>
      <w:r w:rsidR="00E25D26" w:rsidRPr="00CB51EE">
        <w:rPr>
          <w:rFonts w:ascii="Times New Roman" w:hAnsi="Times New Roman" w:cs="Times New Roman"/>
          <w:color w:val="000000" w:themeColor="text1"/>
          <w:sz w:val="24"/>
        </w:rPr>
        <w:t xml:space="preserve"> 18(2): </w:t>
      </w:r>
      <w:r w:rsidRPr="00CB51EE">
        <w:rPr>
          <w:rFonts w:ascii="Times New Roman" w:hAnsi="Times New Roman" w:cs="Times New Roman"/>
          <w:color w:val="000000" w:themeColor="text1"/>
          <w:sz w:val="24"/>
        </w:rPr>
        <w:t>356-370.</w:t>
      </w:r>
    </w:p>
    <w:p w14:paraId="0FE7ADEA" w14:textId="32935119" w:rsidR="005B6CF9" w:rsidRPr="00CB51EE" w:rsidRDefault="005B6CF9" w:rsidP="00165CA3">
      <w:pPr>
        <w:spacing w:after="0"/>
        <w:ind w:left="720" w:hanging="720"/>
        <w:rPr>
          <w:rFonts w:ascii="Times New Roman" w:hAnsi="Times New Roman" w:cs="Times New Roman"/>
          <w:color w:val="000000" w:themeColor="text1"/>
          <w:sz w:val="24"/>
        </w:rPr>
      </w:pPr>
      <w:proofErr w:type="spellStart"/>
      <w:r w:rsidRPr="00CB51EE">
        <w:rPr>
          <w:rFonts w:ascii="Times New Roman" w:hAnsi="Times New Roman" w:cs="Times New Roman"/>
          <w:color w:val="000000" w:themeColor="text1"/>
          <w:sz w:val="24"/>
        </w:rPr>
        <w:t>Kreber</w:t>
      </w:r>
      <w:proofErr w:type="spellEnd"/>
      <w:r w:rsidRPr="00CB51EE">
        <w:rPr>
          <w:rFonts w:ascii="Times New Roman" w:hAnsi="Times New Roman" w:cs="Times New Roman"/>
          <w:color w:val="000000" w:themeColor="text1"/>
          <w:sz w:val="24"/>
        </w:rPr>
        <w:t xml:space="preserve">, C. 2010. Academics’ teacher identities, </w:t>
      </w:r>
      <w:proofErr w:type="gramStart"/>
      <w:r w:rsidRPr="00CB51EE">
        <w:rPr>
          <w:rFonts w:ascii="Times New Roman" w:hAnsi="Times New Roman" w:cs="Times New Roman"/>
          <w:color w:val="000000" w:themeColor="text1"/>
          <w:sz w:val="24"/>
        </w:rPr>
        <w:t>authenticity</w:t>
      </w:r>
      <w:proofErr w:type="gramEnd"/>
      <w:r w:rsidRPr="00CB51EE">
        <w:rPr>
          <w:rFonts w:ascii="Times New Roman" w:hAnsi="Times New Roman" w:cs="Times New Roman"/>
          <w:color w:val="000000" w:themeColor="text1"/>
          <w:sz w:val="24"/>
        </w:rPr>
        <w:t xml:space="preserve"> and pedagogy. </w:t>
      </w:r>
      <w:r w:rsidRPr="00CB51EE">
        <w:rPr>
          <w:rFonts w:ascii="Times New Roman" w:hAnsi="Times New Roman" w:cs="Times New Roman"/>
          <w:i/>
          <w:color w:val="000000" w:themeColor="text1"/>
          <w:sz w:val="24"/>
        </w:rPr>
        <w:t>Studies in Higher Education</w:t>
      </w:r>
      <w:r w:rsidR="00E25D26" w:rsidRPr="00CB51EE">
        <w:rPr>
          <w:rFonts w:ascii="Times New Roman" w:hAnsi="Times New Roman" w:cs="Times New Roman"/>
          <w:color w:val="000000" w:themeColor="text1"/>
          <w:sz w:val="24"/>
        </w:rPr>
        <w:t xml:space="preserve"> 35(2):</w:t>
      </w:r>
      <w:r w:rsidRPr="00CB51EE">
        <w:rPr>
          <w:rFonts w:ascii="Times New Roman" w:hAnsi="Times New Roman" w:cs="Times New Roman"/>
          <w:color w:val="000000" w:themeColor="text1"/>
          <w:sz w:val="24"/>
        </w:rPr>
        <w:t xml:space="preserve"> 171-194.</w:t>
      </w:r>
    </w:p>
    <w:p w14:paraId="58D570A8" w14:textId="7EF52BF8" w:rsidR="00AD1F50" w:rsidRPr="00CB51EE" w:rsidRDefault="00E25D26"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Lazzarato, M. 2009</w:t>
      </w:r>
      <w:r w:rsidR="00AD1F50" w:rsidRPr="00CB51EE">
        <w:rPr>
          <w:rFonts w:ascii="Times New Roman" w:hAnsi="Times New Roman" w:cs="Times New Roman"/>
          <w:color w:val="000000" w:themeColor="text1"/>
          <w:sz w:val="24"/>
        </w:rPr>
        <w:t xml:space="preserve">. Neoliberalism in Action: Inequality, Insecurity and the Reconstitution of the Social. </w:t>
      </w:r>
      <w:r w:rsidR="00AD1F50" w:rsidRPr="00CB51EE">
        <w:rPr>
          <w:rFonts w:ascii="Times New Roman" w:hAnsi="Times New Roman" w:cs="Times New Roman"/>
          <w:i/>
          <w:color w:val="000000" w:themeColor="text1"/>
          <w:sz w:val="24"/>
        </w:rPr>
        <w:t>Theory, Culture &amp; Society</w:t>
      </w:r>
      <w:r w:rsidRPr="00CB51EE">
        <w:rPr>
          <w:rFonts w:ascii="Times New Roman" w:hAnsi="Times New Roman" w:cs="Times New Roman"/>
          <w:color w:val="000000" w:themeColor="text1"/>
          <w:sz w:val="24"/>
        </w:rPr>
        <w:t xml:space="preserve"> 26(6):</w:t>
      </w:r>
      <w:r w:rsidR="00AD1F50" w:rsidRPr="00CB51EE">
        <w:rPr>
          <w:rFonts w:ascii="Times New Roman" w:hAnsi="Times New Roman" w:cs="Times New Roman"/>
          <w:color w:val="000000" w:themeColor="text1"/>
          <w:sz w:val="24"/>
        </w:rPr>
        <w:t xml:space="preserve"> 109-133.</w:t>
      </w:r>
    </w:p>
    <w:p w14:paraId="6AE6BD81" w14:textId="3E053E5D" w:rsidR="00ED2A9E" w:rsidRPr="00CB51EE" w:rsidRDefault="00E25D26" w:rsidP="00165CA3">
      <w:pPr>
        <w:spacing w:after="0"/>
        <w:ind w:left="720" w:hanging="720"/>
        <w:rPr>
          <w:rFonts w:ascii="Times New Roman" w:hAnsi="Times New Roman" w:cs="Times New Roman"/>
          <w:color w:val="000000" w:themeColor="text1"/>
          <w:sz w:val="24"/>
        </w:rPr>
      </w:pPr>
      <w:proofErr w:type="spellStart"/>
      <w:r w:rsidRPr="00CB51EE">
        <w:rPr>
          <w:rFonts w:ascii="Times New Roman" w:hAnsi="Times New Roman" w:cs="Times New Roman"/>
          <w:color w:val="000000" w:themeColor="text1"/>
          <w:sz w:val="24"/>
        </w:rPr>
        <w:t>Leathwood</w:t>
      </w:r>
      <w:proofErr w:type="spellEnd"/>
      <w:r w:rsidRPr="00CB51EE">
        <w:rPr>
          <w:rFonts w:ascii="Times New Roman" w:hAnsi="Times New Roman" w:cs="Times New Roman"/>
          <w:color w:val="000000" w:themeColor="text1"/>
          <w:sz w:val="24"/>
        </w:rPr>
        <w:t xml:space="preserve">, C., and Read, B. 2015. </w:t>
      </w:r>
      <w:r w:rsidR="00ED2A9E" w:rsidRPr="00CB51EE">
        <w:rPr>
          <w:rFonts w:ascii="Times New Roman" w:hAnsi="Times New Roman" w:cs="Times New Roman"/>
          <w:color w:val="000000" w:themeColor="text1"/>
          <w:sz w:val="24"/>
        </w:rPr>
        <w:t>The young and the not so yo</w:t>
      </w:r>
      <w:r w:rsidRPr="00CB51EE">
        <w:rPr>
          <w:rFonts w:ascii="Times New Roman" w:hAnsi="Times New Roman" w:cs="Times New Roman"/>
          <w:color w:val="000000" w:themeColor="text1"/>
          <w:sz w:val="24"/>
        </w:rPr>
        <w:t>ung alike are feeling the pinch</w:t>
      </w:r>
      <w:r w:rsidR="00ED2A9E" w:rsidRPr="00CB51EE">
        <w:rPr>
          <w:rFonts w:ascii="Times New Roman" w:hAnsi="Times New Roman" w:cs="Times New Roman"/>
          <w:color w:val="000000" w:themeColor="text1"/>
          <w:sz w:val="24"/>
        </w:rPr>
        <w:t xml:space="preserve">. </w:t>
      </w:r>
      <w:r w:rsidR="00ED2A9E" w:rsidRPr="00CB51EE">
        <w:rPr>
          <w:rFonts w:ascii="Times New Roman" w:hAnsi="Times New Roman" w:cs="Times New Roman"/>
          <w:i/>
          <w:color w:val="000000" w:themeColor="text1"/>
          <w:sz w:val="24"/>
        </w:rPr>
        <w:t>Times Higher Education</w:t>
      </w:r>
      <w:r w:rsidRPr="00CB51EE">
        <w:rPr>
          <w:rFonts w:ascii="Times New Roman" w:hAnsi="Times New Roman" w:cs="Times New Roman"/>
          <w:color w:val="000000" w:themeColor="text1"/>
          <w:sz w:val="24"/>
        </w:rPr>
        <w:t>. https://www.timeshighereducation.com/content/few-crumbs-of-comfort-in-a-temporary-lecturers-day</w:t>
      </w:r>
      <w:r w:rsidR="00ED2A9E" w:rsidRPr="00CB51EE">
        <w:rPr>
          <w:rFonts w:ascii="Times New Roman" w:hAnsi="Times New Roman" w:cs="Times New Roman"/>
          <w:color w:val="000000" w:themeColor="text1"/>
          <w:sz w:val="24"/>
        </w:rPr>
        <w:t>.</w:t>
      </w:r>
      <w:r w:rsidRPr="00CB51EE">
        <w:rPr>
          <w:rFonts w:ascii="Times New Roman" w:hAnsi="Times New Roman" w:cs="Times New Roman"/>
          <w:color w:val="000000" w:themeColor="text1"/>
          <w:sz w:val="24"/>
        </w:rPr>
        <w:t xml:space="preserve"> Accessed 13 February 2020.</w:t>
      </w:r>
    </w:p>
    <w:p w14:paraId="389BCAAC" w14:textId="2CD8797D" w:rsidR="00ED2A9E" w:rsidRPr="00CB51EE" w:rsidRDefault="00ED2A9E"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Loftus, A. 2006. RAE-</w:t>
      </w:r>
      <w:proofErr w:type="spellStart"/>
      <w:r w:rsidRPr="00CB51EE">
        <w:rPr>
          <w:rFonts w:ascii="Times New Roman" w:hAnsi="Times New Roman" w:cs="Times New Roman"/>
          <w:color w:val="000000" w:themeColor="text1"/>
          <w:sz w:val="24"/>
        </w:rPr>
        <w:t>ification</w:t>
      </w:r>
      <w:proofErr w:type="spellEnd"/>
      <w:r w:rsidRPr="00CB51EE">
        <w:rPr>
          <w:rFonts w:ascii="Times New Roman" w:hAnsi="Times New Roman" w:cs="Times New Roman"/>
          <w:color w:val="000000" w:themeColor="text1"/>
          <w:sz w:val="24"/>
        </w:rPr>
        <w:t xml:space="preserve"> and the Consciousness of the Academic. </w:t>
      </w:r>
      <w:r w:rsidRPr="00CB51EE">
        <w:rPr>
          <w:rFonts w:ascii="Times New Roman" w:hAnsi="Times New Roman" w:cs="Times New Roman"/>
          <w:i/>
          <w:color w:val="000000" w:themeColor="text1"/>
          <w:sz w:val="24"/>
        </w:rPr>
        <w:t>Area</w:t>
      </w:r>
      <w:r w:rsidR="00E25D26" w:rsidRPr="00CB51EE">
        <w:rPr>
          <w:rFonts w:ascii="Times New Roman" w:hAnsi="Times New Roman" w:cs="Times New Roman"/>
          <w:color w:val="000000" w:themeColor="text1"/>
          <w:sz w:val="24"/>
        </w:rPr>
        <w:t xml:space="preserve"> 38(1):</w:t>
      </w:r>
      <w:r w:rsidRPr="00CB51EE">
        <w:rPr>
          <w:rFonts w:ascii="Times New Roman" w:hAnsi="Times New Roman" w:cs="Times New Roman"/>
          <w:color w:val="000000" w:themeColor="text1"/>
          <w:sz w:val="24"/>
        </w:rPr>
        <w:t xml:space="preserve"> 110-112.</w:t>
      </w:r>
    </w:p>
    <w:p w14:paraId="4B43AF29" w14:textId="5B5FF961" w:rsidR="007D66CC" w:rsidRPr="00CB51EE" w:rsidRDefault="00E25D26"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Macfarlane, B. 2011</w:t>
      </w:r>
      <w:r w:rsidR="007D66CC" w:rsidRPr="00CB51EE">
        <w:rPr>
          <w:rFonts w:ascii="Times New Roman" w:hAnsi="Times New Roman" w:cs="Times New Roman"/>
          <w:color w:val="000000" w:themeColor="text1"/>
          <w:sz w:val="24"/>
        </w:rPr>
        <w:t xml:space="preserve">. The Morphing of Academic Practice: Unbundling and the Rise of the Para-Academic. </w:t>
      </w:r>
      <w:r w:rsidR="007D66CC" w:rsidRPr="00CB51EE">
        <w:rPr>
          <w:rFonts w:ascii="Times New Roman" w:hAnsi="Times New Roman" w:cs="Times New Roman"/>
          <w:i/>
          <w:color w:val="000000" w:themeColor="text1"/>
          <w:sz w:val="24"/>
        </w:rPr>
        <w:t>Higher Education Quarterly</w:t>
      </w:r>
      <w:r w:rsidRPr="00CB51EE">
        <w:rPr>
          <w:rFonts w:ascii="Times New Roman" w:hAnsi="Times New Roman" w:cs="Times New Roman"/>
          <w:color w:val="000000" w:themeColor="text1"/>
          <w:sz w:val="24"/>
        </w:rPr>
        <w:t xml:space="preserve"> 65(1): </w:t>
      </w:r>
      <w:r w:rsidR="007D66CC" w:rsidRPr="00CB51EE">
        <w:rPr>
          <w:rFonts w:ascii="Times New Roman" w:hAnsi="Times New Roman" w:cs="Times New Roman"/>
          <w:color w:val="000000" w:themeColor="text1"/>
          <w:sz w:val="24"/>
        </w:rPr>
        <w:t>59-73.</w:t>
      </w:r>
    </w:p>
    <w:p w14:paraId="0BEEF05C" w14:textId="24F1ECE9" w:rsidR="00CF0D3E" w:rsidRPr="00CB51EE" w:rsidRDefault="00CF0D3E"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Macfarlane, B. 2016. Collegiality and performativity in a competitive academic culture. </w:t>
      </w:r>
      <w:r w:rsidRPr="00CB51EE">
        <w:rPr>
          <w:rFonts w:ascii="Times New Roman" w:hAnsi="Times New Roman" w:cs="Times New Roman"/>
          <w:i/>
          <w:color w:val="000000" w:themeColor="text1"/>
          <w:sz w:val="24"/>
        </w:rPr>
        <w:t>Higher Education Review</w:t>
      </w:r>
      <w:r w:rsidRPr="00CB51EE">
        <w:rPr>
          <w:rFonts w:ascii="Times New Roman" w:hAnsi="Times New Roman" w:cs="Times New Roman"/>
          <w:color w:val="000000" w:themeColor="text1"/>
          <w:sz w:val="24"/>
        </w:rPr>
        <w:t xml:space="preserve"> 48(2): 31-50.</w:t>
      </w:r>
    </w:p>
    <w:p w14:paraId="72D08534" w14:textId="17594198" w:rsidR="00547B9A" w:rsidRPr="00CB51EE" w:rsidRDefault="00E25D26"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Macfarlane, R. 2011</w:t>
      </w:r>
      <w:r w:rsidR="00547B9A" w:rsidRPr="00CB51EE">
        <w:rPr>
          <w:rFonts w:ascii="Times New Roman" w:hAnsi="Times New Roman" w:cs="Times New Roman"/>
          <w:color w:val="000000" w:themeColor="text1"/>
          <w:sz w:val="24"/>
        </w:rPr>
        <w:t xml:space="preserve">. Introduction. </w:t>
      </w:r>
      <w:r w:rsidR="00547B9A" w:rsidRPr="00CB51EE">
        <w:rPr>
          <w:rFonts w:ascii="Times New Roman" w:hAnsi="Times New Roman" w:cs="Times New Roman"/>
          <w:i/>
          <w:color w:val="000000" w:themeColor="text1"/>
          <w:sz w:val="24"/>
        </w:rPr>
        <w:t>In</w:t>
      </w:r>
      <w:r w:rsidR="00547B9A" w:rsidRPr="00CB51EE">
        <w:rPr>
          <w:rFonts w:ascii="Times New Roman" w:hAnsi="Times New Roman" w:cs="Times New Roman"/>
          <w:color w:val="000000" w:themeColor="text1"/>
          <w:sz w:val="24"/>
        </w:rPr>
        <w:t xml:space="preserve"> Shepherd, N. (1977/2011). </w:t>
      </w:r>
      <w:r w:rsidR="00547B9A" w:rsidRPr="00CB51EE">
        <w:rPr>
          <w:rFonts w:ascii="Times New Roman" w:hAnsi="Times New Roman" w:cs="Times New Roman"/>
          <w:i/>
          <w:color w:val="000000" w:themeColor="text1"/>
          <w:sz w:val="24"/>
        </w:rPr>
        <w:t>The Living Mountain</w:t>
      </w:r>
      <w:r w:rsidRPr="00CB51EE">
        <w:rPr>
          <w:rFonts w:ascii="Times New Roman" w:hAnsi="Times New Roman" w:cs="Times New Roman"/>
          <w:color w:val="000000" w:themeColor="text1"/>
          <w:sz w:val="24"/>
        </w:rPr>
        <w:t>,</w:t>
      </w:r>
      <w:r w:rsidR="00547B9A" w:rsidRPr="00CB51EE">
        <w:rPr>
          <w:rFonts w:ascii="Times New Roman" w:hAnsi="Times New Roman" w:cs="Times New Roman"/>
          <w:color w:val="000000" w:themeColor="text1"/>
          <w:sz w:val="24"/>
        </w:rPr>
        <w:t xml:space="preserve"> ix-xxxvii.</w:t>
      </w:r>
      <w:r w:rsidRPr="00CB51EE">
        <w:rPr>
          <w:rFonts w:ascii="Times New Roman" w:hAnsi="Times New Roman" w:cs="Times New Roman"/>
          <w:color w:val="000000" w:themeColor="text1"/>
          <w:sz w:val="24"/>
        </w:rPr>
        <w:t xml:space="preserve"> Edinburgh: Canongate.</w:t>
      </w:r>
    </w:p>
    <w:p w14:paraId="259F0ACE" w14:textId="496D0417" w:rsidR="00E25D26" w:rsidRPr="00CB51EE" w:rsidRDefault="00E25D26"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McKenzie, L. 2017. </w:t>
      </w:r>
      <w:r w:rsidR="00ED2A9E" w:rsidRPr="00CB51EE">
        <w:rPr>
          <w:rFonts w:ascii="Times New Roman" w:hAnsi="Times New Roman" w:cs="Times New Roman"/>
          <w:color w:val="000000" w:themeColor="text1"/>
          <w:sz w:val="24"/>
        </w:rPr>
        <w:t>A Precarious Passion: Gendered and Age-Based Insecurity Among A</w:t>
      </w:r>
      <w:r w:rsidRPr="00CB51EE">
        <w:rPr>
          <w:rFonts w:ascii="Times New Roman" w:hAnsi="Times New Roman" w:cs="Times New Roman"/>
          <w:color w:val="000000" w:themeColor="text1"/>
          <w:sz w:val="24"/>
        </w:rPr>
        <w:t>spiring Academics in Australia. In</w:t>
      </w:r>
      <w:r w:rsidR="00ED2A9E" w:rsidRPr="00CB51EE">
        <w:rPr>
          <w:rFonts w:ascii="Times New Roman" w:hAnsi="Times New Roman" w:cs="Times New Roman"/>
          <w:color w:val="000000" w:themeColor="text1"/>
          <w:sz w:val="24"/>
        </w:rPr>
        <w:t xml:space="preserve"> </w:t>
      </w:r>
      <w:r w:rsidRPr="00CB51EE">
        <w:rPr>
          <w:rFonts w:ascii="Times New Roman" w:hAnsi="Times New Roman" w:cs="Times New Roman"/>
          <w:i/>
          <w:color w:val="000000" w:themeColor="text1"/>
          <w:sz w:val="24"/>
        </w:rPr>
        <w:t>Being an Early Career Feminist Academic: Global Perspectives, Experiences, and Challenges</w:t>
      </w:r>
      <w:r w:rsidRPr="00CB51EE">
        <w:rPr>
          <w:rFonts w:ascii="Times New Roman" w:hAnsi="Times New Roman" w:cs="Times New Roman"/>
          <w:color w:val="000000" w:themeColor="text1"/>
          <w:sz w:val="24"/>
        </w:rPr>
        <w:t xml:space="preserve">, ed. Rachel Thwaites and Amy </w:t>
      </w:r>
      <w:proofErr w:type="spellStart"/>
      <w:r w:rsidRPr="00CB51EE">
        <w:rPr>
          <w:rFonts w:ascii="Times New Roman" w:hAnsi="Times New Roman" w:cs="Times New Roman"/>
          <w:color w:val="000000" w:themeColor="text1"/>
          <w:sz w:val="24"/>
        </w:rPr>
        <w:t>Pressland</w:t>
      </w:r>
      <w:proofErr w:type="spellEnd"/>
      <w:r w:rsidRPr="00CB51EE">
        <w:rPr>
          <w:rFonts w:ascii="Times New Roman" w:hAnsi="Times New Roman" w:cs="Times New Roman"/>
          <w:color w:val="000000" w:themeColor="text1"/>
          <w:sz w:val="24"/>
        </w:rPr>
        <w:t>, 31-51. London: Palgrave Macmillan.</w:t>
      </w:r>
    </w:p>
    <w:p w14:paraId="7642D146" w14:textId="44C2EE2B" w:rsidR="00CF0D3E" w:rsidRPr="00CB51EE" w:rsidRDefault="00CF0D3E"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lastRenderedPageBreak/>
        <w:t xml:space="preserve">Miles, M.P., Shepherd, C.D., Rose, J. and Dibben, M. 2015. Collegiality in business schools: Development of a collegiality measure and evaluations of its implications. </w:t>
      </w:r>
      <w:r w:rsidRPr="00CB51EE">
        <w:rPr>
          <w:rFonts w:ascii="Times New Roman" w:hAnsi="Times New Roman" w:cs="Times New Roman"/>
          <w:i/>
          <w:color w:val="000000" w:themeColor="text1"/>
          <w:sz w:val="24"/>
        </w:rPr>
        <w:t>International Journal of Educational Management</w:t>
      </w:r>
      <w:r w:rsidRPr="00CB51EE">
        <w:rPr>
          <w:rFonts w:ascii="Times New Roman" w:hAnsi="Times New Roman" w:cs="Times New Roman"/>
          <w:color w:val="000000" w:themeColor="text1"/>
          <w:sz w:val="24"/>
        </w:rPr>
        <w:t xml:space="preserve"> 29(3), 322-333.</w:t>
      </w:r>
    </w:p>
    <w:p w14:paraId="019D287D" w14:textId="25F72C64" w:rsidR="007E6DC8" w:rsidRPr="00CB51EE" w:rsidRDefault="007E6DC8" w:rsidP="00165CA3">
      <w:pPr>
        <w:spacing w:after="0"/>
        <w:ind w:left="720" w:hanging="720"/>
        <w:rPr>
          <w:rFonts w:ascii="Times New Roman" w:hAnsi="Times New Roman" w:cs="Times New Roman"/>
          <w:color w:val="000000" w:themeColor="text1"/>
          <w:sz w:val="24"/>
          <w:szCs w:val="24"/>
        </w:rPr>
      </w:pPr>
      <w:r w:rsidRPr="00CB51EE">
        <w:rPr>
          <w:rFonts w:ascii="Times New Roman" w:hAnsi="Times New Roman" w:cs="Times New Roman"/>
          <w:color w:val="000000" w:themeColor="text1"/>
          <w:sz w:val="24"/>
        </w:rPr>
        <w:t xml:space="preserve">Miller, F., Partridge, </w:t>
      </w:r>
      <w:r w:rsidR="00E25D26" w:rsidRPr="00CB51EE">
        <w:rPr>
          <w:rFonts w:ascii="Times New Roman" w:hAnsi="Times New Roman" w:cs="Times New Roman"/>
          <w:color w:val="000000" w:themeColor="text1"/>
          <w:sz w:val="24"/>
        </w:rPr>
        <w:t>H., Bruce, C. and Hemmings, B. 2017</w:t>
      </w:r>
      <w:r w:rsidRPr="00CB51EE">
        <w:rPr>
          <w:rFonts w:ascii="Times New Roman" w:hAnsi="Times New Roman" w:cs="Times New Roman"/>
          <w:color w:val="000000" w:themeColor="text1"/>
          <w:sz w:val="24"/>
        </w:rPr>
        <w:t xml:space="preserve">. Designing informal learning experiences </w:t>
      </w:r>
      <w:r w:rsidRPr="00CB51EE">
        <w:rPr>
          <w:rFonts w:ascii="Times New Roman" w:hAnsi="Times New Roman" w:cs="Times New Roman"/>
          <w:color w:val="000000" w:themeColor="text1"/>
          <w:sz w:val="24"/>
          <w:szCs w:val="24"/>
        </w:rPr>
        <w:t xml:space="preserve">for early career academics using a knowledge ecosystem model. </w:t>
      </w:r>
      <w:r w:rsidRPr="00CB51EE">
        <w:rPr>
          <w:rFonts w:ascii="Times New Roman" w:hAnsi="Times New Roman" w:cs="Times New Roman"/>
          <w:i/>
          <w:color w:val="000000" w:themeColor="text1"/>
          <w:sz w:val="24"/>
          <w:szCs w:val="24"/>
        </w:rPr>
        <w:t>Journal of Further and Higher Education</w:t>
      </w:r>
      <w:r w:rsidR="00E25D26" w:rsidRPr="00CB51EE">
        <w:rPr>
          <w:rFonts w:ascii="Times New Roman" w:hAnsi="Times New Roman" w:cs="Times New Roman"/>
          <w:color w:val="000000" w:themeColor="text1"/>
          <w:sz w:val="24"/>
          <w:szCs w:val="24"/>
        </w:rPr>
        <w:t xml:space="preserve"> 41(5):</w:t>
      </w:r>
      <w:r w:rsidRPr="00CB51EE">
        <w:rPr>
          <w:rFonts w:ascii="Times New Roman" w:hAnsi="Times New Roman" w:cs="Times New Roman"/>
          <w:color w:val="000000" w:themeColor="text1"/>
          <w:sz w:val="24"/>
          <w:szCs w:val="24"/>
        </w:rPr>
        <w:t xml:space="preserve"> 692-705.</w:t>
      </w:r>
    </w:p>
    <w:p w14:paraId="166ED11F" w14:textId="1F402B58" w:rsidR="00DD35A4" w:rsidRPr="00CB51EE" w:rsidRDefault="00DD35A4" w:rsidP="00165CA3">
      <w:pPr>
        <w:spacing w:after="0"/>
        <w:ind w:left="720" w:hanging="720"/>
        <w:rPr>
          <w:rFonts w:ascii="Times New Roman" w:hAnsi="Times New Roman" w:cs="Times New Roman"/>
          <w:color w:val="000000" w:themeColor="text1"/>
          <w:sz w:val="24"/>
          <w:szCs w:val="24"/>
        </w:rPr>
      </w:pPr>
      <w:r w:rsidRPr="00CB51EE">
        <w:rPr>
          <w:rFonts w:ascii="Times New Roman" w:hAnsi="Times New Roman" w:cs="Times New Roman"/>
          <w:color w:val="000000" w:themeColor="text1"/>
          <w:sz w:val="24"/>
          <w:szCs w:val="24"/>
        </w:rPr>
        <w:t xml:space="preserve">Office for National Statistics (ONS). 2019. Evaluation of the Statistical Elements of the Teaching Excellence and Student Outcomes Framework. </w:t>
      </w:r>
      <w:r w:rsidR="00B1795F" w:rsidRPr="00CB51EE">
        <w:rPr>
          <w:rFonts w:ascii="Times New Roman" w:hAnsi="Times New Roman" w:cs="Times New Roman"/>
          <w:i/>
          <w:color w:val="000000" w:themeColor="text1"/>
          <w:sz w:val="24"/>
          <w:szCs w:val="24"/>
        </w:rPr>
        <w:t>ONS</w:t>
      </w:r>
      <w:r w:rsidR="00B1795F" w:rsidRPr="00CB51EE">
        <w:rPr>
          <w:rFonts w:ascii="Times New Roman" w:hAnsi="Times New Roman" w:cs="Times New Roman"/>
          <w:color w:val="000000" w:themeColor="text1"/>
          <w:sz w:val="24"/>
          <w:szCs w:val="24"/>
        </w:rPr>
        <w:t>, Available at: Evaluation of the Statistical Elements of the Teaching Excellence and Student Outcomes Framework (publishing.service.gov.uk) [Accessed 03/03/21].</w:t>
      </w:r>
      <w:r w:rsidRPr="00CB51EE">
        <w:rPr>
          <w:rFonts w:ascii="Times New Roman" w:hAnsi="Times New Roman" w:cs="Times New Roman"/>
          <w:color w:val="000000" w:themeColor="text1"/>
          <w:sz w:val="24"/>
          <w:szCs w:val="24"/>
        </w:rPr>
        <w:t xml:space="preserve"> </w:t>
      </w:r>
    </w:p>
    <w:p w14:paraId="7BCB831E" w14:textId="00E125D9" w:rsidR="00D330ED" w:rsidRPr="00CB51EE" w:rsidRDefault="00D330ED" w:rsidP="00165CA3">
      <w:pPr>
        <w:spacing w:after="0"/>
        <w:ind w:left="720" w:hanging="720"/>
        <w:rPr>
          <w:rFonts w:ascii="Times New Roman" w:hAnsi="Times New Roman" w:cs="Times New Roman"/>
          <w:color w:val="000000" w:themeColor="text1"/>
          <w:sz w:val="24"/>
          <w:szCs w:val="24"/>
        </w:rPr>
      </w:pPr>
      <w:proofErr w:type="spellStart"/>
      <w:r w:rsidRPr="00CB51EE">
        <w:rPr>
          <w:rFonts w:ascii="Times New Roman" w:hAnsi="Times New Roman" w:cs="Times New Roman"/>
          <w:color w:val="000000" w:themeColor="text1"/>
          <w:sz w:val="24"/>
          <w:szCs w:val="24"/>
        </w:rPr>
        <w:t>Ormsbee</w:t>
      </w:r>
      <w:proofErr w:type="spellEnd"/>
      <w:r w:rsidRPr="00CB51EE">
        <w:rPr>
          <w:rFonts w:ascii="Times New Roman" w:hAnsi="Times New Roman" w:cs="Times New Roman"/>
          <w:color w:val="000000" w:themeColor="text1"/>
          <w:sz w:val="24"/>
          <w:szCs w:val="24"/>
        </w:rPr>
        <w:t xml:space="preserve">, J.T. 2017. The Cheerful Robots of Academia: Intellectual Craftsmanship and the Neoliberal University. </w:t>
      </w:r>
      <w:r w:rsidRPr="00CB51EE">
        <w:rPr>
          <w:rFonts w:ascii="Times New Roman" w:hAnsi="Times New Roman" w:cs="Times New Roman"/>
          <w:i/>
          <w:color w:val="000000" w:themeColor="text1"/>
          <w:sz w:val="24"/>
          <w:szCs w:val="24"/>
        </w:rPr>
        <w:t>Philosophy of Education A</w:t>
      </w:r>
      <w:r w:rsidR="007E6F8C" w:rsidRPr="00CB51EE">
        <w:rPr>
          <w:rFonts w:ascii="Times New Roman" w:hAnsi="Times New Roman" w:cs="Times New Roman"/>
          <w:i/>
          <w:color w:val="000000" w:themeColor="text1"/>
          <w:sz w:val="24"/>
          <w:szCs w:val="24"/>
        </w:rPr>
        <w:t>rchive</w:t>
      </w:r>
      <w:r w:rsidR="007E6F8C" w:rsidRPr="00CB51EE">
        <w:rPr>
          <w:rFonts w:ascii="Times New Roman" w:hAnsi="Times New Roman" w:cs="Times New Roman"/>
          <w:color w:val="000000" w:themeColor="text1"/>
          <w:sz w:val="24"/>
          <w:szCs w:val="24"/>
        </w:rPr>
        <w:t>: 302-315.</w:t>
      </w:r>
    </w:p>
    <w:p w14:paraId="3B474DC1" w14:textId="3F336638" w:rsidR="00D03820" w:rsidRPr="00CB51EE" w:rsidRDefault="00D03820" w:rsidP="00165CA3">
      <w:pPr>
        <w:spacing w:after="0"/>
        <w:ind w:left="720" w:hanging="720"/>
        <w:rPr>
          <w:rFonts w:ascii="Times New Roman" w:hAnsi="Times New Roman" w:cs="Times New Roman"/>
          <w:color w:val="000000" w:themeColor="text1"/>
          <w:sz w:val="24"/>
          <w:szCs w:val="24"/>
        </w:rPr>
      </w:pPr>
      <w:proofErr w:type="spellStart"/>
      <w:r w:rsidRPr="00CB51EE">
        <w:rPr>
          <w:rFonts w:ascii="Times New Roman" w:hAnsi="Times New Roman" w:cs="Times New Roman"/>
          <w:color w:val="000000" w:themeColor="text1"/>
          <w:sz w:val="24"/>
          <w:szCs w:val="24"/>
        </w:rPr>
        <w:t>Pirrie</w:t>
      </w:r>
      <w:proofErr w:type="spellEnd"/>
      <w:r w:rsidRPr="00CB51EE">
        <w:rPr>
          <w:rFonts w:ascii="Times New Roman" w:hAnsi="Times New Roman" w:cs="Times New Roman"/>
          <w:color w:val="000000" w:themeColor="text1"/>
          <w:sz w:val="24"/>
          <w:szCs w:val="24"/>
        </w:rPr>
        <w:t xml:space="preserve">, A. 2019. </w:t>
      </w:r>
      <w:r w:rsidRPr="00CB51EE">
        <w:rPr>
          <w:rFonts w:ascii="Times New Roman" w:hAnsi="Times New Roman" w:cs="Times New Roman"/>
          <w:i/>
          <w:color w:val="000000" w:themeColor="text1"/>
          <w:sz w:val="24"/>
          <w:szCs w:val="24"/>
        </w:rPr>
        <w:t>Virtue and the Quiet Art of Scholarship</w:t>
      </w:r>
      <w:r w:rsidRPr="00CB51EE">
        <w:rPr>
          <w:rFonts w:ascii="Times New Roman" w:hAnsi="Times New Roman" w:cs="Times New Roman"/>
          <w:color w:val="000000" w:themeColor="text1"/>
          <w:sz w:val="24"/>
          <w:szCs w:val="24"/>
        </w:rPr>
        <w:t xml:space="preserve">. London: Routledge. </w:t>
      </w:r>
    </w:p>
    <w:p w14:paraId="31E536FB" w14:textId="057723DD" w:rsidR="00D330ED" w:rsidRPr="00CB51EE" w:rsidRDefault="00D330ED" w:rsidP="00165CA3">
      <w:pPr>
        <w:spacing w:after="0"/>
        <w:ind w:left="720" w:hanging="720"/>
        <w:rPr>
          <w:rFonts w:ascii="Times New Roman" w:hAnsi="Times New Roman" w:cs="Times New Roman"/>
          <w:color w:val="000000" w:themeColor="text1"/>
          <w:sz w:val="24"/>
          <w:szCs w:val="24"/>
        </w:rPr>
      </w:pPr>
      <w:r w:rsidRPr="00CB51EE">
        <w:rPr>
          <w:rFonts w:ascii="Times New Roman" w:hAnsi="Times New Roman" w:cs="Times New Roman"/>
          <w:color w:val="000000" w:themeColor="text1"/>
          <w:sz w:val="24"/>
          <w:szCs w:val="24"/>
        </w:rPr>
        <w:t xml:space="preserve">Readings, B. 1996. </w:t>
      </w:r>
      <w:r w:rsidRPr="00CB51EE">
        <w:rPr>
          <w:rFonts w:ascii="Times New Roman" w:hAnsi="Times New Roman" w:cs="Times New Roman"/>
          <w:i/>
          <w:color w:val="000000" w:themeColor="text1"/>
          <w:sz w:val="24"/>
          <w:szCs w:val="24"/>
        </w:rPr>
        <w:t>The University in Ruins</w:t>
      </w:r>
      <w:r w:rsidRPr="00CB51EE">
        <w:rPr>
          <w:rFonts w:ascii="Times New Roman" w:hAnsi="Times New Roman" w:cs="Times New Roman"/>
          <w:color w:val="000000" w:themeColor="text1"/>
          <w:sz w:val="24"/>
          <w:szCs w:val="24"/>
        </w:rPr>
        <w:t>. Cambridge, MA: Harvard University Press.</w:t>
      </w:r>
    </w:p>
    <w:p w14:paraId="16E8C490" w14:textId="77777777" w:rsidR="00AD38F1" w:rsidRPr="00CB51EE" w:rsidRDefault="00AD38F1" w:rsidP="00AD38F1">
      <w:pPr>
        <w:spacing w:after="0"/>
        <w:ind w:left="720" w:hanging="720"/>
        <w:rPr>
          <w:rFonts w:ascii="Times New Roman" w:hAnsi="Times New Roman" w:cs="Times New Roman"/>
          <w:color w:val="000000" w:themeColor="text1"/>
          <w:sz w:val="24"/>
          <w:szCs w:val="24"/>
        </w:rPr>
      </w:pPr>
      <w:proofErr w:type="spellStart"/>
      <w:r w:rsidRPr="00CB51EE">
        <w:rPr>
          <w:rFonts w:ascii="Times New Roman" w:hAnsi="Times New Roman" w:cs="Times New Roman"/>
          <w:color w:val="000000" w:themeColor="text1"/>
          <w:sz w:val="24"/>
          <w:szCs w:val="24"/>
        </w:rPr>
        <w:t>Salö</w:t>
      </w:r>
      <w:proofErr w:type="spellEnd"/>
      <w:r w:rsidRPr="00CB51EE">
        <w:rPr>
          <w:rFonts w:ascii="Times New Roman" w:hAnsi="Times New Roman" w:cs="Times New Roman"/>
          <w:color w:val="000000" w:themeColor="text1"/>
          <w:sz w:val="24"/>
          <w:szCs w:val="24"/>
        </w:rPr>
        <w:t>, L. 2017</w:t>
      </w:r>
      <w:r w:rsidR="00D442D3" w:rsidRPr="00CB51EE">
        <w:rPr>
          <w:rFonts w:ascii="Times New Roman" w:hAnsi="Times New Roman" w:cs="Times New Roman"/>
          <w:color w:val="000000" w:themeColor="text1"/>
          <w:sz w:val="24"/>
          <w:szCs w:val="24"/>
        </w:rPr>
        <w:t xml:space="preserve">. </w:t>
      </w:r>
      <w:r w:rsidR="00D442D3" w:rsidRPr="00CB51EE">
        <w:rPr>
          <w:rFonts w:ascii="Times New Roman" w:hAnsi="Times New Roman" w:cs="Times New Roman"/>
          <w:i/>
          <w:color w:val="000000" w:themeColor="text1"/>
          <w:sz w:val="24"/>
          <w:szCs w:val="24"/>
        </w:rPr>
        <w:t xml:space="preserve">The Sociolinguistics of Academic Publishing: Language and the Practices of Homo </w:t>
      </w:r>
      <w:proofErr w:type="spellStart"/>
      <w:r w:rsidR="00D442D3" w:rsidRPr="00CB51EE">
        <w:rPr>
          <w:rFonts w:ascii="Times New Roman" w:hAnsi="Times New Roman" w:cs="Times New Roman"/>
          <w:i/>
          <w:color w:val="000000" w:themeColor="text1"/>
          <w:sz w:val="24"/>
          <w:szCs w:val="24"/>
        </w:rPr>
        <w:t>Academicus</w:t>
      </w:r>
      <w:proofErr w:type="spellEnd"/>
      <w:r w:rsidR="00D442D3" w:rsidRPr="00CB51EE">
        <w:rPr>
          <w:rFonts w:ascii="Times New Roman" w:hAnsi="Times New Roman" w:cs="Times New Roman"/>
          <w:color w:val="000000" w:themeColor="text1"/>
          <w:sz w:val="24"/>
          <w:szCs w:val="24"/>
        </w:rPr>
        <w:t xml:space="preserve">. Switzerland: Palgrave Macmillan. </w:t>
      </w:r>
    </w:p>
    <w:p w14:paraId="0E2B9199" w14:textId="77777777" w:rsidR="00AD38F1" w:rsidRPr="00CB51EE" w:rsidRDefault="00B42F3E" w:rsidP="00AD38F1">
      <w:pPr>
        <w:spacing w:after="0"/>
        <w:ind w:left="720" w:hanging="720"/>
        <w:rPr>
          <w:rFonts w:ascii="Times New Roman" w:hAnsi="Times New Roman" w:cs="Times New Roman"/>
          <w:color w:val="000000" w:themeColor="text1"/>
          <w:sz w:val="24"/>
          <w:szCs w:val="24"/>
        </w:rPr>
      </w:pPr>
      <w:r w:rsidRPr="00CB51EE">
        <w:rPr>
          <w:rFonts w:ascii="Times New Roman" w:hAnsi="Times New Roman" w:cs="Times New Roman"/>
          <w:color w:val="000000" w:themeColor="text1"/>
          <w:sz w:val="24"/>
          <w:szCs w:val="24"/>
        </w:rPr>
        <w:t xml:space="preserve">Shepherd, N. 1977/2011. </w:t>
      </w:r>
      <w:r w:rsidRPr="00CB51EE">
        <w:rPr>
          <w:rFonts w:ascii="Times New Roman" w:hAnsi="Times New Roman" w:cs="Times New Roman"/>
          <w:i/>
          <w:color w:val="000000" w:themeColor="text1"/>
          <w:sz w:val="24"/>
          <w:szCs w:val="24"/>
        </w:rPr>
        <w:t>The Living Mountain</w:t>
      </w:r>
      <w:r w:rsidRPr="00CB51EE">
        <w:rPr>
          <w:rFonts w:ascii="Times New Roman" w:hAnsi="Times New Roman" w:cs="Times New Roman"/>
          <w:color w:val="000000" w:themeColor="text1"/>
          <w:sz w:val="24"/>
          <w:szCs w:val="24"/>
        </w:rPr>
        <w:t>. Edinburgh: Canongate.</w:t>
      </w:r>
      <w:r w:rsidR="00165CA3" w:rsidRPr="00CB51EE">
        <w:rPr>
          <w:rFonts w:ascii="Times New Roman" w:hAnsi="Times New Roman" w:cs="Times New Roman"/>
          <w:color w:val="000000" w:themeColor="text1"/>
          <w:sz w:val="24"/>
          <w:szCs w:val="24"/>
        </w:rPr>
        <w:t xml:space="preserve"> </w:t>
      </w:r>
    </w:p>
    <w:p w14:paraId="73FC0F30" w14:textId="48E6008D" w:rsidR="00F9239D" w:rsidRPr="00CB51EE" w:rsidRDefault="00F9239D" w:rsidP="00AD38F1">
      <w:pPr>
        <w:spacing w:after="0"/>
        <w:ind w:left="720" w:hanging="720"/>
        <w:rPr>
          <w:rFonts w:ascii="Times New Roman" w:hAnsi="Times New Roman" w:cs="Times New Roman"/>
          <w:color w:val="000000" w:themeColor="text1"/>
          <w:sz w:val="24"/>
          <w:szCs w:val="24"/>
        </w:rPr>
      </w:pPr>
      <w:r w:rsidRPr="00CB51EE">
        <w:rPr>
          <w:rFonts w:ascii="Times New Roman" w:hAnsi="Times New Roman" w:cs="Times New Roman"/>
          <w:color w:val="000000" w:themeColor="text1"/>
          <w:sz w:val="24"/>
          <w:szCs w:val="24"/>
        </w:rPr>
        <w:t xml:space="preserve">Sheridan, V. 2013. A risky mingling: academic identity in relation to stories of the </w:t>
      </w:r>
      <w:r w:rsidR="00165CA3" w:rsidRPr="00CB51EE">
        <w:rPr>
          <w:rFonts w:ascii="Times New Roman" w:hAnsi="Times New Roman" w:cs="Times New Roman"/>
          <w:color w:val="000000" w:themeColor="text1"/>
          <w:sz w:val="24"/>
          <w:szCs w:val="24"/>
        </w:rPr>
        <w:t xml:space="preserve">personal </w:t>
      </w:r>
      <w:r w:rsidRPr="00CB51EE">
        <w:rPr>
          <w:rFonts w:ascii="Times New Roman" w:hAnsi="Times New Roman" w:cs="Times New Roman"/>
          <w:color w:val="000000" w:themeColor="text1"/>
          <w:sz w:val="24"/>
          <w:szCs w:val="24"/>
        </w:rPr>
        <w:t xml:space="preserve">and professional self. </w:t>
      </w:r>
      <w:r w:rsidRPr="00CB51EE">
        <w:rPr>
          <w:rFonts w:ascii="Times New Roman" w:hAnsi="Times New Roman" w:cs="Times New Roman"/>
          <w:i/>
          <w:color w:val="000000" w:themeColor="text1"/>
          <w:sz w:val="24"/>
          <w:szCs w:val="24"/>
        </w:rPr>
        <w:t>Reflective Practice</w:t>
      </w:r>
      <w:r w:rsidR="00165CA3" w:rsidRPr="00CB51EE">
        <w:rPr>
          <w:rFonts w:ascii="Times New Roman" w:hAnsi="Times New Roman" w:cs="Times New Roman"/>
          <w:color w:val="000000" w:themeColor="text1"/>
          <w:sz w:val="24"/>
          <w:szCs w:val="24"/>
        </w:rPr>
        <w:t xml:space="preserve"> </w:t>
      </w:r>
      <w:r w:rsidR="00AD38F1" w:rsidRPr="00CB51EE">
        <w:rPr>
          <w:rFonts w:ascii="Times New Roman" w:hAnsi="Times New Roman" w:cs="Times New Roman"/>
          <w:color w:val="000000" w:themeColor="text1"/>
          <w:sz w:val="24"/>
          <w:szCs w:val="24"/>
        </w:rPr>
        <w:t>14(4):</w:t>
      </w:r>
      <w:r w:rsidRPr="00CB51EE">
        <w:rPr>
          <w:rFonts w:ascii="Times New Roman" w:hAnsi="Times New Roman" w:cs="Times New Roman"/>
          <w:color w:val="000000" w:themeColor="text1"/>
          <w:sz w:val="24"/>
          <w:szCs w:val="24"/>
        </w:rPr>
        <w:t xml:space="preserve"> 568-579.</w:t>
      </w:r>
    </w:p>
    <w:p w14:paraId="3AB00002" w14:textId="731060C6" w:rsidR="00D330ED" w:rsidRPr="00CB51EE" w:rsidRDefault="00D330ED" w:rsidP="00AD38F1">
      <w:pPr>
        <w:spacing w:after="0"/>
        <w:ind w:left="720" w:hanging="720"/>
        <w:rPr>
          <w:rFonts w:ascii="Times New Roman" w:hAnsi="Times New Roman" w:cs="Times New Roman"/>
          <w:color w:val="000000" w:themeColor="text1"/>
          <w:sz w:val="24"/>
          <w:szCs w:val="24"/>
        </w:rPr>
      </w:pPr>
      <w:r w:rsidRPr="00CB51EE">
        <w:rPr>
          <w:rFonts w:ascii="Times New Roman" w:hAnsi="Times New Roman" w:cs="Times New Roman"/>
          <w:color w:val="000000" w:themeColor="text1"/>
          <w:sz w:val="24"/>
          <w:szCs w:val="24"/>
        </w:rPr>
        <w:t xml:space="preserve">Slaughter, S. and Leslie, L. 1999. </w:t>
      </w:r>
      <w:r w:rsidRPr="00CB51EE">
        <w:rPr>
          <w:rFonts w:ascii="Times New Roman" w:hAnsi="Times New Roman" w:cs="Times New Roman"/>
          <w:i/>
          <w:color w:val="000000" w:themeColor="text1"/>
          <w:sz w:val="24"/>
          <w:szCs w:val="24"/>
        </w:rPr>
        <w:t>Academic Capitalism: Politics, Policies, and the Entrepreneurial University</w:t>
      </w:r>
      <w:r w:rsidRPr="00CB51EE">
        <w:rPr>
          <w:rFonts w:ascii="Times New Roman" w:hAnsi="Times New Roman" w:cs="Times New Roman"/>
          <w:color w:val="000000" w:themeColor="text1"/>
          <w:sz w:val="24"/>
          <w:szCs w:val="24"/>
        </w:rPr>
        <w:t>. Baltimore: Johns Hopkins University Press.</w:t>
      </w:r>
    </w:p>
    <w:p w14:paraId="2E420F39" w14:textId="275FE8C3" w:rsidR="007D66CC" w:rsidRPr="00CB51EE" w:rsidRDefault="00232A9D" w:rsidP="00AD38F1">
      <w:pPr>
        <w:spacing w:after="0"/>
        <w:ind w:left="720" w:hanging="720"/>
        <w:rPr>
          <w:rFonts w:ascii="Times New Roman" w:hAnsi="Times New Roman" w:cs="Times New Roman"/>
          <w:color w:val="000000" w:themeColor="text1"/>
          <w:sz w:val="24"/>
          <w:szCs w:val="24"/>
        </w:rPr>
      </w:pPr>
      <w:r w:rsidRPr="00CB51EE">
        <w:rPr>
          <w:rFonts w:ascii="Times New Roman" w:hAnsi="Times New Roman" w:cs="Times New Roman"/>
          <w:color w:val="000000" w:themeColor="text1"/>
          <w:sz w:val="24"/>
          <w:szCs w:val="24"/>
        </w:rPr>
        <w:t xml:space="preserve">Smith, R. 2016. The Virtues of Unknowing. </w:t>
      </w:r>
      <w:r w:rsidRPr="00CB51EE">
        <w:rPr>
          <w:rFonts w:ascii="Times New Roman" w:hAnsi="Times New Roman" w:cs="Times New Roman"/>
          <w:i/>
          <w:color w:val="000000" w:themeColor="text1"/>
          <w:sz w:val="24"/>
          <w:szCs w:val="24"/>
        </w:rPr>
        <w:t>Journal of Philosophy of Education</w:t>
      </w:r>
      <w:r w:rsidR="00AD38F1" w:rsidRPr="00CB51EE">
        <w:rPr>
          <w:rFonts w:ascii="Times New Roman" w:hAnsi="Times New Roman" w:cs="Times New Roman"/>
          <w:color w:val="000000" w:themeColor="text1"/>
          <w:sz w:val="24"/>
          <w:szCs w:val="24"/>
        </w:rPr>
        <w:t xml:space="preserve"> 50(2):</w:t>
      </w:r>
      <w:r w:rsidR="00165CA3" w:rsidRPr="00CB51EE">
        <w:rPr>
          <w:rFonts w:ascii="Times New Roman" w:hAnsi="Times New Roman" w:cs="Times New Roman"/>
          <w:color w:val="000000" w:themeColor="text1"/>
          <w:sz w:val="24"/>
          <w:szCs w:val="24"/>
        </w:rPr>
        <w:t xml:space="preserve"> </w:t>
      </w:r>
      <w:r w:rsidRPr="00CB51EE">
        <w:rPr>
          <w:rFonts w:ascii="Times New Roman" w:hAnsi="Times New Roman" w:cs="Times New Roman"/>
          <w:color w:val="000000" w:themeColor="text1"/>
          <w:sz w:val="24"/>
          <w:szCs w:val="24"/>
        </w:rPr>
        <w:t>272-284.</w:t>
      </w:r>
    </w:p>
    <w:p w14:paraId="7935481D" w14:textId="2D272876" w:rsidR="007D66CC" w:rsidRPr="00CB51EE" w:rsidRDefault="00AD38F1" w:rsidP="00165CA3">
      <w:pPr>
        <w:spacing w:after="0" w:line="240" w:lineRule="auto"/>
        <w:ind w:left="720" w:hanging="720"/>
        <w:rPr>
          <w:rFonts w:ascii="Times New Roman" w:hAnsi="Times New Roman" w:cs="Times New Roman"/>
          <w:color w:val="000000" w:themeColor="text1"/>
          <w:sz w:val="24"/>
          <w:szCs w:val="24"/>
        </w:rPr>
      </w:pPr>
      <w:r w:rsidRPr="00CB51EE">
        <w:rPr>
          <w:rFonts w:ascii="Times New Roman" w:hAnsi="Times New Roman" w:cs="Times New Roman"/>
          <w:color w:val="000000" w:themeColor="text1"/>
          <w:sz w:val="24"/>
          <w:szCs w:val="24"/>
        </w:rPr>
        <w:t>Thomas, R., and Davies, A. 2002</w:t>
      </w:r>
      <w:r w:rsidR="007D66CC" w:rsidRPr="00CB51EE">
        <w:rPr>
          <w:rFonts w:ascii="Times New Roman" w:hAnsi="Times New Roman" w:cs="Times New Roman"/>
          <w:color w:val="000000" w:themeColor="text1"/>
          <w:sz w:val="24"/>
          <w:szCs w:val="24"/>
        </w:rPr>
        <w:t xml:space="preserve">. Gender and New Public Management: Reconstituting Academic Subjectivities. </w:t>
      </w:r>
      <w:r w:rsidR="007D66CC" w:rsidRPr="00CB51EE">
        <w:rPr>
          <w:rFonts w:ascii="Times New Roman" w:hAnsi="Times New Roman" w:cs="Times New Roman"/>
          <w:i/>
          <w:color w:val="000000" w:themeColor="text1"/>
          <w:sz w:val="24"/>
          <w:szCs w:val="24"/>
        </w:rPr>
        <w:t>Gender, Work and Organisation</w:t>
      </w:r>
      <w:r w:rsidRPr="00CB51EE">
        <w:rPr>
          <w:rFonts w:ascii="Times New Roman" w:hAnsi="Times New Roman" w:cs="Times New Roman"/>
          <w:color w:val="000000" w:themeColor="text1"/>
          <w:sz w:val="24"/>
          <w:szCs w:val="24"/>
        </w:rPr>
        <w:t xml:space="preserve"> 9(4):</w:t>
      </w:r>
      <w:r w:rsidR="007D66CC" w:rsidRPr="00CB51EE">
        <w:rPr>
          <w:rFonts w:ascii="Times New Roman" w:hAnsi="Times New Roman" w:cs="Times New Roman"/>
          <w:color w:val="000000" w:themeColor="text1"/>
          <w:sz w:val="24"/>
          <w:szCs w:val="24"/>
        </w:rPr>
        <w:t xml:space="preserve"> 372-397.</w:t>
      </w:r>
    </w:p>
    <w:p w14:paraId="16EEE9E7" w14:textId="6161B029" w:rsidR="005B6CF9" w:rsidRPr="00CB51EE" w:rsidRDefault="005B6CF9"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Thwaites, R., and </w:t>
      </w:r>
      <w:proofErr w:type="spellStart"/>
      <w:r w:rsidRPr="00CB51EE">
        <w:rPr>
          <w:rFonts w:ascii="Times New Roman" w:hAnsi="Times New Roman" w:cs="Times New Roman"/>
          <w:color w:val="000000" w:themeColor="text1"/>
          <w:sz w:val="24"/>
        </w:rPr>
        <w:t>Pressland</w:t>
      </w:r>
      <w:proofErr w:type="spellEnd"/>
      <w:r w:rsidRPr="00CB51EE">
        <w:rPr>
          <w:rFonts w:ascii="Times New Roman" w:hAnsi="Times New Roman" w:cs="Times New Roman"/>
          <w:color w:val="000000" w:themeColor="text1"/>
          <w:sz w:val="24"/>
        </w:rPr>
        <w:t xml:space="preserve">, A. 2017. </w:t>
      </w:r>
      <w:r w:rsidRPr="00CB51EE">
        <w:rPr>
          <w:rFonts w:ascii="Times New Roman" w:hAnsi="Times New Roman" w:cs="Times New Roman"/>
          <w:i/>
          <w:color w:val="000000" w:themeColor="text1"/>
          <w:sz w:val="24"/>
        </w:rPr>
        <w:t>Being an Early Career Feminist Academic: Global Perspectives, Experiences, and Challenges</w:t>
      </w:r>
      <w:r w:rsidRPr="00CB51EE">
        <w:rPr>
          <w:rFonts w:ascii="Times New Roman" w:hAnsi="Times New Roman" w:cs="Times New Roman"/>
          <w:color w:val="000000" w:themeColor="text1"/>
          <w:sz w:val="24"/>
        </w:rPr>
        <w:t>. London: Palgrave Macmillan.</w:t>
      </w:r>
    </w:p>
    <w:p w14:paraId="4938A5F5" w14:textId="65641D4F" w:rsidR="002929C4" w:rsidRPr="00CB51EE" w:rsidRDefault="002929C4"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Walker</w:t>
      </w:r>
      <w:r w:rsidR="00911E11" w:rsidRPr="00CB51EE">
        <w:rPr>
          <w:rFonts w:ascii="Times New Roman" w:hAnsi="Times New Roman" w:cs="Times New Roman"/>
          <w:color w:val="000000" w:themeColor="text1"/>
          <w:sz w:val="24"/>
        </w:rPr>
        <w:t xml:space="preserve">, J. 2009. Time as the Fourth Dimension in the Globalisation of Higher Education. </w:t>
      </w:r>
      <w:r w:rsidR="00911E11" w:rsidRPr="00CB51EE">
        <w:rPr>
          <w:rFonts w:ascii="Times New Roman" w:hAnsi="Times New Roman" w:cs="Times New Roman"/>
          <w:i/>
          <w:color w:val="000000" w:themeColor="text1"/>
          <w:sz w:val="24"/>
        </w:rPr>
        <w:t>The Journal of Higher Education</w:t>
      </w:r>
      <w:r w:rsidR="00165CA3" w:rsidRPr="00CB51EE">
        <w:rPr>
          <w:rFonts w:ascii="Times New Roman" w:hAnsi="Times New Roman" w:cs="Times New Roman"/>
          <w:color w:val="000000" w:themeColor="text1"/>
          <w:sz w:val="24"/>
        </w:rPr>
        <w:t xml:space="preserve"> </w:t>
      </w:r>
      <w:r w:rsidR="00AD38F1" w:rsidRPr="00CB51EE">
        <w:rPr>
          <w:rFonts w:ascii="Times New Roman" w:hAnsi="Times New Roman" w:cs="Times New Roman"/>
          <w:color w:val="000000" w:themeColor="text1"/>
          <w:sz w:val="24"/>
        </w:rPr>
        <w:t>80(5):</w:t>
      </w:r>
      <w:r w:rsidR="00911E11" w:rsidRPr="00CB51EE">
        <w:rPr>
          <w:rFonts w:ascii="Times New Roman" w:hAnsi="Times New Roman" w:cs="Times New Roman"/>
          <w:color w:val="000000" w:themeColor="text1"/>
          <w:sz w:val="24"/>
        </w:rPr>
        <w:t xml:space="preserve"> 483-509.</w:t>
      </w:r>
    </w:p>
    <w:p w14:paraId="537AF8E4" w14:textId="63D0D0FC" w:rsidR="007D0924" w:rsidRPr="00CB51EE" w:rsidRDefault="007D0924"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Ward, S. 2018. In Search of Progress: Female Academics after Jane Eyre. </w:t>
      </w:r>
      <w:r w:rsidRPr="00CB51EE">
        <w:rPr>
          <w:rFonts w:ascii="Times New Roman" w:hAnsi="Times New Roman" w:cs="Times New Roman"/>
          <w:i/>
          <w:color w:val="000000" w:themeColor="text1"/>
          <w:sz w:val="24"/>
        </w:rPr>
        <w:t>Other Education: The Journal of Educational Alternatives</w:t>
      </w:r>
      <w:r w:rsidR="00AD38F1" w:rsidRPr="00CB51EE">
        <w:rPr>
          <w:rFonts w:ascii="Times New Roman" w:hAnsi="Times New Roman" w:cs="Times New Roman"/>
          <w:color w:val="000000" w:themeColor="text1"/>
          <w:sz w:val="24"/>
        </w:rPr>
        <w:t xml:space="preserve"> 7(2):</w:t>
      </w:r>
      <w:r w:rsidR="00165CA3" w:rsidRPr="00CB51EE">
        <w:rPr>
          <w:rFonts w:ascii="Times New Roman" w:hAnsi="Times New Roman" w:cs="Times New Roman"/>
          <w:color w:val="000000" w:themeColor="text1"/>
          <w:sz w:val="24"/>
        </w:rPr>
        <w:t xml:space="preserve"> </w:t>
      </w:r>
      <w:r w:rsidRPr="00CB51EE">
        <w:rPr>
          <w:rFonts w:ascii="Times New Roman" w:hAnsi="Times New Roman" w:cs="Times New Roman"/>
          <w:color w:val="000000" w:themeColor="text1"/>
          <w:sz w:val="24"/>
        </w:rPr>
        <w:t>55-74.</w:t>
      </w:r>
    </w:p>
    <w:p w14:paraId="3E9900E7" w14:textId="305BAFD7" w:rsidR="005B0C59" w:rsidRPr="00CB51EE" w:rsidRDefault="005B0C59" w:rsidP="00165CA3">
      <w:pPr>
        <w:spacing w:after="0"/>
        <w:ind w:left="720" w:hanging="720"/>
        <w:rPr>
          <w:rFonts w:ascii="Times New Roman" w:hAnsi="Times New Roman" w:cs="Times New Roman"/>
          <w:color w:val="000000" w:themeColor="text1"/>
          <w:sz w:val="24"/>
          <w:szCs w:val="24"/>
        </w:rPr>
      </w:pPr>
      <w:r w:rsidRPr="00CB51EE">
        <w:rPr>
          <w:rFonts w:ascii="Times New Roman" w:hAnsi="Times New Roman" w:cs="Times New Roman"/>
          <w:color w:val="000000" w:themeColor="text1"/>
          <w:sz w:val="24"/>
          <w:szCs w:val="24"/>
        </w:rPr>
        <w:t xml:space="preserve">Warner, M. 2014. Diary: Why I Quit. </w:t>
      </w:r>
      <w:r w:rsidRPr="00CB51EE">
        <w:rPr>
          <w:rFonts w:ascii="Times New Roman" w:hAnsi="Times New Roman" w:cs="Times New Roman"/>
          <w:i/>
          <w:color w:val="000000" w:themeColor="text1"/>
          <w:sz w:val="24"/>
          <w:szCs w:val="24"/>
        </w:rPr>
        <w:t>London Review of Books</w:t>
      </w:r>
      <w:r w:rsidR="00AD38F1" w:rsidRPr="00CB51EE">
        <w:rPr>
          <w:rFonts w:ascii="Times New Roman" w:hAnsi="Times New Roman" w:cs="Times New Roman"/>
          <w:color w:val="000000" w:themeColor="text1"/>
          <w:sz w:val="24"/>
          <w:szCs w:val="24"/>
        </w:rPr>
        <w:t>. https://www.lrb.co.uk/the-paper/v36/n17/marina-warner/diary</w:t>
      </w:r>
      <w:r w:rsidRPr="00CB51EE">
        <w:rPr>
          <w:rFonts w:ascii="Times New Roman" w:hAnsi="Times New Roman" w:cs="Times New Roman"/>
          <w:color w:val="000000" w:themeColor="text1"/>
          <w:sz w:val="24"/>
          <w:szCs w:val="24"/>
        </w:rPr>
        <w:t>.</w:t>
      </w:r>
      <w:r w:rsidR="00AD38F1" w:rsidRPr="00CB51EE">
        <w:rPr>
          <w:rFonts w:ascii="Times New Roman" w:hAnsi="Times New Roman" w:cs="Times New Roman"/>
          <w:color w:val="000000" w:themeColor="text1"/>
          <w:sz w:val="24"/>
          <w:szCs w:val="24"/>
        </w:rPr>
        <w:t xml:space="preserve"> Accessed 13 February 2020.</w:t>
      </w:r>
    </w:p>
    <w:p w14:paraId="487591FD" w14:textId="11343A67" w:rsidR="00E776C6" w:rsidRPr="00CB51EE" w:rsidRDefault="00E776C6" w:rsidP="00165CA3">
      <w:pPr>
        <w:spacing w:after="0"/>
        <w:ind w:left="720" w:hanging="720"/>
        <w:rPr>
          <w:rFonts w:ascii="Times New Roman" w:hAnsi="Times New Roman" w:cs="Times New Roman"/>
          <w:color w:val="000000" w:themeColor="text1"/>
          <w:sz w:val="24"/>
          <w:szCs w:val="24"/>
        </w:rPr>
      </w:pPr>
      <w:proofErr w:type="spellStart"/>
      <w:r w:rsidRPr="00CB51EE">
        <w:rPr>
          <w:rFonts w:ascii="Times New Roman" w:hAnsi="Times New Roman" w:cs="Times New Roman"/>
          <w:color w:val="000000" w:themeColor="text1"/>
          <w:sz w:val="24"/>
          <w:szCs w:val="24"/>
        </w:rPr>
        <w:t>Weale</w:t>
      </w:r>
      <w:proofErr w:type="spellEnd"/>
      <w:r w:rsidRPr="00CB51EE">
        <w:rPr>
          <w:rFonts w:ascii="Times New Roman" w:hAnsi="Times New Roman" w:cs="Times New Roman"/>
          <w:color w:val="000000" w:themeColor="text1"/>
          <w:sz w:val="24"/>
          <w:szCs w:val="24"/>
        </w:rPr>
        <w:t xml:space="preserve">, S. 2017. Top UK universities miss out on gold award in controversial TEF test. </w:t>
      </w:r>
      <w:r w:rsidRPr="00CB51EE">
        <w:rPr>
          <w:rFonts w:ascii="Times New Roman" w:hAnsi="Times New Roman" w:cs="Times New Roman"/>
          <w:i/>
          <w:color w:val="000000" w:themeColor="text1"/>
          <w:sz w:val="24"/>
          <w:szCs w:val="24"/>
        </w:rPr>
        <w:t>The Guardian</w:t>
      </w:r>
      <w:r w:rsidRPr="00CB51EE">
        <w:rPr>
          <w:rFonts w:ascii="Times New Roman" w:hAnsi="Times New Roman" w:cs="Times New Roman"/>
          <w:color w:val="000000" w:themeColor="text1"/>
          <w:sz w:val="24"/>
          <w:szCs w:val="24"/>
        </w:rPr>
        <w:t>. Top UK universities miss out on gold award in controversial Tef test | Higher education | The Guardian. Accessed 09 March 2021.</w:t>
      </w:r>
    </w:p>
    <w:p w14:paraId="30BBA55F" w14:textId="38C85660" w:rsidR="002929C4" w:rsidRPr="00CB51EE" w:rsidRDefault="002929C4" w:rsidP="00165CA3">
      <w:pPr>
        <w:spacing w:after="0"/>
        <w:ind w:left="720" w:hanging="720"/>
        <w:rPr>
          <w:rFonts w:ascii="Times New Roman" w:hAnsi="Times New Roman" w:cs="Times New Roman"/>
          <w:color w:val="000000" w:themeColor="text1"/>
          <w:sz w:val="24"/>
          <w:szCs w:val="24"/>
        </w:rPr>
      </w:pPr>
      <w:r w:rsidRPr="00CB51EE">
        <w:rPr>
          <w:rFonts w:ascii="Times New Roman" w:hAnsi="Times New Roman" w:cs="Times New Roman"/>
          <w:color w:val="000000" w:themeColor="text1"/>
          <w:sz w:val="24"/>
          <w:szCs w:val="24"/>
        </w:rPr>
        <w:t>Wills</w:t>
      </w:r>
      <w:r w:rsidR="00073EBD" w:rsidRPr="00CB51EE">
        <w:rPr>
          <w:rFonts w:ascii="Times New Roman" w:hAnsi="Times New Roman" w:cs="Times New Roman"/>
          <w:color w:val="000000" w:themeColor="text1"/>
          <w:sz w:val="24"/>
          <w:szCs w:val="24"/>
        </w:rPr>
        <w:t xml:space="preserve">, J. 1996. </w:t>
      </w:r>
      <w:proofErr w:type="spellStart"/>
      <w:r w:rsidR="00073EBD" w:rsidRPr="00CB51EE">
        <w:rPr>
          <w:rFonts w:ascii="Times New Roman" w:hAnsi="Times New Roman" w:cs="Times New Roman"/>
          <w:color w:val="000000" w:themeColor="text1"/>
          <w:sz w:val="24"/>
          <w:szCs w:val="24"/>
        </w:rPr>
        <w:t>Laboring</w:t>
      </w:r>
      <w:proofErr w:type="spellEnd"/>
      <w:r w:rsidR="00073EBD" w:rsidRPr="00CB51EE">
        <w:rPr>
          <w:rFonts w:ascii="Times New Roman" w:hAnsi="Times New Roman" w:cs="Times New Roman"/>
          <w:color w:val="000000" w:themeColor="text1"/>
          <w:sz w:val="24"/>
          <w:szCs w:val="24"/>
        </w:rPr>
        <w:t xml:space="preserve"> for Love? A Comment on Academics and their Hours of Work.</w:t>
      </w:r>
      <w:r w:rsidR="00C71E22" w:rsidRPr="00CB51EE">
        <w:rPr>
          <w:rFonts w:ascii="Times New Roman" w:hAnsi="Times New Roman" w:cs="Times New Roman"/>
          <w:color w:val="000000" w:themeColor="text1"/>
          <w:sz w:val="24"/>
          <w:szCs w:val="24"/>
        </w:rPr>
        <w:t xml:space="preserve"> </w:t>
      </w:r>
      <w:r w:rsidR="00C71E22" w:rsidRPr="00CB51EE">
        <w:rPr>
          <w:rFonts w:ascii="Times New Roman" w:hAnsi="Times New Roman" w:cs="Times New Roman"/>
          <w:i/>
          <w:color w:val="000000" w:themeColor="text1"/>
          <w:sz w:val="24"/>
          <w:szCs w:val="24"/>
        </w:rPr>
        <w:t>Antipode</w:t>
      </w:r>
      <w:r w:rsidR="00AD38F1" w:rsidRPr="00CB51EE">
        <w:rPr>
          <w:rFonts w:ascii="Times New Roman" w:hAnsi="Times New Roman" w:cs="Times New Roman"/>
          <w:color w:val="000000" w:themeColor="text1"/>
          <w:sz w:val="24"/>
          <w:szCs w:val="24"/>
        </w:rPr>
        <w:t xml:space="preserve"> 28(3):</w:t>
      </w:r>
      <w:r w:rsidR="00C71E22" w:rsidRPr="00CB51EE">
        <w:rPr>
          <w:rFonts w:ascii="Times New Roman" w:hAnsi="Times New Roman" w:cs="Times New Roman"/>
          <w:color w:val="000000" w:themeColor="text1"/>
          <w:sz w:val="24"/>
          <w:szCs w:val="24"/>
        </w:rPr>
        <w:t xml:space="preserve"> 292-303.</w:t>
      </w:r>
    </w:p>
    <w:p w14:paraId="78A68217" w14:textId="2D597EF5" w:rsidR="005C4B6F" w:rsidRPr="00CB51EE" w:rsidRDefault="005C4B6F" w:rsidP="00165CA3">
      <w:pPr>
        <w:spacing w:after="0"/>
        <w:ind w:left="720" w:hanging="720"/>
        <w:rPr>
          <w:rFonts w:ascii="Times New Roman" w:hAnsi="Times New Roman" w:cs="Times New Roman"/>
          <w:color w:val="000000" w:themeColor="text1"/>
          <w:sz w:val="24"/>
          <w:szCs w:val="24"/>
        </w:rPr>
      </w:pPr>
      <w:proofErr w:type="spellStart"/>
      <w:r w:rsidRPr="00CB51EE">
        <w:rPr>
          <w:rFonts w:ascii="Times New Roman" w:hAnsi="Times New Roman" w:cs="Times New Roman"/>
          <w:color w:val="000000" w:themeColor="text1"/>
          <w:sz w:val="24"/>
          <w:szCs w:val="24"/>
        </w:rPr>
        <w:t>Wilsdon</w:t>
      </w:r>
      <w:proofErr w:type="spellEnd"/>
      <w:r w:rsidRPr="00CB51EE">
        <w:rPr>
          <w:rFonts w:ascii="Times New Roman" w:hAnsi="Times New Roman" w:cs="Times New Roman"/>
          <w:color w:val="000000" w:themeColor="text1"/>
          <w:sz w:val="24"/>
          <w:szCs w:val="24"/>
        </w:rPr>
        <w:t xml:space="preserve">, J. 2017. The new REF rules could end game-playing – but only if we let them. </w:t>
      </w:r>
      <w:r w:rsidRPr="00CB51EE">
        <w:rPr>
          <w:rFonts w:ascii="Times New Roman" w:hAnsi="Times New Roman" w:cs="Times New Roman"/>
          <w:i/>
          <w:color w:val="000000" w:themeColor="text1"/>
          <w:sz w:val="24"/>
          <w:szCs w:val="24"/>
        </w:rPr>
        <w:t>Times Higher Education</w:t>
      </w:r>
      <w:r w:rsidRPr="00CB51EE">
        <w:rPr>
          <w:rFonts w:ascii="Times New Roman" w:hAnsi="Times New Roman" w:cs="Times New Roman"/>
          <w:color w:val="000000" w:themeColor="text1"/>
          <w:sz w:val="24"/>
          <w:szCs w:val="24"/>
        </w:rPr>
        <w:t>. The new REF rules could end game-playing – but only if we let them | THE Opinion (timeshighereducation.com). Accessed 09 March 2021.</w:t>
      </w:r>
    </w:p>
    <w:p w14:paraId="1B884589" w14:textId="1C660B58" w:rsidR="00165CA3" w:rsidRPr="00CB51EE" w:rsidRDefault="00F9239D"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t xml:space="preserve">Winter, R. 2009. Academic manager or managed academic? Academic identity schisms in higher education. </w:t>
      </w:r>
      <w:r w:rsidRPr="00CB51EE">
        <w:rPr>
          <w:rFonts w:ascii="Times New Roman" w:hAnsi="Times New Roman" w:cs="Times New Roman"/>
          <w:i/>
          <w:color w:val="000000" w:themeColor="text1"/>
          <w:sz w:val="24"/>
        </w:rPr>
        <w:t>Journal of Higher Education Policy and Management</w:t>
      </w:r>
      <w:r w:rsidR="00AD38F1" w:rsidRPr="00CB51EE">
        <w:rPr>
          <w:rFonts w:ascii="Times New Roman" w:hAnsi="Times New Roman" w:cs="Times New Roman"/>
          <w:color w:val="000000" w:themeColor="text1"/>
          <w:sz w:val="24"/>
        </w:rPr>
        <w:t xml:space="preserve"> 31(2):</w:t>
      </w:r>
      <w:r w:rsidRPr="00CB51EE">
        <w:rPr>
          <w:rFonts w:ascii="Times New Roman" w:hAnsi="Times New Roman" w:cs="Times New Roman"/>
          <w:color w:val="000000" w:themeColor="text1"/>
          <w:sz w:val="24"/>
        </w:rPr>
        <w:t xml:space="preserve"> 121-131.</w:t>
      </w:r>
    </w:p>
    <w:p w14:paraId="61E2957A" w14:textId="50249995" w:rsidR="002929C4" w:rsidRPr="00CB51EE" w:rsidRDefault="002929C4" w:rsidP="00165CA3">
      <w:pPr>
        <w:spacing w:after="0"/>
        <w:ind w:left="720" w:hanging="720"/>
        <w:rPr>
          <w:rFonts w:ascii="Times New Roman" w:hAnsi="Times New Roman" w:cs="Times New Roman"/>
          <w:color w:val="000000" w:themeColor="text1"/>
          <w:sz w:val="24"/>
        </w:rPr>
      </w:pPr>
      <w:proofErr w:type="spellStart"/>
      <w:r w:rsidRPr="00CB51EE">
        <w:rPr>
          <w:rFonts w:ascii="Times New Roman" w:hAnsi="Times New Roman" w:cs="Times New Roman"/>
          <w:color w:val="000000" w:themeColor="text1"/>
          <w:sz w:val="24"/>
        </w:rPr>
        <w:t>Ylijoki</w:t>
      </w:r>
      <w:proofErr w:type="spellEnd"/>
      <w:r w:rsidR="001C2147" w:rsidRPr="00CB51EE">
        <w:rPr>
          <w:rFonts w:ascii="Times New Roman" w:hAnsi="Times New Roman" w:cs="Times New Roman"/>
          <w:color w:val="000000" w:themeColor="text1"/>
          <w:sz w:val="24"/>
        </w:rPr>
        <w:t>, O.H.,</w:t>
      </w:r>
      <w:r w:rsidRPr="00CB51EE">
        <w:rPr>
          <w:rFonts w:ascii="Times New Roman" w:hAnsi="Times New Roman" w:cs="Times New Roman"/>
          <w:color w:val="000000" w:themeColor="text1"/>
          <w:sz w:val="24"/>
        </w:rPr>
        <w:t xml:space="preserve"> and Ursin</w:t>
      </w:r>
      <w:r w:rsidR="001C2147" w:rsidRPr="00CB51EE">
        <w:rPr>
          <w:rFonts w:ascii="Times New Roman" w:hAnsi="Times New Roman" w:cs="Times New Roman"/>
          <w:color w:val="000000" w:themeColor="text1"/>
          <w:sz w:val="24"/>
        </w:rPr>
        <w:t>, J</w:t>
      </w:r>
      <w:r w:rsidRPr="00CB51EE">
        <w:rPr>
          <w:rFonts w:ascii="Times New Roman" w:hAnsi="Times New Roman" w:cs="Times New Roman"/>
          <w:color w:val="000000" w:themeColor="text1"/>
          <w:sz w:val="24"/>
        </w:rPr>
        <w:t>. 2013.</w:t>
      </w:r>
      <w:r w:rsidR="001C2147" w:rsidRPr="00CB51EE">
        <w:rPr>
          <w:rFonts w:ascii="Times New Roman" w:hAnsi="Times New Roman" w:cs="Times New Roman"/>
          <w:color w:val="000000" w:themeColor="text1"/>
          <w:sz w:val="24"/>
        </w:rPr>
        <w:t xml:space="preserve"> The construction of academic identity in the changes of Finnish higher education. </w:t>
      </w:r>
      <w:r w:rsidR="001C2147" w:rsidRPr="00CB51EE">
        <w:rPr>
          <w:rFonts w:ascii="Times New Roman" w:hAnsi="Times New Roman" w:cs="Times New Roman"/>
          <w:i/>
          <w:color w:val="000000" w:themeColor="text1"/>
          <w:sz w:val="24"/>
        </w:rPr>
        <w:t>Studies in Higher Education</w:t>
      </w:r>
      <w:r w:rsidR="00165CA3" w:rsidRPr="00CB51EE">
        <w:rPr>
          <w:rFonts w:ascii="Times New Roman" w:hAnsi="Times New Roman" w:cs="Times New Roman"/>
          <w:color w:val="000000" w:themeColor="text1"/>
          <w:sz w:val="24"/>
        </w:rPr>
        <w:t xml:space="preserve"> </w:t>
      </w:r>
      <w:r w:rsidR="00AD38F1" w:rsidRPr="00CB51EE">
        <w:rPr>
          <w:rFonts w:ascii="Times New Roman" w:hAnsi="Times New Roman" w:cs="Times New Roman"/>
          <w:color w:val="000000" w:themeColor="text1"/>
          <w:sz w:val="24"/>
        </w:rPr>
        <w:t>38(8):</w:t>
      </w:r>
      <w:r w:rsidR="001C2147" w:rsidRPr="00CB51EE">
        <w:rPr>
          <w:rFonts w:ascii="Times New Roman" w:hAnsi="Times New Roman" w:cs="Times New Roman"/>
          <w:color w:val="000000" w:themeColor="text1"/>
          <w:sz w:val="24"/>
        </w:rPr>
        <w:t xml:space="preserve"> 1135-1149.</w:t>
      </w:r>
    </w:p>
    <w:p w14:paraId="0122730D" w14:textId="3B3F22DE" w:rsidR="00083F01" w:rsidRPr="00CB51EE" w:rsidRDefault="00083F01" w:rsidP="00165CA3">
      <w:pPr>
        <w:spacing w:after="0"/>
        <w:ind w:left="720" w:hanging="720"/>
        <w:rPr>
          <w:rFonts w:ascii="Times New Roman" w:hAnsi="Times New Roman" w:cs="Times New Roman"/>
          <w:color w:val="000000" w:themeColor="text1"/>
          <w:sz w:val="24"/>
        </w:rPr>
      </w:pPr>
      <w:r w:rsidRPr="00CB51EE">
        <w:rPr>
          <w:rFonts w:ascii="Times New Roman" w:hAnsi="Times New Roman" w:cs="Times New Roman"/>
          <w:color w:val="000000" w:themeColor="text1"/>
          <w:sz w:val="24"/>
        </w:rPr>
        <w:lastRenderedPageBreak/>
        <w:t xml:space="preserve">Young, P. 2006. Out of </w:t>
      </w:r>
      <w:r w:rsidR="00145BA8" w:rsidRPr="00CB51EE">
        <w:rPr>
          <w:rFonts w:ascii="Times New Roman" w:hAnsi="Times New Roman" w:cs="Times New Roman"/>
          <w:color w:val="000000" w:themeColor="text1"/>
          <w:sz w:val="24"/>
        </w:rPr>
        <w:t>b</w:t>
      </w:r>
      <w:r w:rsidRPr="00CB51EE">
        <w:rPr>
          <w:rFonts w:ascii="Times New Roman" w:hAnsi="Times New Roman" w:cs="Times New Roman"/>
          <w:color w:val="000000" w:themeColor="text1"/>
          <w:sz w:val="24"/>
        </w:rPr>
        <w:t xml:space="preserve">alance: lecturers’ perceptions </w:t>
      </w:r>
      <w:r w:rsidR="00145BA8" w:rsidRPr="00CB51EE">
        <w:rPr>
          <w:rFonts w:ascii="Times New Roman" w:hAnsi="Times New Roman" w:cs="Times New Roman"/>
          <w:color w:val="000000" w:themeColor="text1"/>
          <w:sz w:val="24"/>
        </w:rPr>
        <w:t xml:space="preserve">of differential status and awards in relation to teaching and research. </w:t>
      </w:r>
      <w:r w:rsidR="00145BA8" w:rsidRPr="00CB51EE">
        <w:rPr>
          <w:rFonts w:ascii="Times New Roman" w:hAnsi="Times New Roman" w:cs="Times New Roman"/>
          <w:i/>
          <w:color w:val="000000" w:themeColor="text1"/>
          <w:sz w:val="24"/>
        </w:rPr>
        <w:t>Teaching in Higher Education</w:t>
      </w:r>
      <w:r w:rsidR="00AD38F1" w:rsidRPr="00CB51EE">
        <w:rPr>
          <w:rFonts w:ascii="Times New Roman" w:hAnsi="Times New Roman" w:cs="Times New Roman"/>
          <w:color w:val="000000" w:themeColor="text1"/>
          <w:sz w:val="24"/>
        </w:rPr>
        <w:t xml:space="preserve"> 11(2):</w:t>
      </w:r>
      <w:r w:rsidR="00A40F16" w:rsidRPr="00CB51EE">
        <w:rPr>
          <w:rFonts w:ascii="Times New Roman" w:hAnsi="Times New Roman" w:cs="Times New Roman"/>
          <w:color w:val="000000" w:themeColor="text1"/>
          <w:sz w:val="24"/>
        </w:rPr>
        <w:t xml:space="preserve"> 191-202.</w:t>
      </w:r>
    </w:p>
    <w:p w14:paraId="7B23B6F9" w14:textId="77777777" w:rsidR="0008381A" w:rsidRPr="00CB51EE" w:rsidRDefault="0008381A">
      <w:pPr>
        <w:rPr>
          <w:rFonts w:ascii="Times New Roman" w:hAnsi="Times New Roman" w:cs="Times New Roman"/>
          <w:color w:val="000000" w:themeColor="text1"/>
          <w:sz w:val="24"/>
        </w:rPr>
      </w:pPr>
    </w:p>
    <w:sectPr w:rsidR="0008381A" w:rsidRPr="00CB51E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4CC4A" w14:textId="77777777" w:rsidR="00E41050" w:rsidRDefault="00E41050" w:rsidP="00C3247A">
      <w:pPr>
        <w:spacing w:after="0" w:line="240" w:lineRule="auto"/>
      </w:pPr>
      <w:r>
        <w:separator/>
      </w:r>
    </w:p>
  </w:endnote>
  <w:endnote w:type="continuationSeparator" w:id="0">
    <w:p w14:paraId="3797AFFD" w14:textId="77777777" w:rsidR="00E41050" w:rsidRDefault="00E41050" w:rsidP="00C32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472609"/>
      <w:docPartObj>
        <w:docPartGallery w:val="Page Numbers (Bottom of Page)"/>
        <w:docPartUnique/>
      </w:docPartObj>
    </w:sdtPr>
    <w:sdtEndPr>
      <w:rPr>
        <w:noProof/>
      </w:rPr>
    </w:sdtEndPr>
    <w:sdtContent>
      <w:p w14:paraId="782B92DC" w14:textId="4E5C7662" w:rsidR="00A8042C" w:rsidRDefault="00A8042C">
        <w:pPr>
          <w:pStyle w:val="Footer"/>
          <w:jc w:val="right"/>
        </w:pPr>
        <w:r>
          <w:fldChar w:fldCharType="begin"/>
        </w:r>
        <w:r>
          <w:instrText xml:space="preserve"> PAGE   \* MERGEFORMAT </w:instrText>
        </w:r>
        <w:r>
          <w:fldChar w:fldCharType="separate"/>
        </w:r>
        <w:r w:rsidR="00F37350">
          <w:rPr>
            <w:noProof/>
          </w:rPr>
          <w:t>14</w:t>
        </w:r>
        <w:r>
          <w:rPr>
            <w:noProof/>
          </w:rPr>
          <w:fldChar w:fldCharType="end"/>
        </w:r>
      </w:p>
    </w:sdtContent>
  </w:sdt>
  <w:p w14:paraId="42BF220E" w14:textId="77777777" w:rsidR="00A8042C" w:rsidRDefault="00A80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3086D" w14:textId="77777777" w:rsidR="00E41050" w:rsidRDefault="00E41050" w:rsidP="00C3247A">
      <w:pPr>
        <w:spacing w:after="0" w:line="240" w:lineRule="auto"/>
      </w:pPr>
      <w:r>
        <w:separator/>
      </w:r>
    </w:p>
  </w:footnote>
  <w:footnote w:type="continuationSeparator" w:id="0">
    <w:p w14:paraId="76B93581" w14:textId="77777777" w:rsidR="00E41050" w:rsidRDefault="00E41050" w:rsidP="00C3247A">
      <w:pPr>
        <w:spacing w:after="0" w:line="240" w:lineRule="auto"/>
      </w:pPr>
      <w:r>
        <w:continuationSeparator/>
      </w:r>
    </w:p>
  </w:footnote>
  <w:footnote w:id="1">
    <w:p w14:paraId="5FDD862C" w14:textId="55B4B573" w:rsidR="00EB06B3" w:rsidRDefault="00EB06B3" w:rsidP="003331CB">
      <w:pPr>
        <w:pStyle w:val="FootnoteText"/>
        <w:ind w:left="720" w:hanging="720"/>
        <w:rPr>
          <w:rFonts w:ascii="Times New Roman" w:hAnsi="Times New Roman" w:cs="Times New Roman"/>
          <w:sz w:val="22"/>
        </w:rPr>
      </w:pPr>
      <w:r w:rsidRPr="00C3247A">
        <w:rPr>
          <w:rStyle w:val="FootnoteReference"/>
          <w:rFonts w:ascii="Times New Roman" w:hAnsi="Times New Roman" w:cs="Times New Roman"/>
          <w:sz w:val="22"/>
        </w:rPr>
        <w:footnoteRef/>
      </w:r>
      <w:r w:rsidRPr="00C3247A">
        <w:rPr>
          <w:rFonts w:ascii="Times New Roman" w:hAnsi="Times New Roman" w:cs="Times New Roman"/>
          <w:sz w:val="22"/>
        </w:rPr>
        <w:t xml:space="preserve"> It is increasingly common for PhD students and early-career academics to take on ‘zero-hours’ contracts in which they are only paid for a specified number of lectures, seminars, or workshops. Such contracts are given in terms of the number of teaching hours required by the university, and there is no guarantee of further employment beyond this. These ‘zero-hours’ contracts may </w:t>
      </w:r>
      <w:r>
        <w:rPr>
          <w:rFonts w:ascii="Times New Roman" w:hAnsi="Times New Roman" w:cs="Times New Roman"/>
          <w:sz w:val="22"/>
        </w:rPr>
        <w:t xml:space="preserve">also </w:t>
      </w:r>
      <w:r w:rsidRPr="00C3247A">
        <w:rPr>
          <w:rFonts w:ascii="Times New Roman" w:hAnsi="Times New Roman" w:cs="Times New Roman"/>
          <w:sz w:val="22"/>
        </w:rPr>
        <w:t>be referred to as ‘guaranteed hours’ or ‘visiting lecturer</w:t>
      </w:r>
      <w:r>
        <w:rPr>
          <w:rFonts w:ascii="Times New Roman" w:hAnsi="Times New Roman" w:cs="Times New Roman"/>
          <w:sz w:val="22"/>
        </w:rPr>
        <w:t>’ roles.</w:t>
      </w:r>
    </w:p>
    <w:p w14:paraId="10A1D2B9" w14:textId="77777777" w:rsidR="00EB06B3" w:rsidRPr="003331CB" w:rsidRDefault="00EB06B3" w:rsidP="003331CB">
      <w:pPr>
        <w:pStyle w:val="FootnoteText"/>
        <w:ind w:left="720" w:hanging="720"/>
        <w:rPr>
          <w:rFonts w:ascii="Times New Roman" w:hAnsi="Times New Roman" w:cs="Times New Roman"/>
          <w:sz w:val="22"/>
        </w:rPr>
      </w:pPr>
    </w:p>
  </w:footnote>
  <w:footnote w:id="2">
    <w:p w14:paraId="70D59489" w14:textId="6F9D6019" w:rsidR="00EB06B3" w:rsidRDefault="00EB06B3" w:rsidP="003331CB">
      <w:pPr>
        <w:pStyle w:val="FootnoteText"/>
        <w:ind w:left="720" w:hanging="720"/>
        <w:rPr>
          <w:rFonts w:ascii="Times New Roman" w:hAnsi="Times New Roman" w:cs="Times New Roman"/>
          <w:sz w:val="22"/>
          <w:szCs w:val="22"/>
        </w:rPr>
      </w:pPr>
      <w:r w:rsidRPr="006A7D0F">
        <w:rPr>
          <w:rStyle w:val="FootnoteReference"/>
          <w:rFonts w:ascii="Times New Roman" w:hAnsi="Times New Roman" w:cs="Times New Roman"/>
          <w:sz w:val="22"/>
          <w:szCs w:val="22"/>
        </w:rPr>
        <w:footnoteRef/>
      </w:r>
      <w:r w:rsidRPr="006A7D0F">
        <w:rPr>
          <w:rFonts w:ascii="Times New Roman" w:hAnsi="Times New Roman" w:cs="Times New Roman"/>
          <w:sz w:val="22"/>
          <w:szCs w:val="22"/>
        </w:rPr>
        <w:t xml:space="preserve"> Thwai</w:t>
      </w:r>
      <w:r>
        <w:rPr>
          <w:rFonts w:ascii="Times New Roman" w:hAnsi="Times New Roman" w:cs="Times New Roman"/>
          <w:sz w:val="22"/>
          <w:szCs w:val="22"/>
        </w:rPr>
        <w:t xml:space="preserve">tes and </w:t>
      </w:r>
      <w:proofErr w:type="spellStart"/>
      <w:r>
        <w:rPr>
          <w:rFonts w:ascii="Times New Roman" w:hAnsi="Times New Roman" w:cs="Times New Roman"/>
          <w:sz w:val="22"/>
          <w:szCs w:val="22"/>
        </w:rPr>
        <w:t>Pressland</w:t>
      </w:r>
      <w:proofErr w:type="spellEnd"/>
      <w:r>
        <w:rPr>
          <w:rFonts w:ascii="Times New Roman" w:hAnsi="Times New Roman" w:cs="Times New Roman"/>
          <w:sz w:val="22"/>
          <w:szCs w:val="22"/>
        </w:rPr>
        <w:t xml:space="preserve"> have </w:t>
      </w:r>
      <w:r w:rsidRPr="006A7D0F">
        <w:rPr>
          <w:rFonts w:ascii="Times New Roman" w:hAnsi="Times New Roman" w:cs="Times New Roman"/>
          <w:sz w:val="22"/>
          <w:szCs w:val="22"/>
        </w:rPr>
        <w:t>defined ‘early-career academics’ as ‘those who are within five years of having been awarded their PhD’, although they do highlight that this concept is still a contested one and</w:t>
      </w:r>
      <w:r w:rsidR="00F265DB">
        <w:rPr>
          <w:rFonts w:ascii="Times New Roman" w:hAnsi="Times New Roman" w:cs="Times New Roman"/>
          <w:sz w:val="22"/>
          <w:szCs w:val="22"/>
        </w:rPr>
        <w:t xml:space="preserve"> is ‘laden with politics’ (2017, </w:t>
      </w:r>
      <w:r w:rsidRPr="006A7D0F">
        <w:rPr>
          <w:rFonts w:ascii="Times New Roman" w:hAnsi="Times New Roman" w:cs="Times New Roman"/>
          <w:sz w:val="22"/>
          <w:szCs w:val="22"/>
        </w:rPr>
        <w:t>8). As they explain, being ‘“early career” is often associated with a heavy teaching workload, no successful grant reputation, a myriad of obscure administrative roles, and a lack of job security’ (p.8).</w:t>
      </w:r>
    </w:p>
    <w:p w14:paraId="77AD7D81" w14:textId="77777777" w:rsidR="00EB06B3" w:rsidRPr="006A7D0F" w:rsidRDefault="00EB06B3" w:rsidP="003331CB">
      <w:pPr>
        <w:pStyle w:val="FootnoteText"/>
        <w:ind w:left="720" w:hanging="720"/>
        <w:rPr>
          <w:rFonts w:ascii="Times New Roman" w:hAnsi="Times New Roman" w:cs="Times New Roman"/>
          <w:sz w:val="22"/>
          <w:szCs w:val="22"/>
        </w:rPr>
      </w:pPr>
    </w:p>
  </w:footnote>
  <w:footnote w:id="3">
    <w:p w14:paraId="29727524" w14:textId="77777777" w:rsidR="0049093A" w:rsidRPr="00A8042C" w:rsidRDefault="0049093A" w:rsidP="0049093A">
      <w:pPr>
        <w:pStyle w:val="FootnoteText"/>
        <w:ind w:left="720" w:hanging="720"/>
        <w:rPr>
          <w:rFonts w:ascii="Times New Roman" w:hAnsi="Times New Roman" w:cs="Times New Roman"/>
          <w:sz w:val="22"/>
        </w:rPr>
      </w:pPr>
      <w:r w:rsidRPr="00CC0A0B">
        <w:rPr>
          <w:rStyle w:val="FootnoteReference"/>
          <w:rFonts w:ascii="Times New Roman" w:hAnsi="Times New Roman" w:cs="Times New Roman"/>
          <w:sz w:val="22"/>
        </w:rPr>
        <w:footnoteRef/>
      </w:r>
      <w:r w:rsidRPr="00CC0A0B">
        <w:rPr>
          <w:rFonts w:ascii="Times New Roman" w:hAnsi="Times New Roman" w:cs="Times New Roman"/>
          <w:sz w:val="22"/>
        </w:rPr>
        <w:t xml:space="preserve"> </w:t>
      </w:r>
      <w:r w:rsidRPr="00A8042C">
        <w:rPr>
          <w:rFonts w:ascii="Times New Roman" w:hAnsi="Times New Roman" w:cs="Times New Roman"/>
          <w:sz w:val="22"/>
        </w:rPr>
        <w:t xml:space="preserve">The Teaching Excellence Framework (TEF), first introduced in the UK in 2016, is a measure of the ‘teaching quality’ provided by universities. Universities may be awarded either ‘gold’, ‘silver’, or ‘bronze’ </w:t>
      </w:r>
      <w:proofErr w:type="gramStart"/>
      <w:r w:rsidRPr="00A8042C">
        <w:rPr>
          <w:rFonts w:ascii="Times New Roman" w:hAnsi="Times New Roman" w:cs="Times New Roman"/>
          <w:sz w:val="22"/>
        </w:rPr>
        <w:t>as a result of</w:t>
      </w:r>
      <w:proofErr w:type="gramEnd"/>
      <w:r w:rsidRPr="00A8042C">
        <w:rPr>
          <w:rFonts w:ascii="Times New Roman" w:hAnsi="Times New Roman" w:cs="Times New Roman"/>
          <w:sz w:val="22"/>
        </w:rPr>
        <w:t xml:space="preserve"> this assessment, with those obtaining ‘gold’ being allowed to charge the maximum tuition fees to students (in England, this is set at £9,250 per year). TEF ratings are based on six core metrics including three subscales of the National Student Survey (a prominent measure of student satisfaction), student continuation data, and data regarding student outcomes in relation to employment and further study. For further details on how ‘teaching excellence’ ratings are calculated, see: Department for Education (2017), https://assets.publishing.service.gov.uk/government/uploads/system/uploads/attachment_data/file/658490/Teaching_Excellence_and_Student_Outcomes_Framework_Specification.pdf. </w:t>
      </w:r>
    </w:p>
    <w:p w14:paraId="534BB3EB" w14:textId="783C9808" w:rsidR="0049093A" w:rsidRDefault="0049093A">
      <w:pPr>
        <w:pStyle w:val="FootnoteText"/>
      </w:pPr>
    </w:p>
  </w:footnote>
  <w:footnote w:id="4">
    <w:p w14:paraId="5B2A63C8" w14:textId="01EAE336" w:rsidR="00CC0A0B" w:rsidRDefault="00CC0A0B" w:rsidP="00CC0A0B">
      <w:pPr>
        <w:pStyle w:val="FootnoteText"/>
        <w:ind w:left="720" w:hanging="720"/>
      </w:pPr>
      <w:r w:rsidRPr="00CC0A0B">
        <w:rPr>
          <w:rStyle w:val="FootnoteReference"/>
          <w:rFonts w:ascii="Times New Roman" w:hAnsi="Times New Roman" w:cs="Times New Roman"/>
          <w:sz w:val="22"/>
        </w:rPr>
        <w:footnoteRef/>
      </w:r>
      <w:r>
        <w:t xml:space="preserve"> </w:t>
      </w:r>
      <w:r w:rsidRPr="00A8042C">
        <w:rPr>
          <w:rFonts w:ascii="Times New Roman" w:hAnsi="Times New Roman" w:cs="Times New Roman"/>
          <w:sz w:val="22"/>
        </w:rPr>
        <w:t>The Research Excellence Framework (REF), first conducted in the UK in 2014, is an assessment of the quality of research outputs produced by academics at different institutions. REF sub-panels are assigned to evaluate the quality of a research profile submitted by each university department, with individual outputs being assessed in terms of ‘originality, significance, and rigour’.  As well as evaluating the quality of ‘outputs’, the REF also takes into consideration the overall ‘impact’ of a department’s research, and its research ‘environment’. For further details on how REF ratings and rankings are calculated, see: https://www.ref.ac.uk/media/1084/ref-2019_02-panel-criteria-and-working-methods.pdf.</w:t>
      </w:r>
    </w:p>
  </w:footnote>
  <w:footnote w:id="5">
    <w:p w14:paraId="16C9C0CC" w14:textId="3B9EB951" w:rsidR="00B1795F" w:rsidRPr="00B1795F" w:rsidRDefault="00B1795F" w:rsidP="00AA60F9">
      <w:pPr>
        <w:pStyle w:val="FootnoteText"/>
        <w:ind w:left="720" w:hanging="720"/>
        <w:rPr>
          <w:rFonts w:ascii="Times New Roman" w:hAnsi="Times New Roman" w:cs="Times New Roman"/>
        </w:rPr>
      </w:pPr>
      <w:r w:rsidRPr="00B1795F">
        <w:rPr>
          <w:rStyle w:val="FootnoteReference"/>
          <w:rFonts w:ascii="Times New Roman" w:hAnsi="Times New Roman" w:cs="Times New Roman"/>
          <w:sz w:val="22"/>
        </w:rPr>
        <w:footnoteRef/>
      </w:r>
      <w:r w:rsidRPr="00B1795F">
        <w:rPr>
          <w:rFonts w:ascii="Times New Roman" w:hAnsi="Times New Roman" w:cs="Times New Roman"/>
          <w:sz w:val="22"/>
        </w:rPr>
        <w:t xml:space="preserve"> </w:t>
      </w:r>
      <w:r w:rsidRPr="008A0B84">
        <w:rPr>
          <w:rFonts w:ascii="Times New Roman" w:hAnsi="Times New Roman" w:cs="Times New Roman"/>
          <w:color w:val="000000" w:themeColor="text1"/>
          <w:sz w:val="22"/>
        </w:rPr>
        <w:t xml:space="preserve">The National Student Survey (NSS) is conducted with final-year undergraduate students across the UK. Consisting of 27 questions focusing on different aspects of university provision, the NSS is a measure of students’ satisfaction with their experience. </w:t>
      </w:r>
      <w:r w:rsidR="00AA60F9" w:rsidRPr="008A0B84">
        <w:rPr>
          <w:rFonts w:ascii="Times New Roman" w:hAnsi="Times New Roman" w:cs="Times New Roman"/>
          <w:color w:val="000000" w:themeColor="text1"/>
          <w:sz w:val="22"/>
        </w:rPr>
        <w:t>Since its inception in 2005, the NSS has gained prominence as a marker of ‘quality’ in HE, and this is inextricably tied to the shift away from public funding of the sector and the concomitant rise in student consumerism.</w:t>
      </w:r>
    </w:p>
  </w:footnote>
  <w:footnote w:id="6">
    <w:p w14:paraId="6EC3A93E" w14:textId="6A1B95FF" w:rsidR="00EB06B3" w:rsidRPr="00D7784A" w:rsidRDefault="00EB06B3" w:rsidP="00D7784A">
      <w:pPr>
        <w:pStyle w:val="FootnoteText"/>
        <w:ind w:left="720" w:hanging="720"/>
        <w:rPr>
          <w:rFonts w:ascii="Times New Roman" w:hAnsi="Times New Roman" w:cs="Times New Roman"/>
        </w:rPr>
      </w:pPr>
      <w:r w:rsidRPr="00A8042C">
        <w:rPr>
          <w:rStyle w:val="FootnoteReference"/>
          <w:rFonts w:ascii="Times New Roman" w:hAnsi="Times New Roman" w:cs="Times New Roman"/>
          <w:sz w:val="22"/>
        </w:rPr>
        <w:footnoteRef/>
      </w:r>
      <w:r w:rsidRPr="00A8042C">
        <w:rPr>
          <w:rFonts w:ascii="Times New Roman" w:hAnsi="Times New Roman" w:cs="Times New Roman"/>
          <w:sz w:val="22"/>
        </w:rPr>
        <w:t xml:space="preserve"> This has recently been challenged through a Twitter hashtag that is becoming increasingly popular: ‘#</w:t>
      </w:r>
      <w:proofErr w:type="spellStart"/>
      <w:r w:rsidRPr="00A8042C">
        <w:rPr>
          <w:rFonts w:ascii="Times New Roman" w:hAnsi="Times New Roman" w:cs="Times New Roman"/>
          <w:sz w:val="22"/>
        </w:rPr>
        <w:t>TakeBreaksMakeBreakthroughs</w:t>
      </w:r>
      <w:proofErr w:type="spellEnd"/>
      <w:r w:rsidRPr="00A8042C">
        <w:rPr>
          <w:rFonts w:ascii="Times New Roman" w:hAnsi="Times New Roman" w:cs="Times New Roman"/>
          <w:sz w:val="22"/>
        </w:rPr>
        <w:t xml:space="preserve">’, coined by Dr Kay </w:t>
      </w:r>
      <w:proofErr w:type="spellStart"/>
      <w:r w:rsidRPr="00A8042C">
        <w:rPr>
          <w:rFonts w:ascii="Times New Roman" w:hAnsi="Times New Roman" w:cs="Times New Roman"/>
          <w:sz w:val="22"/>
        </w:rPr>
        <w:t>Guccione</w:t>
      </w:r>
      <w:proofErr w:type="spellEnd"/>
      <w:r w:rsidRPr="00A8042C">
        <w:rPr>
          <w:rFonts w:ascii="Times New Roman" w:hAnsi="Times New Roman" w:cs="Times New Roman"/>
          <w:sz w:val="22"/>
        </w:rPr>
        <w:t xml:space="preserve">. As </w:t>
      </w:r>
      <w:proofErr w:type="spellStart"/>
      <w:r w:rsidRPr="00A8042C">
        <w:rPr>
          <w:rFonts w:ascii="Times New Roman" w:hAnsi="Times New Roman" w:cs="Times New Roman"/>
          <w:sz w:val="22"/>
        </w:rPr>
        <w:t>Guccione</w:t>
      </w:r>
      <w:proofErr w:type="spellEnd"/>
      <w:r w:rsidRPr="00A8042C">
        <w:rPr>
          <w:rFonts w:ascii="Times New Roman" w:hAnsi="Times New Roman" w:cs="Times New Roman"/>
          <w:sz w:val="22"/>
        </w:rPr>
        <w:t xml:space="preserve"> states, one of the purposes of using this hashtag when tweeting about one’s work is to ‘de-glamorise academic overwork’ (online, no page number). For further details, see: https://wakelet.com/wake/mADpfF3OqBnGTlnj6w7Xt. </w:t>
      </w:r>
    </w:p>
  </w:footnote>
  <w:footnote w:id="7">
    <w:p w14:paraId="1C28585B" w14:textId="3F6C2A0D" w:rsidR="00D442D3" w:rsidRPr="00D442D3" w:rsidRDefault="00D442D3" w:rsidP="00D442D3">
      <w:pPr>
        <w:pStyle w:val="FootnoteText"/>
        <w:ind w:left="720" w:hanging="720"/>
        <w:rPr>
          <w:rFonts w:ascii="Times New Roman" w:hAnsi="Times New Roman" w:cs="Times New Roman"/>
        </w:rPr>
      </w:pPr>
      <w:r w:rsidRPr="00A8042C">
        <w:rPr>
          <w:rStyle w:val="FootnoteReference"/>
          <w:rFonts w:ascii="Times New Roman" w:hAnsi="Times New Roman" w:cs="Times New Roman"/>
          <w:sz w:val="22"/>
        </w:rPr>
        <w:footnoteRef/>
      </w:r>
      <w:r w:rsidRPr="00A8042C">
        <w:rPr>
          <w:rFonts w:ascii="Times New Roman" w:hAnsi="Times New Roman" w:cs="Times New Roman"/>
          <w:sz w:val="22"/>
        </w:rPr>
        <w:t xml:space="preserve"> While the term ‘</w:t>
      </w:r>
      <w:r w:rsidRPr="00A8042C">
        <w:rPr>
          <w:rFonts w:ascii="Times New Roman" w:hAnsi="Times New Roman" w:cs="Times New Roman"/>
          <w:i/>
          <w:sz w:val="22"/>
        </w:rPr>
        <w:t xml:space="preserve">Homo </w:t>
      </w:r>
      <w:proofErr w:type="spellStart"/>
      <w:r w:rsidRPr="00A8042C">
        <w:rPr>
          <w:rFonts w:ascii="Times New Roman" w:hAnsi="Times New Roman" w:cs="Times New Roman"/>
          <w:i/>
          <w:sz w:val="22"/>
        </w:rPr>
        <w:t>academicus</w:t>
      </w:r>
      <w:proofErr w:type="spellEnd"/>
      <w:r w:rsidRPr="00A8042C">
        <w:rPr>
          <w:rFonts w:ascii="Times New Roman" w:hAnsi="Times New Roman" w:cs="Times New Roman"/>
          <w:sz w:val="22"/>
        </w:rPr>
        <w:t>’ was originally coined by Pierre Bourdieu and used to describe agents who inquire and act in the scientific field, constituting a ‘relational sociology of science’</w:t>
      </w:r>
      <w:r w:rsidR="00F265DB">
        <w:rPr>
          <w:rFonts w:ascii="Times New Roman" w:hAnsi="Times New Roman" w:cs="Times New Roman"/>
          <w:sz w:val="22"/>
        </w:rPr>
        <w:t xml:space="preserve"> (</w:t>
      </w:r>
      <w:proofErr w:type="spellStart"/>
      <w:r w:rsidR="00F265DB">
        <w:rPr>
          <w:rFonts w:ascii="Times New Roman" w:hAnsi="Times New Roman" w:cs="Times New Roman"/>
          <w:sz w:val="22"/>
        </w:rPr>
        <w:t>Salö</w:t>
      </w:r>
      <w:proofErr w:type="spellEnd"/>
      <w:r w:rsidR="00F265DB">
        <w:rPr>
          <w:rFonts w:ascii="Times New Roman" w:hAnsi="Times New Roman" w:cs="Times New Roman"/>
          <w:sz w:val="22"/>
        </w:rPr>
        <w:t xml:space="preserve"> 2017, </w:t>
      </w:r>
      <w:r w:rsidRPr="00A8042C">
        <w:rPr>
          <w:rFonts w:ascii="Times New Roman" w:hAnsi="Times New Roman" w:cs="Times New Roman"/>
          <w:sz w:val="22"/>
        </w:rPr>
        <w:t xml:space="preserve">29), here I will be using this term in a way which is not discipline-specific. For further details about Bourdieu’s conception of </w:t>
      </w:r>
      <w:r w:rsidR="00B66A23" w:rsidRPr="00A8042C">
        <w:rPr>
          <w:rFonts w:ascii="Times New Roman" w:hAnsi="Times New Roman" w:cs="Times New Roman"/>
          <w:i/>
          <w:sz w:val="22"/>
        </w:rPr>
        <w:t>H</w:t>
      </w:r>
      <w:r w:rsidRPr="00A8042C">
        <w:rPr>
          <w:rFonts w:ascii="Times New Roman" w:hAnsi="Times New Roman" w:cs="Times New Roman"/>
          <w:i/>
          <w:sz w:val="22"/>
        </w:rPr>
        <w:t xml:space="preserve">omo </w:t>
      </w:r>
      <w:proofErr w:type="spellStart"/>
      <w:r w:rsidRPr="00A8042C">
        <w:rPr>
          <w:rFonts w:ascii="Times New Roman" w:hAnsi="Times New Roman" w:cs="Times New Roman"/>
          <w:i/>
          <w:sz w:val="22"/>
        </w:rPr>
        <w:t>academicus</w:t>
      </w:r>
      <w:proofErr w:type="spellEnd"/>
      <w:r w:rsidR="00FA5F69" w:rsidRPr="00A8042C">
        <w:rPr>
          <w:rFonts w:ascii="Times New Roman" w:hAnsi="Times New Roman" w:cs="Times New Roman"/>
          <w:sz w:val="22"/>
        </w:rPr>
        <w:t>, see: Bourdieu (1988</w:t>
      </w:r>
      <w:r w:rsidRPr="00A8042C">
        <w:rPr>
          <w:rFonts w:ascii="Times New Roman" w:hAnsi="Times New Roman" w:cs="Times New Roman"/>
          <w:sz w:val="22"/>
        </w:rPr>
        <w:t xml:space="preserve">). </w:t>
      </w:r>
    </w:p>
  </w:footnote>
  <w:footnote w:id="8">
    <w:p w14:paraId="3EEDE343" w14:textId="792D9035" w:rsidR="00EB06B3" w:rsidRPr="00B42F3E" w:rsidRDefault="00EB06B3" w:rsidP="00B42F3E">
      <w:pPr>
        <w:pStyle w:val="FootnoteText"/>
        <w:ind w:left="720" w:hanging="720"/>
        <w:rPr>
          <w:rFonts w:ascii="Times New Roman" w:hAnsi="Times New Roman" w:cs="Times New Roman"/>
        </w:rPr>
      </w:pPr>
      <w:r w:rsidRPr="00B42F3E">
        <w:rPr>
          <w:rStyle w:val="FootnoteReference"/>
          <w:rFonts w:ascii="Times New Roman" w:hAnsi="Times New Roman" w:cs="Times New Roman"/>
          <w:sz w:val="22"/>
        </w:rPr>
        <w:footnoteRef/>
      </w:r>
      <w:r w:rsidRPr="00B42F3E">
        <w:rPr>
          <w:rFonts w:ascii="Times New Roman" w:hAnsi="Times New Roman" w:cs="Times New Roman"/>
          <w:sz w:val="22"/>
        </w:rPr>
        <w:t xml:space="preserve"> While ‘doing good work well’ will also involve teaching of course, </w:t>
      </w:r>
      <w:proofErr w:type="spellStart"/>
      <w:r w:rsidRPr="00B42F3E">
        <w:rPr>
          <w:rFonts w:ascii="Times New Roman" w:hAnsi="Times New Roman" w:cs="Times New Roman"/>
          <w:sz w:val="22"/>
        </w:rPr>
        <w:t>Pirrie</w:t>
      </w:r>
      <w:proofErr w:type="spellEnd"/>
      <w:r w:rsidRPr="00B42F3E">
        <w:rPr>
          <w:rFonts w:ascii="Times New Roman" w:hAnsi="Times New Roman" w:cs="Times New Roman"/>
          <w:sz w:val="22"/>
        </w:rPr>
        <w:t xml:space="preserve"> (2019) focuses mostly on research and scholarship in universities, and so my discussion is confined to these aspects of the academic role here. I will discuss what the idea of </w:t>
      </w:r>
      <w:r w:rsidR="0011667F">
        <w:rPr>
          <w:rFonts w:ascii="Times New Roman" w:hAnsi="Times New Roman" w:cs="Times New Roman"/>
          <w:i/>
          <w:sz w:val="22"/>
        </w:rPr>
        <w:t>H</w:t>
      </w:r>
      <w:r w:rsidRPr="00B42F3E">
        <w:rPr>
          <w:rFonts w:ascii="Times New Roman" w:hAnsi="Times New Roman" w:cs="Times New Roman"/>
          <w:i/>
          <w:sz w:val="22"/>
        </w:rPr>
        <w:t xml:space="preserve">omo </w:t>
      </w:r>
      <w:proofErr w:type="spellStart"/>
      <w:r w:rsidRPr="00B42F3E">
        <w:rPr>
          <w:rFonts w:ascii="Times New Roman" w:hAnsi="Times New Roman" w:cs="Times New Roman"/>
          <w:i/>
          <w:sz w:val="22"/>
        </w:rPr>
        <w:t>academicus</w:t>
      </w:r>
      <w:proofErr w:type="spellEnd"/>
      <w:r w:rsidRPr="00B42F3E">
        <w:rPr>
          <w:rFonts w:ascii="Times New Roman" w:hAnsi="Times New Roman" w:cs="Times New Roman"/>
          <w:sz w:val="22"/>
        </w:rPr>
        <w:t xml:space="preserve"> means for teaching in the following section: quieter intellectual virtues. </w:t>
      </w:r>
    </w:p>
  </w:footnote>
  <w:footnote w:id="9">
    <w:p w14:paraId="4D2BACEB" w14:textId="5F7F2BE6" w:rsidR="00EB06B3" w:rsidRPr="00B42F3E" w:rsidRDefault="00EB06B3" w:rsidP="00B42F3E">
      <w:pPr>
        <w:pStyle w:val="FootnoteText"/>
        <w:ind w:left="720" w:hanging="720"/>
        <w:rPr>
          <w:rFonts w:ascii="Times New Roman" w:hAnsi="Times New Roman" w:cs="Times New Roman"/>
        </w:rPr>
      </w:pPr>
      <w:r w:rsidRPr="00B42F3E">
        <w:rPr>
          <w:rStyle w:val="FootnoteReference"/>
          <w:rFonts w:ascii="Times New Roman" w:hAnsi="Times New Roman" w:cs="Times New Roman"/>
          <w:sz w:val="22"/>
        </w:rPr>
        <w:footnoteRef/>
      </w:r>
      <w:r w:rsidRPr="00B42F3E">
        <w:rPr>
          <w:rFonts w:ascii="Times New Roman" w:hAnsi="Times New Roman" w:cs="Times New Roman"/>
          <w:sz w:val="22"/>
        </w:rPr>
        <w:t xml:space="preserve"> </w:t>
      </w:r>
      <w:r w:rsidRPr="00B42F3E">
        <w:rPr>
          <w:rFonts w:ascii="Times New Roman" w:hAnsi="Times New Roman" w:cs="Times New Roman"/>
          <w:i/>
          <w:sz w:val="22"/>
        </w:rPr>
        <w:t>The Living Mountain</w:t>
      </w:r>
      <w:r w:rsidRPr="00B42F3E">
        <w:rPr>
          <w:rFonts w:ascii="Times New Roman" w:hAnsi="Times New Roman" w:cs="Times New Roman"/>
          <w:sz w:val="22"/>
        </w:rPr>
        <w:t xml:space="preserve"> (1977/2011) charts Shepherd’s exploration of the Cairngorms over the course of her lifetime. She expresses throughout the book her wish to ‘know’ and understand the </w:t>
      </w:r>
      <w:proofErr w:type="gramStart"/>
      <w:r w:rsidRPr="00B42F3E">
        <w:rPr>
          <w:rFonts w:ascii="Times New Roman" w:hAnsi="Times New Roman" w:cs="Times New Roman"/>
          <w:sz w:val="22"/>
        </w:rPr>
        <w:t>mountain, and</w:t>
      </w:r>
      <w:proofErr w:type="gramEnd"/>
      <w:r w:rsidRPr="00B42F3E">
        <w:rPr>
          <w:rFonts w:ascii="Times New Roman" w:hAnsi="Times New Roman" w:cs="Times New Roman"/>
          <w:sz w:val="22"/>
        </w:rPr>
        <w:t xml:space="preserve"> commits herself to this as an end in itself. Shepherd’s work has been described in various ways as ‘a celebratory prose-poem? A geo-poetic quest? A place-paean? A philosophical inquiry into the nature </w:t>
      </w:r>
      <w:r w:rsidR="0014049A">
        <w:rPr>
          <w:rFonts w:ascii="Times New Roman" w:hAnsi="Times New Roman" w:cs="Times New Roman"/>
          <w:sz w:val="22"/>
        </w:rPr>
        <w:t>of knowledge’ (Macfarlane 2011,</w:t>
      </w:r>
      <w:r w:rsidRPr="00B42F3E">
        <w:rPr>
          <w:rFonts w:ascii="Times New Roman" w:hAnsi="Times New Roman" w:cs="Times New Roman"/>
          <w:sz w:val="22"/>
        </w:rPr>
        <w:t xml:space="preserve"> xiv). </w:t>
      </w:r>
      <w:proofErr w:type="spellStart"/>
      <w:r w:rsidRPr="00B42F3E">
        <w:rPr>
          <w:rFonts w:ascii="Times New Roman" w:hAnsi="Times New Roman" w:cs="Times New Roman"/>
          <w:sz w:val="22"/>
        </w:rPr>
        <w:t>Pirrie</w:t>
      </w:r>
      <w:proofErr w:type="spellEnd"/>
      <w:r w:rsidRPr="00B42F3E">
        <w:rPr>
          <w:rFonts w:ascii="Times New Roman" w:hAnsi="Times New Roman" w:cs="Times New Roman"/>
          <w:sz w:val="22"/>
        </w:rPr>
        <w:t xml:space="preserve"> discusses Shepherd’s ‘alternative epistemology’ in greater detail than I have scope to do here, see: ch.6, pp.82-99 </w:t>
      </w:r>
      <w:r w:rsidRPr="00B42F3E">
        <w:rPr>
          <w:rFonts w:ascii="Times New Roman" w:hAnsi="Times New Roman" w:cs="Times New Roman"/>
          <w:i/>
          <w:sz w:val="22"/>
        </w:rPr>
        <w:t>in</w:t>
      </w:r>
      <w:r w:rsidRPr="00B42F3E">
        <w:rPr>
          <w:rFonts w:ascii="Times New Roman" w:hAnsi="Times New Roman" w:cs="Times New Roman"/>
          <w:sz w:val="22"/>
        </w:rPr>
        <w:t xml:space="preserve"> </w:t>
      </w:r>
      <w:proofErr w:type="spellStart"/>
      <w:r w:rsidRPr="00B42F3E">
        <w:rPr>
          <w:rFonts w:ascii="Times New Roman" w:hAnsi="Times New Roman" w:cs="Times New Roman"/>
          <w:sz w:val="22"/>
        </w:rPr>
        <w:t>Pirrie</w:t>
      </w:r>
      <w:proofErr w:type="spellEnd"/>
      <w:r w:rsidRPr="00B42F3E">
        <w:rPr>
          <w:rFonts w:ascii="Times New Roman" w:hAnsi="Times New Roman" w:cs="Times New Roman"/>
          <w:sz w:val="22"/>
        </w:rPr>
        <w:t xml:space="preserve">, A. 2019. </w:t>
      </w:r>
      <w:r w:rsidRPr="00B42F3E">
        <w:rPr>
          <w:rFonts w:ascii="Times New Roman" w:hAnsi="Times New Roman" w:cs="Times New Roman"/>
          <w:i/>
          <w:sz w:val="22"/>
        </w:rPr>
        <w:t>Virtue and the Quiet Art of Scholarship</w:t>
      </w:r>
      <w:r w:rsidRPr="00B42F3E">
        <w:rPr>
          <w:rFonts w:ascii="Times New Roman" w:hAnsi="Times New Roman" w:cs="Times New Roman"/>
          <w:sz w:val="22"/>
        </w:rPr>
        <w:t xml:space="preserve">. London: Routledge.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D0E"/>
    <w:multiLevelType w:val="hybridMultilevel"/>
    <w:tmpl w:val="0192A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83CF8"/>
    <w:multiLevelType w:val="hybridMultilevel"/>
    <w:tmpl w:val="4E76655C"/>
    <w:lvl w:ilvl="0" w:tplc="141AA3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76976"/>
    <w:multiLevelType w:val="hybridMultilevel"/>
    <w:tmpl w:val="50BED882"/>
    <w:lvl w:ilvl="0" w:tplc="7876C2D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B06F6"/>
    <w:multiLevelType w:val="hybridMultilevel"/>
    <w:tmpl w:val="8E3067D6"/>
    <w:lvl w:ilvl="0" w:tplc="5E46101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C0C52"/>
    <w:multiLevelType w:val="hybridMultilevel"/>
    <w:tmpl w:val="B8DC6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346FA1"/>
    <w:multiLevelType w:val="hybridMultilevel"/>
    <w:tmpl w:val="3CD2CB6C"/>
    <w:lvl w:ilvl="0" w:tplc="8B327C7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D475AF"/>
    <w:multiLevelType w:val="hybridMultilevel"/>
    <w:tmpl w:val="D0FA9EBC"/>
    <w:lvl w:ilvl="0" w:tplc="0BD6528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2F4629"/>
    <w:multiLevelType w:val="hybridMultilevel"/>
    <w:tmpl w:val="38BA97EE"/>
    <w:lvl w:ilvl="0" w:tplc="A4D61D7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F3093B"/>
    <w:multiLevelType w:val="hybridMultilevel"/>
    <w:tmpl w:val="425C564A"/>
    <w:lvl w:ilvl="0" w:tplc="DADA7B9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3"/>
  </w:num>
  <w:num w:numId="6">
    <w:abstractNumId w:val="6"/>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3E9"/>
    <w:rsid w:val="00016465"/>
    <w:rsid w:val="00016DA8"/>
    <w:rsid w:val="000230D8"/>
    <w:rsid w:val="00030E3D"/>
    <w:rsid w:val="000324E2"/>
    <w:rsid w:val="00035AD8"/>
    <w:rsid w:val="000464A3"/>
    <w:rsid w:val="00047125"/>
    <w:rsid w:val="000505C6"/>
    <w:rsid w:val="000524BE"/>
    <w:rsid w:val="00073498"/>
    <w:rsid w:val="0007367F"/>
    <w:rsid w:val="00073EBD"/>
    <w:rsid w:val="0008059B"/>
    <w:rsid w:val="00082B15"/>
    <w:rsid w:val="0008381A"/>
    <w:rsid w:val="00083F01"/>
    <w:rsid w:val="000908E5"/>
    <w:rsid w:val="000A7676"/>
    <w:rsid w:val="000A7B25"/>
    <w:rsid w:val="000B399B"/>
    <w:rsid w:val="000E333D"/>
    <w:rsid w:val="000F017F"/>
    <w:rsid w:val="000F1A78"/>
    <w:rsid w:val="000F2B34"/>
    <w:rsid w:val="000F3A13"/>
    <w:rsid w:val="000F5048"/>
    <w:rsid w:val="000F5483"/>
    <w:rsid w:val="000F778F"/>
    <w:rsid w:val="00100796"/>
    <w:rsid w:val="00100E7E"/>
    <w:rsid w:val="001049A4"/>
    <w:rsid w:val="00105FC4"/>
    <w:rsid w:val="00115BC9"/>
    <w:rsid w:val="0011667F"/>
    <w:rsid w:val="00121664"/>
    <w:rsid w:val="001238DB"/>
    <w:rsid w:val="00127296"/>
    <w:rsid w:val="0014049A"/>
    <w:rsid w:val="00145BA8"/>
    <w:rsid w:val="00150464"/>
    <w:rsid w:val="00162C7E"/>
    <w:rsid w:val="00165CA3"/>
    <w:rsid w:val="00175FB6"/>
    <w:rsid w:val="0018336A"/>
    <w:rsid w:val="00191424"/>
    <w:rsid w:val="00195500"/>
    <w:rsid w:val="001959D2"/>
    <w:rsid w:val="001970E7"/>
    <w:rsid w:val="001A3DFE"/>
    <w:rsid w:val="001B1D97"/>
    <w:rsid w:val="001B36F9"/>
    <w:rsid w:val="001B3C11"/>
    <w:rsid w:val="001B729F"/>
    <w:rsid w:val="001C1DC8"/>
    <w:rsid w:val="001C2147"/>
    <w:rsid w:val="001D153C"/>
    <w:rsid w:val="001D6310"/>
    <w:rsid w:val="001D72AD"/>
    <w:rsid w:val="001E2423"/>
    <w:rsid w:val="001E4FA8"/>
    <w:rsid w:val="001E5CB4"/>
    <w:rsid w:val="001F7459"/>
    <w:rsid w:val="001F7AF1"/>
    <w:rsid w:val="00202117"/>
    <w:rsid w:val="00203DE1"/>
    <w:rsid w:val="00204923"/>
    <w:rsid w:val="002170C6"/>
    <w:rsid w:val="002227F2"/>
    <w:rsid w:val="00227B20"/>
    <w:rsid w:val="002304EE"/>
    <w:rsid w:val="00232A9D"/>
    <w:rsid w:val="00233D0A"/>
    <w:rsid w:val="00240552"/>
    <w:rsid w:val="00242932"/>
    <w:rsid w:val="00252972"/>
    <w:rsid w:val="0026400F"/>
    <w:rsid w:val="002929C4"/>
    <w:rsid w:val="002A0199"/>
    <w:rsid w:val="002A24F4"/>
    <w:rsid w:val="002A6F6B"/>
    <w:rsid w:val="002B2263"/>
    <w:rsid w:val="002B52BF"/>
    <w:rsid w:val="002B7E26"/>
    <w:rsid w:val="002C2578"/>
    <w:rsid w:val="002C2E08"/>
    <w:rsid w:val="002C5499"/>
    <w:rsid w:val="002D7763"/>
    <w:rsid w:val="002D7B4F"/>
    <w:rsid w:val="002E6118"/>
    <w:rsid w:val="002E6BA6"/>
    <w:rsid w:val="002E78C3"/>
    <w:rsid w:val="002F0698"/>
    <w:rsid w:val="002F1A9E"/>
    <w:rsid w:val="00301120"/>
    <w:rsid w:val="00303CCC"/>
    <w:rsid w:val="00305AE1"/>
    <w:rsid w:val="00311B65"/>
    <w:rsid w:val="00324C64"/>
    <w:rsid w:val="00326DAD"/>
    <w:rsid w:val="00332E19"/>
    <w:rsid w:val="003331CB"/>
    <w:rsid w:val="00336470"/>
    <w:rsid w:val="00340EB3"/>
    <w:rsid w:val="00351CE2"/>
    <w:rsid w:val="003728F6"/>
    <w:rsid w:val="003776CD"/>
    <w:rsid w:val="00391352"/>
    <w:rsid w:val="00391EC0"/>
    <w:rsid w:val="00393257"/>
    <w:rsid w:val="003B1BF0"/>
    <w:rsid w:val="003B45D7"/>
    <w:rsid w:val="003B7F5A"/>
    <w:rsid w:val="003C419E"/>
    <w:rsid w:val="003C6394"/>
    <w:rsid w:val="003C7F28"/>
    <w:rsid w:val="003F1823"/>
    <w:rsid w:val="003F5982"/>
    <w:rsid w:val="00404228"/>
    <w:rsid w:val="00412810"/>
    <w:rsid w:val="004201CC"/>
    <w:rsid w:val="00420415"/>
    <w:rsid w:val="00420F6F"/>
    <w:rsid w:val="004224FA"/>
    <w:rsid w:val="00432DEE"/>
    <w:rsid w:val="00441C1A"/>
    <w:rsid w:val="00444024"/>
    <w:rsid w:val="0045398F"/>
    <w:rsid w:val="00457DFD"/>
    <w:rsid w:val="0046605E"/>
    <w:rsid w:val="004836A8"/>
    <w:rsid w:val="0049093A"/>
    <w:rsid w:val="00496D75"/>
    <w:rsid w:val="004A0EDE"/>
    <w:rsid w:val="004A131D"/>
    <w:rsid w:val="004B29D5"/>
    <w:rsid w:val="004B7FB3"/>
    <w:rsid w:val="004C349F"/>
    <w:rsid w:val="004C7557"/>
    <w:rsid w:val="004D14CA"/>
    <w:rsid w:val="004D3DB7"/>
    <w:rsid w:val="004D78A1"/>
    <w:rsid w:val="004D7D79"/>
    <w:rsid w:val="005026D5"/>
    <w:rsid w:val="005054D7"/>
    <w:rsid w:val="005056B8"/>
    <w:rsid w:val="00506686"/>
    <w:rsid w:val="00521108"/>
    <w:rsid w:val="005274A5"/>
    <w:rsid w:val="00527DA7"/>
    <w:rsid w:val="00532FDD"/>
    <w:rsid w:val="005367F2"/>
    <w:rsid w:val="0053751A"/>
    <w:rsid w:val="005441B8"/>
    <w:rsid w:val="005456B6"/>
    <w:rsid w:val="00547B9A"/>
    <w:rsid w:val="0055241C"/>
    <w:rsid w:val="00577640"/>
    <w:rsid w:val="005857F7"/>
    <w:rsid w:val="005A2D35"/>
    <w:rsid w:val="005B0C59"/>
    <w:rsid w:val="005B4FD6"/>
    <w:rsid w:val="005B6CF9"/>
    <w:rsid w:val="005C018A"/>
    <w:rsid w:val="005C052C"/>
    <w:rsid w:val="005C1F29"/>
    <w:rsid w:val="005C4B6F"/>
    <w:rsid w:val="005C7F0D"/>
    <w:rsid w:val="005D0D7C"/>
    <w:rsid w:val="005D3489"/>
    <w:rsid w:val="005E0843"/>
    <w:rsid w:val="00601AB6"/>
    <w:rsid w:val="00602D34"/>
    <w:rsid w:val="00612578"/>
    <w:rsid w:val="0061419C"/>
    <w:rsid w:val="00620DDD"/>
    <w:rsid w:val="00621E14"/>
    <w:rsid w:val="006228B6"/>
    <w:rsid w:val="00627230"/>
    <w:rsid w:val="006308BE"/>
    <w:rsid w:val="00632C84"/>
    <w:rsid w:val="00644606"/>
    <w:rsid w:val="00651C17"/>
    <w:rsid w:val="006557D5"/>
    <w:rsid w:val="006745EC"/>
    <w:rsid w:val="006777FD"/>
    <w:rsid w:val="00685478"/>
    <w:rsid w:val="00685D48"/>
    <w:rsid w:val="00693A48"/>
    <w:rsid w:val="00697D21"/>
    <w:rsid w:val="006A14B0"/>
    <w:rsid w:val="006A5028"/>
    <w:rsid w:val="006A7D0F"/>
    <w:rsid w:val="006B15E4"/>
    <w:rsid w:val="006B5BE3"/>
    <w:rsid w:val="006C064D"/>
    <w:rsid w:val="006C5E4A"/>
    <w:rsid w:val="006D3E07"/>
    <w:rsid w:val="006D4BE7"/>
    <w:rsid w:val="006D7FEB"/>
    <w:rsid w:val="006E2775"/>
    <w:rsid w:val="006E6B1A"/>
    <w:rsid w:val="006F4716"/>
    <w:rsid w:val="00700819"/>
    <w:rsid w:val="0070109C"/>
    <w:rsid w:val="00701201"/>
    <w:rsid w:val="00705BC3"/>
    <w:rsid w:val="00707710"/>
    <w:rsid w:val="0071173C"/>
    <w:rsid w:val="00712A12"/>
    <w:rsid w:val="00712EE5"/>
    <w:rsid w:val="00724A65"/>
    <w:rsid w:val="00742A18"/>
    <w:rsid w:val="007444E4"/>
    <w:rsid w:val="0075157F"/>
    <w:rsid w:val="00754D6E"/>
    <w:rsid w:val="00755060"/>
    <w:rsid w:val="0077213B"/>
    <w:rsid w:val="00775C0D"/>
    <w:rsid w:val="0078511D"/>
    <w:rsid w:val="00786A85"/>
    <w:rsid w:val="00787DA5"/>
    <w:rsid w:val="00795B6F"/>
    <w:rsid w:val="007A52EB"/>
    <w:rsid w:val="007B022D"/>
    <w:rsid w:val="007B6E8E"/>
    <w:rsid w:val="007C705D"/>
    <w:rsid w:val="007D0924"/>
    <w:rsid w:val="007D4573"/>
    <w:rsid w:val="007D59F7"/>
    <w:rsid w:val="007D66CC"/>
    <w:rsid w:val="007D74ED"/>
    <w:rsid w:val="007D76AF"/>
    <w:rsid w:val="007E2481"/>
    <w:rsid w:val="007E2CE1"/>
    <w:rsid w:val="007E503B"/>
    <w:rsid w:val="007E64C1"/>
    <w:rsid w:val="007E6DC8"/>
    <w:rsid w:val="007E6F8C"/>
    <w:rsid w:val="007F7979"/>
    <w:rsid w:val="00800549"/>
    <w:rsid w:val="00802A32"/>
    <w:rsid w:val="00827653"/>
    <w:rsid w:val="008276E2"/>
    <w:rsid w:val="00840151"/>
    <w:rsid w:val="008648DF"/>
    <w:rsid w:val="00872C46"/>
    <w:rsid w:val="00874788"/>
    <w:rsid w:val="00875153"/>
    <w:rsid w:val="0089320E"/>
    <w:rsid w:val="008A0286"/>
    <w:rsid w:val="008A0B84"/>
    <w:rsid w:val="008A7757"/>
    <w:rsid w:val="008C73F5"/>
    <w:rsid w:val="008D3C44"/>
    <w:rsid w:val="008D70BD"/>
    <w:rsid w:val="008E7F50"/>
    <w:rsid w:val="008F0734"/>
    <w:rsid w:val="008F2FE6"/>
    <w:rsid w:val="008F3D4A"/>
    <w:rsid w:val="009016F1"/>
    <w:rsid w:val="00903BEE"/>
    <w:rsid w:val="00907932"/>
    <w:rsid w:val="00911136"/>
    <w:rsid w:val="00911A89"/>
    <w:rsid w:val="00911E11"/>
    <w:rsid w:val="0091586C"/>
    <w:rsid w:val="00915E98"/>
    <w:rsid w:val="00923551"/>
    <w:rsid w:val="00935D24"/>
    <w:rsid w:val="009410B3"/>
    <w:rsid w:val="00941128"/>
    <w:rsid w:val="00947D06"/>
    <w:rsid w:val="0095186F"/>
    <w:rsid w:val="009603C0"/>
    <w:rsid w:val="00963AFB"/>
    <w:rsid w:val="0097244E"/>
    <w:rsid w:val="009755EF"/>
    <w:rsid w:val="009765E0"/>
    <w:rsid w:val="00993DDC"/>
    <w:rsid w:val="00993FAA"/>
    <w:rsid w:val="009A7431"/>
    <w:rsid w:val="009B12F7"/>
    <w:rsid w:val="009C070F"/>
    <w:rsid w:val="009C52BD"/>
    <w:rsid w:val="009D424A"/>
    <w:rsid w:val="009D6360"/>
    <w:rsid w:val="009D690C"/>
    <w:rsid w:val="009E0659"/>
    <w:rsid w:val="009E58E0"/>
    <w:rsid w:val="009E672D"/>
    <w:rsid w:val="009E7596"/>
    <w:rsid w:val="009E771B"/>
    <w:rsid w:val="009E7E9E"/>
    <w:rsid w:val="009F3796"/>
    <w:rsid w:val="009F6B13"/>
    <w:rsid w:val="00A00AD5"/>
    <w:rsid w:val="00A07AA2"/>
    <w:rsid w:val="00A11E68"/>
    <w:rsid w:val="00A12E69"/>
    <w:rsid w:val="00A1674B"/>
    <w:rsid w:val="00A22F2E"/>
    <w:rsid w:val="00A23757"/>
    <w:rsid w:val="00A25575"/>
    <w:rsid w:val="00A272A7"/>
    <w:rsid w:val="00A37FD4"/>
    <w:rsid w:val="00A40F16"/>
    <w:rsid w:val="00A538B1"/>
    <w:rsid w:val="00A56981"/>
    <w:rsid w:val="00A6007C"/>
    <w:rsid w:val="00A64952"/>
    <w:rsid w:val="00A77D1B"/>
    <w:rsid w:val="00A8042C"/>
    <w:rsid w:val="00A855E7"/>
    <w:rsid w:val="00A96487"/>
    <w:rsid w:val="00A96DAB"/>
    <w:rsid w:val="00AA33E9"/>
    <w:rsid w:val="00AA60F9"/>
    <w:rsid w:val="00AB592A"/>
    <w:rsid w:val="00AC19DA"/>
    <w:rsid w:val="00AC7630"/>
    <w:rsid w:val="00AC7A96"/>
    <w:rsid w:val="00AD1F50"/>
    <w:rsid w:val="00AD38F1"/>
    <w:rsid w:val="00AE2F06"/>
    <w:rsid w:val="00AF09E7"/>
    <w:rsid w:val="00AF2694"/>
    <w:rsid w:val="00AF2F41"/>
    <w:rsid w:val="00AF43AF"/>
    <w:rsid w:val="00AF7F1E"/>
    <w:rsid w:val="00AF7FFB"/>
    <w:rsid w:val="00B01F6B"/>
    <w:rsid w:val="00B03FBA"/>
    <w:rsid w:val="00B1034A"/>
    <w:rsid w:val="00B12B4D"/>
    <w:rsid w:val="00B1383E"/>
    <w:rsid w:val="00B13F54"/>
    <w:rsid w:val="00B14C90"/>
    <w:rsid w:val="00B1795F"/>
    <w:rsid w:val="00B23FA5"/>
    <w:rsid w:val="00B24765"/>
    <w:rsid w:val="00B24983"/>
    <w:rsid w:val="00B26806"/>
    <w:rsid w:val="00B279E1"/>
    <w:rsid w:val="00B320F4"/>
    <w:rsid w:val="00B42F3E"/>
    <w:rsid w:val="00B511EA"/>
    <w:rsid w:val="00B52219"/>
    <w:rsid w:val="00B55241"/>
    <w:rsid w:val="00B64480"/>
    <w:rsid w:val="00B66A23"/>
    <w:rsid w:val="00B73D8B"/>
    <w:rsid w:val="00B767F6"/>
    <w:rsid w:val="00B9464C"/>
    <w:rsid w:val="00BA7025"/>
    <w:rsid w:val="00BC04D6"/>
    <w:rsid w:val="00BC5F16"/>
    <w:rsid w:val="00BC7A8C"/>
    <w:rsid w:val="00BE3161"/>
    <w:rsid w:val="00C07BC1"/>
    <w:rsid w:val="00C16373"/>
    <w:rsid w:val="00C22A2A"/>
    <w:rsid w:val="00C2573F"/>
    <w:rsid w:val="00C3247A"/>
    <w:rsid w:val="00C33D71"/>
    <w:rsid w:val="00C41C9D"/>
    <w:rsid w:val="00C55484"/>
    <w:rsid w:val="00C57489"/>
    <w:rsid w:val="00C67091"/>
    <w:rsid w:val="00C6723C"/>
    <w:rsid w:val="00C71E22"/>
    <w:rsid w:val="00C81E0E"/>
    <w:rsid w:val="00C96238"/>
    <w:rsid w:val="00CA5D14"/>
    <w:rsid w:val="00CA6F29"/>
    <w:rsid w:val="00CB12D0"/>
    <w:rsid w:val="00CB4B13"/>
    <w:rsid w:val="00CB51EE"/>
    <w:rsid w:val="00CB68A7"/>
    <w:rsid w:val="00CC0A0B"/>
    <w:rsid w:val="00CC1472"/>
    <w:rsid w:val="00CC6378"/>
    <w:rsid w:val="00CD6C69"/>
    <w:rsid w:val="00CD7044"/>
    <w:rsid w:val="00CE2E0D"/>
    <w:rsid w:val="00CE68EB"/>
    <w:rsid w:val="00CE6C45"/>
    <w:rsid w:val="00CE7CB7"/>
    <w:rsid w:val="00CF08EB"/>
    <w:rsid w:val="00CF0D3E"/>
    <w:rsid w:val="00D02CCF"/>
    <w:rsid w:val="00D02F09"/>
    <w:rsid w:val="00D03820"/>
    <w:rsid w:val="00D07E33"/>
    <w:rsid w:val="00D21789"/>
    <w:rsid w:val="00D330ED"/>
    <w:rsid w:val="00D33299"/>
    <w:rsid w:val="00D35B72"/>
    <w:rsid w:val="00D36DD7"/>
    <w:rsid w:val="00D41496"/>
    <w:rsid w:val="00D442D3"/>
    <w:rsid w:val="00D47FBE"/>
    <w:rsid w:val="00D5545B"/>
    <w:rsid w:val="00D57556"/>
    <w:rsid w:val="00D605F6"/>
    <w:rsid w:val="00D63F09"/>
    <w:rsid w:val="00D63F7D"/>
    <w:rsid w:val="00D7784A"/>
    <w:rsid w:val="00D93E65"/>
    <w:rsid w:val="00D9403A"/>
    <w:rsid w:val="00DA2E52"/>
    <w:rsid w:val="00DA3029"/>
    <w:rsid w:val="00DA5349"/>
    <w:rsid w:val="00DB5551"/>
    <w:rsid w:val="00DB73CE"/>
    <w:rsid w:val="00DD35A4"/>
    <w:rsid w:val="00DE0324"/>
    <w:rsid w:val="00DF708E"/>
    <w:rsid w:val="00E12E48"/>
    <w:rsid w:val="00E14475"/>
    <w:rsid w:val="00E14906"/>
    <w:rsid w:val="00E15CD9"/>
    <w:rsid w:val="00E15E8C"/>
    <w:rsid w:val="00E1705E"/>
    <w:rsid w:val="00E2252F"/>
    <w:rsid w:val="00E24B5E"/>
    <w:rsid w:val="00E25D26"/>
    <w:rsid w:val="00E33B82"/>
    <w:rsid w:val="00E341E9"/>
    <w:rsid w:val="00E40D62"/>
    <w:rsid w:val="00E41050"/>
    <w:rsid w:val="00E453D4"/>
    <w:rsid w:val="00E53CE9"/>
    <w:rsid w:val="00E55946"/>
    <w:rsid w:val="00E55A91"/>
    <w:rsid w:val="00E57BDE"/>
    <w:rsid w:val="00E60CE0"/>
    <w:rsid w:val="00E776C6"/>
    <w:rsid w:val="00E77EFC"/>
    <w:rsid w:val="00E9217F"/>
    <w:rsid w:val="00E92889"/>
    <w:rsid w:val="00EB06B3"/>
    <w:rsid w:val="00EB133C"/>
    <w:rsid w:val="00EB25B9"/>
    <w:rsid w:val="00EB260F"/>
    <w:rsid w:val="00EB2FE4"/>
    <w:rsid w:val="00EB4751"/>
    <w:rsid w:val="00EB4D29"/>
    <w:rsid w:val="00EB6E7E"/>
    <w:rsid w:val="00EC4E51"/>
    <w:rsid w:val="00EC4F2F"/>
    <w:rsid w:val="00EC5525"/>
    <w:rsid w:val="00ED2A9E"/>
    <w:rsid w:val="00ED2BDC"/>
    <w:rsid w:val="00ED3F67"/>
    <w:rsid w:val="00ED4826"/>
    <w:rsid w:val="00EE038D"/>
    <w:rsid w:val="00EE1270"/>
    <w:rsid w:val="00EE175F"/>
    <w:rsid w:val="00EE27ED"/>
    <w:rsid w:val="00EE3B7D"/>
    <w:rsid w:val="00EE4557"/>
    <w:rsid w:val="00F00592"/>
    <w:rsid w:val="00F0214E"/>
    <w:rsid w:val="00F02383"/>
    <w:rsid w:val="00F04211"/>
    <w:rsid w:val="00F04614"/>
    <w:rsid w:val="00F05652"/>
    <w:rsid w:val="00F16561"/>
    <w:rsid w:val="00F21B8F"/>
    <w:rsid w:val="00F21C89"/>
    <w:rsid w:val="00F22509"/>
    <w:rsid w:val="00F265DB"/>
    <w:rsid w:val="00F33560"/>
    <w:rsid w:val="00F37350"/>
    <w:rsid w:val="00F407B7"/>
    <w:rsid w:val="00F503F0"/>
    <w:rsid w:val="00F54DF4"/>
    <w:rsid w:val="00F555B0"/>
    <w:rsid w:val="00F82F63"/>
    <w:rsid w:val="00F83645"/>
    <w:rsid w:val="00F9239D"/>
    <w:rsid w:val="00F92B60"/>
    <w:rsid w:val="00F93C97"/>
    <w:rsid w:val="00FA06DF"/>
    <w:rsid w:val="00FA36E0"/>
    <w:rsid w:val="00FA3CEB"/>
    <w:rsid w:val="00FA5F69"/>
    <w:rsid w:val="00FB0D67"/>
    <w:rsid w:val="00FB4318"/>
    <w:rsid w:val="00FB5172"/>
    <w:rsid w:val="00FB6FC4"/>
    <w:rsid w:val="00FD0368"/>
    <w:rsid w:val="00FE4806"/>
    <w:rsid w:val="00FF4707"/>
    <w:rsid w:val="00FF6457"/>
    <w:rsid w:val="00FF7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CC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3247A"/>
    <w:pPr>
      <w:spacing w:after="0" w:line="240" w:lineRule="auto"/>
    </w:pPr>
    <w:rPr>
      <w:sz w:val="20"/>
      <w:szCs w:val="20"/>
    </w:rPr>
  </w:style>
  <w:style w:type="character" w:customStyle="1" w:styleId="FootnoteTextChar">
    <w:name w:val="Footnote Text Char"/>
    <w:basedOn w:val="DefaultParagraphFont"/>
    <w:link w:val="FootnoteText"/>
    <w:uiPriority w:val="99"/>
    <w:rsid w:val="00C3247A"/>
    <w:rPr>
      <w:sz w:val="20"/>
      <w:szCs w:val="20"/>
    </w:rPr>
  </w:style>
  <w:style w:type="character" w:styleId="FootnoteReference">
    <w:name w:val="footnote reference"/>
    <w:basedOn w:val="DefaultParagraphFont"/>
    <w:uiPriority w:val="99"/>
    <w:semiHidden/>
    <w:unhideWhenUsed/>
    <w:rsid w:val="00C3247A"/>
    <w:rPr>
      <w:vertAlign w:val="superscript"/>
    </w:rPr>
  </w:style>
  <w:style w:type="paragraph" w:styleId="ListParagraph">
    <w:name w:val="List Paragraph"/>
    <w:basedOn w:val="Normal"/>
    <w:uiPriority w:val="34"/>
    <w:qFormat/>
    <w:rsid w:val="00AC19DA"/>
    <w:pPr>
      <w:ind w:left="720"/>
      <w:contextualSpacing/>
    </w:pPr>
  </w:style>
  <w:style w:type="character" w:styleId="Hyperlink">
    <w:name w:val="Hyperlink"/>
    <w:basedOn w:val="DefaultParagraphFont"/>
    <w:uiPriority w:val="99"/>
    <w:unhideWhenUsed/>
    <w:rsid w:val="00240552"/>
    <w:rPr>
      <w:color w:val="0563C1" w:themeColor="hyperlink"/>
      <w:u w:val="single"/>
    </w:rPr>
  </w:style>
  <w:style w:type="character" w:customStyle="1" w:styleId="UnresolvedMention1">
    <w:name w:val="Unresolved Mention1"/>
    <w:basedOn w:val="DefaultParagraphFont"/>
    <w:uiPriority w:val="99"/>
    <w:semiHidden/>
    <w:unhideWhenUsed/>
    <w:rsid w:val="00240552"/>
    <w:rPr>
      <w:color w:val="605E5C"/>
      <w:shd w:val="clear" w:color="auto" w:fill="E1DFDD"/>
    </w:rPr>
  </w:style>
  <w:style w:type="character" w:styleId="FollowedHyperlink">
    <w:name w:val="FollowedHyperlink"/>
    <w:basedOn w:val="DefaultParagraphFont"/>
    <w:uiPriority w:val="99"/>
    <w:semiHidden/>
    <w:unhideWhenUsed/>
    <w:rsid w:val="008F2FE6"/>
    <w:rPr>
      <w:color w:val="954F72" w:themeColor="followedHyperlink"/>
      <w:u w:val="single"/>
    </w:rPr>
  </w:style>
  <w:style w:type="character" w:styleId="CommentReference">
    <w:name w:val="annotation reference"/>
    <w:basedOn w:val="DefaultParagraphFont"/>
    <w:uiPriority w:val="99"/>
    <w:semiHidden/>
    <w:unhideWhenUsed/>
    <w:rsid w:val="00B12B4D"/>
    <w:rPr>
      <w:sz w:val="16"/>
      <w:szCs w:val="16"/>
    </w:rPr>
  </w:style>
  <w:style w:type="paragraph" w:styleId="CommentText">
    <w:name w:val="annotation text"/>
    <w:basedOn w:val="Normal"/>
    <w:link w:val="CommentTextChar"/>
    <w:uiPriority w:val="99"/>
    <w:semiHidden/>
    <w:unhideWhenUsed/>
    <w:rsid w:val="00B12B4D"/>
    <w:pPr>
      <w:spacing w:line="240" w:lineRule="auto"/>
    </w:pPr>
    <w:rPr>
      <w:sz w:val="20"/>
      <w:szCs w:val="20"/>
    </w:rPr>
  </w:style>
  <w:style w:type="character" w:customStyle="1" w:styleId="CommentTextChar">
    <w:name w:val="Comment Text Char"/>
    <w:basedOn w:val="DefaultParagraphFont"/>
    <w:link w:val="CommentText"/>
    <w:uiPriority w:val="99"/>
    <w:semiHidden/>
    <w:rsid w:val="00B12B4D"/>
    <w:rPr>
      <w:sz w:val="20"/>
      <w:szCs w:val="20"/>
    </w:rPr>
  </w:style>
  <w:style w:type="paragraph" w:styleId="CommentSubject">
    <w:name w:val="annotation subject"/>
    <w:basedOn w:val="CommentText"/>
    <w:next w:val="CommentText"/>
    <w:link w:val="CommentSubjectChar"/>
    <w:uiPriority w:val="99"/>
    <w:semiHidden/>
    <w:unhideWhenUsed/>
    <w:rsid w:val="00B12B4D"/>
    <w:rPr>
      <w:b/>
      <w:bCs/>
    </w:rPr>
  </w:style>
  <w:style w:type="character" w:customStyle="1" w:styleId="CommentSubjectChar">
    <w:name w:val="Comment Subject Char"/>
    <w:basedOn w:val="CommentTextChar"/>
    <w:link w:val="CommentSubject"/>
    <w:uiPriority w:val="99"/>
    <w:semiHidden/>
    <w:rsid w:val="00B12B4D"/>
    <w:rPr>
      <w:b/>
      <w:bCs/>
      <w:sz w:val="20"/>
      <w:szCs w:val="20"/>
    </w:rPr>
  </w:style>
  <w:style w:type="paragraph" w:styleId="BalloonText">
    <w:name w:val="Balloon Text"/>
    <w:basedOn w:val="Normal"/>
    <w:link w:val="BalloonTextChar"/>
    <w:uiPriority w:val="99"/>
    <w:semiHidden/>
    <w:unhideWhenUsed/>
    <w:rsid w:val="00B12B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B4D"/>
    <w:rPr>
      <w:rFonts w:ascii="Segoe UI" w:hAnsi="Segoe UI" w:cs="Segoe UI"/>
      <w:sz w:val="18"/>
      <w:szCs w:val="18"/>
    </w:rPr>
  </w:style>
  <w:style w:type="paragraph" w:styleId="Revision">
    <w:name w:val="Revision"/>
    <w:hidden/>
    <w:uiPriority w:val="99"/>
    <w:semiHidden/>
    <w:rsid w:val="00A77D1B"/>
    <w:pPr>
      <w:spacing w:after="0" w:line="240" w:lineRule="auto"/>
    </w:pPr>
  </w:style>
  <w:style w:type="character" w:customStyle="1" w:styleId="widont">
    <w:name w:val="widont"/>
    <w:basedOn w:val="DefaultParagraphFont"/>
    <w:rsid w:val="001E4FA8"/>
  </w:style>
  <w:style w:type="paragraph" w:styleId="Header">
    <w:name w:val="header"/>
    <w:basedOn w:val="Normal"/>
    <w:link w:val="HeaderChar"/>
    <w:uiPriority w:val="99"/>
    <w:unhideWhenUsed/>
    <w:rsid w:val="00A8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42C"/>
  </w:style>
  <w:style w:type="paragraph" w:styleId="Footer">
    <w:name w:val="footer"/>
    <w:basedOn w:val="Normal"/>
    <w:link w:val="FooterChar"/>
    <w:uiPriority w:val="99"/>
    <w:unhideWhenUsed/>
    <w:rsid w:val="00A8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7C6F033EF71E4F9785440DE19B851D" ma:contentTypeVersion="7" ma:contentTypeDescription="Create a new document." ma:contentTypeScope="" ma:versionID="0fe83d83e227e13147b0be78209ecea7">
  <xsd:schema xmlns:xsd="http://www.w3.org/2001/XMLSchema" xmlns:xs="http://www.w3.org/2001/XMLSchema" xmlns:p="http://schemas.microsoft.com/office/2006/metadata/properties" xmlns:ns3="b553a7e8-4f3e-4c78-8a7e-636a632ad7fb" xmlns:ns4="5e841959-58e8-4328-9cb6-424c890d0431" targetNamespace="http://schemas.microsoft.com/office/2006/metadata/properties" ma:root="true" ma:fieldsID="563d5912aabd62fd6f11e0853364572b" ns3:_="" ns4:_="">
    <xsd:import namespace="b553a7e8-4f3e-4c78-8a7e-636a632ad7fb"/>
    <xsd:import namespace="5e841959-58e8-4328-9cb6-424c890d04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3a7e8-4f3e-4c78-8a7e-636a632ad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841959-58e8-4328-9cb6-424c890d04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5942E-C03C-4E3E-B10D-48B057E49F72}">
  <ds:schemaRefs>
    <ds:schemaRef ds:uri="http://schemas.microsoft.com/sharepoint/v3/contenttype/forms"/>
  </ds:schemaRefs>
</ds:datastoreItem>
</file>

<file path=customXml/itemProps2.xml><?xml version="1.0" encoding="utf-8"?>
<ds:datastoreItem xmlns:ds="http://schemas.openxmlformats.org/officeDocument/2006/customXml" ds:itemID="{45541821-3642-425D-A4BC-90508DCFF3AE}">
  <ds:schemaRefs>
    <ds:schemaRef ds:uri="http://schemas.openxmlformats.org/officeDocument/2006/bibliography"/>
  </ds:schemaRefs>
</ds:datastoreItem>
</file>

<file path=customXml/itemProps3.xml><?xml version="1.0" encoding="utf-8"?>
<ds:datastoreItem xmlns:ds="http://schemas.openxmlformats.org/officeDocument/2006/customXml" ds:itemID="{6F131856-085C-4661-B20A-F084E82BD2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A98612-7384-4CA4-87CF-0DF789D6C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3a7e8-4f3e-4c78-8a7e-636a632ad7fb"/>
    <ds:schemaRef ds:uri="5e841959-58e8-4328-9cb6-424c890d0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8358</Words>
  <Characters>47643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2020-09-22T14:20:00Z</dcterms:created>
  <dcterms:modified xsi:type="dcterms:W3CDTF">2021-11-12T12:05:00Z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0x010100747C6F033EF71E4F9785440DE19B851D</vt:lpwstr>
  </property>
</Properties>
</file>