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2120" w14:textId="5FD823F8" w:rsidR="00C211FD" w:rsidRPr="004E4CC9" w:rsidRDefault="004E4CC9" w:rsidP="004E4CC9">
      <w:pPr>
        <w:spacing w:line="360" w:lineRule="auto"/>
        <w:jc w:val="center"/>
        <w:rPr>
          <w:rFonts w:ascii="Times New Roman" w:hAnsi="Times New Roman" w:cs="Times New Roman"/>
          <w:sz w:val="28"/>
          <w:szCs w:val="28"/>
        </w:rPr>
      </w:pPr>
      <w:r w:rsidRPr="004E4CC9">
        <w:rPr>
          <w:rFonts w:ascii="Times New Roman" w:hAnsi="Times New Roman" w:cs="Times New Roman"/>
          <w:sz w:val="28"/>
          <w:szCs w:val="28"/>
        </w:rPr>
        <w:t xml:space="preserve">RATIONALITY, RELIGIOUS BELIEF, AND </w:t>
      </w:r>
      <w:r w:rsidR="004475BA">
        <w:rPr>
          <w:rFonts w:ascii="Times New Roman" w:hAnsi="Times New Roman" w:cs="Times New Roman"/>
          <w:sz w:val="28"/>
          <w:szCs w:val="28"/>
        </w:rPr>
        <w:t>SHAPING DISPOSITIONS</w:t>
      </w:r>
      <w:r w:rsidRPr="004E4CC9">
        <w:rPr>
          <w:rFonts w:ascii="Times New Roman" w:hAnsi="Times New Roman" w:cs="Times New Roman"/>
          <w:sz w:val="28"/>
          <w:szCs w:val="28"/>
        </w:rPr>
        <w:t xml:space="preserve">: REPLIES TO CARRUTH, </w:t>
      </w:r>
      <w:r w:rsidR="00833E1E">
        <w:rPr>
          <w:rFonts w:ascii="Times New Roman" w:hAnsi="Times New Roman" w:cs="Times New Roman"/>
          <w:sz w:val="28"/>
          <w:szCs w:val="28"/>
        </w:rPr>
        <w:t>GATLEY</w:t>
      </w:r>
      <w:r w:rsidRPr="004E4CC9">
        <w:rPr>
          <w:rFonts w:ascii="Times New Roman" w:hAnsi="Times New Roman" w:cs="Times New Roman"/>
          <w:sz w:val="28"/>
          <w:szCs w:val="28"/>
        </w:rPr>
        <w:t>, LEVY, KOTZEE AND ROCHA</w:t>
      </w:r>
    </w:p>
    <w:p w14:paraId="5ADAD287" w14:textId="77777777" w:rsidR="00C524AA" w:rsidRDefault="00C524AA" w:rsidP="00C524AA">
      <w:pPr>
        <w:pStyle w:val="NormalWeb"/>
        <w:spacing w:before="0" w:beforeAutospacing="0" w:after="0" w:afterAutospacing="0"/>
        <w:jc w:val="center"/>
        <w:textAlignment w:val="baseline"/>
        <w:rPr>
          <w:color w:val="000000"/>
        </w:rPr>
      </w:pPr>
      <w:r w:rsidRPr="007E5FE4">
        <w:rPr>
          <w:color w:val="000000"/>
        </w:rPr>
        <w:t>John Tillson</w:t>
      </w:r>
    </w:p>
    <w:p w14:paraId="17CB646E" w14:textId="77777777" w:rsidR="00C524AA" w:rsidRPr="007E5FE4" w:rsidRDefault="00C524AA" w:rsidP="00C524AA">
      <w:pPr>
        <w:pStyle w:val="NormalWeb"/>
        <w:spacing w:before="0" w:beforeAutospacing="0" w:after="0" w:afterAutospacing="0"/>
        <w:jc w:val="center"/>
        <w:textAlignment w:val="baseline"/>
        <w:rPr>
          <w:color w:val="000000"/>
        </w:rPr>
      </w:pPr>
      <w:r>
        <w:rPr>
          <w:color w:val="000000"/>
        </w:rPr>
        <w:t xml:space="preserve">Liverpool Hope University </w:t>
      </w:r>
    </w:p>
    <w:p w14:paraId="454017ED" w14:textId="77777777" w:rsidR="00FD7590" w:rsidRDefault="00FD7590" w:rsidP="00617CB3">
      <w:pPr>
        <w:spacing w:line="360" w:lineRule="auto"/>
        <w:jc w:val="both"/>
        <w:rPr>
          <w:rFonts w:ascii="Times New Roman" w:hAnsi="Times New Roman" w:cs="Times New Roman"/>
          <w:color w:val="000000"/>
          <w:sz w:val="24"/>
          <w:szCs w:val="24"/>
        </w:rPr>
      </w:pPr>
    </w:p>
    <w:p w14:paraId="13E6E294" w14:textId="5FB887D6" w:rsidR="00FD7590" w:rsidRDefault="00FD7590" w:rsidP="00617CB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INTRODUCTION </w:t>
      </w:r>
    </w:p>
    <w:p w14:paraId="1A7CD9AC" w14:textId="59666857" w:rsidR="00751858" w:rsidRDefault="00751858" w:rsidP="00617CB3">
      <w:pPr>
        <w:spacing w:line="360" w:lineRule="auto"/>
        <w:jc w:val="both"/>
        <w:rPr>
          <w:rFonts w:ascii="Times New Roman" w:hAnsi="Times New Roman" w:cs="Times New Roman"/>
          <w:sz w:val="24"/>
          <w:szCs w:val="24"/>
        </w:rPr>
      </w:pPr>
      <w:r w:rsidRPr="00255190">
        <w:rPr>
          <w:rFonts w:ascii="Times New Roman" w:hAnsi="Times New Roman" w:cs="Times New Roman"/>
          <w:color w:val="000000"/>
          <w:sz w:val="24"/>
          <w:szCs w:val="24"/>
        </w:rPr>
        <w:t>I am</w:t>
      </w:r>
      <w:r w:rsidR="00C21705">
        <w:rPr>
          <w:rFonts w:ascii="Times New Roman" w:hAnsi="Times New Roman" w:cs="Times New Roman"/>
          <w:color w:val="000000"/>
          <w:sz w:val="24"/>
          <w:szCs w:val="24"/>
        </w:rPr>
        <w:t xml:space="preserve"> very</w:t>
      </w:r>
      <w:r w:rsidRPr="00255190">
        <w:rPr>
          <w:rFonts w:ascii="Times New Roman" w:hAnsi="Times New Roman" w:cs="Times New Roman"/>
          <w:color w:val="000000"/>
          <w:sz w:val="24"/>
          <w:szCs w:val="24"/>
        </w:rPr>
        <w:t xml:space="preserve"> grateful to </w:t>
      </w:r>
      <w:r w:rsidR="003B249C" w:rsidRPr="00255190">
        <w:rPr>
          <w:rFonts w:ascii="Times New Roman" w:hAnsi="Times New Roman" w:cs="Times New Roman"/>
          <w:color w:val="000000"/>
          <w:sz w:val="24"/>
          <w:szCs w:val="24"/>
        </w:rPr>
        <w:t xml:space="preserve">Alex </w:t>
      </w:r>
      <w:r w:rsidR="003B249C" w:rsidRPr="00255190">
        <w:rPr>
          <w:rFonts w:ascii="Times New Roman" w:hAnsi="Times New Roman" w:cs="Times New Roman"/>
          <w:sz w:val="24"/>
          <w:szCs w:val="24"/>
        </w:rPr>
        <w:t xml:space="preserve">Carruth, Jane </w:t>
      </w:r>
      <w:r w:rsidR="00833E1E">
        <w:rPr>
          <w:rFonts w:ascii="Times New Roman" w:hAnsi="Times New Roman" w:cs="Times New Roman"/>
          <w:sz w:val="24"/>
          <w:szCs w:val="24"/>
        </w:rPr>
        <w:t>Gatley</w:t>
      </w:r>
      <w:r w:rsidR="003B249C" w:rsidRPr="00255190">
        <w:rPr>
          <w:rFonts w:ascii="Times New Roman" w:hAnsi="Times New Roman" w:cs="Times New Roman"/>
          <w:sz w:val="24"/>
          <w:szCs w:val="24"/>
        </w:rPr>
        <w:t xml:space="preserve">, Neil Levy, Ben Kotzee and Sam Rocha for their </w:t>
      </w:r>
      <w:r w:rsidR="00484B23">
        <w:rPr>
          <w:rFonts w:ascii="Times New Roman" w:hAnsi="Times New Roman" w:cs="Times New Roman"/>
          <w:sz w:val="24"/>
          <w:szCs w:val="24"/>
        </w:rPr>
        <w:t xml:space="preserve">penetrating </w:t>
      </w:r>
      <w:r w:rsidR="00617196">
        <w:rPr>
          <w:rFonts w:ascii="Times New Roman" w:hAnsi="Times New Roman" w:cs="Times New Roman"/>
          <w:sz w:val="24"/>
          <w:szCs w:val="24"/>
        </w:rPr>
        <w:t xml:space="preserve">commentaries on </w:t>
      </w:r>
      <w:r w:rsidR="00255190">
        <w:rPr>
          <w:rFonts w:ascii="Times New Roman" w:hAnsi="Times New Roman" w:cs="Times New Roman"/>
          <w:sz w:val="24"/>
          <w:szCs w:val="24"/>
        </w:rPr>
        <w:t xml:space="preserve">different aspects of </w:t>
      </w:r>
      <w:r w:rsidR="00C524AA" w:rsidRPr="00C524AA">
        <w:rPr>
          <w:rFonts w:ascii="Times New Roman" w:hAnsi="Times New Roman" w:cs="Times New Roman"/>
          <w:i/>
          <w:iCs/>
          <w:sz w:val="24"/>
          <w:szCs w:val="24"/>
        </w:rPr>
        <w:t>Children, Religion and the Ethics of Influence</w:t>
      </w:r>
      <w:r w:rsidR="008B6A6F">
        <w:rPr>
          <w:rFonts w:ascii="Times New Roman" w:hAnsi="Times New Roman" w:cs="Times New Roman"/>
          <w:sz w:val="24"/>
          <w:szCs w:val="24"/>
        </w:rPr>
        <w:t xml:space="preserve">. </w:t>
      </w:r>
      <w:r w:rsidR="00A3283D">
        <w:rPr>
          <w:rFonts w:ascii="Times New Roman" w:hAnsi="Times New Roman" w:cs="Times New Roman"/>
          <w:sz w:val="24"/>
          <w:szCs w:val="24"/>
        </w:rPr>
        <w:t xml:space="preserve">In what follows I respond to their </w:t>
      </w:r>
      <w:r w:rsidR="002328BA">
        <w:rPr>
          <w:rFonts w:ascii="Times New Roman" w:hAnsi="Times New Roman" w:cs="Times New Roman"/>
          <w:sz w:val="24"/>
          <w:szCs w:val="24"/>
        </w:rPr>
        <w:t xml:space="preserve">insightful </w:t>
      </w:r>
      <w:r w:rsidR="00047C10">
        <w:rPr>
          <w:rFonts w:ascii="Times New Roman" w:hAnsi="Times New Roman" w:cs="Times New Roman"/>
          <w:sz w:val="24"/>
          <w:szCs w:val="24"/>
        </w:rPr>
        <w:t>suggestions</w:t>
      </w:r>
      <w:r w:rsidR="00A3283D">
        <w:rPr>
          <w:rFonts w:ascii="Times New Roman" w:hAnsi="Times New Roman" w:cs="Times New Roman"/>
          <w:sz w:val="24"/>
          <w:szCs w:val="24"/>
        </w:rPr>
        <w:t xml:space="preserve"> </w:t>
      </w:r>
      <w:r w:rsidR="002328BA">
        <w:rPr>
          <w:rFonts w:ascii="Times New Roman" w:hAnsi="Times New Roman" w:cs="Times New Roman"/>
          <w:sz w:val="24"/>
          <w:szCs w:val="24"/>
        </w:rPr>
        <w:t xml:space="preserve">and challenging </w:t>
      </w:r>
      <w:r w:rsidR="00A3283D">
        <w:rPr>
          <w:rFonts w:ascii="Times New Roman" w:hAnsi="Times New Roman" w:cs="Times New Roman"/>
          <w:sz w:val="24"/>
          <w:szCs w:val="24"/>
        </w:rPr>
        <w:t>criticisms</w:t>
      </w:r>
      <w:r w:rsidR="002328BA">
        <w:rPr>
          <w:rFonts w:ascii="Times New Roman" w:hAnsi="Times New Roman" w:cs="Times New Roman"/>
          <w:sz w:val="24"/>
          <w:szCs w:val="24"/>
        </w:rPr>
        <w:t xml:space="preserve">. </w:t>
      </w:r>
    </w:p>
    <w:p w14:paraId="20650D36" w14:textId="77777777" w:rsidR="00FD7590" w:rsidRPr="00751858" w:rsidRDefault="00FD7590" w:rsidP="00617CB3">
      <w:pPr>
        <w:spacing w:line="360" w:lineRule="auto"/>
        <w:jc w:val="both"/>
        <w:rPr>
          <w:rFonts w:ascii="Times New Roman" w:hAnsi="Times New Roman" w:cs="Times New Roman"/>
          <w:color w:val="000000"/>
          <w:sz w:val="24"/>
          <w:szCs w:val="24"/>
        </w:rPr>
      </w:pPr>
    </w:p>
    <w:p w14:paraId="18F32412" w14:textId="339C3088" w:rsidR="00A81C3E" w:rsidRPr="00751858" w:rsidRDefault="00FD7590"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DISPOSITIONS</w:t>
      </w:r>
      <w:r w:rsidR="00B227EE">
        <w:rPr>
          <w:rFonts w:ascii="Times New Roman" w:hAnsi="Times New Roman" w:cs="Times New Roman"/>
          <w:sz w:val="24"/>
          <w:szCs w:val="24"/>
        </w:rPr>
        <w:t>, INFLUENCE,</w:t>
      </w:r>
      <w:r w:rsidR="00447899">
        <w:rPr>
          <w:rFonts w:ascii="Times New Roman" w:hAnsi="Times New Roman" w:cs="Times New Roman"/>
          <w:sz w:val="24"/>
          <w:szCs w:val="24"/>
        </w:rPr>
        <w:t xml:space="preserve"> </w:t>
      </w:r>
      <w:r w:rsidR="00B227EE">
        <w:rPr>
          <w:rFonts w:ascii="Times New Roman" w:hAnsi="Times New Roman" w:cs="Times New Roman"/>
          <w:sz w:val="24"/>
          <w:szCs w:val="24"/>
        </w:rPr>
        <w:t xml:space="preserve">AND </w:t>
      </w:r>
      <w:r w:rsidR="00447899">
        <w:rPr>
          <w:rFonts w:ascii="Times New Roman" w:hAnsi="Times New Roman" w:cs="Times New Roman"/>
          <w:sz w:val="24"/>
          <w:szCs w:val="24"/>
        </w:rPr>
        <w:t>AGENCY</w:t>
      </w:r>
      <w:r>
        <w:rPr>
          <w:rFonts w:ascii="Times New Roman" w:hAnsi="Times New Roman" w:cs="Times New Roman"/>
          <w:sz w:val="24"/>
          <w:szCs w:val="24"/>
        </w:rPr>
        <w:t xml:space="preserve">: </w:t>
      </w:r>
      <w:r w:rsidRPr="00751858">
        <w:rPr>
          <w:rFonts w:ascii="Times New Roman" w:hAnsi="Times New Roman" w:cs="Times New Roman"/>
          <w:sz w:val="24"/>
          <w:szCs w:val="24"/>
        </w:rPr>
        <w:t xml:space="preserve">RESPONSE TO CARRUTH </w:t>
      </w:r>
    </w:p>
    <w:p w14:paraId="493BAC0E" w14:textId="2FBB5729" w:rsidR="008951A7" w:rsidRPr="00751858" w:rsidRDefault="00D26161"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In my book, </w:t>
      </w:r>
      <w:r w:rsidR="004976DF" w:rsidRPr="00751858">
        <w:rPr>
          <w:rFonts w:ascii="Times New Roman" w:hAnsi="Times New Roman" w:cs="Times New Roman"/>
          <w:sz w:val="24"/>
          <w:szCs w:val="24"/>
        </w:rPr>
        <w:t xml:space="preserve">I </w:t>
      </w:r>
      <w:r w:rsidR="008A6B83">
        <w:rPr>
          <w:rFonts w:ascii="Times New Roman" w:hAnsi="Times New Roman" w:cs="Times New Roman"/>
          <w:sz w:val="24"/>
          <w:szCs w:val="24"/>
        </w:rPr>
        <w:t>draw attention to</w:t>
      </w:r>
      <w:r w:rsidR="004976DF" w:rsidRPr="00751858">
        <w:rPr>
          <w:rFonts w:ascii="Times New Roman" w:hAnsi="Times New Roman" w:cs="Times New Roman"/>
          <w:sz w:val="24"/>
          <w:szCs w:val="24"/>
        </w:rPr>
        <w:t xml:space="preserve"> a natural distinction between shaping children </w:t>
      </w:r>
      <w:r w:rsidR="004976DF" w:rsidRPr="00055C45">
        <w:rPr>
          <w:rFonts w:ascii="Times New Roman" w:hAnsi="Times New Roman" w:cs="Times New Roman"/>
          <w:sz w:val="24"/>
          <w:szCs w:val="24"/>
        </w:rPr>
        <w:t>themselves</w:t>
      </w:r>
      <w:r w:rsidR="004976DF" w:rsidRPr="00751858">
        <w:rPr>
          <w:rFonts w:ascii="Times New Roman" w:hAnsi="Times New Roman" w:cs="Times New Roman"/>
          <w:sz w:val="24"/>
          <w:szCs w:val="24"/>
        </w:rPr>
        <w:t xml:space="preserve"> and shaping what children </w:t>
      </w:r>
      <w:r w:rsidR="004976DF" w:rsidRPr="00055C45">
        <w:rPr>
          <w:rFonts w:ascii="Times New Roman" w:hAnsi="Times New Roman" w:cs="Times New Roman"/>
          <w:sz w:val="24"/>
          <w:szCs w:val="24"/>
        </w:rPr>
        <w:t>do</w:t>
      </w:r>
      <w:r w:rsidR="007F6ECB" w:rsidRPr="00751858">
        <w:rPr>
          <w:rFonts w:ascii="Times New Roman" w:hAnsi="Times New Roman" w:cs="Times New Roman"/>
          <w:sz w:val="24"/>
          <w:szCs w:val="24"/>
        </w:rPr>
        <w:t xml:space="preserve">, and dub these </w:t>
      </w:r>
      <w:r w:rsidR="007F6ECB" w:rsidRPr="00055C45">
        <w:rPr>
          <w:rFonts w:ascii="Times New Roman" w:hAnsi="Times New Roman" w:cs="Times New Roman"/>
          <w:i/>
          <w:iCs/>
          <w:sz w:val="24"/>
          <w:szCs w:val="24"/>
        </w:rPr>
        <w:t>formative</w:t>
      </w:r>
      <w:r w:rsidR="007F6ECB" w:rsidRPr="00751858">
        <w:rPr>
          <w:rFonts w:ascii="Times New Roman" w:hAnsi="Times New Roman" w:cs="Times New Roman"/>
          <w:sz w:val="24"/>
          <w:szCs w:val="24"/>
        </w:rPr>
        <w:t xml:space="preserve"> and </w:t>
      </w:r>
      <w:r w:rsidR="007F6ECB" w:rsidRPr="00055C45">
        <w:rPr>
          <w:rFonts w:ascii="Times New Roman" w:hAnsi="Times New Roman" w:cs="Times New Roman"/>
          <w:i/>
          <w:iCs/>
          <w:sz w:val="24"/>
          <w:szCs w:val="24"/>
        </w:rPr>
        <w:t>behavioural</w:t>
      </w:r>
      <w:r w:rsidR="007F6ECB" w:rsidRPr="00751858">
        <w:rPr>
          <w:rFonts w:ascii="Times New Roman" w:hAnsi="Times New Roman" w:cs="Times New Roman"/>
          <w:sz w:val="24"/>
          <w:szCs w:val="24"/>
        </w:rPr>
        <w:t xml:space="preserve"> influence, respectively</w:t>
      </w:r>
      <w:r w:rsidR="0071540D">
        <w:rPr>
          <w:rFonts w:ascii="Times New Roman" w:hAnsi="Times New Roman" w:cs="Times New Roman"/>
          <w:sz w:val="24"/>
          <w:szCs w:val="24"/>
        </w:rPr>
        <w:t xml:space="preserve"> and</w:t>
      </w:r>
      <w:r w:rsidR="0071540D" w:rsidRPr="00751858">
        <w:rPr>
          <w:rFonts w:ascii="Times New Roman" w:hAnsi="Times New Roman" w:cs="Times New Roman"/>
          <w:sz w:val="24"/>
          <w:szCs w:val="24"/>
        </w:rPr>
        <w:t xml:space="preserve"> provide</w:t>
      </w:r>
      <w:r w:rsidR="0071540D">
        <w:rPr>
          <w:rFonts w:ascii="Times New Roman" w:hAnsi="Times New Roman" w:cs="Times New Roman"/>
          <w:sz w:val="24"/>
          <w:szCs w:val="24"/>
        </w:rPr>
        <w:t xml:space="preserve">s </w:t>
      </w:r>
      <w:r w:rsidR="0071540D" w:rsidRPr="00751858">
        <w:rPr>
          <w:rFonts w:ascii="Times New Roman" w:hAnsi="Times New Roman" w:cs="Times New Roman"/>
          <w:sz w:val="24"/>
          <w:szCs w:val="24"/>
        </w:rPr>
        <w:t xml:space="preserve">normative guidance for </w:t>
      </w:r>
      <w:r w:rsidR="0071540D">
        <w:rPr>
          <w:rFonts w:ascii="Times New Roman" w:hAnsi="Times New Roman" w:cs="Times New Roman"/>
          <w:sz w:val="24"/>
          <w:szCs w:val="24"/>
        </w:rPr>
        <w:t>formative influence</w:t>
      </w:r>
      <w:r w:rsidR="0071540D" w:rsidRPr="00751858">
        <w:rPr>
          <w:rFonts w:ascii="Times New Roman" w:hAnsi="Times New Roman" w:cs="Times New Roman"/>
          <w:sz w:val="24"/>
          <w:szCs w:val="24"/>
        </w:rPr>
        <w:t>.</w:t>
      </w:r>
      <w:r w:rsidR="0071540D">
        <w:rPr>
          <w:rFonts w:ascii="Times New Roman" w:hAnsi="Times New Roman" w:cs="Times New Roman"/>
          <w:sz w:val="24"/>
          <w:szCs w:val="24"/>
        </w:rPr>
        <w:t xml:space="preserve"> </w:t>
      </w:r>
      <w:r w:rsidR="00760D9C" w:rsidRPr="00751858">
        <w:rPr>
          <w:rFonts w:ascii="Times New Roman" w:hAnsi="Times New Roman" w:cs="Times New Roman"/>
          <w:sz w:val="24"/>
          <w:szCs w:val="24"/>
        </w:rPr>
        <w:t xml:space="preserve">The </w:t>
      </w:r>
      <w:r w:rsidR="00EE73B5" w:rsidRPr="00751858">
        <w:rPr>
          <w:rFonts w:ascii="Times New Roman" w:hAnsi="Times New Roman" w:cs="Times New Roman"/>
          <w:sz w:val="24"/>
          <w:szCs w:val="24"/>
        </w:rPr>
        <w:t>book</w:t>
      </w:r>
      <w:r w:rsidR="00DB3087" w:rsidRPr="00751858">
        <w:rPr>
          <w:rFonts w:ascii="Times New Roman" w:hAnsi="Times New Roman" w:cs="Times New Roman"/>
          <w:sz w:val="24"/>
          <w:szCs w:val="24"/>
        </w:rPr>
        <w:t xml:space="preserve"> </w:t>
      </w:r>
      <w:r w:rsidR="00DE1F35" w:rsidRPr="00751858">
        <w:rPr>
          <w:rFonts w:ascii="Times New Roman" w:hAnsi="Times New Roman" w:cs="Times New Roman"/>
          <w:sz w:val="24"/>
          <w:szCs w:val="24"/>
        </w:rPr>
        <w:t xml:space="preserve">regards </w:t>
      </w:r>
      <w:r w:rsidR="00F21329" w:rsidRPr="00751858">
        <w:rPr>
          <w:rFonts w:ascii="Times New Roman" w:hAnsi="Times New Roman" w:cs="Times New Roman"/>
          <w:sz w:val="24"/>
          <w:szCs w:val="24"/>
        </w:rPr>
        <w:t xml:space="preserve">children and </w:t>
      </w:r>
      <w:r w:rsidR="009134DF" w:rsidRPr="00751858">
        <w:rPr>
          <w:rFonts w:ascii="Times New Roman" w:hAnsi="Times New Roman" w:cs="Times New Roman"/>
          <w:sz w:val="24"/>
          <w:szCs w:val="24"/>
        </w:rPr>
        <w:t>people</w:t>
      </w:r>
      <w:r w:rsidR="00DB3087" w:rsidRPr="00751858">
        <w:rPr>
          <w:rFonts w:ascii="Times New Roman" w:hAnsi="Times New Roman" w:cs="Times New Roman"/>
          <w:sz w:val="24"/>
          <w:szCs w:val="24"/>
        </w:rPr>
        <w:t xml:space="preserve"> </w:t>
      </w:r>
      <w:r w:rsidR="00F21329" w:rsidRPr="00751858">
        <w:rPr>
          <w:rFonts w:ascii="Times New Roman" w:hAnsi="Times New Roman" w:cs="Times New Roman"/>
          <w:sz w:val="24"/>
          <w:szCs w:val="24"/>
        </w:rPr>
        <w:t xml:space="preserve">in general </w:t>
      </w:r>
      <w:r w:rsidR="00C35282" w:rsidRPr="00751858">
        <w:rPr>
          <w:rFonts w:ascii="Times New Roman" w:hAnsi="Times New Roman" w:cs="Times New Roman"/>
          <w:sz w:val="24"/>
          <w:szCs w:val="24"/>
        </w:rPr>
        <w:t xml:space="preserve">as </w:t>
      </w:r>
      <w:r w:rsidR="00001ECA" w:rsidRPr="00751858">
        <w:rPr>
          <w:rFonts w:ascii="Times New Roman" w:hAnsi="Times New Roman" w:cs="Times New Roman"/>
          <w:sz w:val="24"/>
          <w:szCs w:val="24"/>
        </w:rPr>
        <w:t>having many</w:t>
      </w:r>
      <w:r w:rsidR="00EE73B5" w:rsidRPr="00751858">
        <w:rPr>
          <w:rFonts w:ascii="Times New Roman" w:hAnsi="Times New Roman" w:cs="Times New Roman"/>
          <w:sz w:val="24"/>
          <w:szCs w:val="24"/>
        </w:rPr>
        <w:t xml:space="preserve"> </w:t>
      </w:r>
      <w:r w:rsidR="00DE1F35" w:rsidRPr="00751858">
        <w:rPr>
          <w:rFonts w:ascii="Times New Roman" w:hAnsi="Times New Roman" w:cs="Times New Roman"/>
          <w:sz w:val="24"/>
          <w:szCs w:val="24"/>
        </w:rPr>
        <w:t>properties</w:t>
      </w:r>
      <w:r w:rsidR="00902BB4">
        <w:rPr>
          <w:rFonts w:ascii="Times New Roman" w:hAnsi="Times New Roman" w:cs="Times New Roman"/>
          <w:sz w:val="24"/>
          <w:szCs w:val="24"/>
        </w:rPr>
        <w:t xml:space="preserve"> (or ‘formative tropes’)</w:t>
      </w:r>
      <w:r w:rsidR="00DE1F35" w:rsidRPr="00751858">
        <w:rPr>
          <w:rFonts w:ascii="Times New Roman" w:hAnsi="Times New Roman" w:cs="Times New Roman"/>
          <w:sz w:val="24"/>
          <w:szCs w:val="24"/>
        </w:rPr>
        <w:t xml:space="preserve">, which can be understood as </w:t>
      </w:r>
      <w:r w:rsidR="00C35282" w:rsidRPr="00751858">
        <w:rPr>
          <w:rFonts w:ascii="Times New Roman" w:hAnsi="Times New Roman" w:cs="Times New Roman"/>
          <w:sz w:val="24"/>
          <w:szCs w:val="24"/>
        </w:rPr>
        <w:t>dispositions</w:t>
      </w:r>
      <w:r w:rsidR="00B310CE" w:rsidRPr="00751858">
        <w:rPr>
          <w:rFonts w:ascii="Times New Roman" w:hAnsi="Times New Roman" w:cs="Times New Roman"/>
          <w:sz w:val="24"/>
          <w:szCs w:val="24"/>
        </w:rPr>
        <w:t>, the shaping of which amounts to formative influence</w:t>
      </w:r>
      <w:r w:rsidR="005005CB" w:rsidRPr="00751858">
        <w:rPr>
          <w:rFonts w:ascii="Times New Roman" w:hAnsi="Times New Roman" w:cs="Times New Roman"/>
          <w:sz w:val="24"/>
          <w:szCs w:val="24"/>
        </w:rPr>
        <w:t xml:space="preserve">, and </w:t>
      </w:r>
      <w:r w:rsidR="00F217C8" w:rsidRPr="00751858">
        <w:rPr>
          <w:rFonts w:ascii="Times New Roman" w:hAnsi="Times New Roman" w:cs="Times New Roman"/>
          <w:sz w:val="24"/>
          <w:szCs w:val="24"/>
        </w:rPr>
        <w:t>the</w:t>
      </w:r>
      <w:r w:rsidR="005005CB" w:rsidRPr="00751858">
        <w:rPr>
          <w:rFonts w:ascii="Times New Roman" w:hAnsi="Times New Roman" w:cs="Times New Roman"/>
          <w:sz w:val="24"/>
          <w:szCs w:val="24"/>
        </w:rPr>
        <w:t xml:space="preserve"> activation</w:t>
      </w:r>
      <w:r w:rsidR="00F217C8" w:rsidRPr="00751858">
        <w:rPr>
          <w:rFonts w:ascii="Times New Roman" w:hAnsi="Times New Roman" w:cs="Times New Roman"/>
          <w:sz w:val="24"/>
          <w:szCs w:val="24"/>
        </w:rPr>
        <w:t xml:space="preserve"> </w:t>
      </w:r>
      <w:r w:rsidR="005005CB" w:rsidRPr="00751858">
        <w:rPr>
          <w:rFonts w:ascii="Times New Roman" w:hAnsi="Times New Roman" w:cs="Times New Roman"/>
          <w:sz w:val="24"/>
          <w:szCs w:val="24"/>
        </w:rPr>
        <w:t xml:space="preserve">of </w:t>
      </w:r>
      <w:r w:rsidR="00F217C8" w:rsidRPr="00751858">
        <w:rPr>
          <w:rFonts w:ascii="Times New Roman" w:hAnsi="Times New Roman" w:cs="Times New Roman"/>
          <w:sz w:val="24"/>
          <w:szCs w:val="24"/>
        </w:rPr>
        <w:t>which amounts to behavioural influence</w:t>
      </w:r>
      <w:r w:rsidR="005005CB" w:rsidRPr="00751858">
        <w:rPr>
          <w:rFonts w:ascii="Times New Roman" w:hAnsi="Times New Roman" w:cs="Times New Roman"/>
          <w:sz w:val="24"/>
          <w:szCs w:val="24"/>
        </w:rPr>
        <w:t>.</w:t>
      </w:r>
      <w:r w:rsidR="00F217C8" w:rsidRPr="00751858">
        <w:rPr>
          <w:rFonts w:ascii="Times New Roman" w:hAnsi="Times New Roman" w:cs="Times New Roman"/>
          <w:sz w:val="24"/>
          <w:szCs w:val="24"/>
        </w:rPr>
        <w:t xml:space="preserve"> </w:t>
      </w:r>
      <w:r w:rsidR="00547139" w:rsidRPr="00751858">
        <w:rPr>
          <w:rFonts w:ascii="Times New Roman" w:hAnsi="Times New Roman" w:cs="Times New Roman"/>
          <w:sz w:val="24"/>
          <w:szCs w:val="24"/>
        </w:rPr>
        <w:t>I thought of some dispositions as ne</w:t>
      </w:r>
      <w:r w:rsidR="00A458E3" w:rsidRPr="00751858">
        <w:rPr>
          <w:rFonts w:ascii="Times New Roman" w:hAnsi="Times New Roman" w:cs="Times New Roman"/>
          <w:sz w:val="24"/>
          <w:szCs w:val="24"/>
        </w:rPr>
        <w:t>s</w:t>
      </w:r>
      <w:r w:rsidR="00547139" w:rsidRPr="00751858">
        <w:rPr>
          <w:rFonts w:ascii="Times New Roman" w:hAnsi="Times New Roman" w:cs="Times New Roman"/>
          <w:sz w:val="24"/>
          <w:szCs w:val="24"/>
        </w:rPr>
        <w:t xml:space="preserve">ted within </w:t>
      </w:r>
      <w:r w:rsidR="00A458E3" w:rsidRPr="00751858">
        <w:rPr>
          <w:rFonts w:ascii="Times New Roman" w:hAnsi="Times New Roman" w:cs="Times New Roman"/>
          <w:sz w:val="24"/>
          <w:szCs w:val="24"/>
        </w:rPr>
        <w:t>or</w:t>
      </w:r>
      <w:r w:rsidR="003949D0" w:rsidRPr="00751858">
        <w:rPr>
          <w:rFonts w:ascii="Times New Roman" w:hAnsi="Times New Roman" w:cs="Times New Roman"/>
          <w:sz w:val="24"/>
          <w:szCs w:val="24"/>
        </w:rPr>
        <w:t xml:space="preserve"> </w:t>
      </w:r>
      <w:r w:rsidR="002D196D" w:rsidRPr="00751858">
        <w:rPr>
          <w:rFonts w:ascii="Times New Roman" w:hAnsi="Times New Roman" w:cs="Times New Roman"/>
          <w:sz w:val="24"/>
          <w:szCs w:val="24"/>
        </w:rPr>
        <w:t xml:space="preserve">made </w:t>
      </w:r>
      <w:r w:rsidR="003949D0" w:rsidRPr="00751858">
        <w:rPr>
          <w:rFonts w:ascii="Times New Roman" w:hAnsi="Times New Roman" w:cs="Times New Roman"/>
          <w:sz w:val="24"/>
          <w:szCs w:val="24"/>
        </w:rPr>
        <w:t xml:space="preserve">up </w:t>
      </w:r>
      <w:r w:rsidR="002D196D" w:rsidRPr="00751858">
        <w:rPr>
          <w:rFonts w:ascii="Times New Roman" w:hAnsi="Times New Roman" w:cs="Times New Roman"/>
          <w:sz w:val="24"/>
          <w:szCs w:val="24"/>
        </w:rPr>
        <w:t>of</w:t>
      </w:r>
      <w:r w:rsidR="00A458E3" w:rsidRPr="00751858">
        <w:rPr>
          <w:rFonts w:ascii="Times New Roman" w:hAnsi="Times New Roman" w:cs="Times New Roman"/>
          <w:sz w:val="24"/>
          <w:szCs w:val="24"/>
        </w:rPr>
        <w:t xml:space="preserve"> </w:t>
      </w:r>
      <w:r w:rsidR="00547139" w:rsidRPr="00751858">
        <w:rPr>
          <w:rFonts w:ascii="Times New Roman" w:hAnsi="Times New Roman" w:cs="Times New Roman"/>
          <w:sz w:val="24"/>
          <w:szCs w:val="24"/>
        </w:rPr>
        <w:t>other</w:t>
      </w:r>
      <w:r w:rsidR="00C14714" w:rsidRPr="00751858">
        <w:rPr>
          <w:rFonts w:ascii="Times New Roman" w:hAnsi="Times New Roman" w:cs="Times New Roman"/>
          <w:sz w:val="24"/>
          <w:szCs w:val="24"/>
        </w:rPr>
        <w:t xml:space="preserve"> </w:t>
      </w:r>
      <w:r w:rsidR="003949D0" w:rsidRPr="00751858">
        <w:rPr>
          <w:rFonts w:ascii="Times New Roman" w:hAnsi="Times New Roman" w:cs="Times New Roman"/>
          <w:sz w:val="24"/>
          <w:szCs w:val="24"/>
        </w:rPr>
        <w:t>dispositions</w:t>
      </w:r>
      <w:r w:rsidR="00A458E3" w:rsidRPr="00751858">
        <w:rPr>
          <w:rFonts w:ascii="Times New Roman" w:hAnsi="Times New Roman" w:cs="Times New Roman"/>
          <w:sz w:val="24"/>
          <w:szCs w:val="24"/>
        </w:rPr>
        <w:t>, and</w:t>
      </w:r>
      <w:r w:rsidR="000611FC" w:rsidRPr="00751858">
        <w:rPr>
          <w:rFonts w:ascii="Times New Roman" w:hAnsi="Times New Roman" w:cs="Times New Roman"/>
          <w:sz w:val="24"/>
          <w:szCs w:val="24"/>
        </w:rPr>
        <w:t xml:space="preserve"> </w:t>
      </w:r>
      <w:r w:rsidR="00123720" w:rsidRPr="00751858">
        <w:rPr>
          <w:rFonts w:ascii="Times New Roman" w:hAnsi="Times New Roman" w:cs="Times New Roman"/>
          <w:sz w:val="24"/>
          <w:szCs w:val="24"/>
        </w:rPr>
        <w:t xml:space="preserve">of all of them (except for </w:t>
      </w:r>
      <w:r w:rsidR="00D75295" w:rsidRPr="00751858">
        <w:rPr>
          <w:rFonts w:ascii="Times New Roman" w:hAnsi="Times New Roman" w:cs="Times New Roman"/>
          <w:sz w:val="24"/>
          <w:szCs w:val="24"/>
        </w:rPr>
        <w:t xml:space="preserve">perhaps </w:t>
      </w:r>
      <w:r w:rsidR="00123720" w:rsidRPr="00751858">
        <w:rPr>
          <w:rFonts w:ascii="Times New Roman" w:hAnsi="Times New Roman" w:cs="Times New Roman"/>
          <w:sz w:val="24"/>
          <w:szCs w:val="24"/>
        </w:rPr>
        <w:t>emergent dispositions)</w:t>
      </w:r>
      <w:r w:rsidR="00667B55" w:rsidRPr="00751858">
        <w:rPr>
          <w:rFonts w:ascii="Times New Roman" w:hAnsi="Times New Roman" w:cs="Times New Roman"/>
          <w:sz w:val="24"/>
          <w:szCs w:val="24"/>
        </w:rPr>
        <w:t xml:space="preserve"> as in some sense </w:t>
      </w:r>
      <w:r w:rsidR="00D75295" w:rsidRPr="00751858">
        <w:rPr>
          <w:rFonts w:ascii="Times New Roman" w:hAnsi="Times New Roman" w:cs="Times New Roman"/>
          <w:sz w:val="24"/>
          <w:szCs w:val="24"/>
        </w:rPr>
        <w:t>‘</w:t>
      </w:r>
      <w:r w:rsidR="00667B55" w:rsidRPr="00751858">
        <w:rPr>
          <w:rFonts w:ascii="Times New Roman" w:hAnsi="Times New Roman" w:cs="Times New Roman"/>
          <w:sz w:val="24"/>
          <w:szCs w:val="24"/>
        </w:rPr>
        <w:t>bottoming out</w:t>
      </w:r>
      <w:r w:rsidR="00D75295" w:rsidRPr="00751858">
        <w:rPr>
          <w:rFonts w:ascii="Times New Roman" w:hAnsi="Times New Roman" w:cs="Times New Roman"/>
          <w:sz w:val="24"/>
          <w:szCs w:val="24"/>
        </w:rPr>
        <w:t xml:space="preserve">’ </w:t>
      </w:r>
      <w:r w:rsidR="00667B55" w:rsidRPr="00751858">
        <w:rPr>
          <w:rFonts w:ascii="Times New Roman" w:hAnsi="Times New Roman" w:cs="Times New Roman"/>
          <w:sz w:val="24"/>
          <w:szCs w:val="24"/>
        </w:rPr>
        <w:t>in the activation</w:t>
      </w:r>
      <w:r w:rsidR="00B44439" w:rsidRPr="00751858">
        <w:rPr>
          <w:rFonts w:ascii="Times New Roman" w:hAnsi="Times New Roman" w:cs="Times New Roman"/>
          <w:sz w:val="24"/>
          <w:szCs w:val="24"/>
        </w:rPr>
        <w:t xml:space="preserve"> </w:t>
      </w:r>
      <w:r w:rsidR="00667B55" w:rsidRPr="00751858">
        <w:rPr>
          <w:rFonts w:ascii="Times New Roman" w:hAnsi="Times New Roman" w:cs="Times New Roman"/>
          <w:sz w:val="24"/>
          <w:szCs w:val="24"/>
        </w:rPr>
        <w:t>of micro-physical particles</w:t>
      </w:r>
      <w:r w:rsidR="00B44439" w:rsidRPr="00751858">
        <w:rPr>
          <w:rFonts w:ascii="Times New Roman" w:hAnsi="Times New Roman" w:cs="Times New Roman"/>
          <w:sz w:val="24"/>
          <w:szCs w:val="24"/>
        </w:rPr>
        <w:t>’ dispositions</w:t>
      </w:r>
      <w:r w:rsidR="008C2D31" w:rsidRPr="00751858">
        <w:rPr>
          <w:rFonts w:ascii="Times New Roman" w:hAnsi="Times New Roman" w:cs="Times New Roman"/>
          <w:sz w:val="24"/>
          <w:szCs w:val="24"/>
        </w:rPr>
        <w:t xml:space="preserve">. </w:t>
      </w:r>
      <w:r w:rsidR="008951A7" w:rsidRPr="00751858">
        <w:rPr>
          <w:rFonts w:ascii="Times New Roman" w:hAnsi="Times New Roman" w:cs="Times New Roman"/>
          <w:sz w:val="24"/>
          <w:szCs w:val="24"/>
        </w:rPr>
        <w:t xml:space="preserve">I am grateful to Alex Carruth for </w:t>
      </w:r>
      <w:r w:rsidR="006C6A73" w:rsidRPr="00751858">
        <w:rPr>
          <w:rFonts w:ascii="Times New Roman" w:hAnsi="Times New Roman" w:cs="Times New Roman"/>
          <w:sz w:val="24"/>
          <w:szCs w:val="24"/>
        </w:rPr>
        <w:t>his</w:t>
      </w:r>
      <w:r w:rsidR="008951A7" w:rsidRPr="00751858">
        <w:rPr>
          <w:rFonts w:ascii="Times New Roman" w:hAnsi="Times New Roman" w:cs="Times New Roman"/>
          <w:sz w:val="24"/>
          <w:szCs w:val="24"/>
        </w:rPr>
        <w:t xml:space="preserve"> attention to these elements of the book.</w:t>
      </w:r>
      <w:r w:rsidR="00470B7D" w:rsidRPr="00751858">
        <w:rPr>
          <w:rFonts w:ascii="Times New Roman" w:hAnsi="Times New Roman" w:cs="Times New Roman"/>
          <w:sz w:val="24"/>
          <w:szCs w:val="24"/>
        </w:rPr>
        <w:t xml:space="preserve"> In what follows</w:t>
      </w:r>
      <w:r w:rsidR="00E7731F" w:rsidRPr="00751858">
        <w:rPr>
          <w:rFonts w:ascii="Times New Roman" w:hAnsi="Times New Roman" w:cs="Times New Roman"/>
          <w:sz w:val="24"/>
          <w:szCs w:val="24"/>
        </w:rPr>
        <w:t xml:space="preserve">, </w:t>
      </w:r>
      <w:r w:rsidR="00B21F7E" w:rsidRPr="00751858">
        <w:rPr>
          <w:rFonts w:ascii="Times New Roman" w:hAnsi="Times New Roman" w:cs="Times New Roman"/>
          <w:sz w:val="24"/>
          <w:szCs w:val="24"/>
        </w:rPr>
        <w:t>nudging the conversation a little</w:t>
      </w:r>
      <w:r w:rsidR="00DA186F" w:rsidRPr="00751858">
        <w:rPr>
          <w:rFonts w:ascii="Times New Roman" w:hAnsi="Times New Roman" w:cs="Times New Roman"/>
          <w:sz w:val="24"/>
          <w:szCs w:val="24"/>
        </w:rPr>
        <w:t xml:space="preserve"> further</w:t>
      </w:r>
      <w:r w:rsidR="00B21F7E" w:rsidRPr="00751858">
        <w:rPr>
          <w:rFonts w:ascii="Times New Roman" w:hAnsi="Times New Roman" w:cs="Times New Roman"/>
          <w:sz w:val="24"/>
          <w:szCs w:val="24"/>
        </w:rPr>
        <w:t xml:space="preserve">, </w:t>
      </w:r>
      <w:r w:rsidR="00E7731F" w:rsidRPr="00751858">
        <w:rPr>
          <w:rFonts w:ascii="Times New Roman" w:hAnsi="Times New Roman" w:cs="Times New Roman"/>
          <w:sz w:val="24"/>
          <w:szCs w:val="24"/>
        </w:rPr>
        <w:t xml:space="preserve">I </w:t>
      </w:r>
      <w:r w:rsidR="00B21F7E" w:rsidRPr="00751858">
        <w:rPr>
          <w:rFonts w:ascii="Times New Roman" w:hAnsi="Times New Roman" w:cs="Times New Roman"/>
          <w:sz w:val="24"/>
          <w:szCs w:val="24"/>
        </w:rPr>
        <w:t xml:space="preserve">respond tentatively to Carruth’s </w:t>
      </w:r>
      <w:r w:rsidR="00DA186F" w:rsidRPr="00751858">
        <w:rPr>
          <w:rFonts w:ascii="Times New Roman" w:hAnsi="Times New Roman" w:cs="Times New Roman"/>
          <w:sz w:val="24"/>
          <w:szCs w:val="24"/>
        </w:rPr>
        <w:t>comments</w:t>
      </w:r>
      <w:r w:rsidR="00B21F7E" w:rsidRPr="00751858">
        <w:rPr>
          <w:rFonts w:ascii="Times New Roman" w:hAnsi="Times New Roman" w:cs="Times New Roman"/>
          <w:sz w:val="24"/>
          <w:szCs w:val="24"/>
        </w:rPr>
        <w:t xml:space="preserve">, </w:t>
      </w:r>
      <w:r w:rsidR="00DA1683" w:rsidRPr="00751858">
        <w:rPr>
          <w:rFonts w:ascii="Times New Roman" w:hAnsi="Times New Roman" w:cs="Times New Roman"/>
          <w:sz w:val="24"/>
          <w:szCs w:val="24"/>
        </w:rPr>
        <w:t xml:space="preserve">wholeheartedly </w:t>
      </w:r>
      <w:r w:rsidR="00470B7D" w:rsidRPr="00751858">
        <w:rPr>
          <w:rFonts w:ascii="Times New Roman" w:hAnsi="Times New Roman" w:cs="Times New Roman"/>
          <w:sz w:val="24"/>
          <w:szCs w:val="24"/>
        </w:rPr>
        <w:t>embrac</w:t>
      </w:r>
      <w:r w:rsidR="00B21F7E" w:rsidRPr="00751858">
        <w:rPr>
          <w:rFonts w:ascii="Times New Roman" w:hAnsi="Times New Roman" w:cs="Times New Roman"/>
          <w:sz w:val="24"/>
          <w:szCs w:val="24"/>
        </w:rPr>
        <w:t xml:space="preserve">ing </w:t>
      </w:r>
      <w:r w:rsidR="00E7731F" w:rsidRPr="00751858">
        <w:rPr>
          <w:rFonts w:ascii="Times New Roman" w:hAnsi="Times New Roman" w:cs="Times New Roman"/>
          <w:sz w:val="24"/>
          <w:szCs w:val="24"/>
        </w:rPr>
        <w:t xml:space="preserve">his </w:t>
      </w:r>
      <w:r w:rsidR="00470B7D" w:rsidRPr="00751858">
        <w:rPr>
          <w:rFonts w:ascii="Times New Roman" w:hAnsi="Times New Roman" w:cs="Times New Roman"/>
          <w:sz w:val="24"/>
          <w:szCs w:val="24"/>
        </w:rPr>
        <w:t xml:space="preserve">suggestion that </w:t>
      </w:r>
      <w:r w:rsidR="00E7731F" w:rsidRPr="00751858">
        <w:rPr>
          <w:rFonts w:ascii="Times New Roman" w:hAnsi="Times New Roman" w:cs="Times New Roman"/>
          <w:sz w:val="24"/>
          <w:szCs w:val="24"/>
        </w:rPr>
        <w:t>“there is scope for productive interaction between</w:t>
      </w:r>
      <w:r w:rsidR="00DD6001" w:rsidRPr="00751858">
        <w:rPr>
          <w:rFonts w:ascii="Times New Roman" w:hAnsi="Times New Roman" w:cs="Times New Roman"/>
          <w:sz w:val="24"/>
          <w:szCs w:val="24"/>
        </w:rPr>
        <w:t>”</w:t>
      </w:r>
      <w:r w:rsidR="00E7731F" w:rsidRPr="00751858">
        <w:rPr>
          <w:rFonts w:ascii="Times New Roman" w:hAnsi="Times New Roman" w:cs="Times New Roman"/>
          <w:sz w:val="24"/>
          <w:szCs w:val="24"/>
        </w:rPr>
        <w:t xml:space="preserve"> contemporary metaphy</w:t>
      </w:r>
      <w:r w:rsidR="00DD6001" w:rsidRPr="00751858">
        <w:rPr>
          <w:rFonts w:ascii="Times New Roman" w:hAnsi="Times New Roman" w:cs="Times New Roman"/>
          <w:sz w:val="24"/>
          <w:szCs w:val="24"/>
        </w:rPr>
        <w:t>sics</w:t>
      </w:r>
      <w:r w:rsidR="00E7731F" w:rsidRPr="00751858">
        <w:rPr>
          <w:rFonts w:ascii="Times New Roman" w:hAnsi="Times New Roman" w:cs="Times New Roman"/>
          <w:sz w:val="24"/>
          <w:szCs w:val="24"/>
        </w:rPr>
        <w:t xml:space="preserve"> research and </w:t>
      </w:r>
      <w:r w:rsidR="00DD6001" w:rsidRPr="00751858">
        <w:rPr>
          <w:rFonts w:ascii="Times New Roman" w:hAnsi="Times New Roman" w:cs="Times New Roman"/>
          <w:sz w:val="24"/>
          <w:szCs w:val="24"/>
        </w:rPr>
        <w:t xml:space="preserve">the </w:t>
      </w:r>
      <w:r w:rsidR="00E7731F" w:rsidRPr="00751858">
        <w:rPr>
          <w:rFonts w:ascii="Times New Roman" w:hAnsi="Times New Roman" w:cs="Times New Roman"/>
          <w:sz w:val="24"/>
          <w:szCs w:val="24"/>
        </w:rPr>
        <w:t>philosoph</w:t>
      </w:r>
      <w:r w:rsidR="00DD6001" w:rsidRPr="00751858">
        <w:rPr>
          <w:rFonts w:ascii="Times New Roman" w:hAnsi="Times New Roman" w:cs="Times New Roman"/>
          <w:sz w:val="24"/>
          <w:szCs w:val="24"/>
        </w:rPr>
        <w:t>y</w:t>
      </w:r>
      <w:r w:rsidR="00E7731F" w:rsidRPr="00751858">
        <w:rPr>
          <w:rFonts w:ascii="Times New Roman" w:hAnsi="Times New Roman" w:cs="Times New Roman"/>
          <w:sz w:val="24"/>
          <w:szCs w:val="24"/>
        </w:rPr>
        <w:t xml:space="preserve"> of influence</w:t>
      </w:r>
      <w:r w:rsidR="00DD6001" w:rsidRPr="00751858">
        <w:rPr>
          <w:rFonts w:ascii="Times New Roman" w:hAnsi="Times New Roman" w:cs="Times New Roman"/>
          <w:sz w:val="24"/>
          <w:szCs w:val="24"/>
        </w:rPr>
        <w:t xml:space="preserve">. </w:t>
      </w:r>
    </w:p>
    <w:p w14:paraId="26B34445" w14:textId="1C667DE1" w:rsidR="009D3BD1" w:rsidRPr="00751858" w:rsidRDefault="001E4340"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Carruth</w:t>
      </w:r>
      <w:r w:rsidR="003B3B6B" w:rsidRPr="00751858">
        <w:rPr>
          <w:rFonts w:ascii="Times New Roman" w:hAnsi="Times New Roman" w:cs="Times New Roman"/>
          <w:sz w:val="24"/>
          <w:szCs w:val="24"/>
        </w:rPr>
        <w:t xml:space="preserve"> mentions </w:t>
      </w:r>
      <w:r w:rsidR="00DF64C2" w:rsidRPr="00751858">
        <w:rPr>
          <w:rFonts w:ascii="Times New Roman" w:hAnsi="Times New Roman" w:cs="Times New Roman"/>
          <w:sz w:val="24"/>
          <w:szCs w:val="24"/>
        </w:rPr>
        <w:t xml:space="preserve">that single-track </w:t>
      </w:r>
      <w:r w:rsidR="00C757E8" w:rsidRPr="00751858">
        <w:rPr>
          <w:rFonts w:ascii="Times New Roman" w:hAnsi="Times New Roman" w:cs="Times New Roman"/>
          <w:sz w:val="24"/>
          <w:szCs w:val="24"/>
        </w:rPr>
        <w:t>dispositions</w:t>
      </w:r>
      <w:r w:rsidR="00DF64C2" w:rsidRPr="00751858">
        <w:rPr>
          <w:rFonts w:ascii="Times New Roman" w:hAnsi="Times New Roman" w:cs="Times New Roman"/>
          <w:sz w:val="24"/>
          <w:szCs w:val="24"/>
        </w:rPr>
        <w:t xml:space="preserve"> </w:t>
      </w:r>
      <w:r w:rsidR="00C757E8" w:rsidRPr="00751858">
        <w:rPr>
          <w:rFonts w:ascii="Times New Roman" w:hAnsi="Times New Roman" w:cs="Times New Roman"/>
          <w:sz w:val="24"/>
          <w:szCs w:val="24"/>
        </w:rPr>
        <w:t>activated on a</w:t>
      </w:r>
      <w:r w:rsidR="00DF64C2" w:rsidRPr="00751858">
        <w:rPr>
          <w:rFonts w:ascii="Times New Roman" w:hAnsi="Times New Roman" w:cs="Times New Roman"/>
          <w:sz w:val="24"/>
          <w:szCs w:val="24"/>
        </w:rPr>
        <w:t xml:space="preserve"> stimulus-manifestation model</w:t>
      </w:r>
      <w:r w:rsidR="00C757E8" w:rsidRPr="00751858">
        <w:rPr>
          <w:rFonts w:ascii="Times New Roman" w:hAnsi="Times New Roman" w:cs="Times New Roman"/>
          <w:sz w:val="24"/>
          <w:szCs w:val="24"/>
        </w:rPr>
        <w:t xml:space="preserve"> </w:t>
      </w:r>
      <w:r w:rsidR="00403709" w:rsidRPr="00751858">
        <w:rPr>
          <w:rFonts w:ascii="Times New Roman" w:hAnsi="Times New Roman" w:cs="Times New Roman"/>
          <w:sz w:val="24"/>
          <w:szCs w:val="24"/>
        </w:rPr>
        <w:t>seem reminiscent of Pavlovian-style conditioning</w:t>
      </w:r>
      <w:r w:rsidR="00E41C7F" w:rsidRPr="00751858">
        <w:rPr>
          <w:rFonts w:ascii="Times New Roman" w:hAnsi="Times New Roman" w:cs="Times New Roman"/>
          <w:sz w:val="24"/>
          <w:szCs w:val="24"/>
        </w:rPr>
        <w:t xml:space="preserve"> and closer to behavioural </w:t>
      </w:r>
      <w:r w:rsidR="00671D3A" w:rsidRPr="00751858">
        <w:rPr>
          <w:rFonts w:ascii="Times New Roman" w:hAnsi="Times New Roman" w:cs="Times New Roman"/>
          <w:sz w:val="24"/>
          <w:szCs w:val="24"/>
        </w:rPr>
        <w:t>influence</w:t>
      </w:r>
      <w:r w:rsidR="00691B38" w:rsidRPr="00751858">
        <w:rPr>
          <w:rFonts w:ascii="Times New Roman" w:hAnsi="Times New Roman" w:cs="Times New Roman"/>
          <w:sz w:val="24"/>
          <w:szCs w:val="24"/>
        </w:rPr>
        <w:t xml:space="preserve"> than </w:t>
      </w:r>
      <w:r w:rsidR="005A150F" w:rsidRPr="00751858">
        <w:rPr>
          <w:rFonts w:ascii="Times New Roman" w:hAnsi="Times New Roman" w:cs="Times New Roman"/>
          <w:sz w:val="24"/>
          <w:szCs w:val="24"/>
        </w:rPr>
        <w:t>formative</w:t>
      </w:r>
      <w:r w:rsidR="00671D3A" w:rsidRPr="00751858">
        <w:rPr>
          <w:rFonts w:ascii="Times New Roman" w:hAnsi="Times New Roman" w:cs="Times New Roman"/>
          <w:sz w:val="24"/>
          <w:szCs w:val="24"/>
        </w:rPr>
        <w:t>.</w:t>
      </w:r>
      <w:r w:rsidR="000136C7" w:rsidRPr="00751858">
        <w:rPr>
          <w:rFonts w:ascii="Times New Roman" w:hAnsi="Times New Roman" w:cs="Times New Roman"/>
          <w:sz w:val="24"/>
          <w:szCs w:val="24"/>
        </w:rPr>
        <w:t xml:space="preserve"> </w:t>
      </w:r>
      <w:r w:rsidR="00671D3A" w:rsidRPr="00751858">
        <w:rPr>
          <w:rFonts w:ascii="Times New Roman" w:hAnsi="Times New Roman" w:cs="Times New Roman"/>
          <w:sz w:val="24"/>
          <w:szCs w:val="24"/>
        </w:rPr>
        <w:t>For me</w:t>
      </w:r>
      <w:r w:rsidR="000D6E07">
        <w:rPr>
          <w:rFonts w:ascii="Times New Roman" w:hAnsi="Times New Roman" w:cs="Times New Roman"/>
          <w:sz w:val="24"/>
          <w:szCs w:val="24"/>
        </w:rPr>
        <w:t>,</w:t>
      </w:r>
      <w:r w:rsidR="00671D3A" w:rsidRPr="00751858">
        <w:rPr>
          <w:rFonts w:ascii="Times New Roman" w:hAnsi="Times New Roman" w:cs="Times New Roman"/>
          <w:sz w:val="24"/>
          <w:szCs w:val="24"/>
        </w:rPr>
        <w:t xml:space="preserve"> Pavlovian conditioning is itself a kind of formative influence</w:t>
      </w:r>
      <w:r w:rsidR="005E4A7A" w:rsidRPr="00751858">
        <w:rPr>
          <w:rFonts w:ascii="Times New Roman" w:hAnsi="Times New Roman" w:cs="Times New Roman"/>
          <w:sz w:val="24"/>
          <w:szCs w:val="24"/>
        </w:rPr>
        <w:t xml:space="preserve"> (</w:t>
      </w:r>
      <w:r w:rsidR="002C0C66" w:rsidRPr="00751858">
        <w:rPr>
          <w:rFonts w:ascii="Times New Roman" w:hAnsi="Times New Roman" w:cs="Times New Roman"/>
          <w:sz w:val="24"/>
          <w:szCs w:val="24"/>
        </w:rPr>
        <w:t>since it alters our dispositions)</w:t>
      </w:r>
      <w:r w:rsidR="00AA1957" w:rsidRPr="00751858">
        <w:rPr>
          <w:rFonts w:ascii="Times New Roman" w:hAnsi="Times New Roman" w:cs="Times New Roman"/>
          <w:sz w:val="24"/>
          <w:szCs w:val="24"/>
        </w:rPr>
        <w:t xml:space="preserve">, but activating </w:t>
      </w:r>
      <w:r w:rsidR="00BB5472">
        <w:rPr>
          <w:rFonts w:ascii="Times New Roman" w:hAnsi="Times New Roman" w:cs="Times New Roman"/>
          <w:sz w:val="24"/>
          <w:szCs w:val="24"/>
        </w:rPr>
        <w:t>a</w:t>
      </w:r>
      <w:r w:rsidR="00AA1957" w:rsidRPr="00751858">
        <w:rPr>
          <w:rFonts w:ascii="Times New Roman" w:hAnsi="Times New Roman" w:cs="Times New Roman"/>
          <w:sz w:val="24"/>
          <w:szCs w:val="24"/>
        </w:rPr>
        <w:t xml:space="preserve"> conditioned response is indeed </w:t>
      </w:r>
      <w:r w:rsidR="000136C7" w:rsidRPr="00751858">
        <w:rPr>
          <w:rFonts w:ascii="Times New Roman" w:hAnsi="Times New Roman" w:cs="Times New Roman"/>
          <w:sz w:val="24"/>
          <w:szCs w:val="24"/>
        </w:rPr>
        <w:t xml:space="preserve">a kind of behavioural influence. </w:t>
      </w:r>
      <w:r w:rsidR="0095330D">
        <w:rPr>
          <w:rFonts w:ascii="Times New Roman" w:hAnsi="Times New Roman" w:cs="Times New Roman"/>
          <w:sz w:val="24"/>
          <w:szCs w:val="24"/>
        </w:rPr>
        <w:t>T</w:t>
      </w:r>
      <w:r w:rsidR="002C0C66" w:rsidRPr="00751858">
        <w:rPr>
          <w:rFonts w:ascii="Times New Roman" w:hAnsi="Times New Roman" w:cs="Times New Roman"/>
          <w:sz w:val="24"/>
          <w:szCs w:val="24"/>
        </w:rPr>
        <w:t xml:space="preserve">he </w:t>
      </w:r>
      <w:r w:rsidR="007755C1" w:rsidRPr="00751858">
        <w:rPr>
          <w:rFonts w:ascii="Times New Roman" w:hAnsi="Times New Roman" w:cs="Times New Roman"/>
          <w:sz w:val="24"/>
          <w:szCs w:val="24"/>
        </w:rPr>
        <w:t xml:space="preserve">range of formative influence is wider than </w:t>
      </w:r>
      <w:r w:rsidR="00882859" w:rsidRPr="00751858">
        <w:rPr>
          <w:rFonts w:ascii="Times New Roman" w:hAnsi="Times New Roman" w:cs="Times New Roman"/>
          <w:sz w:val="24"/>
          <w:szCs w:val="24"/>
        </w:rPr>
        <w:t>Pavlovian style</w:t>
      </w:r>
      <w:r w:rsidR="007755C1" w:rsidRPr="00751858">
        <w:rPr>
          <w:rFonts w:ascii="Times New Roman" w:hAnsi="Times New Roman" w:cs="Times New Roman"/>
          <w:sz w:val="24"/>
          <w:szCs w:val="24"/>
        </w:rPr>
        <w:t xml:space="preserve"> conditioning</w:t>
      </w:r>
      <w:r w:rsidR="0021530D" w:rsidRPr="00751858">
        <w:rPr>
          <w:rFonts w:ascii="Times New Roman" w:hAnsi="Times New Roman" w:cs="Times New Roman"/>
          <w:sz w:val="24"/>
          <w:szCs w:val="24"/>
        </w:rPr>
        <w:t xml:space="preserve"> and</w:t>
      </w:r>
      <w:r w:rsidR="007755C1" w:rsidRPr="00751858">
        <w:rPr>
          <w:rFonts w:ascii="Times New Roman" w:hAnsi="Times New Roman" w:cs="Times New Roman"/>
          <w:sz w:val="24"/>
          <w:szCs w:val="24"/>
        </w:rPr>
        <w:t xml:space="preserve"> includes giving sound arguments for </w:t>
      </w:r>
      <w:r w:rsidR="00D01E97" w:rsidRPr="00751858">
        <w:rPr>
          <w:rFonts w:ascii="Times New Roman" w:hAnsi="Times New Roman" w:cs="Times New Roman"/>
          <w:sz w:val="24"/>
          <w:szCs w:val="24"/>
        </w:rPr>
        <w:t xml:space="preserve">highly </w:t>
      </w:r>
      <w:r w:rsidR="000E07F7" w:rsidRPr="00751858">
        <w:rPr>
          <w:rFonts w:ascii="Times New Roman" w:hAnsi="Times New Roman" w:cs="Times New Roman"/>
          <w:sz w:val="24"/>
          <w:szCs w:val="24"/>
        </w:rPr>
        <w:t>general theories with a wide range of applications</w:t>
      </w:r>
      <w:r w:rsidR="00557FA0" w:rsidRPr="00751858">
        <w:rPr>
          <w:rFonts w:ascii="Times New Roman" w:hAnsi="Times New Roman" w:cs="Times New Roman"/>
          <w:sz w:val="24"/>
          <w:szCs w:val="24"/>
        </w:rPr>
        <w:t>, across many circumstances</w:t>
      </w:r>
      <w:r w:rsidR="0021530D" w:rsidRPr="00751858">
        <w:rPr>
          <w:rFonts w:ascii="Times New Roman" w:hAnsi="Times New Roman" w:cs="Times New Roman"/>
          <w:sz w:val="24"/>
          <w:szCs w:val="24"/>
        </w:rPr>
        <w:t xml:space="preserve">. </w:t>
      </w:r>
      <w:r w:rsidR="00B105D0" w:rsidRPr="00751858">
        <w:rPr>
          <w:rFonts w:ascii="Times New Roman" w:hAnsi="Times New Roman" w:cs="Times New Roman"/>
          <w:sz w:val="24"/>
          <w:szCs w:val="24"/>
        </w:rPr>
        <w:t>The book was silent</w:t>
      </w:r>
      <w:r w:rsidR="00BB5472">
        <w:rPr>
          <w:rFonts w:ascii="Times New Roman" w:hAnsi="Times New Roman" w:cs="Times New Roman"/>
          <w:sz w:val="24"/>
          <w:szCs w:val="24"/>
        </w:rPr>
        <w:t xml:space="preserve">, </w:t>
      </w:r>
      <w:r w:rsidR="00B105D0" w:rsidRPr="00751858">
        <w:rPr>
          <w:rFonts w:ascii="Times New Roman" w:hAnsi="Times New Roman" w:cs="Times New Roman"/>
          <w:sz w:val="24"/>
          <w:szCs w:val="24"/>
        </w:rPr>
        <w:t>and I was neutral</w:t>
      </w:r>
      <w:r w:rsidR="00BB5472">
        <w:rPr>
          <w:rFonts w:ascii="Times New Roman" w:hAnsi="Times New Roman" w:cs="Times New Roman"/>
          <w:sz w:val="24"/>
          <w:szCs w:val="24"/>
        </w:rPr>
        <w:t xml:space="preserve">, </w:t>
      </w:r>
      <w:r w:rsidR="00B105D0" w:rsidRPr="00751858">
        <w:rPr>
          <w:rFonts w:ascii="Times New Roman" w:hAnsi="Times New Roman" w:cs="Times New Roman"/>
          <w:sz w:val="24"/>
          <w:szCs w:val="24"/>
        </w:rPr>
        <w:t xml:space="preserve">on whether dispositions at </w:t>
      </w:r>
      <w:r w:rsidR="00B105D0" w:rsidRPr="00751858">
        <w:rPr>
          <w:rFonts w:ascii="Times New Roman" w:hAnsi="Times New Roman" w:cs="Times New Roman"/>
          <w:sz w:val="24"/>
          <w:szCs w:val="24"/>
        </w:rPr>
        <w:lastRenderedPageBreak/>
        <w:t xml:space="preserve">different levels might be single, or multi-track and whether they were activated on a stimulus-response, or mutual manifestation model. </w:t>
      </w:r>
    </w:p>
    <w:p w14:paraId="1F3E88B0" w14:textId="5DF9B665" w:rsidR="00B105D0" w:rsidRPr="00751858" w:rsidRDefault="00B105D0"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There may be some reason to think that ‘higher-level’ dispositions like, for example, </w:t>
      </w:r>
      <w:r w:rsidR="001361EE" w:rsidRPr="00751858">
        <w:rPr>
          <w:rFonts w:ascii="Times New Roman" w:hAnsi="Times New Roman" w:cs="Times New Roman"/>
          <w:sz w:val="24"/>
          <w:szCs w:val="24"/>
        </w:rPr>
        <w:t>detailed belief</w:t>
      </w:r>
      <w:r w:rsidR="005D28E3">
        <w:rPr>
          <w:rFonts w:ascii="Times New Roman" w:hAnsi="Times New Roman" w:cs="Times New Roman"/>
          <w:sz w:val="24"/>
          <w:szCs w:val="24"/>
        </w:rPr>
        <w:t>s</w:t>
      </w:r>
      <w:r w:rsidR="001361EE" w:rsidRPr="00751858">
        <w:rPr>
          <w:rFonts w:ascii="Times New Roman" w:hAnsi="Times New Roman" w:cs="Times New Roman"/>
          <w:sz w:val="24"/>
          <w:szCs w:val="24"/>
        </w:rPr>
        <w:t xml:space="preserve"> about </w:t>
      </w:r>
      <w:r w:rsidR="008E3408" w:rsidRPr="00751858">
        <w:rPr>
          <w:rFonts w:ascii="Times New Roman" w:hAnsi="Times New Roman" w:cs="Times New Roman"/>
          <w:sz w:val="24"/>
          <w:szCs w:val="24"/>
        </w:rPr>
        <w:t xml:space="preserve">what </w:t>
      </w:r>
      <w:r w:rsidR="001361EE" w:rsidRPr="00751858">
        <w:rPr>
          <w:rFonts w:ascii="Times New Roman" w:hAnsi="Times New Roman" w:cs="Times New Roman"/>
          <w:sz w:val="24"/>
          <w:szCs w:val="24"/>
        </w:rPr>
        <w:t xml:space="preserve">the weather </w:t>
      </w:r>
      <w:r w:rsidR="00EA2233" w:rsidRPr="00751858">
        <w:rPr>
          <w:rFonts w:ascii="Times New Roman" w:hAnsi="Times New Roman" w:cs="Times New Roman"/>
          <w:sz w:val="24"/>
          <w:szCs w:val="24"/>
        </w:rPr>
        <w:t>will be like</w:t>
      </w:r>
      <w:r w:rsidR="00BB5472" w:rsidRPr="00BB5472">
        <w:rPr>
          <w:rFonts w:ascii="Times New Roman" w:hAnsi="Times New Roman" w:cs="Times New Roman"/>
          <w:sz w:val="24"/>
          <w:szCs w:val="24"/>
        </w:rPr>
        <w:t xml:space="preserve"> </w:t>
      </w:r>
      <w:r w:rsidR="00BB5472" w:rsidRPr="00751858">
        <w:rPr>
          <w:rFonts w:ascii="Times New Roman" w:hAnsi="Times New Roman" w:cs="Times New Roman"/>
          <w:sz w:val="24"/>
          <w:szCs w:val="24"/>
        </w:rPr>
        <w:t>at the beach</w:t>
      </w:r>
      <w:r w:rsidR="00EA2233" w:rsidRPr="00751858">
        <w:rPr>
          <w:rFonts w:ascii="Times New Roman" w:hAnsi="Times New Roman" w:cs="Times New Roman"/>
          <w:sz w:val="24"/>
          <w:szCs w:val="24"/>
        </w:rPr>
        <w:t xml:space="preserve"> today</w:t>
      </w:r>
      <w:r w:rsidRPr="00751858">
        <w:rPr>
          <w:rFonts w:ascii="Times New Roman" w:hAnsi="Times New Roman" w:cs="Times New Roman"/>
          <w:sz w:val="24"/>
          <w:szCs w:val="24"/>
        </w:rPr>
        <w:t xml:space="preserve">, would </w:t>
      </w:r>
      <w:r w:rsidR="00EA2233" w:rsidRPr="00751858">
        <w:rPr>
          <w:rFonts w:ascii="Times New Roman" w:hAnsi="Times New Roman" w:cs="Times New Roman"/>
          <w:sz w:val="24"/>
          <w:szCs w:val="24"/>
        </w:rPr>
        <w:t>be</w:t>
      </w:r>
      <w:r w:rsidRPr="00751858">
        <w:rPr>
          <w:rFonts w:ascii="Times New Roman" w:hAnsi="Times New Roman" w:cs="Times New Roman"/>
          <w:sz w:val="24"/>
          <w:szCs w:val="24"/>
        </w:rPr>
        <w:t xml:space="preserve"> multi-track </w:t>
      </w:r>
      <w:r w:rsidR="00EA2233" w:rsidRPr="00751858">
        <w:rPr>
          <w:rFonts w:ascii="Times New Roman" w:hAnsi="Times New Roman" w:cs="Times New Roman"/>
          <w:sz w:val="24"/>
          <w:szCs w:val="24"/>
        </w:rPr>
        <w:t xml:space="preserve">ones </w:t>
      </w:r>
      <w:r w:rsidRPr="00751858">
        <w:rPr>
          <w:rFonts w:ascii="Times New Roman" w:hAnsi="Times New Roman" w:cs="Times New Roman"/>
          <w:sz w:val="24"/>
          <w:szCs w:val="24"/>
        </w:rPr>
        <w:t xml:space="preserve">that, in concert with many other factors can mutually manifest in any number of different ways. For instance, two marine meteorologists may form different </w:t>
      </w:r>
      <w:r w:rsidR="00173D70" w:rsidRPr="00751858">
        <w:rPr>
          <w:rFonts w:ascii="Times New Roman" w:hAnsi="Times New Roman" w:cs="Times New Roman"/>
          <w:sz w:val="24"/>
          <w:szCs w:val="24"/>
        </w:rPr>
        <w:t>intentions</w:t>
      </w:r>
      <w:r w:rsidRPr="00751858">
        <w:rPr>
          <w:rFonts w:ascii="Times New Roman" w:hAnsi="Times New Roman" w:cs="Times New Roman"/>
          <w:sz w:val="24"/>
          <w:szCs w:val="24"/>
        </w:rPr>
        <w:t xml:space="preserve"> looking at the same forecasts of 25-35mph costal winds: one </w:t>
      </w:r>
      <w:r w:rsidR="009936B4" w:rsidRPr="00751858">
        <w:rPr>
          <w:rFonts w:ascii="Times New Roman" w:hAnsi="Times New Roman" w:cs="Times New Roman"/>
          <w:sz w:val="24"/>
          <w:szCs w:val="24"/>
        </w:rPr>
        <w:t>might choose to hunker</w:t>
      </w:r>
      <w:r w:rsidRPr="00751858">
        <w:rPr>
          <w:rFonts w:ascii="Times New Roman" w:hAnsi="Times New Roman" w:cs="Times New Roman"/>
          <w:sz w:val="24"/>
          <w:szCs w:val="24"/>
        </w:rPr>
        <w:t xml:space="preserve"> down, </w:t>
      </w:r>
      <w:r w:rsidR="009936B4" w:rsidRPr="00751858">
        <w:rPr>
          <w:rFonts w:ascii="Times New Roman" w:hAnsi="Times New Roman" w:cs="Times New Roman"/>
          <w:sz w:val="24"/>
          <w:szCs w:val="24"/>
        </w:rPr>
        <w:t>while</w:t>
      </w:r>
      <w:r w:rsidRPr="00751858">
        <w:rPr>
          <w:rFonts w:ascii="Times New Roman" w:hAnsi="Times New Roman" w:cs="Times New Roman"/>
          <w:sz w:val="24"/>
          <w:szCs w:val="24"/>
        </w:rPr>
        <w:t xml:space="preserve"> </w:t>
      </w:r>
      <w:r w:rsidR="005F23CB">
        <w:rPr>
          <w:rFonts w:ascii="Times New Roman" w:hAnsi="Times New Roman" w:cs="Times New Roman"/>
          <w:sz w:val="24"/>
          <w:szCs w:val="24"/>
        </w:rPr>
        <w:t xml:space="preserve">the </w:t>
      </w:r>
      <w:r w:rsidRPr="00751858">
        <w:rPr>
          <w:rFonts w:ascii="Times New Roman" w:hAnsi="Times New Roman" w:cs="Times New Roman"/>
          <w:sz w:val="24"/>
          <w:szCs w:val="24"/>
        </w:rPr>
        <w:t xml:space="preserve">other </w:t>
      </w:r>
      <w:r w:rsidR="009936B4" w:rsidRPr="00751858">
        <w:rPr>
          <w:rFonts w:ascii="Times New Roman" w:hAnsi="Times New Roman" w:cs="Times New Roman"/>
          <w:sz w:val="24"/>
          <w:szCs w:val="24"/>
        </w:rPr>
        <w:t xml:space="preserve">retrieves their </w:t>
      </w:r>
      <w:r w:rsidRPr="00751858">
        <w:rPr>
          <w:rFonts w:ascii="Times New Roman" w:hAnsi="Times New Roman" w:cs="Times New Roman"/>
          <w:sz w:val="24"/>
          <w:szCs w:val="24"/>
        </w:rPr>
        <w:t>kiteboard with a determined grin.</w:t>
      </w:r>
      <w:r w:rsidRPr="00751858">
        <w:rPr>
          <w:rStyle w:val="FootnoteReference"/>
          <w:rFonts w:ascii="Times New Roman" w:hAnsi="Times New Roman" w:cs="Times New Roman"/>
          <w:sz w:val="24"/>
          <w:szCs w:val="24"/>
        </w:rPr>
        <w:footnoteReference w:id="2"/>
      </w:r>
      <w:r w:rsidRPr="00751858">
        <w:rPr>
          <w:rFonts w:ascii="Times New Roman" w:hAnsi="Times New Roman" w:cs="Times New Roman"/>
          <w:sz w:val="24"/>
          <w:szCs w:val="24"/>
        </w:rPr>
        <w:t xml:space="preserve"> Thinking of belief</w:t>
      </w:r>
      <w:r w:rsidR="00173D70" w:rsidRPr="00751858">
        <w:rPr>
          <w:rFonts w:ascii="Times New Roman" w:hAnsi="Times New Roman" w:cs="Times New Roman"/>
          <w:sz w:val="24"/>
          <w:szCs w:val="24"/>
        </w:rPr>
        <w:t xml:space="preserve">s </w:t>
      </w:r>
      <w:r w:rsidRPr="00751858">
        <w:rPr>
          <w:rFonts w:ascii="Times New Roman" w:hAnsi="Times New Roman" w:cs="Times New Roman"/>
          <w:sz w:val="24"/>
          <w:szCs w:val="24"/>
        </w:rPr>
        <w:t xml:space="preserve">as multitrack might enable us to keep our ontology relatively sparse while also enabling it to explain the same range of outcomes as a more abundant ontology replete with many single-track dispositions. </w:t>
      </w:r>
      <w:r w:rsidR="009D3BD1" w:rsidRPr="00751858">
        <w:rPr>
          <w:rFonts w:ascii="Times New Roman" w:hAnsi="Times New Roman" w:cs="Times New Roman"/>
          <w:sz w:val="24"/>
          <w:szCs w:val="24"/>
        </w:rPr>
        <w:t xml:space="preserve">Some ancient Greeks (notably Socrates) thought of the virtues as being mutually reinforcing and tempering: so that an action that was truly heroic would at the same time be appropriately sensitive to </w:t>
      </w:r>
      <w:r w:rsidR="00E52EBF">
        <w:rPr>
          <w:rFonts w:ascii="Times New Roman" w:hAnsi="Times New Roman" w:cs="Times New Roman"/>
          <w:sz w:val="24"/>
          <w:szCs w:val="24"/>
        </w:rPr>
        <w:t>considerations</w:t>
      </w:r>
      <w:r w:rsidR="009D3BD1" w:rsidRPr="00751858">
        <w:rPr>
          <w:rFonts w:ascii="Times New Roman" w:hAnsi="Times New Roman" w:cs="Times New Roman"/>
          <w:sz w:val="24"/>
          <w:szCs w:val="24"/>
        </w:rPr>
        <w:t xml:space="preserve"> that charity and honesty would be responsive to. </w:t>
      </w:r>
      <w:r w:rsidR="00E52EBF">
        <w:rPr>
          <w:rFonts w:ascii="Times New Roman" w:hAnsi="Times New Roman" w:cs="Times New Roman"/>
          <w:sz w:val="24"/>
          <w:szCs w:val="24"/>
        </w:rPr>
        <w:t>The</w:t>
      </w:r>
      <w:r w:rsidR="009D3BD1" w:rsidRPr="00751858">
        <w:rPr>
          <w:rFonts w:ascii="Times New Roman" w:hAnsi="Times New Roman" w:cs="Times New Roman"/>
          <w:sz w:val="24"/>
          <w:szCs w:val="24"/>
        </w:rPr>
        <w:t xml:space="preserve"> thesis</w:t>
      </w:r>
      <w:r w:rsidR="00E52EBF">
        <w:rPr>
          <w:rFonts w:ascii="Times New Roman" w:hAnsi="Times New Roman" w:cs="Times New Roman"/>
          <w:sz w:val="24"/>
          <w:szCs w:val="24"/>
        </w:rPr>
        <w:t>, known as</w:t>
      </w:r>
      <w:r w:rsidR="009D3BD1" w:rsidRPr="00751858">
        <w:rPr>
          <w:rFonts w:ascii="Times New Roman" w:hAnsi="Times New Roman" w:cs="Times New Roman"/>
          <w:sz w:val="24"/>
          <w:szCs w:val="24"/>
        </w:rPr>
        <w:t xml:space="preserve"> the ‘unity of the virtues’</w:t>
      </w:r>
      <w:r w:rsidR="00E52EBF">
        <w:rPr>
          <w:rFonts w:ascii="Times New Roman" w:hAnsi="Times New Roman" w:cs="Times New Roman"/>
          <w:sz w:val="24"/>
          <w:szCs w:val="24"/>
        </w:rPr>
        <w:t>,</w:t>
      </w:r>
      <w:r w:rsidR="00D7438E" w:rsidRPr="00751858">
        <w:rPr>
          <w:rFonts w:ascii="Times New Roman" w:hAnsi="Times New Roman" w:cs="Times New Roman"/>
          <w:sz w:val="24"/>
          <w:szCs w:val="24"/>
        </w:rPr>
        <w:t xml:space="preserve"> </w:t>
      </w:r>
      <w:r w:rsidR="009D3BD1" w:rsidRPr="00751858">
        <w:rPr>
          <w:rFonts w:ascii="Times New Roman" w:hAnsi="Times New Roman" w:cs="Times New Roman"/>
          <w:sz w:val="24"/>
          <w:szCs w:val="24"/>
        </w:rPr>
        <w:t>seem</w:t>
      </w:r>
      <w:r w:rsidR="00D7438E" w:rsidRPr="00751858">
        <w:rPr>
          <w:rFonts w:ascii="Times New Roman" w:hAnsi="Times New Roman" w:cs="Times New Roman"/>
          <w:sz w:val="24"/>
          <w:szCs w:val="24"/>
        </w:rPr>
        <w:t xml:space="preserve">s </w:t>
      </w:r>
      <w:r w:rsidR="009D3BD1" w:rsidRPr="00751858">
        <w:rPr>
          <w:rFonts w:ascii="Times New Roman" w:hAnsi="Times New Roman" w:cs="Times New Roman"/>
          <w:sz w:val="24"/>
          <w:szCs w:val="24"/>
        </w:rPr>
        <w:t xml:space="preserve">to describe </w:t>
      </w:r>
      <w:r w:rsidR="00443EE5">
        <w:rPr>
          <w:rFonts w:ascii="Times New Roman" w:hAnsi="Times New Roman" w:cs="Times New Roman"/>
          <w:sz w:val="24"/>
          <w:szCs w:val="24"/>
        </w:rPr>
        <w:t>one</w:t>
      </w:r>
      <w:r w:rsidR="009D3BD1" w:rsidRPr="00751858">
        <w:rPr>
          <w:rFonts w:ascii="Times New Roman" w:hAnsi="Times New Roman" w:cs="Times New Roman"/>
          <w:sz w:val="24"/>
          <w:szCs w:val="24"/>
        </w:rPr>
        <w:t xml:space="preserve"> mega multi-track disposition. </w:t>
      </w:r>
      <w:r w:rsidR="000F1300" w:rsidRPr="00751858">
        <w:rPr>
          <w:rFonts w:ascii="Times New Roman" w:hAnsi="Times New Roman" w:cs="Times New Roman"/>
          <w:sz w:val="24"/>
          <w:szCs w:val="24"/>
        </w:rPr>
        <w:t>Carrying the idea further, o</w:t>
      </w:r>
      <w:r w:rsidR="009D3BD1" w:rsidRPr="00751858">
        <w:rPr>
          <w:rFonts w:ascii="Times New Roman" w:hAnsi="Times New Roman" w:cs="Times New Roman"/>
          <w:sz w:val="24"/>
          <w:szCs w:val="24"/>
        </w:rPr>
        <w:t xml:space="preserve">ne might think of the mind as unitary entity with a single multi-track, dispositional property of being just </w:t>
      </w:r>
      <w:r w:rsidR="00D92AF4">
        <w:rPr>
          <w:rFonts w:ascii="Times New Roman" w:hAnsi="Times New Roman" w:cs="Times New Roman"/>
          <w:sz w:val="24"/>
          <w:szCs w:val="24"/>
        </w:rPr>
        <w:t>the</w:t>
      </w:r>
      <w:r w:rsidR="009D3BD1" w:rsidRPr="00751858">
        <w:rPr>
          <w:rFonts w:ascii="Times New Roman" w:hAnsi="Times New Roman" w:cs="Times New Roman"/>
          <w:sz w:val="24"/>
          <w:szCs w:val="24"/>
        </w:rPr>
        <w:t xml:space="preserve"> way</w:t>
      </w:r>
      <w:r w:rsidR="00D92AF4">
        <w:rPr>
          <w:rFonts w:ascii="Times New Roman" w:hAnsi="Times New Roman" w:cs="Times New Roman"/>
          <w:sz w:val="24"/>
          <w:szCs w:val="24"/>
        </w:rPr>
        <w:t xml:space="preserve"> it is</w:t>
      </w:r>
      <w:r w:rsidR="009D3BD1" w:rsidRPr="00751858">
        <w:rPr>
          <w:rFonts w:ascii="Times New Roman" w:hAnsi="Times New Roman" w:cs="Times New Roman"/>
          <w:sz w:val="24"/>
          <w:szCs w:val="24"/>
        </w:rPr>
        <w:t xml:space="preserve">. </w:t>
      </w:r>
      <w:r w:rsidR="00D92AF4">
        <w:rPr>
          <w:rFonts w:ascii="Times New Roman" w:hAnsi="Times New Roman" w:cs="Times New Roman"/>
          <w:sz w:val="24"/>
          <w:szCs w:val="24"/>
        </w:rPr>
        <w:t>However,</w:t>
      </w:r>
      <w:r w:rsidR="009D3BD1" w:rsidRPr="00751858">
        <w:rPr>
          <w:rFonts w:ascii="Times New Roman" w:hAnsi="Times New Roman" w:cs="Times New Roman"/>
          <w:sz w:val="24"/>
          <w:szCs w:val="24"/>
        </w:rPr>
        <w:t xml:space="preserve"> it seems unlikely that we cannot analyse </w:t>
      </w:r>
      <w:r w:rsidR="008B26A7">
        <w:rPr>
          <w:rFonts w:ascii="Times New Roman" w:hAnsi="Times New Roman" w:cs="Times New Roman"/>
          <w:sz w:val="24"/>
          <w:szCs w:val="24"/>
        </w:rPr>
        <w:t>minds</w:t>
      </w:r>
      <w:r w:rsidR="009D3BD1" w:rsidRPr="00751858">
        <w:rPr>
          <w:rFonts w:ascii="Times New Roman" w:hAnsi="Times New Roman" w:cs="Times New Roman"/>
          <w:sz w:val="24"/>
          <w:szCs w:val="24"/>
        </w:rPr>
        <w:t xml:space="preserve"> further than that</w:t>
      </w:r>
      <w:r w:rsidR="000A360E">
        <w:rPr>
          <w:rFonts w:ascii="Times New Roman" w:hAnsi="Times New Roman" w:cs="Times New Roman"/>
          <w:sz w:val="24"/>
          <w:szCs w:val="24"/>
        </w:rPr>
        <w:t xml:space="preserve"> </w:t>
      </w:r>
      <w:r w:rsidR="006325F7">
        <w:rPr>
          <w:rFonts w:ascii="Times New Roman" w:hAnsi="Times New Roman" w:cs="Times New Roman"/>
          <w:sz w:val="24"/>
          <w:szCs w:val="24"/>
        </w:rPr>
        <w:t>and</w:t>
      </w:r>
      <w:r w:rsidR="000A360E">
        <w:rPr>
          <w:rFonts w:ascii="Times New Roman" w:hAnsi="Times New Roman" w:cs="Times New Roman"/>
          <w:sz w:val="24"/>
          <w:szCs w:val="24"/>
        </w:rPr>
        <w:t xml:space="preserve"> </w:t>
      </w:r>
      <w:r w:rsidR="009D3BD1" w:rsidRPr="00751858">
        <w:rPr>
          <w:rFonts w:ascii="Times New Roman" w:hAnsi="Times New Roman" w:cs="Times New Roman"/>
          <w:sz w:val="24"/>
          <w:szCs w:val="24"/>
        </w:rPr>
        <w:t xml:space="preserve">identify </w:t>
      </w:r>
      <w:r w:rsidR="00C5045A">
        <w:rPr>
          <w:rFonts w:ascii="Times New Roman" w:hAnsi="Times New Roman" w:cs="Times New Roman"/>
          <w:sz w:val="24"/>
          <w:szCs w:val="24"/>
        </w:rPr>
        <w:t>formative tropes</w:t>
      </w:r>
      <w:r w:rsidR="009D3BD1" w:rsidRPr="00751858">
        <w:rPr>
          <w:rFonts w:ascii="Times New Roman" w:hAnsi="Times New Roman" w:cs="Times New Roman"/>
          <w:sz w:val="24"/>
          <w:szCs w:val="24"/>
        </w:rPr>
        <w:t xml:space="preserve"> that contribute in distinctive, repeatable ways to the character of </w:t>
      </w:r>
      <w:r w:rsidR="000A360E">
        <w:rPr>
          <w:rFonts w:ascii="Times New Roman" w:hAnsi="Times New Roman" w:cs="Times New Roman"/>
          <w:sz w:val="24"/>
          <w:szCs w:val="24"/>
        </w:rPr>
        <w:t xml:space="preserve">different </w:t>
      </w:r>
      <w:r w:rsidR="009D3BD1" w:rsidRPr="00751858">
        <w:rPr>
          <w:rFonts w:ascii="Times New Roman" w:hAnsi="Times New Roman" w:cs="Times New Roman"/>
          <w:sz w:val="24"/>
          <w:szCs w:val="24"/>
        </w:rPr>
        <w:t>mind</w:t>
      </w:r>
      <w:r w:rsidR="007B468D">
        <w:rPr>
          <w:rFonts w:ascii="Times New Roman" w:hAnsi="Times New Roman" w:cs="Times New Roman"/>
          <w:sz w:val="24"/>
          <w:szCs w:val="24"/>
        </w:rPr>
        <w:t>s</w:t>
      </w:r>
      <w:r w:rsidR="006325F7">
        <w:rPr>
          <w:rFonts w:ascii="Times New Roman" w:hAnsi="Times New Roman" w:cs="Times New Roman"/>
          <w:sz w:val="24"/>
          <w:szCs w:val="24"/>
        </w:rPr>
        <w:t>, to their liabilities and powers</w:t>
      </w:r>
      <w:r w:rsidR="00A0115E">
        <w:rPr>
          <w:rFonts w:ascii="Times New Roman" w:hAnsi="Times New Roman" w:cs="Times New Roman"/>
          <w:sz w:val="24"/>
          <w:szCs w:val="24"/>
        </w:rPr>
        <w:t xml:space="preserve">. </w:t>
      </w:r>
    </w:p>
    <w:p w14:paraId="133077AF" w14:textId="456E368A" w:rsidR="00BD6C8E" w:rsidRPr="002B4819" w:rsidRDefault="000637A5" w:rsidP="009C357C">
      <w:pPr>
        <w:spacing w:line="360" w:lineRule="auto"/>
        <w:jc w:val="both"/>
        <w:rPr>
          <w:rFonts w:ascii="Times New Roman" w:hAnsi="Times New Roman" w:cs="Times New Roman"/>
          <w:sz w:val="24"/>
          <w:szCs w:val="24"/>
        </w:rPr>
      </w:pPr>
      <w:r w:rsidRPr="002B4819">
        <w:rPr>
          <w:rFonts w:ascii="Times New Roman" w:hAnsi="Times New Roman" w:cs="Times New Roman"/>
          <w:sz w:val="24"/>
          <w:szCs w:val="24"/>
        </w:rPr>
        <w:t>Carruth</w:t>
      </w:r>
      <w:r w:rsidR="003F4EB6" w:rsidRPr="002B4819">
        <w:rPr>
          <w:rFonts w:ascii="Times New Roman" w:hAnsi="Times New Roman" w:cs="Times New Roman"/>
          <w:sz w:val="24"/>
          <w:szCs w:val="24"/>
        </w:rPr>
        <w:t>’s</w:t>
      </w:r>
      <w:r w:rsidRPr="002B4819">
        <w:rPr>
          <w:rFonts w:ascii="Times New Roman" w:hAnsi="Times New Roman" w:cs="Times New Roman"/>
          <w:sz w:val="24"/>
          <w:szCs w:val="24"/>
        </w:rPr>
        <w:t xml:space="preserve"> invocation of Pavlovian-style conditioning in </w:t>
      </w:r>
      <w:r w:rsidR="00BB1E40" w:rsidRPr="002B4819">
        <w:rPr>
          <w:rFonts w:ascii="Times New Roman" w:hAnsi="Times New Roman" w:cs="Times New Roman"/>
          <w:sz w:val="24"/>
          <w:szCs w:val="24"/>
        </w:rPr>
        <w:t>the context of my discussion of dispositions</w:t>
      </w:r>
      <w:r w:rsidRPr="002B4819">
        <w:rPr>
          <w:rFonts w:ascii="Times New Roman" w:hAnsi="Times New Roman" w:cs="Times New Roman"/>
          <w:sz w:val="24"/>
          <w:szCs w:val="24"/>
        </w:rPr>
        <w:t xml:space="preserve"> </w:t>
      </w:r>
      <w:r w:rsidR="006B01EC" w:rsidRPr="002B4819">
        <w:rPr>
          <w:rFonts w:ascii="Times New Roman" w:hAnsi="Times New Roman" w:cs="Times New Roman"/>
          <w:sz w:val="24"/>
          <w:szCs w:val="24"/>
        </w:rPr>
        <w:t>raise</w:t>
      </w:r>
      <w:r w:rsidR="002F770F" w:rsidRPr="002B4819">
        <w:rPr>
          <w:rFonts w:ascii="Times New Roman" w:hAnsi="Times New Roman" w:cs="Times New Roman"/>
          <w:sz w:val="24"/>
          <w:szCs w:val="24"/>
        </w:rPr>
        <w:t xml:space="preserve">s </w:t>
      </w:r>
      <w:r w:rsidR="006B01EC" w:rsidRPr="002B4819">
        <w:rPr>
          <w:rFonts w:ascii="Times New Roman" w:hAnsi="Times New Roman" w:cs="Times New Roman"/>
          <w:sz w:val="24"/>
          <w:szCs w:val="24"/>
        </w:rPr>
        <w:t xml:space="preserve">a certain </w:t>
      </w:r>
      <w:r w:rsidR="002F770F" w:rsidRPr="002B4819">
        <w:rPr>
          <w:rFonts w:ascii="Times New Roman" w:hAnsi="Times New Roman" w:cs="Times New Roman"/>
          <w:sz w:val="24"/>
          <w:szCs w:val="24"/>
        </w:rPr>
        <w:t>worry</w:t>
      </w:r>
      <w:r w:rsidR="006B01EC" w:rsidRPr="002B4819">
        <w:rPr>
          <w:rFonts w:ascii="Times New Roman" w:hAnsi="Times New Roman" w:cs="Times New Roman"/>
          <w:sz w:val="24"/>
          <w:szCs w:val="24"/>
        </w:rPr>
        <w:t xml:space="preserve">: </w:t>
      </w:r>
      <w:r w:rsidR="006325F7">
        <w:rPr>
          <w:rFonts w:ascii="Times New Roman" w:hAnsi="Times New Roman" w:cs="Times New Roman"/>
          <w:sz w:val="24"/>
          <w:szCs w:val="24"/>
        </w:rPr>
        <w:t xml:space="preserve">namely </w:t>
      </w:r>
      <w:r w:rsidR="006B01EC" w:rsidRPr="002B4819">
        <w:rPr>
          <w:rFonts w:ascii="Times New Roman" w:hAnsi="Times New Roman" w:cs="Times New Roman"/>
          <w:sz w:val="24"/>
          <w:szCs w:val="24"/>
        </w:rPr>
        <w:t xml:space="preserve">that </w:t>
      </w:r>
      <w:r w:rsidR="002F770F" w:rsidRPr="002B4819">
        <w:rPr>
          <w:rFonts w:ascii="Times New Roman" w:hAnsi="Times New Roman" w:cs="Times New Roman"/>
          <w:sz w:val="24"/>
          <w:szCs w:val="24"/>
        </w:rPr>
        <w:t>the idea of</w:t>
      </w:r>
      <w:r w:rsidR="006B01EC" w:rsidRPr="002B4819">
        <w:rPr>
          <w:rFonts w:ascii="Times New Roman" w:hAnsi="Times New Roman" w:cs="Times New Roman"/>
          <w:sz w:val="24"/>
          <w:szCs w:val="24"/>
        </w:rPr>
        <w:t xml:space="preserve"> a</w:t>
      </w:r>
      <w:r w:rsidR="000721D1">
        <w:rPr>
          <w:rFonts w:ascii="Times New Roman" w:hAnsi="Times New Roman" w:cs="Times New Roman"/>
          <w:sz w:val="24"/>
          <w:szCs w:val="24"/>
        </w:rPr>
        <w:t xml:space="preserve"> morality </w:t>
      </w:r>
      <w:r w:rsidR="006B01EC" w:rsidRPr="002B4819">
        <w:rPr>
          <w:rFonts w:ascii="Times New Roman" w:hAnsi="Times New Roman" w:cs="Times New Roman"/>
          <w:sz w:val="24"/>
          <w:szCs w:val="24"/>
        </w:rPr>
        <w:t xml:space="preserve">of influence </w:t>
      </w:r>
      <w:r w:rsidR="002F770F" w:rsidRPr="002B4819">
        <w:rPr>
          <w:rFonts w:ascii="Times New Roman" w:hAnsi="Times New Roman" w:cs="Times New Roman"/>
          <w:sz w:val="24"/>
          <w:szCs w:val="24"/>
        </w:rPr>
        <w:t xml:space="preserve">cashed out in terms of dispositions </w:t>
      </w:r>
      <w:r w:rsidR="006B01EC" w:rsidRPr="002B4819">
        <w:rPr>
          <w:rFonts w:ascii="Times New Roman" w:hAnsi="Times New Roman" w:cs="Times New Roman"/>
          <w:sz w:val="24"/>
          <w:szCs w:val="24"/>
        </w:rPr>
        <w:t xml:space="preserve">is incoherent. If we do what we do because we have the dispositions we have, and our dispositions are activated by whatever happens, it may look like there is little room for </w:t>
      </w:r>
      <w:r w:rsidR="0091228B" w:rsidRPr="002B4819">
        <w:rPr>
          <w:rFonts w:ascii="Times New Roman" w:hAnsi="Times New Roman" w:cs="Times New Roman"/>
          <w:sz w:val="24"/>
          <w:szCs w:val="24"/>
        </w:rPr>
        <w:t>morality</w:t>
      </w:r>
      <w:r w:rsidR="00E226B2" w:rsidRPr="002B4819">
        <w:rPr>
          <w:rFonts w:ascii="Times New Roman" w:hAnsi="Times New Roman" w:cs="Times New Roman"/>
          <w:sz w:val="24"/>
          <w:szCs w:val="24"/>
        </w:rPr>
        <w:t xml:space="preserve"> to enter the picture. </w:t>
      </w:r>
      <w:r w:rsidRPr="002B4819">
        <w:rPr>
          <w:rFonts w:ascii="Times New Roman" w:hAnsi="Times New Roman" w:cs="Times New Roman"/>
          <w:sz w:val="24"/>
          <w:szCs w:val="24"/>
        </w:rPr>
        <w:t>The problem does</w:t>
      </w:r>
      <w:r w:rsidR="00F92E54" w:rsidRPr="002B4819">
        <w:rPr>
          <w:rFonts w:ascii="Times New Roman" w:hAnsi="Times New Roman" w:cs="Times New Roman"/>
          <w:sz w:val="24"/>
          <w:szCs w:val="24"/>
        </w:rPr>
        <w:t xml:space="preserve"> no</w:t>
      </w:r>
      <w:r w:rsidRPr="002B4819">
        <w:rPr>
          <w:rFonts w:ascii="Times New Roman" w:hAnsi="Times New Roman" w:cs="Times New Roman"/>
          <w:sz w:val="24"/>
          <w:szCs w:val="24"/>
        </w:rPr>
        <w:t xml:space="preserve">t seem much less </w:t>
      </w:r>
      <w:r w:rsidR="005953BC" w:rsidRPr="002B4819">
        <w:rPr>
          <w:rFonts w:ascii="Times New Roman" w:hAnsi="Times New Roman" w:cs="Times New Roman"/>
          <w:sz w:val="24"/>
          <w:szCs w:val="24"/>
        </w:rPr>
        <w:t>acute</w:t>
      </w:r>
      <w:r w:rsidRPr="002B4819">
        <w:rPr>
          <w:rFonts w:ascii="Times New Roman" w:hAnsi="Times New Roman" w:cs="Times New Roman"/>
          <w:sz w:val="24"/>
          <w:szCs w:val="24"/>
        </w:rPr>
        <w:t xml:space="preserve"> </w:t>
      </w:r>
      <w:r w:rsidR="005953BC" w:rsidRPr="002B4819">
        <w:rPr>
          <w:rFonts w:ascii="Times New Roman" w:hAnsi="Times New Roman" w:cs="Times New Roman"/>
          <w:sz w:val="24"/>
          <w:szCs w:val="24"/>
        </w:rPr>
        <w:t>thinking of</w:t>
      </w:r>
      <w:r w:rsidRPr="002B4819">
        <w:rPr>
          <w:rFonts w:ascii="Times New Roman" w:hAnsi="Times New Roman" w:cs="Times New Roman"/>
          <w:sz w:val="24"/>
          <w:szCs w:val="24"/>
        </w:rPr>
        <w:t xml:space="preserve"> influence </w:t>
      </w:r>
      <w:r w:rsidR="002B4819" w:rsidRPr="002B4819">
        <w:rPr>
          <w:rFonts w:ascii="Times New Roman" w:hAnsi="Times New Roman" w:cs="Times New Roman"/>
          <w:sz w:val="24"/>
          <w:szCs w:val="24"/>
        </w:rPr>
        <w:t>on any model of dispositions</w:t>
      </w:r>
      <w:r w:rsidRPr="002B4819">
        <w:rPr>
          <w:rFonts w:ascii="Times New Roman" w:hAnsi="Times New Roman" w:cs="Times New Roman"/>
          <w:sz w:val="24"/>
          <w:szCs w:val="24"/>
        </w:rPr>
        <w:t>.</w:t>
      </w:r>
      <w:r w:rsidR="002B4819" w:rsidRPr="002B4819">
        <w:rPr>
          <w:rStyle w:val="FootnoteReference"/>
          <w:rFonts w:ascii="Times New Roman" w:hAnsi="Times New Roman" w:cs="Times New Roman"/>
          <w:sz w:val="24"/>
          <w:szCs w:val="24"/>
        </w:rPr>
        <w:t xml:space="preserve"> </w:t>
      </w:r>
      <w:r w:rsidR="002B4819" w:rsidRPr="002B4819">
        <w:rPr>
          <w:rFonts w:ascii="Times New Roman" w:hAnsi="Times New Roman" w:cs="Times New Roman"/>
          <w:sz w:val="24"/>
          <w:szCs w:val="24"/>
        </w:rPr>
        <w:t>This might sound like an inadequate account of what humans are. It might seem to deny us of our agency. People are different from inanimate objects that we might fashion and shape. They have a mind of their own. They are more unpredictable. Our attempts to shape</w:t>
      </w:r>
      <w:r w:rsidR="006F7DE4">
        <w:rPr>
          <w:rFonts w:ascii="Times New Roman" w:hAnsi="Times New Roman" w:cs="Times New Roman"/>
          <w:sz w:val="24"/>
          <w:szCs w:val="24"/>
        </w:rPr>
        <w:t xml:space="preserve"> people</w:t>
      </w:r>
      <w:r w:rsidR="002B4819" w:rsidRPr="002B4819">
        <w:rPr>
          <w:rFonts w:ascii="Times New Roman" w:hAnsi="Times New Roman" w:cs="Times New Roman"/>
          <w:sz w:val="24"/>
          <w:szCs w:val="24"/>
        </w:rPr>
        <w:t xml:space="preserve"> may not work out as we intend them to, and they may resist them. But these might all be functions of further dispositions being activated. </w:t>
      </w:r>
      <w:r w:rsidR="00F94D9F" w:rsidRPr="002B4819">
        <w:rPr>
          <w:rFonts w:ascii="Times New Roman" w:hAnsi="Times New Roman" w:cs="Times New Roman"/>
          <w:sz w:val="24"/>
          <w:szCs w:val="24"/>
        </w:rPr>
        <w:t>Of course, this problem has not gone unnoticed in the literature</w:t>
      </w:r>
      <w:r w:rsidR="00E05B82">
        <w:rPr>
          <w:rFonts w:ascii="Times New Roman" w:hAnsi="Times New Roman" w:cs="Times New Roman"/>
          <w:sz w:val="24"/>
          <w:szCs w:val="24"/>
        </w:rPr>
        <w:t>. On the one hand,</w:t>
      </w:r>
      <w:r w:rsidR="00F94D9F" w:rsidRPr="002B4819">
        <w:rPr>
          <w:rFonts w:ascii="Times New Roman" w:hAnsi="Times New Roman" w:cs="Times New Roman"/>
          <w:sz w:val="24"/>
          <w:szCs w:val="24"/>
        </w:rPr>
        <w:t xml:space="preserve"> </w:t>
      </w:r>
      <w:r w:rsidR="00EF794B" w:rsidRPr="002B4819">
        <w:rPr>
          <w:rFonts w:ascii="Times New Roman" w:hAnsi="Times New Roman" w:cs="Times New Roman"/>
          <w:sz w:val="24"/>
          <w:szCs w:val="24"/>
        </w:rPr>
        <w:t xml:space="preserve">compatibilists argue that </w:t>
      </w:r>
      <w:r w:rsidR="004E1034" w:rsidRPr="002B4819">
        <w:rPr>
          <w:rFonts w:ascii="Times New Roman" w:hAnsi="Times New Roman" w:cs="Times New Roman"/>
          <w:sz w:val="24"/>
          <w:szCs w:val="24"/>
        </w:rPr>
        <w:t>where our actions express our characters, track and are responsive to salient reasons</w:t>
      </w:r>
      <w:r w:rsidR="00454D15" w:rsidRPr="002B4819">
        <w:rPr>
          <w:rFonts w:ascii="Times New Roman" w:hAnsi="Times New Roman" w:cs="Times New Roman"/>
          <w:sz w:val="24"/>
          <w:szCs w:val="24"/>
        </w:rPr>
        <w:t>,</w:t>
      </w:r>
      <w:r w:rsidR="004E1034" w:rsidRPr="002B4819">
        <w:rPr>
          <w:rFonts w:ascii="Times New Roman" w:hAnsi="Times New Roman" w:cs="Times New Roman"/>
          <w:sz w:val="24"/>
          <w:szCs w:val="24"/>
        </w:rPr>
        <w:t xml:space="preserve"> </w:t>
      </w:r>
      <w:r w:rsidR="00454D15" w:rsidRPr="002B4819">
        <w:rPr>
          <w:rFonts w:ascii="Times New Roman" w:hAnsi="Times New Roman" w:cs="Times New Roman"/>
          <w:sz w:val="24"/>
          <w:szCs w:val="24"/>
        </w:rPr>
        <w:t>or</w:t>
      </w:r>
      <w:r w:rsidR="004E1034" w:rsidRPr="002B4819">
        <w:rPr>
          <w:rFonts w:ascii="Times New Roman" w:hAnsi="Times New Roman" w:cs="Times New Roman"/>
          <w:sz w:val="24"/>
          <w:szCs w:val="24"/>
        </w:rPr>
        <w:t xml:space="preserve"> would have been </w:t>
      </w:r>
      <w:r w:rsidR="004E1034" w:rsidRPr="002B4819">
        <w:rPr>
          <w:rFonts w:ascii="Times New Roman" w:hAnsi="Times New Roman" w:cs="Times New Roman"/>
          <w:sz w:val="24"/>
          <w:szCs w:val="24"/>
        </w:rPr>
        <w:lastRenderedPageBreak/>
        <w:t>different in importantly different circumstances (Dennett</w:t>
      </w:r>
      <w:r w:rsidR="00F11004" w:rsidRPr="002B4819">
        <w:rPr>
          <w:rFonts w:ascii="Times New Roman" w:hAnsi="Times New Roman" w:cs="Times New Roman"/>
          <w:sz w:val="24"/>
          <w:szCs w:val="24"/>
        </w:rPr>
        <w:t xml:space="preserve"> 2003</w:t>
      </w:r>
      <w:r w:rsidR="004E1034" w:rsidRPr="002B4819">
        <w:rPr>
          <w:rFonts w:ascii="Times New Roman" w:hAnsi="Times New Roman" w:cs="Times New Roman"/>
          <w:sz w:val="24"/>
          <w:szCs w:val="24"/>
        </w:rPr>
        <w:t>), that is enough</w:t>
      </w:r>
      <w:r w:rsidR="0091228B" w:rsidRPr="002B4819">
        <w:rPr>
          <w:rFonts w:ascii="Times New Roman" w:hAnsi="Times New Roman" w:cs="Times New Roman"/>
          <w:sz w:val="24"/>
          <w:szCs w:val="24"/>
        </w:rPr>
        <w:t xml:space="preserve"> for morality</w:t>
      </w:r>
      <w:r w:rsidR="00E05B82">
        <w:rPr>
          <w:rFonts w:ascii="Times New Roman" w:hAnsi="Times New Roman" w:cs="Times New Roman"/>
          <w:sz w:val="24"/>
          <w:szCs w:val="24"/>
        </w:rPr>
        <w:t>.</w:t>
      </w:r>
      <w:r w:rsidR="004E1034" w:rsidRPr="002B4819">
        <w:rPr>
          <w:rFonts w:ascii="Times New Roman" w:hAnsi="Times New Roman" w:cs="Times New Roman"/>
          <w:sz w:val="24"/>
          <w:szCs w:val="24"/>
        </w:rPr>
        <w:t xml:space="preserve"> </w:t>
      </w:r>
      <w:r w:rsidR="00E05B82">
        <w:rPr>
          <w:rFonts w:ascii="Times New Roman" w:hAnsi="Times New Roman" w:cs="Times New Roman"/>
          <w:sz w:val="24"/>
          <w:szCs w:val="24"/>
        </w:rPr>
        <w:t xml:space="preserve">On the other, </w:t>
      </w:r>
      <w:r w:rsidR="004E1034" w:rsidRPr="002B4819">
        <w:rPr>
          <w:rFonts w:ascii="Times New Roman" w:hAnsi="Times New Roman" w:cs="Times New Roman"/>
          <w:sz w:val="24"/>
          <w:szCs w:val="24"/>
        </w:rPr>
        <w:t>libertarians hold out for a kind of reasons</w:t>
      </w:r>
      <w:r w:rsidR="0091228B" w:rsidRPr="002B4819">
        <w:rPr>
          <w:rFonts w:ascii="Times New Roman" w:hAnsi="Times New Roman" w:cs="Times New Roman"/>
          <w:sz w:val="24"/>
          <w:szCs w:val="24"/>
        </w:rPr>
        <w:t>-</w:t>
      </w:r>
      <w:r w:rsidR="004E1034" w:rsidRPr="002B4819">
        <w:rPr>
          <w:rFonts w:ascii="Times New Roman" w:hAnsi="Times New Roman" w:cs="Times New Roman"/>
          <w:sz w:val="24"/>
          <w:szCs w:val="24"/>
        </w:rPr>
        <w:t>responsiveness that is n</w:t>
      </w:r>
      <w:r w:rsidR="00C73CC8" w:rsidRPr="002B4819">
        <w:rPr>
          <w:rFonts w:ascii="Times New Roman" w:hAnsi="Times New Roman" w:cs="Times New Roman"/>
          <w:sz w:val="24"/>
          <w:szCs w:val="24"/>
        </w:rPr>
        <w:t>either deterministic nor random precisely because it is reasons responsive</w:t>
      </w:r>
      <w:r w:rsidR="004E1034" w:rsidRPr="002B4819">
        <w:rPr>
          <w:rFonts w:ascii="Times New Roman" w:hAnsi="Times New Roman" w:cs="Times New Roman"/>
          <w:sz w:val="24"/>
          <w:szCs w:val="24"/>
        </w:rPr>
        <w:t xml:space="preserve"> (Lowe</w:t>
      </w:r>
      <w:r w:rsidR="00F7748F" w:rsidRPr="002B4819">
        <w:rPr>
          <w:rFonts w:ascii="Times New Roman" w:hAnsi="Times New Roman" w:cs="Times New Roman"/>
          <w:sz w:val="24"/>
          <w:szCs w:val="24"/>
        </w:rPr>
        <w:t xml:space="preserve"> 2008</w:t>
      </w:r>
      <w:r w:rsidR="004E1034" w:rsidRPr="002B4819">
        <w:rPr>
          <w:rFonts w:ascii="Times New Roman" w:hAnsi="Times New Roman" w:cs="Times New Roman"/>
          <w:sz w:val="24"/>
          <w:szCs w:val="24"/>
        </w:rPr>
        <w:t>)</w:t>
      </w:r>
      <w:r w:rsidR="008E6882" w:rsidRPr="002B4819">
        <w:rPr>
          <w:rFonts w:ascii="Times New Roman" w:hAnsi="Times New Roman" w:cs="Times New Roman"/>
          <w:sz w:val="24"/>
          <w:szCs w:val="24"/>
        </w:rPr>
        <w:t xml:space="preserve">. </w:t>
      </w:r>
      <w:r w:rsidR="009A3455" w:rsidRPr="002B4819">
        <w:rPr>
          <w:rFonts w:ascii="Times New Roman" w:hAnsi="Times New Roman" w:cs="Times New Roman"/>
          <w:sz w:val="24"/>
          <w:szCs w:val="24"/>
        </w:rPr>
        <w:t>Either is good enough for me so long as there are moral reasons to which people should respond</w:t>
      </w:r>
      <w:r w:rsidR="00403A7B" w:rsidRPr="002B4819">
        <w:rPr>
          <w:rFonts w:ascii="Times New Roman" w:hAnsi="Times New Roman" w:cs="Times New Roman"/>
          <w:sz w:val="24"/>
          <w:szCs w:val="24"/>
        </w:rPr>
        <w:t>.</w:t>
      </w:r>
      <w:r w:rsidR="008B645D" w:rsidRPr="002B4819">
        <w:rPr>
          <w:rFonts w:ascii="Times New Roman" w:hAnsi="Times New Roman" w:cs="Times New Roman"/>
          <w:sz w:val="24"/>
          <w:szCs w:val="24"/>
        </w:rPr>
        <w:t xml:space="preserve"> </w:t>
      </w:r>
      <w:r w:rsidR="00A73D78">
        <w:rPr>
          <w:rFonts w:ascii="Times New Roman" w:hAnsi="Times New Roman" w:cs="Times New Roman"/>
          <w:sz w:val="24"/>
          <w:szCs w:val="24"/>
        </w:rPr>
        <w:t>Indeed, e</w:t>
      </w:r>
      <w:r w:rsidR="00225C58" w:rsidRPr="002B4819">
        <w:rPr>
          <w:rFonts w:ascii="Times New Roman" w:hAnsi="Times New Roman" w:cs="Times New Roman"/>
          <w:sz w:val="24"/>
          <w:szCs w:val="24"/>
        </w:rPr>
        <w:t xml:space="preserve">ven someone like Greg D. Caruso (2021), who </w:t>
      </w:r>
      <w:r w:rsidR="003320F1" w:rsidRPr="002B4819">
        <w:rPr>
          <w:rFonts w:ascii="Times New Roman" w:hAnsi="Times New Roman" w:cs="Times New Roman"/>
          <w:sz w:val="24"/>
          <w:szCs w:val="24"/>
        </w:rPr>
        <w:t>denies that</w:t>
      </w:r>
      <w:r w:rsidR="00225C58" w:rsidRPr="002B4819">
        <w:rPr>
          <w:rFonts w:ascii="Times New Roman" w:hAnsi="Times New Roman" w:cs="Times New Roman"/>
          <w:sz w:val="24"/>
          <w:szCs w:val="24"/>
        </w:rPr>
        <w:t xml:space="preserve"> human</w:t>
      </w:r>
      <w:r w:rsidR="007765E9" w:rsidRPr="002B4819">
        <w:rPr>
          <w:rFonts w:ascii="Times New Roman" w:hAnsi="Times New Roman" w:cs="Times New Roman"/>
          <w:sz w:val="24"/>
          <w:szCs w:val="24"/>
        </w:rPr>
        <w:t>s</w:t>
      </w:r>
      <w:r w:rsidR="00225C58" w:rsidRPr="002B4819">
        <w:rPr>
          <w:rFonts w:ascii="Times New Roman" w:hAnsi="Times New Roman" w:cs="Times New Roman"/>
          <w:sz w:val="24"/>
          <w:szCs w:val="24"/>
        </w:rPr>
        <w:t xml:space="preserve"> have free will, think</w:t>
      </w:r>
      <w:r w:rsidR="003320F1" w:rsidRPr="002B4819">
        <w:rPr>
          <w:rFonts w:ascii="Times New Roman" w:hAnsi="Times New Roman" w:cs="Times New Roman"/>
          <w:sz w:val="24"/>
          <w:szCs w:val="24"/>
        </w:rPr>
        <w:t>s</w:t>
      </w:r>
      <w:r w:rsidR="00225C58" w:rsidRPr="002B4819">
        <w:rPr>
          <w:rFonts w:ascii="Times New Roman" w:hAnsi="Times New Roman" w:cs="Times New Roman"/>
          <w:sz w:val="24"/>
          <w:szCs w:val="24"/>
        </w:rPr>
        <w:t xml:space="preserve"> this fact gives </w:t>
      </w:r>
      <w:r w:rsidR="007765E9" w:rsidRPr="002B4819">
        <w:rPr>
          <w:rFonts w:ascii="Times New Roman" w:hAnsi="Times New Roman" w:cs="Times New Roman"/>
          <w:sz w:val="24"/>
          <w:szCs w:val="24"/>
        </w:rPr>
        <w:t>us</w:t>
      </w:r>
      <w:r w:rsidR="00225C58" w:rsidRPr="002B4819">
        <w:rPr>
          <w:rFonts w:ascii="Times New Roman" w:hAnsi="Times New Roman" w:cs="Times New Roman"/>
          <w:sz w:val="24"/>
          <w:szCs w:val="24"/>
        </w:rPr>
        <w:t xml:space="preserve"> moral reasons we should be responsive to (i.e.) reasons not to retributively punish</w:t>
      </w:r>
      <w:r w:rsidR="00BD6C8E" w:rsidRPr="002B4819">
        <w:rPr>
          <w:rFonts w:ascii="Times New Roman" w:hAnsi="Times New Roman" w:cs="Times New Roman"/>
          <w:sz w:val="24"/>
          <w:szCs w:val="24"/>
        </w:rPr>
        <w:t xml:space="preserve">, and again, that’s all I need. </w:t>
      </w:r>
      <w:r w:rsidR="00225C58" w:rsidRPr="002B4819">
        <w:rPr>
          <w:rFonts w:ascii="Times New Roman" w:hAnsi="Times New Roman" w:cs="Times New Roman"/>
          <w:sz w:val="24"/>
          <w:szCs w:val="24"/>
        </w:rPr>
        <w:t>F</w:t>
      </w:r>
      <w:r w:rsidR="008B645D" w:rsidRPr="002B4819">
        <w:rPr>
          <w:rFonts w:ascii="Times New Roman" w:hAnsi="Times New Roman" w:cs="Times New Roman"/>
          <w:sz w:val="24"/>
          <w:szCs w:val="24"/>
        </w:rPr>
        <w:t>or</w:t>
      </w:r>
      <w:r w:rsidR="008E6882" w:rsidRPr="002B4819">
        <w:rPr>
          <w:rFonts w:ascii="Times New Roman" w:hAnsi="Times New Roman" w:cs="Times New Roman"/>
          <w:sz w:val="24"/>
          <w:szCs w:val="24"/>
        </w:rPr>
        <w:t xml:space="preserve"> a more complete philosophy of influence</w:t>
      </w:r>
      <w:r w:rsidR="00225C58" w:rsidRPr="002B4819">
        <w:rPr>
          <w:rFonts w:ascii="Times New Roman" w:hAnsi="Times New Roman" w:cs="Times New Roman"/>
          <w:sz w:val="24"/>
          <w:szCs w:val="24"/>
        </w:rPr>
        <w:t>, however,</w:t>
      </w:r>
      <w:r w:rsidR="008E6882" w:rsidRPr="002B4819">
        <w:rPr>
          <w:rFonts w:ascii="Times New Roman" w:hAnsi="Times New Roman" w:cs="Times New Roman"/>
          <w:sz w:val="24"/>
          <w:szCs w:val="24"/>
        </w:rPr>
        <w:t xml:space="preserve"> I would need to make up my mind. </w:t>
      </w:r>
    </w:p>
    <w:p w14:paraId="2A84016A" w14:textId="3482A63E" w:rsidR="000E06CB" w:rsidRPr="00751858" w:rsidRDefault="000E06CB"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One might hope to build a theory of moral influence that is compatible with all the plausible views about human </w:t>
      </w:r>
      <w:r w:rsidR="00225C58" w:rsidRPr="00751858">
        <w:rPr>
          <w:rFonts w:ascii="Times New Roman" w:hAnsi="Times New Roman" w:cs="Times New Roman"/>
          <w:sz w:val="24"/>
          <w:szCs w:val="24"/>
        </w:rPr>
        <w:t>agency</w:t>
      </w:r>
      <w:r w:rsidRPr="00751858">
        <w:rPr>
          <w:rFonts w:ascii="Times New Roman" w:hAnsi="Times New Roman" w:cs="Times New Roman"/>
          <w:sz w:val="24"/>
          <w:szCs w:val="24"/>
        </w:rPr>
        <w:t>, or just with the most plausible view</w:t>
      </w:r>
      <w:r w:rsidR="00610C00" w:rsidRPr="00751858">
        <w:rPr>
          <w:rFonts w:ascii="Times New Roman" w:hAnsi="Times New Roman" w:cs="Times New Roman"/>
          <w:sz w:val="24"/>
          <w:szCs w:val="24"/>
        </w:rPr>
        <w:t>, b</w:t>
      </w:r>
      <w:r w:rsidRPr="00751858">
        <w:rPr>
          <w:rFonts w:ascii="Times New Roman" w:hAnsi="Times New Roman" w:cs="Times New Roman"/>
          <w:sz w:val="24"/>
          <w:szCs w:val="24"/>
        </w:rPr>
        <w:t>ut it may be that answers to the metaphysical questions will rule out the possibility of a morality of influence altogether or narrow the theoretical space of plausible moralities of influence.</w:t>
      </w:r>
      <w:r w:rsidR="00EF3502" w:rsidRPr="00751858">
        <w:rPr>
          <w:rFonts w:ascii="Times New Roman" w:hAnsi="Times New Roman" w:cs="Times New Roman"/>
          <w:sz w:val="24"/>
          <w:szCs w:val="24"/>
        </w:rPr>
        <w:t xml:space="preserve"> </w:t>
      </w:r>
      <w:r w:rsidRPr="00751858">
        <w:rPr>
          <w:rFonts w:ascii="Times New Roman" w:hAnsi="Times New Roman" w:cs="Times New Roman"/>
          <w:sz w:val="24"/>
          <w:szCs w:val="24"/>
        </w:rPr>
        <w:t>We should not preclude the possibility that the fundamental facts about what human beings are and what is involved in shaping and changing people, including what that amounts to</w:t>
      </w:r>
      <w:r w:rsidR="00225C58" w:rsidRPr="00751858">
        <w:rPr>
          <w:rFonts w:ascii="Times New Roman" w:hAnsi="Times New Roman" w:cs="Times New Roman"/>
          <w:sz w:val="24"/>
          <w:szCs w:val="24"/>
        </w:rPr>
        <w:t>,</w:t>
      </w:r>
      <w:r w:rsidRPr="00751858">
        <w:rPr>
          <w:rFonts w:ascii="Times New Roman" w:hAnsi="Times New Roman" w:cs="Times New Roman"/>
          <w:sz w:val="24"/>
          <w:szCs w:val="24"/>
        </w:rPr>
        <w:t xml:space="preserve"> </w:t>
      </w:r>
      <w:r w:rsidR="00225C58" w:rsidRPr="00751858">
        <w:rPr>
          <w:rFonts w:ascii="Times New Roman" w:hAnsi="Times New Roman" w:cs="Times New Roman"/>
          <w:sz w:val="24"/>
          <w:szCs w:val="24"/>
        </w:rPr>
        <w:t>have implications</w:t>
      </w:r>
      <w:r w:rsidRPr="00751858">
        <w:rPr>
          <w:rFonts w:ascii="Times New Roman" w:hAnsi="Times New Roman" w:cs="Times New Roman"/>
          <w:sz w:val="24"/>
          <w:szCs w:val="24"/>
        </w:rPr>
        <w:t xml:space="preserve"> for the moral dimensions of doing so.</w:t>
      </w:r>
      <w:r w:rsidR="00454DB9" w:rsidRPr="00751858">
        <w:rPr>
          <w:rFonts w:ascii="Times New Roman" w:hAnsi="Times New Roman" w:cs="Times New Roman"/>
          <w:sz w:val="24"/>
          <w:szCs w:val="24"/>
        </w:rPr>
        <w:t xml:space="preserve"> </w:t>
      </w:r>
      <w:r w:rsidR="000A2D56" w:rsidRPr="00751858">
        <w:rPr>
          <w:rFonts w:ascii="Times New Roman" w:hAnsi="Times New Roman" w:cs="Times New Roman"/>
          <w:sz w:val="24"/>
          <w:szCs w:val="24"/>
        </w:rPr>
        <w:t>While it</w:t>
      </w:r>
      <w:r w:rsidR="00EF3502" w:rsidRPr="00751858">
        <w:rPr>
          <w:rFonts w:ascii="Times New Roman" w:hAnsi="Times New Roman" w:cs="Times New Roman"/>
          <w:sz w:val="24"/>
          <w:szCs w:val="24"/>
        </w:rPr>
        <w:t xml:space="preserve"> would be impossibly limiting to say we cannot have plausible </w:t>
      </w:r>
      <w:r w:rsidR="00454DB9" w:rsidRPr="00751858">
        <w:rPr>
          <w:rFonts w:ascii="Times New Roman" w:hAnsi="Times New Roman" w:cs="Times New Roman"/>
          <w:sz w:val="24"/>
          <w:szCs w:val="24"/>
        </w:rPr>
        <w:t>or even compelling normative</w:t>
      </w:r>
      <w:r w:rsidR="00EF3502" w:rsidRPr="00751858">
        <w:rPr>
          <w:rFonts w:ascii="Times New Roman" w:hAnsi="Times New Roman" w:cs="Times New Roman"/>
          <w:sz w:val="24"/>
          <w:szCs w:val="24"/>
        </w:rPr>
        <w:t xml:space="preserve"> view</w:t>
      </w:r>
      <w:r w:rsidR="00454DB9" w:rsidRPr="00751858">
        <w:rPr>
          <w:rFonts w:ascii="Times New Roman" w:hAnsi="Times New Roman" w:cs="Times New Roman"/>
          <w:sz w:val="24"/>
          <w:szCs w:val="24"/>
        </w:rPr>
        <w:t>s</w:t>
      </w:r>
      <w:r w:rsidR="00EF3502" w:rsidRPr="00751858">
        <w:rPr>
          <w:rFonts w:ascii="Times New Roman" w:hAnsi="Times New Roman" w:cs="Times New Roman"/>
          <w:sz w:val="24"/>
          <w:szCs w:val="24"/>
        </w:rPr>
        <w:t xml:space="preserve"> without having complete and correct metaphysical stories to tell</w:t>
      </w:r>
      <w:r w:rsidR="000A2D56" w:rsidRPr="00751858">
        <w:rPr>
          <w:rFonts w:ascii="Times New Roman" w:hAnsi="Times New Roman" w:cs="Times New Roman"/>
          <w:sz w:val="24"/>
          <w:szCs w:val="24"/>
        </w:rPr>
        <w:t xml:space="preserve">, we should seek to integrate our metaphysics and </w:t>
      </w:r>
      <w:r w:rsidR="00454DB9" w:rsidRPr="00751858">
        <w:rPr>
          <w:rFonts w:ascii="Times New Roman" w:hAnsi="Times New Roman" w:cs="Times New Roman"/>
          <w:sz w:val="24"/>
          <w:szCs w:val="24"/>
        </w:rPr>
        <w:t>normative theory as we go.</w:t>
      </w:r>
    </w:p>
    <w:p w14:paraId="513DF673" w14:textId="388EF791" w:rsidR="006D4355" w:rsidRPr="00751858" w:rsidRDefault="00B507CE"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Carruth</w:t>
      </w:r>
      <w:r w:rsidR="00F45AF9" w:rsidRPr="00751858">
        <w:rPr>
          <w:rFonts w:ascii="Times New Roman" w:hAnsi="Times New Roman" w:cs="Times New Roman"/>
          <w:sz w:val="24"/>
          <w:szCs w:val="24"/>
        </w:rPr>
        <w:t xml:space="preserve"> asks what we should do if we seek to promote one </w:t>
      </w:r>
      <w:r w:rsidR="000A1707" w:rsidRPr="00751858">
        <w:rPr>
          <w:rFonts w:ascii="Times New Roman" w:hAnsi="Times New Roman" w:cs="Times New Roman"/>
          <w:sz w:val="24"/>
          <w:szCs w:val="24"/>
        </w:rPr>
        <w:t xml:space="preserve">disposition, but, for all we know, may be promoting another disposition. </w:t>
      </w:r>
      <w:r w:rsidR="00F47980" w:rsidRPr="00751858">
        <w:rPr>
          <w:rFonts w:ascii="Times New Roman" w:hAnsi="Times New Roman" w:cs="Times New Roman"/>
          <w:sz w:val="24"/>
          <w:szCs w:val="24"/>
        </w:rPr>
        <w:t xml:space="preserve">This is a real problem. </w:t>
      </w:r>
      <w:r w:rsidR="001725B6" w:rsidRPr="00751858">
        <w:rPr>
          <w:rFonts w:ascii="Times New Roman" w:hAnsi="Times New Roman" w:cs="Times New Roman"/>
          <w:sz w:val="24"/>
          <w:szCs w:val="24"/>
        </w:rPr>
        <w:t xml:space="preserve">We might </w:t>
      </w:r>
      <w:r w:rsidR="00F47980" w:rsidRPr="00751858">
        <w:rPr>
          <w:rFonts w:ascii="Times New Roman" w:hAnsi="Times New Roman" w:cs="Times New Roman"/>
          <w:sz w:val="24"/>
          <w:szCs w:val="24"/>
        </w:rPr>
        <w:t>temper the problem a little by being</w:t>
      </w:r>
      <w:r w:rsidR="001725B6" w:rsidRPr="00751858">
        <w:rPr>
          <w:rFonts w:ascii="Times New Roman" w:hAnsi="Times New Roman" w:cs="Times New Roman"/>
          <w:sz w:val="24"/>
          <w:szCs w:val="24"/>
        </w:rPr>
        <w:t xml:space="preserve"> open to a range of target dispositions that o</w:t>
      </w:r>
      <w:r w:rsidR="00502F6E" w:rsidRPr="00751858">
        <w:rPr>
          <w:rFonts w:ascii="Times New Roman" w:hAnsi="Times New Roman" w:cs="Times New Roman"/>
          <w:sz w:val="24"/>
          <w:szCs w:val="24"/>
        </w:rPr>
        <w:t>u</w:t>
      </w:r>
      <w:r w:rsidR="001725B6" w:rsidRPr="00751858">
        <w:rPr>
          <w:rFonts w:ascii="Times New Roman" w:hAnsi="Times New Roman" w:cs="Times New Roman"/>
          <w:sz w:val="24"/>
          <w:szCs w:val="24"/>
        </w:rPr>
        <w:t xml:space="preserve">r influence might </w:t>
      </w:r>
      <w:r w:rsidR="00DC6B3A">
        <w:rPr>
          <w:rFonts w:ascii="Times New Roman" w:hAnsi="Times New Roman" w:cs="Times New Roman"/>
          <w:sz w:val="24"/>
          <w:szCs w:val="24"/>
        </w:rPr>
        <w:t>be satisfied</w:t>
      </w:r>
      <w:r w:rsidR="00A8772E" w:rsidRPr="00751858">
        <w:rPr>
          <w:rFonts w:ascii="Times New Roman" w:hAnsi="Times New Roman" w:cs="Times New Roman"/>
          <w:sz w:val="24"/>
          <w:szCs w:val="24"/>
        </w:rPr>
        <w:t xml:space="preserve"> to </w:t>
      </w:r>
      <w:r w:rsidR="00204F41" w:rsidRPr="00751858">
        <w:rPr>
          <w:rFonts w:ascii="Times New Roman" w:hAnsi="Times New Roman" w:cs="Times New Roman"/>
          <w:sz w:val="24"/>
          <w:szCs w:val="24"/>
        </w:rPr>
        <w:t>stimulate, or mutually manifest</w:t>
      </w:r>
      <w:r w:rsidR="00A8772E" w:rsidRPr="00751858">
        <w:rPr>
          <w:rFonts w:ascii="Times New Roman" w:hAnsi="Times New Roman" w:cs="Times New Roman"/>
          <w:sz w:val="24"/>
          <w:szCs w:val="24"/>
        </w:rPr>
        <w:t>. However,</w:t>
      </w:r>
      <w:r w:rsidR="00DA1166" w:rsidRPr="00751858">
        <w:rPr>
          <w:rFonts w:ascii="Times New Roman" w:hAnsi="Times New Roman" w:cs="Times New Roman"/>
          <w:sz w:val="24"/>
          <w:szCs w:val="24"/>
        </w:rPr>
        <w:t xml:space="preserve"> </w:t>
      </w:r>
      <w:r w:rsidR="00893A28" w:rsidRPr="00751858">
        <w:rPr>
          <w:rFonts w:ascii="Times New Roman" w:hAnsi="Times New Roman" w:cs="Times New Roman"/>
          <w:sz w:val="24"/>
          <w:szCs w:val="24"/>
        </w:rPr>
        <w:t>teachers</w:t>
      </w:r>
      <w:r w:rsidR="0043030D" w:rsidRPr="00751858">
        <w:rPr>
          <w:rFonts w:ascii="Times New Roman" w:hAnsi="Times New Roman" w:cs="Times New Roman"/>
          <w:sz w:val="24"/>
          <w:szCs w:val="24"/>
        </w:rPr>
        <w:t xml:space="preserve"> want to promote understanding, not misunderstanding, </w:t>
      </w:r>
      <w:r w:rsidR="00893A28" w:rsidRPr="00751858">
        <w:rPr>
          <w:rFonts w:ascii="Times New Roman" w:hAnsi="Times New Roman" w:cs="Times New Roman"/>
          <w:sz w:val="24"/>
          <w:szCs w:val="24"/>
        </w:rPr>
        <w:t>r</w:t>
      </w:r>
      <w:r w:rsidR="0009011A" w:rsidRPr="00751858">
        <w:rPr>
          <w:rFonts w:ascii="Times New Roman" w:hAnsi="Times New Roman" w:cs="Times New Roman"/>
          <w:sz w:val="24"/>
          <w:szCs w:val="24"/>
        </w:rPr>
        <w:t xml:space="preserve">ehabilitation services want </w:t>
      </w:r>
      <w:r w:rsidR="00893A28" w:rsidRPr="00751858">
        <w:rPr>
          <w:rFonts w:ascii="Times New Roman" w:hAnsi="Times New Roman" w:cs="Times New Roman"/>
          <w:sz w:val="24"/>
          <w:szCs w:val="24"/>
        </w:rPr>
        <w:t>to promote</w:t>
      </w:r>
      <w:r w:rsidR="0009011A" w:rsidRPr="00751858">
        <w:rPr>
          <w:rFonts w:ascii="Times New Roman" w:hAnsi="Times New Roman" w:cs="Times New Roman"/>
          <w:sz w:val="24"/>
          <w:szCs w:val="24"/>
        </w:rPr>
        <w:t xml:space="preserve"> </w:t>
      </w:r>
      <w:r w:rsidR="00893A28" w:rsidRPr="00751858">
        <w:rPr>
          <w:rFonts w:ascii="Times New Roman" w:hAnsi="Times New Roman" w:cs="Times New Roman"/>
          <w:sz w:val="24"/>
          <w:szCs w:val="24"/>
        </w:rPr>
        <w:t xml:space="preserve">respect for law and </w:t>
      </w:r>
      <w:r w:rsidR="002D2247" w:rsidRPr="00751858">
        <w:rPr>
          <w:rFonts w:ascii="Times New Roman" w:hAnsi="Times New Roman" w:cs="Times New Roman"/>
          <w:sz w:val="24"/>
          <w:szCs w:val="24"/>
        </w:rPr>
        <w:t>fellow citizens</w:t>
      </w:r>
      <w:r w:rsidR="0009011A" w:rsidRPr="00751858">
        <w:rPr>
          <w:rFonts w:ascii="Times New Roman" w:hAnsi="Times New Roman" w:cs="Times New Roman"/>
          <w:sz w:val="24"/>
          <w:szCs w:val="24"/>
        </w:rPr>
        <w:t xml:space="preserve">, not </w:t>
      </w:r>
      <w:r w:rsidR="002D2247" w:rsidRPr="00751858">
        <w:rPr>
          <w:rFonts w:ascii="Times New Roman" w:hAnsi="Times New Roman" w:cs="Times New Roman"/>
          <w:sz w:val="24"/>
          <w:szCs w:val="24"/>
        </w:rPr>
        <w:t>the ability to fake it to parole boards</w:t>
      </w:r>
      <w:r w:rsidR="0009011A" w:rsidRPr="00751858">
        <w:rPr>
          <w:rFonts w:ascii="Times New Roman" w:hAnsi="Times New Roman" w:cs="Times New Roman"/>
          <w:sz w:val="24"/>
          <w:szCs w:val="24"/>
        </w:rPr>
        <w:t>, a</w:t>
      </w:r>
      <w:r w:rsidR="0095336C" w:rsidRPr="00751858">
        <w:rPr>
          <w:rFonts w:ascii="Times New Roman" w:hAnsi="Times New Roman" w:cs="Times New Roman"/>
          <w:sz w:val="24"/>
          <w:szCs w:val="24"/>
        </w:rPr>
        <w:t>nd</w:t>
      </w:r>
      <w:r w:rsidR="0009011A" w:rsidRPr="00751858">
        <w:rPr>
          <w:rFonts w:ascii="Times New Roman" w:hAnsi="Times New Roman" w:cs="Times New Roman"/>
          <w:sz w:val="24"/>
          <w:szCs w:val="24"/>
        </w:rPr>
        <w:t xml:space="preserve"> soldier</w:t>
      </w:r>
      <w:r w:rsidR="0095336C" w:rsidRPr="00751858">
        <w:rPr>
          <w:rFonts w:ascii="Times New Roman" w:hAnsi="Times New Roman" w:cs="Times New Roman"/>
          <w:sz w:val="24"/>
          <w:szCs w:val="24"/>
        </w:rPr>
        <w:t xml:space="preserve">s </w:t>
      </w:r>
      <w:r w:rsidR="0009011A" w:rsidRPr="00751858">
        <w:rPr>
          <w:rFonts w:ascii="Times New Roman" w:hAnsi="Times New Roman" w:cs="Times New Roman"/>
          <w:sz w:val="24"/>
          <w:szCs w:val="24"/>
        </w:rPr>
        <w:t xml:space="preserve">as well as </w:t>
      </w:r>
      <w:r w:rsidR="0095336C" w:rsidRPr="00751858">
        <w:rPr>
          <w:rFonts w:ascii="Times New Roman" w:hAnsi="Times New Roman" w:cs="Times New Roman"/>
          <w:sz w:val="24"/>
          <w:szCs w:val="24"/>
        </w:rPr>
        <w:t>their</w:t>
      </w:r>
      <w:r w:rsidR="009F3F70" w:rsidRPr="00751858">
        <w:rPr>
          <w:rFonts w:ascii="Times New Roman" w:hAnsi="Times New Roman" w:cs="Times New Roman"/>
          <w:sz w:val="24"/>
          <w:szCs w:val="24"/>
        </w:rPr>
        <w:t xml:space="preserve"> comrades </w:t>
      </w:r>
      <w:r w:rsidR="0009011A" w:rsidRPr="00751858">
        <w:rPr>
          <w:rFonts w:ascii="Times New Roman" w:hAnsi="Times New Roman" w:cs="Times New Roman"/>
          <w:sz w:val="24"/>
          <w:szCs w:val="24"/>
        </w:rPr>
        <w:t xml:space="preserve">will want to know </w:t>
      </w:r>
      <w:r w:rsidR="00893A28" w:rsidRPr="00751858">
        <w:rPr>
          <w:rFonts w:ascii="Times New Roman" w:hAnsi="Times New Roman" w:cs="Times New Roman"/>
          <w:sz w:val="24"/>
          <w:szCs w:val="24"/>
        </w:rPr>
        <w:t xml:space="preserve">that </w:t>
      </w:r>
      <w:r w:rsidR="0095336C" w:rsidRPr="00751858">
        <w:rPr>
          <w:rFonts w:ascii="Times New Roman" w:hAnsi="Times New Roman" w:cs="Times New Roman"/>
          <w:sz w:val="24"/>
          <w:szCs w:val="24"/>
        </w:rPr>
        <w:t>their</w:t>
      </w:r>
      <w:r w:rsidR="00893A28" w:rsidRPr="00751858">
        <w:rPr>
          <w:rFonts w:ascii="Times New Roman" w:hAnsi="Times New Roman" w:cs="Times New Roman"/>
          <w:sz w:val="24"/>
          <w:szCs w:val="24"/>
        </w:rPr>
        <w:t xml:space="preserve"> courage will not give out at the crucial moment.</w:t>
      </w:r>
      <w:r w:rsidR="00056028" w:rsidRPr="00751858">
        <w:rPr>
          <w:rFonts w:ascii="Times New Roman" w:hAnsi="Times New Roman" w:cs="Times New Roman"/>
          <w:sz w:val="24"/>
          <w:szCs w:val="24"/>
        </w:rPr>
        <w:t xml:space="preserve"> </w:t>
      </w:r>
      <w:r w:rsidR="00DD0429" w:rsidRPr="00751858">
        <w:rPr>
          <w:rFonts w:ascii="Times New Roman" w:hAnsi="Times New Roman" w:cs="Times New Roman"/>
          <w:sz w:val="24"/>
          <w:szCs w:val="24"/>
        </w:rPr>
        <w:t>In general,</w:t>
      </w:r>
      <w:r w:rsidR="00D43675" w:rsidRPr="00751858">
        <w:rPr>
          <w:rFonts w:ascii="Times New Roman" w:hAnsi="Times New Roman" w:cs="Times New Roman"/>
          <w:sz w:val="24"/>
          <w:szCs w:val="24"/>
        </w:rPr>
        <w:t xml:space="preserve"> </w:t>
      </w:r>
      <w:r w:rsidR="00DD0429" w:rsidRPr="00751858">
        <w:rPr>
          <w:rFonts w:ascii="Times New Roman" w:hAnsi="Times New Roman" w:cs="Times New Roman"/>
          <w:sz w:val="24"/>
          <w:szCs w:val="24"/>
        </w:rPr>
        <w:t>devising</w:t>
      </w:r>
      <w:r w:rsidR="00D43675" w:rsidRPr="00751858">
        <w:rPr>
          <w:rFonts w:ascii="Times New Roman" w:hAnsi="Times New Roman" w:cs="Times New Roman"/>
          <w:sz w:val="24"/>
          <w:szCs w:val="24"/>
        </w:rPr>
        <w:t xml:space="preserve"> </w:t>
      </w:r>
      <w:r w:rsidR="00DD0429" w:rsidRPr="00751858">
        <w:rPr>
          <w:rFonts w:ascii="Times New Roman" w:hAnsi="Times New Roman" w:cs="Times New Roman"/>
          <w:sz w:val="24"/>
          <w:szCs w:val="24"/>
        </w:rPr>
        <w:t xml:space="preserve">and administering </w:t>
      </w:r>
      <w:r w:rsidR="00D43675" w:rsidRPr="00751858">
        <w:rPr>
          <w:rFonts w:ascii="Times New Roman" w:hAnsi="Times New Roman" w:cs="Times New Roman"/>
          <w:sz w:val="24"/>
          <w:szCs w:val="24"/>
        </w:rPr>
        <w:t xml:space="preserve">tests </w:t>
      </w:r>
      <w:r w:rsidR="00434DFA" w:rsidRPr="00751858">
        <w:rPr>
          <w:rFonts w:ascii="Times New Roman" w:hAnsi="Times New Roman" w:cs="Times New Roman"/>
          <w:sz w:val="24"/>
          <w:szCs w:val="24"/>
        </w:rPr>
        <w:t xml:space="preserve">to </w:t>
      </w:r>
      <w:r w:rsidR="00DD0429" w:rsidRPr="00751858">
        <w:rPr>
          <w:rFonts w:ascii="Times New Roman" w:hAnsi="Times New Roman" w:cs="Times New Roman"/>
          <w:sz w:val="24"/>
          <w:szCs w:val="24"/>
        </w:rPr>
        <w:t>discern between the</w:t>
      </w:r>
      <w:r w:rsidR="00D43675" w:rsidRPr="00751858">
        <w:rPr>
          <w:rFonts w:ascii="Times New Roman" w:hAnsi="Times New Roman" w:cs="Times New Roman"/>
          <w:sz w:val="24"/>
          <w:szCs w:val="24"/>
        </w:rPr>
        <w:t xml:space="preserve"> </w:t>
      </w:r>
      <w:r w:rsidR="001725B6" w:rsidRPr="00751858">
        <w:rPr>
          <w:rFonts w:ascii="Times New Roman" w:hAnsi="Times New Roman" w:cs="Times New Roman"/>
          <w:sz w:val="24"/>
          <w:szCs w:val="24"/>
        </w:rPr>
        <w:t>intended</w:t>
      </w:r>
      <w:r w:rsidR="00D43675" w:rsidRPr="00751858">
        <w:rPr>
          <w:rFonts w:ascii="Times New Roman" w:hAnsi="Times New Roman" w:cs="Times New Roman"/>
          <w:sz w:val="24"/>
          <w:szCs w:val="24"/>
        </w:rPr>
        <w:t xml:space="preserve"> </w:t>
      </w:r>
      <w:r w:rsidR="00E827F9" w:rsidRPr="00751858">
        <w:rPr>
          <w:rFonts w:ascii="Times New Roman" w:hAnsi="Times New Roman" w:cs="Times New Roman"/>
          <w:sz w:val="24"/>
          <w:szCs w:val="24"/>
        </w:rPr>
        <w:t>influence</w:t>
      </w:r>
      <w:r w:rsidR="00D43675" w:rsidRPr="00751858">
        <w:rPr>
          <w:rFonts w:ascii="Times New Roman" w:hAnsi="Times New Roman" w:cs="Times New Roman"/>
          <w:sz w:val="24"/>
          <w:szCs w:val="24"/>
        </w:rPr>
        <w:t xml:space="preserve"> and its</w:t>
      </w:r>
      <w:r w:rsidR="001725B6" w:rsidRPr="00751858">
        <w:rPr>
          <w:rFonts w:ascii="Times New Roman" w:hAnsi="Times New Roman" w:cs="Times New Roman"/>
          <w:sz w:val="24"/>
          <w:szCs w:val="24"/>
        </w:rPr>
        <w:t xml:space="preserve"> perversions,</w:t>
      </w:r>
      <w:r w:rsidR="00056028" w:rsidRPr="00751858">
        <w:rPr>
          <w:rFonts w:ascii="Times New Roman" w:hAnsi="Times New Roman" w:cs="Times New Roman"/>
          <w:sz w:val="24"/>
          <w:szCs w:val="24"/>
        </w:rPr>
        <w:t xml:space="preserve"> and </w:t>
      </w:r>
      <w:r w:rsidR="00DD0429" w:rsidRPr="00751858">
        <w:rPr>
          <w:rFonts w:ascii="Times New Roman" w:hAnsi="Times New Roman" w:cs="Times New Roman"/>
          <w:sz w:val="24"/>
          <w:szCs w:val="24"/>
        </w:rPr>
        <w:t>investing</w:t>
      </w:r>
      <w:r w:rsidR="00056028" w:rsidRPr="00751858">
        <w:rPr>
          <w:rFonts w:ascii="Times New Roman" w:hAnsi="Times New Roman" w:cs="Times New Roman"/>
          <w:sz w:val="24"/>
          <w:szCs w:val="24"/>
        </w:rPr>
        <w:t xml:space="preserve"> more resources </w:t>
      </w:r>
      <w:r w:rsidR="00DD0429" w:rsidRPr="00751858">
        <w:rPr>
          <w:rFonts w:ascii="Times New Roman" w:hAnsi="Times New Roman" w:cs="Times New Roman"/>
          <w:sz w:val="24"/>
          <w:szCs w:val="24"/>
        </w:rPr>
        <w:t>to</w:t>
      </w:r>
      <w:r w:rsidR="00056028" w:rsidRPr="00751858">
        <w:rPr>
          <w:rFonts w:ascii="Times New Roman" w:hAnsi="Times New Roman" w:cs="Times New Roman"/>
          <w:sz w:val="24"/>
          <w:szCs w:val="24"/>
        </w:rPr>
        <w:t xml:space="preserve"> doing so as the costs of </w:t>
      </w:r>
      <w:r w:rsidR="00DD0429" w:rsidRPr="00751858">
        <w:rPr>
          <w:rFonts w:ascii="Times New Roman" w:hAnsi="Times New Roman" w:cs="Times New Roman"/>
          <w:sz w:val="24"/>
          <w:szCs w:val="24"/>
        </w:rPr>
        <w:t>false negatives and positives</w:t>
      </w:r>
      <w:r w:rsidR="000D5BAF" w:rsidRPr="00751858">
        <w:rPr>
          <w:rFonts w:ascii="Times New Roman" w:hAnsi="Times New Roman" w:cs="Times New Roman"/>
          <w:sz w:val="24"/>
          <w:szCs w:val="24"/>
        </w:rPr>
        <w:t xml:space="preserve"> </w:t>
      </w:r>
      <w:r w:rsidR="00DD0429" w:rsidRPr="00751858">
        <w:rPr>
          <w:rFonts w:ascii="Times New Roman" w:hAnsi="Times New Roman" w:cs="Times New Roman"/>
          <w:sz w:val="24"/>
          <w:szCs w:val="24"/>
        </w:rPr>
        <w:t xml:space="preserve">increase is a wise strategy. </w:t>
      </w:r>
      <w:r w:rsidR="00C82F4E">
        <w:rPr>
          <w:rFonts w:ascii="Times New Roman" w:hAnsi="Times New Roman" w:cs="Times New Roman"/>
          <w:sz w:val="24"/>
          <w:szCs w:val="24"/>
        </w:rPr>
        <w:t xml:space="preserve">Where those tests give out, we enter the terrain of choices </w:t>
      </w:r>
      <w:r w:rsidR="008F482A">
        <w:rPr>
          <w:rFonts w:ascii="Times New Roman" w:hAnsi="Times New Roman" w:cs="Times New Roman"/>
          <w:sz w:val="24"/>
          <w:szCs w:val="24"/>
        </w:rPr>
        <w:t>under</w:t>
      </w:r>
      <w:r w:rsidR="00C82F4E">
        <w:rPr>
          <w:rFonts w:ascii="Times New Roman" w:hAnsi="Times New Roman" w:cs="Times New Roman"/>
          <w:sz w:val="24"/>
          <w:szCs w:val="24"/>
        </w:rPr>
        <w:t xml:space="preserve"> uncertainty</w:t>
      </w:r>
      <w:r w:rsidR="00A81948">
        <w:rPr>
          <w:rFonts w:ascii="Times New Roman" w:hAnsi="Times New Roman" w:cs="Times New Roman"/>
          <w:sz w:val="24"/>
          <w:szCs w:val="24"/>
        </w:rPr>
        <w:t xml:space="preserve"> which would certainly be interesting to explore in this connection. </w:t>
      </w:r>
    </w:p>
    <w:p w14:paraId="13066F75" w14:textId="186AE9D5" w:rsidR="0043030D" w:rsidRPr="00751858" w:rsidRDefault="002D015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Carruth </w:t>
      </w:r>
      <w:r w:rsidR="00DE5D86" w:rsidRPr="00751858">
        <w:rPr>
          <w:rFonts w:ascii="Times New Roman" w:hAnsi="Times New Roman" w:cs="Times New Roman"/>
          <w:sz w:val="24"/>
          <w:szCs w:val="24"/>
        </w:rPr>
        <w:t>suggests that social grouping can count as a kind of formative influence</w:t>
      </w:r>
      <w:r w:rsidR="00D6798A" w:rsidRPr="00751858">
        <w:rPr>
          <w:rFonts w:ascii="Times New Roman" w:hAnsi="Times New Roman" w:cs="Times New Roman"/>
          <w:sz w:val="24"/>
          <w:szCs w:val="24"/>
        </w:rPr>
        <w:t xml:space="preserve">, by effecting the partner-dispositions for mutual manifestation the individual finds themselves embedded amongst. That might </w:t>
      </w:r>
      <w:r w:rsidR="002329B9">
        <w:rPr>
          <w:rFonts w:ascii="Times New Roman" w:hAnsi="Times New Roman" w:cs="Times New Roman"/>
          <w:sz w:val="24"/>
          <w:szCs w:val="24"/>
        </w:rPr>
        <w:t xml:space="preserve">be </w:t>
      </w:r>
      <w:r w:rsidR="00D6798A" w:rsidRPr="00751858">
        <w:rPr>
          <w:rFonts w:ascii="Times New Roman" w:hAnsi="Times New Roman" w:cs="Times New Roman"/>
          <w:sz w:val="24"/>
          <w:szCs w:val="24"/>
        </w:rPr>
        <w:t xml:space="preserve">right. </w:t>
      </w:r>
      <w:r w:rsidR="004B7C93" w:rsidRPr="00751858">
        <w:rPr>
          <w:rFonts w:ascii="Times New Roman" w:hAnsi="Times New Roman" w:cs="Times New Roman"/>
          <w:sz w:val="24"/>
          <w:szCs w:val="24"/>
        </w:rPr>
        <w:t>Certainl</w:t>
      </w:r>
      <w:r w:rsidR="002329B9">
        <w:rPr>
          <w:rFonts w:ascii="Times New Roman" w:hAnsi="Times New Roman" w:cs="Times New Roman"/>
          <w:sz w:val="24"/>
          <w:szCs w:val="24"/>
        </w:rPr>
        <w:t xml:space="preserve">y – </w:t>
      </w:r>
      <w:r w:rsidR="008A6694" w:rsidRPr="00751858">
        <w:rPr>
          <w:rFonts w:ascii="Times New Roman" w:hAnsi="Times New Roman" w:cs="Times New Roman"/>
          <w:sz w:val="24"/>
          <w:szCs w:val="24"/>
        </w:rPr>
        <w:t xml:space="preserve">as I </w:t>
      </w:r>
      <w:r w:rsidR="002329B9">
        <w:rPr>
          <w:rFonts w:ascii="Times New Roman" w:hAnsi="Times New Roman" w:cs="Times New Roman"/>
          <w:sz w:val="24"/>
          <w:szCs w:val="24"/>
        </w:rPr>
        <w:t>acknowledge</w:t>
      </w:r>
      <w:r w:rsidR="008A6694" w:rsidRPr="00751858">
        <w:rPr>
          <w:rFonts w:ascii="Times New Roman" w:hAnsi="Times New Roman" w:cs="Times New Roman"/>
          <w:sz w:val="24"/>
          <w:szCs w:val="24"/>
        </w:rPr>
        <w:t xml:space="preserve"> in the book, though now more richly appreciate</w:t>
      </w:r>
      <w:r w:rsidR="002329B9">
        <w:rPr>
          <w:rFonts w:ascii="Times New Roman" w:hAnsi="Times New Roman" w:cs="Times New Roman"/>
          <w:sz w:val="24"/>
          <w:szCs w:val="24"/>
        </w:rPr>
        <w:t xml:space="preserve"> –</w:t>
      </w:r>
      <w:r w:rsidR="008A6694" w:rsidRPr="00751858">
        <w:rPr>
          <w:rFonts w:ascii="Times New Roman" w:hAnsi="Times New Roman" w:cs="Times New Roman"/>
          <w:sz w:val="24"/>
          <w:szCs w:val="24"/>
        </w:rPr>
        <w:t xml:space="preserve"> t</w:t>
      </w:r>
      <w:r w:rsidR="00D96FD3" w:rsidRPr="00751858">
        <w:rPr>
          <w:rFonts w:ascii="Times New Roman" w:hAnsi="Times New Roman" w:cs="Times New Roman"/>
          <w:sz w:val="24"/>
          <w:szCs w:val="24"/>
        </w:rPr>
        <w:t xml:space="preserve">here are all sorts of ways in which </w:t>
      </w:r>
      <w:r w:rsidR="008A6694" w:rsidRPr="00751858">
        <w:rPr>
          <w:rFonts w:ascii="Times New Roman" w:hAnsi="Times New Roman" w:cs="Times New Roman"/>
          <w:sz w:val="24"/>
          <w:szCs w:val="24"/>
        </w:rPr>
        <w:t xml:space="preserve">facts about </w:t>
      </w:r>
      <w:r w:rsidR="00D96FD3" w:rsidRPr="00751858">
        <w:rPr>
          <w:rFonts w:ascii="Times New Roman" w:hAnsi="Times New Roman" w:cs="Times New Roman"/>
          <w:sz w:val="24"/>
          <w:szCs w:val="24"/>
        </w:rPr>
        <w:t>a</w:t>
      </w:r>
      <w:r w:rsidR="002329B9">
        <w:rPr>
          <w:rFonts w:ascii="Times New Roman" w:hAnsi="Times New Roman" w:cs="Times New Roman"/>
          <w:sz w:val="24"/>
          <w:szCs w:val="24"/>
        </w:rPr>
        <w:t xml:space="preserve"> given</w:t>
      </w:r>
      <w:r w:rsidR="00D96FD3" w:rsidRPr="00751858">
        <w:rPr>
          <w:rFonts w:ascii="Times New Roman" w:hAnsi="Times New Roman" w:cs="Times New Roman"/>
          <w:sz w:val="24"/>
          <w:szCs w:val="24"/>
        </w:rPr>
        <w:t xml:space="preserve"> person </w:t>
      </w:r>
      <w:r w:rsidR="00101611" w:rsidRPr="00751858">
        <w:rPr>
          <w:rFonts w:ascii="Times New Roman" w:hAnsi="Times New Roman" w:cs="Times New Roman"/>
          <w:sz w:val="24"/>
          <w:szCs w:val="24"/>
        </w:rPr>
        <w:t>depend</w:t>
      </w:r>
      <w:r w:rsidR="00D96FD3" w:rsidRPr="00751858">
        <w:rPr>
          <w:rFonts w:ascii="Times New Roman" w:hAnsi="Times New Roman" w:cs="Times New Roman"/>
          <w:sz w:val="24"/>
          <w:szCs w:val="24"/>
        </w:rPr>
        <w:t xml:space="preserve"> </w:t>
      </w:r>
      <w:r w:rsidR="00101611" w:rsidRPr="00751858">
        <w:rPr>
          <w:rFonts w:ascii="Times New Roman" w:hAnsi="Times New Roman" w:cs="Times New Roman"/>
          <w:sz w:val="24"/>
          <w:szCs w:val="24"/>
        </w:rPr>
        <w:t>on facts</w:t>
      </w:r>
      <w:r w:rsidR="00D96FD3" w:rsidRPr="00751858">
        <w:rPr>
          <w:rFonts w:ascii="Times New Roman" w:hAnsi="Times New Roman" w:cs="Times New Roman"/>
          <w:sz w:val="24"/>
          <w:szCs w:val="24"/>
        </w:rPr>
        <w:t xml:space="preserve"> </w:t>
      </w:r>
      <w:r w:rsidR="00101611" w:rsidRPr="00751858">
        <w:rPr>
          <w:rFonts w:ascii="Times New Roman" w:hAnsi="Times New Roman" w:cs="Times New Roman"/>
          <w:sz w:val="24"/>
          <w:szCs w:val="24"/>
        </w:rPr>
        <w:t xml:space="preserve">beyond </w:t>
      </w:r>
      <w:r w:rsidR="00D96FD3" w:rsidRPr="00751858">
        <w:rPr>
          <w:rFonts w:ascii="Times New Roman" w:hAnsi="Times New Roman" w:cs="Times New Roman"/>
          <w:sz w:val="24"/>
          <w:szCs w:val="24"/>
        </w:rPr>
        <w:t>th</w:t>
      </w:r>
      <w:r w:rsidR="002329B9">
        <w:rPr>
          <w:rFonts w:ascii="Times New Roman" w:hAnsi="Times New Roman" w:cs="Times New Roman"/>
          <w:sz w:val="24"/>
          <w:szCs w:val="24"/>
        </w:rPr>
        <w:t>at</w:t>
      </w:r>
      <w:r w:rsidR="00D96FD3" w:rsidRPr="00751858">
        <w:rPr>
          <w:rFonts w:ascii="Times New Roman" w:hAnsi="Times New Roman" w:cs="Times New Roman"/>
          <w:sz w:val="24"/>
          <w:szCs w:val="24"/>
        </w:rPr>
        <w:t xml:space="preserve"> person</w:t>
      </w:r>
      <w:r w:rsidR="00101611" w:rsidRPr="00751858">
        <w:rPr>
          <w:rFonts w:ascii="Times New Roman" w:hAnsi="Times New Roman" w:cs="Times New Roman"/>
          <w:sz w:val="24"/>
          <w:szCs w:val="24"/>
        </w:rPr>
        <w:t xml:space="preserve"> </w:t>
      </w:r>
      <w:r w:rsidR="00783677" w:rsidRPr="00751858">
        <w:rPr>
          <w:rFonts w:ascii="Times New Roman" w:hAnsi="Times New Roman" w:cs="Times New Roman"/>
          <w:sz w:val="24"/>
          <w:szCs w:val="24"/>
        </w:rPr>
        <w:t>and</w:t>
      </w:r>
      <w:r w:rsidR="002329B9">
        <w:rPr>
          <w:rFonts w:ascii="Times New Roman" w:hAnsi="Times New Roman" w:cs="Times New Roman"/>
          <w:sz w:val="24"/>
          <w:szCs w:val="24"/>
        </w:rPr>
        <w:t>,</w:t>
      </w:r>
      <w:r w:rsidR="00783677" w:rsidRPr="00751858">
        <w:rPr>
          <w:rFonts w:ascii="Times New Roman" w:hAnsi="Times New Roman" w:cs="Times New Roman"/>
          <w:sz w:val="24"/>
          <w:szCs w:val="24"/>
        </w:rPr>
        <w:t xml:space="preserve"> </w:t>
      </w:r>
      <w:r w:rsidR="00101611" w:rsidRPr="00751858">
        <w:rPr>
          <w:rFonts w:ascii="Times New Roman" w:hAnsi="Times New Roman" w:cs="Times New Roman"/>
          <w:sz w:val="24"/>
          <w:szCs w:val="24"/>
        </w:rPr>
        <w:t>often</w:t>
      </w:r>
      <w:r w:rsidR="002329B9">
        <w:rPr>
          <w:rFonts w:ascii="Times New Roman" w:hAnsi="Times New Roman" w:cs="Times New Roman"/>
          <w:sz w:val="24"/>
          <w:szCs w:val="24"/>
        </w:rPr>
        <w:t xml:space="preserve">, on </w:t>
      </w:r>
      <w:r w:rsidR="00101611" w:rsidRPr="00751858">
        <w:rPr>
          <w:rFonts w:ascii="Times New Roman" w:hAnsi="Times New Roman" w:cs="Times New Roman"/>
          <w:sz w:val="24"/>
          <w:szCs w:val="24"/>
        </w:rPr>
        <w:t>facts about other people</w:t>
      </w:r>
      <w:r w:rsidR="0008769F" w:rsidRPr="00751858">
        <w:rPr>
          <w:rFonts w:ascii="Times New Roman" w:hAnsi="Times New Roman" w:cs="Times New Roman"/>
          <w:sz w:val="24"/>
          <w:szCs w:val="24"/>
        </w:rPr>
        <w:t xml:space="preserve">. People’s </w:t>
      </w:r>
      <w:r w:rsidR="00D96FD3" w:rsidRPr="00751858">
        <w:rPr>
          <w:rFonts w:ascii="Times New Roman" w:hAnsi="Times New Roman" w:cs="Times New Roman"/>
          <w:sz w:val="24"/>
          <w:szCs w:val="24"/>
        </w:rPr>
        <w:t>ability to express that they have seen a cat with the words ‘</w:t>
      </w:r>
      <w:r w:rsidR="008A6694" w:rsidRPr="00751858">
        <w:rPr>
          <w:rFonts w:ascii="Times New Roman" w:hAnsi="Times New Roman" w:cs="Times New Roman"/>
          <w:sz w:val="24"/>
          <w:szCs w:val="24"/>
        </w:rPr>
        <w:t xml:space="preserve">I saw </w:t>
      </w:r>
      <w:r w:rsidR="00D96FD3" w:rsidRPr="00751858">
        <w:rPr>
          <w:rFonts w:ascii="Times New Roman" w:hAnsi="Times New Roman" w:cs="Times New Roman"/>
          <w:sz w:val="24"/>
          <w:szCs w:val="24"/>
        </w:rPr>
        <w:t>a cat’ depends</w:t>
      </w:r>
      <w:r w:rsidR="00FA1739" w:rsidRPr="00751858">
        <w:rPr>
          <w:rFonts w:ascii="Times New Roman" w:hAnsi="Times New Roman" w:cs="Times New Roman"/>
          <w:sz w:val="24"/>
          <w:szCs w:val="24"/>
        </w:rPr>
        <w:t xml:space="preserve"> on others knowing that bit of English, </w:t>
      </w:r>
      <w:r w:rsidR="002B62FA" w:rsidRPr="00751858">
        <w:rPr>
          <w:rFonts w:ascii="Times New Roman" w:hAnsi="Times New Roman" w:cs="Times New Roman"/>
          <w:sz w:val="24"/>
          <w:szCs w:val="24"/>
        </w:rPr>
        <w:t>indeed,</w:t>
      </w:r>
      <w:r w:rsidR="002329B9" w:rsidRPr="002329B9">
        <w:rPr>
          <w:rFonts w:ascii="Times New Roman" w:hAnsi="Times New Roman" w:cs="Times New Roman"/>
          <w:sz w:val="24"/>
          <w:szCs w:val="24"/>
        </w:rPr>
        <w:t xml:space="preserve"> </w:t>
      </w:r>
      <w:r w:rsidR="002329B9" w:rsidRPr="00751858">
        <w:rPr>
          <w:rFonts w:ascii="Times New Roman" w:hAnsi="Times New Roman" w:cs="Times New Roman"/>
          <w:sz w:val="24"/>
          <w:szCs w:val="24"/>
        </w:rPr>
        <w:t>as disability and feminist scholars remind us</w:t>
      </w:r>
      <w:r w:rsidR="002329B9">
        <w:rPr>
          <w:rFonts w:ascii="Times New Roman" w:hAnsi="Times New Roman" w:cs="Times New Roman"/>
          <w:sz w:val="24"/>
          <w:szCs w:val="24"/>
        </w:rPr>
        <w:t>,</w:t>
      </w:r>
      <w:r w:rsidR="002B62FA" w:rsidRPr="00751858">
        <w:rPr>
          <w:rFonts w:ascii="Times New Roman" w:hAnsi="Times New Roman" w:cs="Times New Roman"/>
          <w:sz w:val="24"/>
          <w:szCs w:val="24"/>
        </w:rPr>
        <w:t xml:space="preserve"> we might change facts about a person without changing them at all</w:t>
      </w:r>
      <w:r w:rsidR="002B48E0" w:rsidRPr="00751858">
        <w:rPr>
          <w:rFonts w:ascii="Times New Roman" w:hAnsi="Times New Roman" w:cs="Times New Roman"/>
          <w:sz w:val="24"/>
          <w:szCs w:val="24"/>
        </w:rPr>
        <w:t>. For instance,</w:t>
      </w:r>
      <w:r w:rsidR="002B62FA" w:rsidRPr="00751858">
        <w:rPr>
          <w:rFonts w:ascii="Times New Roman" w:hAnsi="Times New Roman" w:cs="Times New Roman"/>
          <w:sz w:val="24"/>
          <w:szCs w:val="24"/>
        </w:rPr>
        <w:t xml:space="preserve"> we can change a </w:t>
      </w:r>
      <w:r w:rsidR="00717F34">
        <w:rPr>
          <w:rFonts w:ascii="Times New Roman" w:hAnsi="Times New Roman" w:cs="Times New Roman"/>
          <w:sz w:val="24"/>
          <w:szCs w:val="24"/>
        </w:rPr>
        <w:t xml:space="preserve">given </w:t>
      </w:r>
      <w:r w:rsidR="002B62FA" w:rsidRPr="00751858">
        <w:rPr>
          <w:rFonts w:ascii="Times New Roman" w:hAnsi="Times New Roman" w:cs="Times New Roman"/>
          <w:sz w:val="24"/>
          <w:szCs w:val="24"/>
        </w:rPr>
        <w:t xml:space="preserve">persons’ </w:t>
      </w:r>
      <w:r w:rsidR="00621145" w:rsidRPr="00751858">
        <w:rPr>
          <w:rFonts w:ascii="Times New Roman" w:hAnsi="Times New Roman" w:cs="Times New Roman"/>
          <w:sz w:val="24"/>
          <w:szCs w:val="24"/>
        </w:rPr>
        <w:t xml:space="preserve">range of </w:t>
      </w:r>
      <w:r w:rsidR="002B62FA" w:rsidRPr="00751858">
        <w:rPr>
          <w:rFonts w:ascii="Times New Roman" w:hAnsi="Times New Roman" w:cs="Times New Roman"/>
          <w:sz w:val="24"/>
          <w:szCs w:val="24"/>
        </w:rPr>
        <w:t>abilities and</w:t>
      </w:r>
      <w:r w:rsidR="00621145" w:rsidRPr="00751858">
        <w:rPr>
          <w:rFonts w:ascii="Times New Roman" w:hAnsi="Times New Roman" w:cs="Times New Roman"/>
          <w:sz w:val="24"/>
          <w:szCs w:val="24"/>
        </w:rPr>
        <w:t xml:space="preserve"> level of</w:t>
      </w:r>
      <w:r w:rsidR="002B62FA" w:rsidRPr="00751858">
        <w:rPr>
          <w:rFonts w:ascii="Times New Roman" w:hAnsi="Times New Roman" w:cs="Times New Roman"/>
          <w:sz w:val="24"/>
          <w:szCs w:val="24"/>
        </w:rPr>
        <w:t xml:space="preserve"> security </w:t>
      </w:r>
      <w:r w:rsidR="00621145" w:rsidRPr="00751858">
        <w:rPr>
          <w:rFonts w:ascii="Times New Roman" w:hAnsi="Times New Roman" w:cs="Times New Roman"/>
          <w:sz w:val="24"/>
          <w:szCs w:val="24"/>
        </w:rPr>
        <w:t xml:space="preserve">by </w:t>
      </w:r>
      <w:r w:rsidR="002B62FA" w:rsidRPr="00751858">
        <w:rPr>
          <w:rFonts w:ascii="Times New Roman" w:hAnsi="Times New Roman" w:cs="Times New Roman"/>
          <w:sz w:val="24"/>
          <w:szCs w:val="24"/>
        </w:rPr>
        <w:t>making environments more inclusive</w:t>
      </w:r>
      <w:r w:rsidR="002329B9">
        <w:rPr>
          <w:rFonts w:ascii="Times New Roman" w:hAnsi="Times New Roman" w:cs="Times New Roman"/>
          <w:sz w:val="24"/>
          <w:szCs w:val="24"/>
        </w:rPr>
        <w:t xml:space="preserve"> of different bodies </w:t>
      </w:r>
      <w:r w:rsidR="00621145" w:rsidRPr="00751858">
        <w:rPr>
          <w:rFonts w:ascii="Times New Roman" w:hAnsi="Times New Roman" w:cs="Times New Roman"/>
          <w:sz w:val="24"/>
          <w:szCs w:val="24"/>
        </w:rPr>
        <w:t xml:space="preserve">and educating </w:t>
      </w:r>
      <w:r w:rsidR="00717F34">
        <w:rPr>
          <w:rFonts w:ascii="Times New Roman" w:hAnsi="Times New Roman" w:cs="Times New Roman"/>
          <w:sz w:val="24"/>
          <w:szCs w:val="24"/>
        </w:rPr>
        <w:t xml:space="preserve">others </w:t>
      </w:r>
      <w:r w:rsidR="00621145" w:rsidRPr="00751858">
        <w:rPr>
          <w:rFonts w:ascii="Times New Roman" w:hAnsi="Times New Roman" w:cs="Times New Roman"/>
          <w:sz w:val="24"/>
          <w:szCs w:val="24"/>
        </w:rPr>
        <w:t>against rape myths</w:t>
      </w:r>
      <w:r w:rsidR="002B62FA" w:rsidRPr="00751858">
        <w:rPr>
          <w:rFonts w:ascii="Times New Roman" w:hAnsi="Times New Roman" w:cs="Times New Roman"/>
          <w:sz w:val="24"/>
          <w:szCs w:val="24"/>
        </w:rPr>
        <w:t xml:space="preserve">. </w:t>
      </w:r>
      <w:r w:rsidR="00F10F4E" w:rsidRPr="00751858">
        <w:rPr>
          <w:rFonts w:ascii="Times New Roman" w:hAnsi="Times New Roman" w:cs="Times New Roman"/>
          <w:sz w:val="24"/>
          <w:szCs w:val="24"/>
        </w:rPr>
        <w:t>Perhaps</w:t>
      </w:r>
      <w:r w:rsidR="002B62FA" w:rsidRPr="00751858">
        <w:rPr>
          <w:rFonts w:ascii="Times New Roman" w:hAnsi="Times New Roman" w:cs="Times New Roman"/>
          <w:sz w:val="24"/>
          <w:szCs w:val="24"/>
        </w:rPr>
        <w:t xml:space="preserve"> </w:t>
      </w:r>
      <w:r w:rsidR="008A6694" w:rsidRPr="00751858">
        <w:rPr>
          <w:rFonts w:ascii="Times New Roman" w:hAnsi="Times New Roman" w:cs="Times New Roman"/>
          <w:sz w:val="24"/>
          <w:szCs w:val="24"/>
        </w:rPr>
        <w:t xml:space="preserve">we can distinguish between </w:t>
      </w:r>
      <w:r w:rsidR="00717F34">
        <w:rPr>
          <w:rFonts w:ascii="Times New Roman" w:hAnsi="Times New Roman" w:cs="Times New Roman"/>
          <w:sz w:val="24"/>
          <w:szCs w:val="24"/>
        </w:rPr>
        <w:t>intrinsic</w:t>
      </w:r>
      <w:r w:rsidR="008A6694" w:rsidRPr="00751858">
        <w:rPr>
          <w:rFonts w:ascii="Times New Roman" w:hAnsi="Times New Roman" w:cs="Times New Roman"/>
          <w:sz w:val="24"/>
          <w:szCs w:val="24"/>
        </w:rPr>
        <w:t xml:space="preserve"> and </w:t>
      </w:r>
      <w:r w:rsidR="00717F34">
        <w:rPr>
          <w:rFonts w:ascii="Times New Roman" w:hAnsi="Times New Roman" w:cs="Times New Roman"/>
          <w:sz w:val="24"/>
          <w:szCs w:val="24"/>
        </w:rPr>
        <w:t>extrinsic</w:t>
      </w:r>
      <w:r w:rsidR="008A6694" w:rsidRPr="00751858">
        <w:rPr>
          <w:rFonts w:ascii="Times New Roman" w:hAnsi="Times New Roman" w:cs="Times New Roman"/>
          <w:sz w:val="24"/>
          <w:szCs w:val="24"/>
        </w:rPr>
        <w:t xml:space="preserve"> properties in this way, but the ones we are interested in will not at all be purely </w:t>
      </w:r>
      <w:r w:rsidR="00717F34">
        <w:rPr>
          <w:rFonts w:ascii="Times New Roman" w:hAnsi="Times New Roman" w:cs="Times New Roman"/>
          <w:sz w:val="24"/>
          <w:szCs w:val="24"/>
        </w:rPr>
        <w:t>intrinsic</w:t>
      </w:r>
      <w:r w:rsidR="008A6694" w:rsidRPr="00751858">
        <w:rPr>
          <w:rFonts w:ascii="Times New Roman" w:hAnsi="Times New Roman" w:cs="Times New Roman"/>
          <w:sz w:val="24"/>
          <w:szCs w:val="24"/>
        </w:rPr>
        <w:t xml:space="preserve"> on this understanding</w:t>
      </w:r>
      <w:r w:rsidR="002F73F2">
        <w:rPr>
          <w:rFonts w:ascii="Times New Roman" w:hAnsi="Times New Roman" w:cs="Times New Roman"/>
          <w:sz w:val="24"/>
          <w:szCs w:val="24"/>
        </w:rPr>
        <w:t>, as these examples are intended to indicate</w:t>
      </w:r>
      <w:r w:rsidR="008A6694" w:rsidRPr="00751858">
        <w:rPr>
          <w:rFonts w:ascii="Times New Roman" w:hAnsi="Times New Roman" w:cs="Times New Roman"/>
          <w:sz w:val="24"/>
          <w:szCs w:val="24"/>
        </w:rPr>
        <w:t xml:space="preserve">. </w:t>
      </w:r>
    </w:p>
    <w:p w14:paraId="5AA2448E" w14:textId="3250C4D7" w:rsidR="005D600F" w:rsidRPr="00751858" w:rsidRDefault="00FE7F60"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Finally Carruth brings to my attention the work of </w:t>
      </w:r>
      <w:r w:rsidR="002D196D" w:rsidRPr="00751858">
        <w:rPr>
          <w:rFonts w:ascii="Times New Roman" w:hAnsi="Times New Roman" w:cs="Times New Roman"/>
          <w:sz w:val="24"/>
          <w:szCs w:val="24"/>
        </w:rPr>
        <w:t xml:space="preserve">Barbara Vetter </w:t>
      </w:r>
      <w:r w:rsidR="006548AC" w:rsidRPr="00751858">
        <w:rPr>
          <w:rFonts w:ascii="Times New Roman" w:hAnsi="Times New Roman" w:cs="Times New Roman"/>
          <w:sz w:val="24"/>
          <w:szCs w:val="24"/>
        </w:rPr>
        <w:t xml:space="preserve">(2019) </w:t>
      </w:r>
      <w:r w:rsidRPr="00751858">
        <w:rPr>
          <w:rFonts w:ascii="Times New Roman" w:hAnsi="Times New Roman" w:cs="Times New Roman"/>
          <w:sz w:val="24"/>
          <w:szCs w:val="24"/>
        </w:rPr>
        <w:t xml:space="preserve">who </w:t>
      </w:r>
      <w:r w:rsidR="002D196D" w:rsidRPr="00751858">
        <w:rPr>
          <w:rFonts w:ascii="Times New Roman" w:hAnsi="Times New Roman" w:cs="Times New Roman"/>
          <w:sz w:val="24"/>
          <w:szCs w:val="24"/>
        </w:rPr>
        <w:t xml:space="preserve">convincingly </w:t>
      </w:r>
      <w:r w:rsidR="003C7329" w:rsidRPr="00751858">
        <w:rPr>
          <w:rFonts w:ascii="Times New Roman" w:hAnsi="Times New Roman" w:cs="Times New Roman"/>
          <w:sz w:val="24"/>
          <w:szCs w:val="24"/>
        </w:rPr>
        <w:t>argues</w:t>
      </w:r>
      <w:r w:rsidR="002B07E1" w:rsidRPr="00751858">
        <w:rPr>
          <w:rFonts w:ascii="Times New Roman" w:hAnsi="Times New Roman" w:cs="Times New Roman"/>
          <w:sz w:val="24"/>
          <w:szCs w:val="24"/>
        </w:rPr>
        <w:t xml:space="preserve"> that </w:t>
      </w:r>
      <w:r w:rsidR="003C7329" w:rsidRPr="00751858">
        <w:rPr>
          <w:rFonts w:ascii="Times New Roman" w:hAnsi="Times New Roman" w:cs="Times New Roman"/>
          <w:sz w:val="24"/>
          <w:szCs w:val="24"/>
        </w:rPr>
        <w:t xml:space="preserve">the burden of proof is on </w:t>
      </w:r>
      <w:r w:rsidR="00753E1E" w:rsidRPr="00751858">
        <w:rPr>
          <w:rFonts w:ascii="Times New Roman" w:hAnsi="Times New Roman" w:cs="Times New Roman"/>
          <w:sz w:val="24"/>
          <w:szCs w:val="24"/>
        </w:rPr>
        <w:t xml:space="preserve">those who think that our abilities are </w:t>
      </w:r>
      <w:r w:rsidR="00717F34">
        <w:rPr>
          <w:rFonts w:ascii="Times New Roman" w:hAnsi="Times New Roman" w:cs="Times New Roman"/>
          <w:sz w:val="24"/>
          <w:szCs w:val="24"/>
        </w:rPr>
        <w:t xml:space="preserve">a </w:t>
      </w:r>
      <w:r w:rsidR="00753E1E" w:rsidRPr="00751858">
        <w:rPr>
          <w:rFonts w:ascii="Times New Roman" w:hAnsi="Times New Roman" w:cs="Times New Roman"/>
          <w:sz w:val="24"/>
          <w:szCs w:val="24"/>
        </w:rPr>
        <w:t>subclass of dispositions to say how they are</w:t>
      </w:r>
      <w:r w:rsidR="00447899">
        <w:rPr>
          <w:rFonts w:ascii="Times New Roman" w:hAnsi="Times New Roman" w:cs="Times New Roman"/>
          <w:sz w:val="24"/>
          <w:szCs w:val="24"/>
        </w:rPr>
        <w:t>.</w:t>
      </w:r>
      <w:r w:rsidR="00753E1E" w:rsidRPr="00751858">
        <w:rPr>
          <w:rFonts w:ascii="Times New Roman" w:hAnsi="Times New Roman" w:cs="Times New Roman"/>
          <w:sz w:val="24"/>
          <w:szCs w:val="24"/>
        </w:rPr>
        <w:t xml:space="preserve"> </w:t>
      </w:r>
      <w:r w:rsidR="00447899">
        <w:rPr>
          <w:rFonts w:ascii="Times New Roman" w:hAnsi="Times New Roman" w:cs="Times New Roman"/>
          <w:sz w:val="24"/>
          <w:szCs w:val="24"/>
        </w:rPr>
        <w:t>S</w:t>
      </w:r>
      <w:r w:rsidR="00753E1E" w:rsidRPr="00751858">
        <w:rPr>
          <w:rFonts w:ascii="Times New Roman" w:hAnsi="Times New Roman" w:cs="Times New Roman"/>
          <w:sz w:val="24"/>
          <w:szCs w:val="24"/>
        </w:rPr>
        <w:t>he formulates</w:t>
      </w:r>
      <w:r w:rsidR="00447899">
        <w:rPr>
          <w:rFonts w:ascii="Times New Roman" w:hAnsi="Times New Roman" w:cs="Times New Roman"/>
          <w:sz w:val="24"/>
          <w:szCs w:val="24"/>
        </w:rPr>
        <w:t xml:space="preserve"> </w:t>
      </w:r>
      <w:r w:rsidR="00447899" w:rsidRPr="00751858">
        <w:rPr>
          <w:rFonts w:ascii="Times New Roman" w:hAnsi="Times New Roman" w:cs="Times New Roman"/>
          <w:sz w:val="24"/>
          <w:szCs w:val="24"/>
        </w:rPr>
        <w:t>two promising and prevalent ways of doing this</w:t>
      </w:r>
      <w:r w:rsidR="00753E1E" w:rsidRPr="00751858">
        <w:rPr>
          <w:rFonts w:ascii="Times New Roman" w:hAnsi="Times New Roman" w:cs="Times New Roman"/>
          <w:sz w:val="24"/>
          <w:szCs w:val="24"/>
        </w:rPr>
        <w:t xml:space="preserve"> and gives powerful reasons against</w:t>
      </w:r>
      <w:r w:rsidR="00447899">
        <w:rPr>
          <w:rFonts w:ascii="Times New Roman" w:hAnsi="Times New Roman" w:cs="Times New Roman"/>
          <w:sz w:val="24"/>
          <w:szCs w:val="24"/>
        </w:rPr>
        <w:t xml:space="preserve"> them</w:t>
      </w:r>
      <w:r w:rsidR="00753E1E" w:rsidRPr="00751858">
        <w:rPr>
          <w:rFonts w:ascii="Times New Roman" w:hAnsi="Times New Roman" w:cs="Times New Roman"/>
          <w:sz w:val="24"/>
          <w:szCs w:val="24"/>
        </w:rPr>
        <w:t xml:space="preserve">. The upshot for me, is that I cannot just assume that all </w:t>
      </w:r>
      <w:r w:rsidR="00EA5C05">
        <w:rPr>
          <w:rFonts w:ascii="Times New Roman" w:hAnsi="Times New Roman" w:cs="Times New Roman"/>
          <w:sz w:val="24"/>
          <w:szCs w:val="24"/>
        </w:rPr>
        <w:t>formative tropes</w:t>
      </w:r>
      <w:r w:rsidR="00F064FE" w:rsidRPr="00751858">
        <w:rPr>
          <w:rFonts w:ascii="Times New Roman" w:hAnsi="Times New Roman" w:cs="Times New Roman"/>
          <w:sz w:val="24"/>
          <w:szCs w:val="24"/>
        </w:rPr>
        <w:t xml:space="preserve"> are dispositions</w:t>
      </w:r>
      <w:r w:rsidR="00F31A55" w:rsidRPr="00751858">
        <w:rPr>
          <w:rFonts w:ascii="Times New Roman" w:hAnsi="Times New Roman" w:cs="Times New Roman"/>
          <w:sz w:val="24"/>
          <w:szCs w:val="24"/>
        </w:rPr>
        <w:t xml:space="preserve"> since our </w:t>
      </w:r>
      <w:r w:rsidR="00F064FE" w:rsidRPr="00751858">
        <w:rPr>
          <w:rFonts w:ascii="Times New Roman" w:hAnsi="Times New Roman" w:cs="Times New Roman"/>
          <w:sz w:val="24"/>
          <w:szCs w:val="24"/>
        </w:rPr>
        <w:t xml:space="preserve">abilities seem to number among </w:t>
      </w:r>
      <w:r w:rsidR="00613C39">
        <w:rPr>
          <w:rFonts w:ascii="Times New Roman" w:hAnsi="Times New Roman" w:cs="Times New Roman"/>
          <w:sz w:val="24"/>
          <w:szCs w:val="24"/>
        </w:rPr>
        <w:t>these</w:t>
      </w:r>
      <w:r w:rsidR="002049F1" w:rsidRPr="00751858">
        <w:rPr>
          <w:rFonts w:ascii="Times New Roman" w:hAnsi="Times New Roman" w:cs="Times New Roman"/>
          <w:sz w:val="24"/>
          <w:szCs w:val="24"/>
        </w:rPr>
        <w:t xml:space="preserve">. </w:t>
      </w:r>
      <w:r w:rsidR="00F31A55" w:rsidRPr="00751858">
        <w:rPr>
          <w:rFonts w:ascii="Times New Roman" w:hAnsi="Times New Roman" w:cs="Times New Roman"/>
          <w:sz w:val="24"/>
          <w:szCs w:val="24"/>
        </w:rPr>
        <w:t xml:space="preserve">One quick response, as Vetter </w:t>
      </w:r>
      <w:r w:rsidR="00447899">
        <w:rPr>
          <w:rFonts w:ascii="Times New Roman" w:hAnsi="Times New Roman" w:cs="Times New Roman"/>
          <w:sz w:val="24"/>
          <w:szCs w:val="24"/>
        </w:rPr>
        <w:t xml:space="preserve">herself </w:t>
      </w:r>
      <w:r w:rsidR="00F31A55" w:rsidRPr="00751858">
        <w:rPr>
          <w:rFonts w:ascii="Times New Roman" w:hAnsi="Times New Roman" w:cs="Times New Roman"/>
          <w:sz w:val="24"/>
          <w:szCs w:val="24"/>
        </w:rPr>
        <w:t xml:space="preserve">notes, is that ‘ability’ might </w:t>
      </w:r>
      <w:r w:rsidR="00F067AD" w:rsidRPr="00751858">
        <w:rPr>
          <w:rFonts w:ascii="Times New Roman" w:hAnsi="Times New Roman" w:cs="Times New Roman"/>
          <w:sz w:val="24"/>
          <w:szCs w:val="24"/>
        </w:rPr>
        <w:t>not name a unique subclass of dispositions, and instead be homonymous for variety of kinds of dispositions. That is one possibility, but further thought i</w:t>
      </w:r>
      <w:r w:rsidR="00240D93" w:rsidRPr="00751858">
        <w:rPr>
          <w:rFonts w:ascii="Times New Roman" w:hAnsi="Times New Roman" w:cs="Times New Roman"/>
          <w:sz w:val="24"/>
          <w:szCs w:val="24"/>
        </w:rPr>
        <w:t>s</w:t>
      </w:r>
      <w:r w:rsidR="00F067AD" w:rsidRPr="00751858">
        <w:rPr>
          <w:rFonts w:ascii="Times New Roman" w:hAnsi="Times New Roman" w:cs="Times New Roman"/>
          <w:sz w:val="24"/>
          <w:szCs w:val="24"/>
        </w:rPr>
        <w:t xml:space="preserve"> required. </w:t>
      </w:r>
    </w:p>
    <w:p w14:paraId="6AA7E361" w14:textId="77777777" w:rsidR="00240D93" w:rsidRPr="00751858" w:rsidRDefault="00240D93" w:rsidP="009C357C">
      <w:pPr>
        <w:spacing w:line="360" w:lineRule="auto"/>
        <w:jc w:val="both"/>
        <w:rPr>
          <w:rFonts w:ascii="Times New Roman" w:hAnsi="Times New Roman" w:cs="Times New Roman"/>
          <w:sz w:val="24"/>
          <w:szCs w:val="24"/>
        </w:rPr>
      </w:pPr>
    </w:p>
    <w:p w14:paraId="1E04D777" w14:textId="2EC62455" w:rsidR="00D011CF" w:rsidRPr="00751858" w:rsidRDefault="00447899"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RATIONALITY AND INFLUENCE: </w:t>
      </w:r>
      <w:r w:rsidRPr="00751858">
        <w:rPr>
          <w:rFonts w:ascii="Times New Roman" w:hAnsi="Times New Roman" w:cs="Times New Roman"/>
          <w:sz w:val="24"/>
          <w:szCs w:val="24"/>
        </w:rPr>
        <w:t xml:space="preserve">RESPONSE TO </w:t>
      </w:r>
      <w:r w:rsidR="00833E1E">
        <w:rPr>
          <w:rFonts w:ascii="Times New Roman" w:hAnsi="Times New Roman" w:cs="Times New Roman"/>
          <w:sz w:val="24"/>
          <w:szCs w:val="24"/>
        </w:rPr>
        <w:t>GATLEY</w:t>
      </w:r>
    </w:p>
    <w:p w14:paraId="3ACABA7C" w14:textId="14DB2012" w:rsidR="00D011CF" w:rsidRPr="00751858" w:rsidRDefault="00D011C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Jane </w:t>
      </w:r>
      <w:r w:rsidR="00833E1E">
        <w:rPr>
          <w:rFonts w:ascii="Times New Roman" w:hAnsi="Times New Roman" w:cs="Times New Roman"/>
          <w:sz w:val="24"/>
          <w:szCs w:val="24"/>
        </w:rPr>
        <w:t>Gatley</w:t>
      </w:r>
      <w:r w:rsidRPr="00751858">
        <w:rPr>
          <w:rFonts w:ascii="Times New Roman" w:hAnsi="Times New Roman" w:cs="Times New Roman"/>
          <w:sz w:val="24"/>
          <w:szCs w:val="24"/>
        </w:rPr>
        <w:t>’s invit</w:t>
      </w:r>
      <w:r w:rsidR="00C96B5B">
        <w:rPr>
          <w:rFonts w:ascii="Times New Roman" w:hAnsi="Times New Roman" w:cs="Times New Roman"/>
          <w:sz w:val="24"/>
          <w:szCs w:val="24"/>
        </w:rPr>
        <w:t>es me</w:t>
      </w:r>
      <w:r w:rsidRPr="00751858">
        <w:rPr>
          <w:rFonts w:ascii="Times New Roman" w:hAnsi="Times New Roman" w:cs="Times New Roman"/>
          <w:sz w:val="24"/>
          <w:szCs w:val="24"/>
        </w:rPr>
        <w:t xml:space="preserve"> to </w:t>
      </w:r>
      <w:r w:rsidR="00C96B5B">
        <w:rPr>
          <w:rFonts w:ascii="Times New Roman" w:hAnsi="Times New Roman" w:cs="Times New Roman"/>
          <w:sz w:val="24"/>
          <w:szCs w:val="24"/>
        </w:rPr>
        <w:t>explain</w:t>
      </w:r>
      <w:r w:rsidRPr="00751858">
        <w:rPr>
          <w:rFonts w:ascii="Times New Roman" w:hAnsi="Times New Roman" w:cs="Times New Roman"/>
          <w:sz w:val="24"/>
          <w:szCs w:val="24"/>
        </w:rPr>
        <w:t xml:space="preserve"> </w:t>
      </w:r>
      <w:r w:rsidR="00B227EE">
        <w:rPr>
          <w:rFonts w:ascii="Times New Roman" w:hAnsi="Times New Roman" w:cs="Times New Roman"/>
          <w:sz w:val="24"/>
          <w:szCs w:val="24"/>
        </w:rPr>
        <w:t xml:space="preserve">what </w:t>
      </w:r>
      <w:r w:rsidR="00685FA3" w:rsidRPr="00751858">
        <w:rPr>
          <w:rFonts w:ascii="Times New Roman" w:hAnsi="Times New Roman" w:cs="Times New Roman"/>
          <w:sz w:val="24"/>
          <w:szCs w:val="24"/>
        </w:rPr>
        <w:t xml:space="preserve">my criteria for </w:t>
      </w:r>
      <w:r w:rsidRPr="00751858">
        <w:rPr>
          <w:rFonts w:ascii="Times New Roman" w:hAnsi="Times New Roman" w:cs="Times New Roman"/>
          <w:sz w:val="24"/>
          <w:szCs w:val="24"/>
        </w:rPr>
        <w:t>rationality</w:t>
      </w:r>
      <w:r w:rsidR="00B227EE">
        <w:rPr>
          <w:rFonts w:ascii="Times New Roman" w:hAnsi="Times New Roman" w:cs="Times New Roman"/>
          <w:sz w:val="24"/>
          <w:szCs w:val="24"/>
        </w:rPr>
        <w:t xml:space="preserve"> are</w:t>
      </w:r>
      <w:r w:rsidRPr="00751858">
        <w:rPr>
          <w:rFonts w:ascii="Times New Roman" w:hAnsi="Times New Roman" w:cs="Times New Roman"/>
          <w:sz w:val="24"/>
          <w:szCs w:val="24"/>
        </w:rPr>
        <w:t xml:space="preserve">. </w:t>
      </w:r>
      <w:r w:rsidR="00B227EE">
        <w:rPr>
          <w:rFonts w:ascii="Times New Roman" w:hAnsi="Times New Roman" w:cs="Times New Roman"/>
          <w:sz w:val="24"/>
          <w:szCs w:val="24"/>
        </w:rPr>
        <w:t xml:space="preserve">Here I </w:t>
      </w:r>
      <w:r w:rsidR="001802B0">
        <w:rPr>
          <w:rFonts w:ascii="Times New Roman" w:hAnsi="Times New Roman" w:cs="Times New Roman"/>
          <w:sz w:val="24"/>
          <w:szCs w:val="24"/>
        </w:rPr>
        <w:t>both summarize</w:t>
      </w:r>
      <w:r w:rsidR="00B227EE">
        <w:rPr>
          <w:rFonts w:ascii="Times New Roman" w:hAnsi="Times New Roman" w:cs="Times New Roman"/>
          <w:sz w:val="24"/>
          <w:szCs w:val="24"/>
        </w:rPr>
        <w:t xml:space="preserve"> in one sweep what </w:t>
      </w:r>
      <w:r w:rsidRPr="00751858">
        <w:rPr>
          <w:rFonts w:ascii="Times New Roman" w:hAnsi="Times New Roman" w:cs="Times New Roman"/>
          <w:sz w:val="24"/>
          <w:szCs w:val="24"/>
        </w:rPr>
        <w:t>is scattered across the book</w:t>
      </w:r>
      <w:r w:rsidR="000B747F">
        <w:rPr>
          <w:rFonts w:ascii="Times New Roman" w:hAnsi="Times New Roman" w:cs="Times New Roman"/>
          <w:sz w:val="24"/>
          <w:szCs w:val="24"/>
        </w:rPr>
        <w:t xml:space="preserve"> and explain how my views have changed a little since writing</w:t>
      </w:r>
      <w:r w:rsidRPr="00751858">
        <w:rPr>
          <w:rFonts w:ascii="Times New Roman" w:hAnsi="Times New Roman" w:cs="Times New Roman"/>
          <w:sz w:val="24"/>
          <w:szCs w:val="24"/>
        </w:rPr>
        <w:t xml:space="preserve">. </w:t>
      </w:r>
      <w:r w:rsidR="00833E1E">
        <w:rPr>
          <w:rFonts w:ascii="Times New Roman" w:hAnsi="Times New Roman" w:cs="Times New Roman"/>
          <w:sz w:val="24"/>
          <w:szCs w:val="24"/>
        </w:rPr>
        <w:t>Gatley</w:t>
      </w:r>
      <w:r w:rsidRPr="00751858">
        <w:rPr>
          <w:rFonts w:ascii="Times New Roman" w:hAnsi="Times New Roman" w:cs="Times New Roman"/>
          <w:sz w:val="24"/>
          <w:szCs w:val="24"/>
        </w:rPr>
        <w:t xml:space="preserve"> says that “without providing greater detail about what we mean by rational”, it is not clear whether Creationism or Evolutionary Theory are rational to believe. I take it that Evolutionary Theory and Young Earth Creationism are paradigmatic examples of what it is rational </w:t>
      </w:r>
      <w:r w:rsidR="003A0F43" w:rsidRPr="00751858">
        <w:rPr>
          <w:rFonts w:ascii="Times New Roman" w:hAnsi="Times New Roman" w:cs="Times New Roman"/>
          <w:sz w:val="24"/>
          <w:szCs w:val="24"/>
        </w:rPr>
        <w:t>and</w:t>
      </w:r>
      <w:r w:rsidRPr="00751858">
        <w:rPr>
          <w:rFonts w:ascii="Times New Roman" w:hAnsi="Times New Roman" w:cs="Times New Roman"/>
          <w:sz w:val="24"/>
          <w:szCs w:val="24"/>
        </w:rPr>
        <w:t xml:space="preserve"> irrational to believe</w:t>
      </w:r>
      <w:r w:rsidR="00C569A7" w:rsidRPr="00751858">
        <w:rPr>
          <w:rFonts w:ascii="Times New Roman" w:hAnsi="Times New Roman" w:cs="Times New Roman"/>
          <w:sz w:val="24"/>
          <w:szCs w:val="24"/>
        </w:rPr>
        <w:t>, respectively</w:t>
      </w:r>
      <w:r w:rsidR="00C569A7">
        <w:rPr>
          <w:rFonts w:ascii="Times New Roman" w:hAnsi="Times New Roman" w:cs="Times New Roman"/>
          <w:sz w:val="24"/>
          <w:szCs w:val="24"/>
        </w:rPr>
        <w:t>, in the present day</w:t>
      </w:r>
      <w:r w:rsidRPr="00751858">
        <w:rPr>
          <w:rFonts w:ascii="Times New Roman" w:hAnsi="Times New Roman" w:cs="Times New Roman"/>
          <w:sz w:val="24"/>
          <w:szCs w:val="24"/>
        </w:rPr>
        <w:t>.</w:t>
      </w:r>
      <w:r w:rsidR="003A0F43" w:rsidRPr="00751858">
        <w:rPr>
          <w:rFonts w:ascii="Times New Roman" w:hAnsi="Times New Roman" w:cs="Times New Roman"/>
          <w:sz w:val="24"/>
          <w:szCs w:val="24"/>
        </w:rPr>
        <w:t xml:space="preserve"> </w:t>
      </w:r>
      <w:r w:rsidRPr="00751858">
        <w:rPr>
          <w:rFonts w:ascii="Times New Roman" w:hAnsi="Times New Roman" w:cs="Times New Roman"/>
          <w:sz w:val="24"/>
          <w:szCs w:val="24"/>
        </w:rPr>
        <w:t xml:space="preserve">Allow me to say a little more about the general conception of rationality I have that incorporates these paradigm cases. </w:t>
      </w:r>
    </w:p>
    <w:p w14:paraId="0E61011D" w14:textId="0B8EE83A" w:rsidR="00D011CF" w:rsidRPr="00751858" w:rsidRDefault="00D011C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I’ll start by saying, I agree with Thomas Nagel that ‘there is such a thing, or category of thought, as reason, and that it applies in both theory and practice, in the formation not only of beliefs but of desires, intentions, and decisions as well’ (Nagel 2001, 6, cited at Tillson, 102). For a person to be rational is for them to form those </w:t>
      </w:r>
      <w:r w:rsidR="005837C5">
        <w:rPr>
          <w:rFonts w:ascii="Times New Roman" w:hAnsi="Times New Roman" w:cs="Times New Roman"/>
          <w:sz w:val="24"/>
          <w:szCs w:val="24"/>
        </w:rPr>
        <w:t>formative tropes (</w:t>
      </w:r>
      <w:r w:rsidRPr="00751858">
        <w:rPr>
          <w:rFonts w:ascii="Times New Roman" w:hAnsi="Times New Roman" w:cs="Times New Roman"/>
          <w:sz w:val="24"/>
          <w:szCs w:val="24"/>
        </w:rPr>
        <w:t xml:space="preserve">beliefs, desires, </w:t>
      </w:r>
      <w:r w:rsidR="005837C5">
        <w:rPr>
          <w:rFonts w:ascii="Times New Roman" w:hAnsi="Times New Roman" w:cs="Times New Roman"/>
          <w:sz w:val="24"/>
          <w:szCs w:val="24"/>
        </w:rPr>
        <w:t xml:space="preserve">abilities, concepts, </w:t>
      </w:r>
      <w:r w:rsidRPr="00751858">
        <w:rPr>
          <w:rFonts w:ascii="Times New Roman" w:hAnsi="Times New Roman" w:cs="Times New Roman"/>
          <w:sz w:val="24"/>
          <w:szCs w:val="24"/>
        </w:rPr>
        <w:t>intentions, decisions</w:t>
      </w:r>
      <w:r w:rsidR="009118CC" w:rsidRPr="00751858">
        <w:rPr>
          <w:rFonts w:ascii="Times New Roman" w:hAnsi="Times New Roman" w:cs="Times New Roman"/>
          <w:sz w:val="24"/>
          <w:szCs w:val="24"/>
        </w:rPr>
        <w:t xml:space="preserve"> and even feelings</w:t>
      </w:r>
      <w:r w:rsidR="005837C5">
        <w:rPr>
          <w:rFonts w:ascii="Times New Roman" w:hAnsi="Times New Roman" w:cs="Times New Roman"/>
          <w:sz w:val="24"/>
          <w:szCs w:val="24"/>
        </w:rPr>
        <w:t>)</w:t>
      </w:r>
      <w:r w:rsidRPr="00751858">
        <w:rPr>
          <w:rFonts w:ascii="Times New Roman" w:hAnsi="Times New Roman" w:cs="Times New Roman"/>
          <w:sz w:val="24"/>
          <w:szCs w:val="24"/>
        </w:rPr>
        <w:t xml:space="preserve"> that they have most reason to form. For belief, desire, intention, decision </w:t>
      </w:r>
      <w:r w:rsidR="00CA034E">
        <w:rPr>
          <w:rFonts w:ascii="Times New Roman" w:hAnsi="Times New Roman" w:cs="Times New Roman"/>
          <w:sz w:val="24"/>
          <w:szCs w:val="24"/>
        </w:rPr>
        <w:t xml:space="preserve">or feeling </w:t>
      </w:r>
      <w:r w:rsidRPr="00751858">
        <w:rPr>
          <w:rFonts w:ascii="Times New Roman" w:hAnsi="Times New Roman" w:cs="Times New Roman"/>
          <w:sz w:val="24"/>
          <w:szCs w:val="24"/>
        </w:rPr>
        <w:t xml:space="preserve">to be rational, for a given person at a given time, it must be the one that that person has most reason to form at that time. </w:t>
      </w:r>
    </w:p>
    <w:p w14:paraId="2BF90390" w14:textId="414D03EA" w:rsidR="00535850" w:rsidRPr="00751858" w:rsidRDefault="006123C3"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outlined on </w:t>
      </w:r>
      <w:r w:rsidR="005837C5">
        <w:rPr>
          <w:rFonts w:ascii="Times New Roman" w:hAnsi="Times New Roman" w:cs="Times New Roman"/>
          <w:sz w:val="24"/>
          <w:szCs w:val="24"/>
        </w:rPr>
        <w:t xml:space="preserve">p. </w:t>
      </w:r>
      <w:r w:rsidRPr="00751858">
        <w:rPr>
          <w:rFonts w:ascii="Times New Roman" w:hAnsi="Times New Roman" w:cs="Times New Roman"/>
          <w:sz w:val="24"/>
          <w:szCs w:val="24"/>
        </w:rPr>
        <w:t>43</w:t>
      </w:r>
      <w:r>
        <w:rPr>
          <w:rFonts w:ascii="Times New Roman" w:hAnsi="Times New Roman" w:cs="Times New Roman"/>
          <w:sz w:val="24"/>
          <w:szCs w:val="24"/>
        </w:rPr>
        <w:t>, i</w:t>
      </w:r>
      <w:r w:rsidR="00D011CF" w:rsidRPr="00751858">
        <w:rPr>
          <w:rFonts w:ascii="Times New Roman" w:hAnsi="Times New Roman" w:cs="Times New Roman"/>
          <w:sz w:val="24"/>
          <w:szCs w:val="24"/>
        </w:rPr>
        <w:t xml:space="preserve">t is important for my outlook, that practical reason can </w:t>
      </w:r>
      <w:r w:rsidR="00CA034E" w:rsidRPr="00751858">
        <w:rPr>
          <w:rFonts w:ascii="Times New Roman" w:hAnsi="Times New Roman" w:cs="Times New Roman"/>
          <w:sz w:val="24"/>
          <w:szCs w:val="24"/>
        </w:rPr>
        <w:t xml:space="preserve">– </w:t>
      </w:r>
      <w:r w:rsidR="00D011CF" w:rsidRPr="00751858">
        <w:rPr>
          <w:rFonts w:ascii="Times New Roman" w:hAnsi="Times New Roman" w:cs="Times New Roman"/>
          <w:sz w:val="24"/>
          <w:szCs w:val="24"/>
        </w:rPr>
        <w:t xml:space="preserve">in principle </w:t>
      </w:r>
      <w:r w:rsidR="00CA034E" w:rsidRPr="00751858">
        <w:rPr>
          <w:rFonts w:ascii="Times New Roman" w:hAnsi="Times New Roman" w:cs="Times New Roman"/>
          <w:sz w:val="24"/>
          <w:szCs w:val="24"/>
        </w:rPr>
        <w:t xml:space="preserve">– </w:t>
      </w:r>
      <w:r w:rsidR="00D011CF" w:rsidRPr="00751858">
        <w:rPr>
          <w:rFonts w:ascii="Times New Roman" w:hAnsi="Times New Roman" w:cs="Times New Roman"/>
          <w:sz w:val="24"/>
          <w:szCs w:val="24"/>
        </w:rPr>
        <w:t xml:space="preserve">override theoretical reason. Practical reason tells us what we have most reason to do, theoretical reason tell us what is most likely to be true. Usually beliefs that are theoretically rational to form are – for that very reason – also recommended by practical rationality. However, we can – </w:t>
      </w:r>
      <w:r w:rsidR="000E751E">
        <w:rPr>
          <w:rFonts w:ascii="Times New Roman" w:hAnsi="Times New Roman" w:cs="Times New Roman"/>
          <w:sz w:val="24"/>
          <w:szCs w:val="24"/>
        </w:rPr>
        <w:t xml:space="preserve">again, </w:t>
      </w:r>
      <w:r w:rsidR="00D011CF" w:rsidRPr="00751858">
        <w:rPr>
          <w:rFonts w:ascii="Times New Roman" w:hAnsi="Times New Roman" w:cs="Times New Roman"/>
          <w:sz w:val="24"/>
          <w:szCs w:val="24"/>
        </w:rPr>
        <w:t xml:space="preserve">in principle – sometimes have most practical reason to form beliefs we have most theoretical reason to </w:t>
      </w:r>
      <w:r w:rsidR="00D011CF" w:rsidRPr="00751858">
        <w:rPr>
          <w:rFonts w:ascii="Times New Roman" w:hAnsi="Times New Roman" w:cs="Times New Roman"/>
          <w:i/>
          <w:iCs/>
          <w:sz w:val="24"/>
          <w:szCs w:val="24"/>
        </w:rPr>
        <w:t>disbelieve</w:t>
      </w:r>
      <w:r w:rsidR="00D011CF" w:rsidRPr="00751858">
        <w:rPr>
          <w:rFonts w:ascii="Times New Roman" w:hAnsi="Times New Roman" w:cs="Times New Roman"/>
          <w:sz w:val="24"/>
          <w:szCs w:val="24"/>
        </w:rPr>
        <w:t xml:space="preserve">. If a powerful gangster said to me, ‘if I come back in six months and find you don’t believe in fairies, I’ll kill you’, it might be practically rational for me to find ways to indoctrinate myself to believe in fairies. Were </w:t>
      </w:r>
      <w:r w:rsidR="00E42FC3">
        <w:rPr>
          <w:rFonts w:ascii="Times New Roman" w:hAnsi="Times New Roman" w:cs="Times New Roman"/>
          <w:sz w:val="24"/>
          <w:szCs w:val="24"/>
        </w:rPr>
        <w:t>my</w:t>
      </w:r>
      <w:r w:rsidR="00D011CF" w:rsidRPr="00751858">
        <w:rPr>
          <w:rFonts w:ascii="Times New Roman" w:hAnsi="Times New Roman" w:cs="Times New Roman"/>
          <w:sz w:val="24"/>
          <w:szCs w:val="24"/>
        </w:rPr>
        <w:t xml:space="preserve"> attempts successful, my belief would be appropriately reasons-responsive</w:t>
      </w:r>
      <w:r w:rsidR="00E42FC3">
        <w:rPr>
          <w:rFonts w:ascii="Times New Roman" w:hAnsi="Times New Roman" w:cs="Times New Roman"/>
          <w:sz w:val="24"/>
          <w:szCs w:val="24"/>
        </w:rPr>
        <w:t xml:space="preserve">, though obviously it would </w:t>
      </w:r>
      <w:r w:rsidR="00E42FC3" w:rsidRPr="00751858">
        <w:rPr>
          <w:rFonts w:ascii="Times New Roman" w:hAnsi="Times New Roman" w:cs="Times New Roman"/>
          <w:sz w:val="24"/>
          <w:szCs w:val="24"/>
        </w:rPr>
        <w:t xml:space="preserve">not </w:t>
      </w:r>
      <w:r w:rsidR="00E42FC3">
        <w:rPr>
          <w:rFonts w:ascii="Times New Roman" w:hAnsi="Times New Roman" w:cs="Times New Roman"/>
          <w:sz w:val="24"/>
          <w:szCs w:val="24"/>
        </w:rPr>
        <w:t xml:space="preserve">be </w:t>
      </w:r>
      <w:r w:rsidR="00E42FC3" w:rsidRPr="00751858">
        <w:rPr>
          <w:rFonts w:ascii="Times New Roman" w:hAnsi="Times New Roman" w:cs="Times New Roman"/>
          <w:sz w:val="24"/>
          <w:szCs w:val="24"/>
        </w:rPr>
        <w:t>theoretically rational</w:t>
      </w:r>
      <w:r w:rsidR="00D011CF" w:rsidRPr="00751858">
        <w:rPr>
          <w:rFonts w:ascii="Times New Roman" w:hAnsi="Times New Roman" w:cs="Times New Roman"/>
          <w:sz w:val="24"/>
          <w:szCs w:val="24"/>
        </w:rPr>
        <w:t xml:space="preserve">. </w:t>
      </w:r>
      <w:r w:rsidR="00E42FC3">
        <w:rPr>
          <w:rFonts w:ascii="Times New Roman" w:hAnsi="Times New Roman" w:cs="Times New Roman"/>
          <w:sz w:val="24"/>
          <w:szCs w:val="24"/>
        </w:rPr>
        <w:t xml:space="preserve">The </w:t>
      </w:r>
      <w:r w:rsidR="006F6F76">
        <w:rPr>
          <w:rFonts w:ascii="Times New Roman" w:hAnsi="Times New Roman" w:cs="Times New Roman"/>
          <w:sz w:val="24"/>
          <w:szCs w:val="24"/>
        </w:rPr>
        <w:t xml:space="preserve">– in this case acceptable – </w:t>
      </w:r>
      <w:r w:rsidR="00E42FC3">
        <w:rPr>
          <w:rFonts w:ascii="Times New Roman" w:hAnsi="Times New Roman" w:cs="Times New Roman"/>
          <w:sz w:val="24"/>
          <w:szCs w:val="24"/>
        </w:rPr>
        <w:t xml:space="preserve">cost would be that </w:t>
      </w:r>
      <w:r w:rsidR="00FF2A96">
        <w:rPr>
          <w:rFonts w:ascii="Times New Roman" w:hAnsi="Times New Roman" w:cs="Times New Roman"/>
          <w:sz w:val="24"/>
          <w:szCs w:val="24"/>
        </w:rPr>
        <w:t xml:space="preserve">the belief may not update appropriately if the reason to have </w:t>
      </w:r>
      <w:r w:rsidR="0005603A">
        <w:rPr>
          <w:rFonts w:ascii="Times New Roman" w:hAnsi="Times New Roman" w:cs="Times New Roman"/>
          <w:sz w:val="24"/>
          <w:szCs w:val="24"/>
        </w:rPr>
        <w:t>it</w:t>
      </w:r>
      <w:r w:rsidR="00FF2A96">
        <w:rPr>
          <w:rFonts w:ascii="Times New Roman" w:hAnsi="Times New Roman" w:cs="Times New Roman"/>
          <w:sz w:val="24"/>
          <w:szCs w:val="24"/>
        </w:rPr>
        <w:t xml:space="preserve"> disappears (say, if the </w:t>
      </w:r>
      <w:r w:rsidR="0005603A">
        <w:rPr>
          <w:rFonts w:ascii="Times New Roman" w:hAnsi="Times New Roman" w:cs="Times New Roman"/>
          <w:sz w:val="24"/>
          <w:szCs w:val="24"/>
        </w:rPr>
        <w:t>g</w:t>
      </w:r>
      <w:r w:rsidR="00FF2A96">
        <w:rPr>
          <w:rFonts w:ascii="Times New Roman" w:hAnsi="Times New Roman" w:cs="Times New Roman"/>
          <w:sz w:val="24"/>
          <w:szCs w:val="24"/>
        </w:rPr>
        <w:t xml:space="preserve">angster passes away). </w:t>
      </w:r>
      <w:r w:rsidR="00D011CF" w:rsidRPr="00751858">
        <w:rPr>
          <w:rFonts w:ascii="Times New Roman" w:hAnsi="Times New Roman" w:cs="Times New Roman"/>
          <w:sz w:val="24"/>
          <w:szCs w:val="24"/>
        </w:rPr>
        <w:t xml:space="preserve">Since </w:t>
      </w:r>
      <w:r w:rsidR="00833E1E">
        <w:rPr>
          <w:rFonts w:ascii="Times New Roman" w:hAnsi="Times New Roman" w:cs="Times New Roman"/>
          <w:sz w:val="24"/>
          <w:szCs w:val="24"/>
        </w:rPr>
        <w:t>Gatley</w:t>
      </w:r>
      <w:r w:rsidR="00D011CF" w:rsidRPr="00751858">
        <w:rPr>
          <w:rFonts w:ascii="Times New Roman" w:hAnsi="Times New Roman" w:cs="Times New Roman"/>
          <w:sz w:val="24"/>
          <w:szCs w:val="24"/>
        </w:rPr>
        <w:t xml:space="preserve">’s question is about theoretical </w:t>
      </w:r>
      <w:r>
        <w:rPr>
          <w:rFonts w:ascii="Times New Roman" w:hAnsi="Times New Roman" w:cs="Times New Roman"/>
          <w:sz w:val="24"/>
          <w:szCs w:val="24"/>
        </w:rPr>
        <w:t>rationality</w:t>
      </w:r>
      <w:r w:rsidR="00535850" w:rsidRPr="00751858">
        <w:rPr>
          <w:rFonts w:ascii="Times New Roman" w:hAnsi="Times New Roman" w:cs="Times New Roman"/>
          <w:sz w:val="24"/>
          <w:szCs w:val="24"/>
        </w:rPr>
        <w:t>,</w:t>
      </w:r>
      <w:r w:rsidR="00D011CF" w:rsidRPr="00751858">
        <w:rPr>
          <w:rFonts w:ascii="Times New Roman" w:hAnsi="Times New Roman" w:cs="Times New Roman"/>
          <w:sz w:val="24"/>
          <w:szCs w:val="24"/>
        </w:rPr>
        <w:t xml:space="preserve"> I will focus the rest of what I say here on that. </w:t>
      </w:r>
    </w:p>
    <w:p w14:paraId="15C36909" w14:textId="64A84B8E" w:rsidR="00B97B93" w:rsidRPr="005A6277" w:rsidRDefault="00836EB4"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D011CF" w:rsidRPr="00751858">
        <w:rPr>
          <w:rFonts w:ascii="Times New Roman" w:hAnsi="Times New Roman" w:cs="Times New Roman"/>
          <w:sz w:val="24"/>
          <w:szCs w:val="24"/>
        </w:rPr>
        <w:t>hen is a belief theoretically rational? Here my views have changed a little since writing the book. Previously I would have said</w:t>
      </w:r>
      <w:r w:rsidR="002A3985" w:rsidRPr="00751858">
        <w:rPr>
          <w:rFonts w:ascii="Times New Roman" w:hAnsi="Times New Roman" w:cs="Times New Roman"/>
          <w:sz w:val="24"/>
          <w:szCs w:val="24"/>
        </w:rPr>
        <w:t xml:space="preserve"> that </w:t>
      </w:r>
      <w:r w:rsidR="00D011CF" w:rsidRPr="00751858">
        <w:rPr>
          <w:rFonts w:ascii="Times New Roman" w:hAnsi="Times New Roman" w:cs="Times New Roman"/>
          <w:sz w:val="24"/>
          <w:szCs w:val="24"/>
        </w:rPr>
        <w:t>a belief is theoretically rational when it is made sufficiently probable by relevant evidence and argument</w:t>
      </w:r>
      <w:r w:rsidR="002A3985" w:rsidRPr="00751858">
        <w:rPr>
          <w:rFonts w:ascii="Times New Roman" w:hAnsi="Times New Roman" w:cs="Times New Roman"/>
          <w:sz w:val="24"/>
          <w:szCs w:val="24"/>
        </w:rPr>
        <w:t xml:space="preserve"> to </w:t>
      </w:r>
      <w:r w:rsidR="00D011CF" w:rsidRPr="00751858">
        <w:rPr>
          <w:rFonts w:ascii="Times New Roman" w:hAnsi="Times New Roman" w:cs="Times New Roman"/>
          <w:sz w:val="24"/>
          <w:szCs w:val="24"/>
        </w:rPr>
        <w:t xml:space="preserve">warrant belief. </w:t>
      </w:r>
      <w:r w:rsidR="005152C7">
        <w:rPr>
          <w:rFonts w:ascii="Times New Roman" w:hAnsi="Times New Roman" w:cs="Times New Roman"/>
          <w:sz w:val="24"/>
          <w:szCs w:val="24"/>
        </w:rPr>
        <w:t xml:space="preserve">While </w:t>
      </w:r>
      <w:r w:rsidR="00D011CF" w:rsidRPr="00751858">
        <w:rPr>
          <w:rFonts w:ascii="Times New Roman" w:hAnsi="Times New Roman" w:cs="Times New Roman"/>
          <w:sz w:val="24"/>
          <w:szCs w:val="24"/>
        </w:rPr>
        <w:t xml:space="preserve">I still believe that, I have since become more sensitive to finer grained judgements than belief and now say that a person’s </w:t>
      </w:r>
      <w:r w:rsidR="00D011CF" w:rsidRPr="00751858">
        <w:rPr>
          <w:rFonts w:ascii="Times New Roman" w:hAnsi="Times New Roman" w:cs="Times New Roman"/>
          <w:i/>
          <w:iCs/>
          <w:sz w:val="24"/>
          <w:szCs w:val="24"/>
        </w:rPr>
        <w:t xml:space="preserve">level of subjective </w:t>
      </w:r>
      <w:r w:rsidR="00D011CF" w:rsidRPr="00751858">
        <w:rPr>
          <w:rFonts w:ascii="Times New Roman" w:hAnsi="Times New Roman" w:cs="Times New Roman"/>
          <w:i/>
          <w:iCs/>
          <w:color w:val="000000"/>
          <w:sz w:val="24"/>
          <w:szCs w:val="24"/>
        </w:rPr>
        <w:t>credence</w:t>
      </w:r>
      <w:r w:rsidR="00D011CF" w:rsidRPr="00751858">
        <w:rPr>
          <w:rFonts w:ascii="Times New Roman" w:hAnsi="Times New Roman" w:cs="Times New Roman"/>
          <w:color w:val="000000"/>
          <w:sz w:val="24"/>
          <w:szCs w:val="24"/>
        </w:rPr>
        <w:t xml:space="preserve"> (including belief) </w:t>
      </w:r>
      <w:r w:rsidR="00786827" w:rsidRPr="00751858">
        <w:rPr>
          <w:rFonts w:ascii="Times New Roman" w:hAnsi="Times New Roman" w:cs="Times New Roman"/>
          <w:color w:val="000000"/>
          <w:sz w:val="24"/>
          <w:szCs w:val="24"/>
        </w:rPr>
        <w:t xml:space="preserve">at any given time </w:t>
      </w:r>
      <w:r w:rsidR="00D011CF" w:rsidRPr="00751858">
        <w:rPr>
          <w:rFonts w:ascii="Times New Roman" w:hAnsi="Times New Roman" w:cs="Times New Roman"/>
          <w:color w:val="000000"/>
          <w:sz w:val="24"/>
          <w:szCs w:val="24"/>
        </w:rPr>
        <w:t xml:space="preserve">is theoretically rational to the extent that it reflects the degree of probability discernible </w:t>
      </w:r>
      <w:r w:rsidR="00D011CF" w:rsidRPr="00751858">
        <w:rPr>
          <w:rFonts w:ascii="Times New Roman" w:hAnsi="Times New Roman" w:cs="Times New Roman"/>
          <w:sz w:val="24"/>
          <w:szCs w:val="24"/>
        </w:rPr>
        <w:t xml:space="preserve">given the resources available to them at </w:t>
      </w:r>
      <w:r w:rsidR="00786827" w:rsidRPr="00751858">
        <w:rPr>
          <w:rFonts w:ascii="Times New Roman" w:hAnsi="Times New Roman" w:cs="Times New Roman"/>
          <w:sz w:val="24"/>
          <w:szCs w:val="24"/>
        </w:rPr>
        <w:t>that</w:t>
      </w:r>
      <w:r w:rsidR="007A34E9" w:rsidRPr="00751858">
        <w:rPr>
          <w:rFonts w:ascii="Times New Roman" w:hAnsi="Times New Roman" w:cs="Times New Roman"/>
          <w:sz w:val="24"/>
          <w:szCs w:val="24"/>
        </w:rPr>
        <w:t xml:space="preserve"> time</w:t>
      </w:r>
      <w:r w:rsidR="00D011CF" w:rsidRPr="00751858">
        <w:rPr>
          <w:rFonts w:ascii="Times New Roman" w:hAnsi="Times New Roman" w:cs="Times New Roman"/>
          <w:color w:val="000000"/>
          <w:sz w:val="24"/>
          <w:szCs w:val="24"/>
        </w:rPr>
        <w:t xml:space="preserve">. </w:t>
      </w:r>
      <w:r w:rsidR="005A6277">
        <w:rPr>
          <w:rFonts w:ascii="Times New Roman" w:hAnsi="Times New Roman" w:cs="Times New Roman"/>
          <w:color w:val="000000"/>
          <w:sz w:val="24"/>
          <w:szCs w:val="24"/>
        </w:rPr>
        <w:t>Belief is</w:t>
      </w:r>
      <w:r w:rsidR="00375856">
        <w:rPr>
          <w:rFonts w:ascii="Times New Roman" w:hAnsi="Times New Roman" w:cs="Times New Roman"/>
          <w:color w:val="000000"/>
          <w:sz w:val="24"/>
          <w:szCs w:val="24"/>
        </w:rPr>
        <w:t xml:space="preserve"> a</w:t>
      </w:r>
      <w:r w:rsidR="005A6277">
        <w:rPr>
          <w:rFonts w:ascii="Times New Roman" w:hAnsi="Times New Roman" w:cs="Times New Roman"/>
          <w:color w:val="000000"/>
          <w:sz w:val="24"/>
          <w:szCs w:val="24"/>
        </w:rPr>
        <w:t xml:space="preserve"> </w:t>
      </w:r>
      <w:r w:rsidR="00375856">
        <w:rPr>
          <w:rFonts w:ascii="Times New Roman" w:hAnsi="Times New Roman" w:cs="Times New Roman"/>
          <w:color w:val="000000"/>
          <w:sz w:val="24"/>
          <w:szCs w:val="24"/>
        </w:rPr>
        <w:t xml:space="preserve">degree of credence above a certain threshold.  It </w:t>
      </w:r>
      <w:r w:rsidR="00B97B93" w:rsidRPr="00751858">
        <w:rPr>
          <w:rFonts w:ascii="Times New Roman" w:hAnsi="Times New Roman" w:cs="Times New Roman"/>
          <w:color w:val="000000"/>
          <w:sz w:val="24"/>
          <w:szCs w:val="24"/>
        </w:rPr>
        <w:t>involves thinking that a proposition (truth claim, theory, or answer to a question) is more probable than not (and therefore more probable than all contrary propositions)</w:t>
      </w:r>
      <w:r w:rsidR="00375856">
        <w:rPr>
          <w:rFonts w:ascii="Times New Roman" w:hAnsi="Times New Roman" w:cs="Times New Roman"/>
          <w:color w:val="000000"/>
          <w:sz w:val="24"/>
          <w:szCs w:val="24"/>
        </w:rPr>
        <w:t>. F</w:t>
      </w:r>
      <w:r w:rsidR="00B97B93" w:rsidRPr="00751858">
        <w:rPr>
          <w:rFonts w:ascii="Times New Roman" w:hAnsi="Times New Roman" w:cs="Times New Roman"/>
          <w:color w:val="000000"/>
          <w:sz w:val="24"/>
          <w:szCs w:val="24"/>
        </w:rPr>
        <w:t>or this reason</w:t>
      </w:r>
      <w:r w:rsidR="00375856">
        <w:rPr>
          <w:rFonts w:ascii="Times New Roman" w:hAnsi="Times New Roman" w:cs="Times New Roman"/>
          <w:color w:val="000000"/>
          <w:sz w:val="24"/>
          <w:szCs w:val="24"/>
        </w:rPr>
        <w:t>, our beliefs</w:t>
      </w:r>
      <w:r w:rsidR="00B97B93" w:rsidRPr="00751858">
        <w:rPr>
          <w:rFonts w:ascii="Times New Roman" w:hAnsi="Times New Roman" w:cs="Times New Roman"/>
          <w:color w:val="000000"/>
          <w:sz w:val="24"/>
          <w:szCs w:val="24"/>
        </w:rPr>
        <w:t xml:space="preserve"> often form the basis of </w:t>
      </w:r>
      <w:r w:rsidR="00375856">
        <w:rPr>
          <w:rFonts w:ascii="Times New Roman" w:hAnsi="Times New Roman" w:cs="Times New Roman"/>
          <w:color w:val="000000"/>
          <w:sz w:val="24"/>
          <w:szCs w:val="24"/>
        </w:rPr>
        <w:t xml:space="preserve">our </w:t>
      </w:r>
      <w:r w:rsidR="00B97B93" w:rsidRPr="00751858">
        <w:rPr>
          <w:rFonts w:ascii="Times New Roman" w:hAnsi="Times New Roman" w:cs="Times New Roman"/>
          <w:color w:val="000000"/>
          <w:sz w:val="24"/>
          <w:szCs w:val="24"/>
        </w:rPr>
        <w:t xml:space="preserve">plans (e.g. I </w:t>
      </w:r>
      <w:r w:rsidR="00375856">
        <w:rPr>
          <w:rFonts w:ascii="Times New Roman" w:hAnsi="Times New Roman" w:cs="Times New Roman"/>
          <w:color w:val="000000"/>
          <w:sz w:val="24"/>
          <w:szCs w:val="24"/>
        </w:rPr>
        <w:t>get into my car, intending to drive it</w:t>
      </w:r>
      <w:r w:rsidR="00B97B93" w:rsidRPr="00751858">
        <w:rPr>
          <w:rFonts w:ascii="Times New Roman" w:hAnsi="Times New Roman" w:cs="Times New Roman"/>
          <w:color w:val="000000"/>
          <w:sz w:val="24"/>
          <w:szCs w:val="24"/>
        </w:rPr>
        <w:t xml:space="preserve"> because – </w:t>
      </w:r>
      <w:r w:rsidR="00B97B93" w:rsidRPr="00751858">
        <w:rPr>
          <w:rFonts w:ascii="Times New Roman" w:hAnsi="Times New Roman" w:cs="Times New Roman"/>
          <w:i/>
          <w:iCs/>
          <w:color w:val="000000"/>
          <w:sz w:val="24"/>
          <w:szCs w:val="24"/>
        </w:rPr>
        <w:t>inter alia</w:t>
      </w:r>
      <w:r w:rsidR="00B97B93" w:rsidRPr="00751858">
        <w:rPr>
          <w:rFonts w:ascii="Times New Roman" w:hAnsi="Times New Roman" w:cs="Times New Roman"/>
          <w:color w:val="000000"/>
          <w:sz w:val="24"/>
          <w:szCs w:val="24"/>
        </w:rPr>
        <w:t xml:space="preserve"> – I believe I can drive it to where I want to go). </w:t>
      </w:r>
      <w:r w:rsidR="00D011CF" w:rsidRPr="00751858">
        <w:rPr>
          <w:rFonts w:ascii="Times New Roman" w:hAnsi="Times New Roman" w:cs="Times New Roman"/>
          <w:color w:val="000000"/>
          <w:sz w:val="24"/>
          <w:szCs w:val="24"/>
        </w:rPr>
        <w:t xml:space="preserve">Having a theoretically rational degree of credence </w:t>
      </w:r>
      <w:r w:rsidR="005A6277">
        <w:rPr>
          <w:rFonts w:ascii="Times New Roman" w:hAnsi="Times New Roman" w:cs="Times New Roman"/>
          <w:color w:val="000000"/>
          <w:sz w:val="24"/>
          <w:szCs w:val="24"/>
        </w:rPr>
        <w:t xml:space="preserve">that falls </w:t>
      </w:r>
      <w:r w:rsidR="00B97B93">
        <w:rPr>
          <w:rFonts w:ascii="Times New Roman" w:hAnsi="Times New Roman" w:cs="Times New Roman"/>
          <w:color w:val="000000"/>
          <w:sz w:val="24"/>
          <w:szCs w:val="24"/>
        </w:rPr>
        <w:t>shor</w:t>
      </w:r>
      <w:r w:rsidR="005A6277">
        <w:rPr>
          <w:rFonts w:ascii="Times New Roman" w:hAnsi="Times New Roman" w:cs="Times New Roman"/>
          <w:color w:val="000000"/>
          <w:sz w:val="24"/>
          <w:szCs w:val="24"/>
        </w:rPr>
        <w:t xml:space="preserve">t of belief </w:t>
      </w:r>
      <w:r w:rsidR="00D011CF" w:rsidRPr="00751858">
        <w:rPr>
          <w:rFonts w:ascii="Times New Roman" w:hAnsi="Times New Roman" w:cs="Times New Roman"/>
          <w:color w:val="000000"/>
          <w:sz w:val="24"/>
          <w:szCs w:val="24"/>
        </w:rPr>
        <w:t xml:space="preserve">has the advantage of enabling us to hedge our bets against error in ways that are proportionate to the costs and probability or error. </w:t>
      </w:r>
      <w:r w:rsidR="00383E09">
        <w:rPr>
          <w:rFonts w:ascii="Times New Roman" w:hAnsi="Times New Roman" w:cs="Times New Roman"/>
          <w:color w:val="000000"/>
          <w:sz w:val="24"/>
          <w:szCs w:val="24"/>
        </w:rPr>
        <w:t xml:space="preserve">For instance, </w:t>
      </w:r>
      <w:r w:rsidR="00D011CF" w:rsidRPr="00751858">
        <w:rPr>
          <w:rFonts w:ascii="Times New Roman" w:hAnsi="Times New Roman" w:cs="Times New Roman"/>
          <w:color w:val="000000"/>
          <w:sz w:val="24"/>
          <w:szCs w:val="24"/>
        </w:rPr>
        <w:t xml:space="preserve">I do not believe that my house will burn down </w:t>
      </w:r>
      <w:r w:rsidR="00D011CF" w:rsidRPr="00751858">
        <w:rPr>
          <w:rFonts w:ascii="Times New Roman" w:hAnsi="Times New Roman" w:cs="Times New Roman"/>
          <w:sz w:val="24"/>
          <w:szCs w:val="24"/>
        </w:rPr>
        <w:t>–</w:t>
      </w:r>
      <w:r w:rsidR="00D011CF" w:rsidRPr="00751858">
        <w:rPr>
          <w:rFonts w:ascii="Times New Roman" w:hAnsi="Times New Roman" w:cs="Times New Roman"/>
          <w:color w:val="000000"/>
          <w:sz w:val="24"/>
          <w:szCs w:val="24"/>
        </w:rPr>
        <w:t xml:space="preserve"> I would bet against that happening. However, because it would be calamitous if my house did burn down and I was not insured, and because it would not be nearly so calamitous to pay insurance when it did not burn down, I have taken out insurance against it burning down just in case</w:t>
      </w:r>
      <w:r w:rsidR="00CF2AB7" w:rsidRPr="00751858">
        <w:rPr>
          <w:rFonts w:ascii="Times New Roman" w:hAnsi="Times New Roman" w:cs="Times New Roman"/>
          <w:color w:val="000000"/>
          <w:sz w:val="24"/>
          <w:szCs w:val="24"/>
        </w:rPr>
        <w:t xml:space="preserve"> it does</w:t>
      </w:r>
      <w:r w:rsidR="00D011CF" w:rsidRPr="00751858">
        <w:rPr>
          <w:rFonts w:ascii="Times New Roman" w:hAnsi="Times New Roman" w:cs="Times New Roman"/>
          <w:color w:val="000000"/>
          <w:sz w:val="24"/>
          <w:szCs w:val="24"/>
        </w:rPr>
        <w:t xml:space="preserve">. If </w:t>
      </w:r>
      <w:r w:rsidR="00B97B93">
        <w:rPr>
          <w:rFonts w:ascii="Times New Roman" w:hAnsi="Times New Roman" w:cs="Times New Roman"/>
          <w:color w:val="000000"/>
          <w:sz w:val="24"/>
          <w:szCs w:val="24"/>
        </w:rPr>
        <w:t xml:space="preserve">I thought </w:t>
      </w:r>
      <w:r w:rsidR="00D011CF" w:rsidRPr="00751858">
        <w:rPr>
          <w:rFonts w:ascii="Times New Roman" w:hAnsi="Times New Roman" w:cs="Times New Roman"/>
          <w:color w:val="000000"/>
          <w:sz w:val="24"/>
          <w:szCs w:val="24"/>
        </w:rPr>
        <w:t xml:space="preserve">there were exactly zero chance of my house burning down it would be irrational </w:t>
      </w:r>
      <w:r w:rsidR="00B97B93">
        <w:rPr>
          <w:rFonts w:ascii="Times New Roman" w:hAnsi="Times New Roman" w:cs="Times New Roman"/>
          <w:color w:val="000000"/>
          <w:sz w:val="24"/>
          <w:szCs w:val="24"/>
        </w:rPr>
        <w:t xml:space="preserve">of me </w:t>
      </w:r>
      <w:r w:rsidR="00D011CF" w:rsidRPr="00751858">
        <w:rPr>
          <w:rFonts w:ascii="Times New Roman" w:hAnsi="Times New Roman" w:cs="Times New Roman"/>
          <w:color w:val="000000"/>
          <w:sz w:val="24"/>
          <w:szCs w:val="24"/>
        </w:rPr>
        <w:t>to insure against it</w:t>
      </w:r>
      <w:r w:rsidR="0030773D">
        <w:rPr>
          <w:rFonts w:ascii="Times New Roman" w:hAnsi="Times New Roman" w:cs="Times New Roman"/>
          <w:color w:val="000000"/>
          <w:sz w:val="24"/>
          <w:szCs w:val="24"/>
        </w:rPr>
        <w:t>.</w:t>
      </w:r>
      <w:r w:rsidR="00D011CF" w:rsidRPr="00751858">
        <w:rPr>
          <w:rFonts w:ascii="Times New Roman" w:hAnsi="Times New Roman" w:cs="Times New Roman"/>
          <w:color w:val="000000"/>
          <w:sz w:val="24"/>
          <w:szCs w:val="24"/>
        </w:rPr>
        <w:t xml:space="preserve"> </w:t>
      </w:r>
      <w:r w:rsidR="0030773D">
        <w:rPr>
          <w:rFonts w:ascii="Times New Roman" w:hAnsi="Times New Roman" w:cs="Times New Roman"/>
          <w:color w:val="000000"/>
          <w:sz w:val="24"/>
          <w:szCs w:val="24"/>
        </w:rPr>
        <w:t>S</w:t>
      </w:r>
      <w:r w:rsidR="00D011CF" w:rsidRPr="00751858">
        <w:rPr>
          <w:rFonts w:ascii="Times New Roman" w:hAnsi="Times New Roman" w:cs="Times New Roman"/>
          <w:color w:val="000000"/>
          <w:sz w:val="24"/>
          <w:szCs w:val="24"/>
        </w:rPr>
        <w:t>o</w:t>
      </w:r>
      <w:r w:rsidR="000F5FDD">
        <w:rPr>
          <w:rFonts w:ascii="Times New Roman" w:hAnsi="Times New Roman" w:cs="Times New Roman"/>
          <w:color w:val="000000"/>
          <w:sz w:val="24"/>
          <w:szCs w:val="24"/>
        </w:rPr>
        <w:t>, to be rational</w:t>
      </w:r>
      <w:r w:rsidR="0030773D">
        <w:rPr>
          <w:rFonts w:ascii="Times New Roman" w:hAnsi="Times New Roman" w:cs="Times New Roman"/>
          <w:color w:val="000000"/>
          <w:sz w:val="24"/>
          <w:szCs w:val="24"/>
        </w:rPr>
        <w:t>,</w:t>
      </w:r>
      <w:r w:rsidR="000F5FDD">
        <w:rPr>
          <w:rFonts w:ascii="Times New Roman" w:hAnsi="Times New Roman" w:cs="Times New Roman"/>
          <w:color w:val="000000"/>
          <w:sz w:val="24"/>
          <w:szCs w:val="24"/>
        </w:rPr>
        <w:t xml:space="preserve"> </w:t>
      </w:r>
      <w:r w:rsidR="00D011CF" w:rsidRPr="00751858">
        <w:rPr>
          <w:rFonts w:ascii="Times New Roman" w:hAnsi="Times New Roman" w:cs="Times New Roman"/>
          <w:color w:val="000000"/>
          <w:sz w:val="24"/>
          <w:szCs w:val="24"/>
        </w:rPr>
        <w:t xml:space="preserve">I </w:t>
      </w:r>
      <w:r w:rsidR="00660057" w:rsidRPr="00751858">
        <w:rPr>
          <w:rFonts w:ascii="Times New Roman" w:hAnsi="Times New Roman" w:cs="Times New Roman"/>
          <w:color w:val="000000"/>
          <w:sz w:val="24"/>
          <w:szCs w:val="24"/>
        </w:rPr>
        <w:t>must</w:t>
      </w:r>
      <w:r w:rsidR="00D011CF" w:rsidRPr="00751858">
        <w:rPr>
          <w:rFonts w:ascii="Times New Roman" w:hAnsi="Times New Roman" w:cs="Times New Roman"/>
          <w:color w:val="000000"/>
          <w:sz w:val="24"/>
          <w:szCs w:val="24"/>
        </w:rPr>
        <w:t xml:space="preserve"> have a level of credence such that it makes sense to insure, but not e.g. call the fire brigade. For simplicity and brevity, I will bracket these complexities </w:t>
      </w:r>
      <w:r w:rsidR="000D2912" w:rsidRPr="00751858">
        <w:rPr>
          <w:rFonts w:ascii="Times New Roman" w:hAnsi="Times New Roman" w:cs="Times New Roman"/>
          <w:color w:val="000000"/>
          <w:sz w:val="24"/>
          <w:szCs w:val="24"/>
        </w:rPr>
        <w:t xml:space="preserve">in the rest of my response </w:t>
      </w:r>
      <w:r w:rsidR="00D011CF" w:rsidRPr="00751858">
        <w:rPr>
          <w:rFonts w:ascii="Times New Roman" w:hAnsi="Times New Roman" w:cs="Times New Roman"/>
          <w:color w:val="000000"/>
          <w:sz w:val="24"/>
          <w:szCs w:val="24"/>
        </w:rPr>
        <w:t xml:space="preserve">and </w:t>
      </w:r>
      <w:r w:rsidR="00660057">
        <w:rPr>
          <w:rFonts w:ascii="Times New Roman" w:hAnsi="Times New Roman" w:cs="Times New Roman"/>
          <w:color w:val="000000"/>
          <w:sz w:val="24"/>
          <w:szCs w:val="24"/>
        </w:rPr>
        <w:t>discuss the rationality of</w:t>
      </w:r>
      <w:r w:rsidR="00D011CF" w:rsidRPr="00751858">
        <w:rPr>
          <w:rFonts w:ascii="Times New Roman" w:hAnsi="Times New Roman" w:cs="Times New Roman"/>
          <w:color w:val="000000"/>
          <w:sz w:val="24"/>
          <w:szCs w:val="24"/>
        </w:rPr>
        <w:t xml:space="preserve"> belief</w:t>
      </w:r>
      <w:r w:rsidR="00B97B93">
        <w:rPr>
          <w:rFonts w:ascii="Times New Roman" w:hAnsi="Times New Roman" w:cs="Times New Roman"/>
          <w:color w:val="000000"/>
          <w:sz w:val="24"/>
          <w:szCs w:val="24"/>
        </w:rPr>
        <w:t>.</w:t>
      </w:r>
    </w:p>
    <w:p w14:paraId="4FC188A4" w14:textId="7475E662" w:rsidR="00D011CF" w:rsidRPr="00751858" w:rsidRDefault="00D011C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Asking what we have most theoretical reason to believe calls for an ‘all things considered’ judgement which is attentive to the various </w:t>
      </w:r>
      <w:r w:rsidR="00EC21C1" w:rsidRPr="00751858">
        <w:rPr>
          <w:rFonts w:ascii="Times New Roman" w:hAnsi="Times New Roman" w:cs="Times New Roman"/>
          <w:i/>
          <w:iCs/>
          <w:sz w:val="24"/>
          <w:szCs w:val="24"/>
        </w:rPr>
        <w:t>apparent</w:t>
      </w:r>
      <w:r w:rsidRPr="00751858">
        <w:rPr>
          <w:rFonts w:ascii="Times New Roman" w:hAnsi="Times New Roman" w:cs="Times New Roman"/>
          <w:sz w:val="24"/>
          <w:szCs w:val="24"/>
        </w:rPr>
        <w:t xml:space="preserve"> reasons we have and to how </w:t>
      </w:r>
      <w:r w:rsidR="00290301" w:rsidRPr="00751858">
        <w:rPr>
          <w:rFonts w:ascii="Times New Roman" w:hAnsi="Times New Roman" w:cs="Times New Roman"/>
          <w:sz w:val="24"/>
          <w:szCs w:val="24"/>
        </w:rPr>
        <w:t>they</w:t>
      </w:r>
      <w:r w:rsidRPr="00751858">
        <w:rPr>
          <w:rFonts w:ascii="Times New Roman" w:hAnsi="Times New Roman" w:cs="Times New Roman"/>
          <w:sz w:val="24"/>
          <w:szCs w:val="24"/>
        </w:rPr>
        <w:t xml:space="preserve"> </w:t>
      </w:r>
      <w:r w:rsidRPr="00751858">
        <w:rPr>
          <w:rFonts w:ascii="Times New Roman" w:hAnsi="Times New Roman" w:cs="Times New Roman"/>
          <w:i/>
          <w:iCs/>
          <w:sz w:val="24"/>
          <w:szCs w:val="24"/>
        </w:rPr>
        <w:t>interact</w:t>
      </w:r>
      <w:r w:rsidRPr="00751858">
        <w:rPr>
          <w:rFonts w:ascii="Times New Roman" w:hAnsi="Times New Roman" w:cs="Times New Roman"/>
          <w:sz w:val="24"/>
          <w:szCs w:val="24"/>
        </w:rPr>
        <w:t xml:space="preserve"> (e.g. by building a cumulative case, </w:t>
      </w:r>
      <w:r w:rsidR="00473825" w:rsidRPr="00751858">
        <w:rPr>
          <w:rFonts w:ascii="Times New Roman" w:hAnsi="Times New Roman" w:cs="Times New Roman"/>
          <w:sz w:val="24"/>
          <w:szCs w:val="24"/>
        </w:rPr>
        <w:t xml:space="preserve">or by </w:t>
      </w:r>
      <w:r w:rsidRPr="00751858">
        <w:rPr>
          <w:rFonts w:ascii="Times New Roman" w:hAnsi="Times New Roman" w:cs="Times New Roman"/>
          <w:sz w:val="24"/>
          <w:szCs w:val="24"/>
        </w:rPr>
        <w:t xml:space="preserve">outweighing, </w:t>
      </w:r>
      <w:r w:rsidR="00A61933" w:rsidRPr="00751858">
        <w:rPr>
          <w:rFonts w:ascii="Times New Roman" w:hAnsi="Times New Roman" w:cs="Times New Roman"/>
          <w:sz w:val="24"/>
          <w:szCs w:val="24"/>
        </w:rPr>
        <w:t>enabling,</w:t>
      </w:r>
      <w:r w:rsidRPr="00751858">
        <w:rPr>
          <w:rFonts w:ascii="Times New Roman" w:hAnsi="Times New Roman" w:cs="Times New Roman"/>
          <w:sz w:val="24"/>
          <w:szCs w:val="24"/>
        </w:rPr>
        <w:t xml:space="preserve"> or defeating </w:t>
      </w:r>
      <w:r w:rsidR="00473825" w:rsidRPr="00751858">
        <w:rPr>
          <w:rFonts w:ascii="Times New Roman" w:hAnsi="Times New Roman" w:cs="Times New Roman"/>
          <w:sz w:val="24"/>
          <w:szCs w:val="24"/>
        </w:rPr>
        <w:t>one another</w:t>
      </w:r>
      <w:r w:rsidRPr="00751858">
        <w:rPr>
          <w:rFonts w:ascii="Times New Roman" w:hAnsi="Times New Roman" w:cs="Times New Roman"/>
          <w:sz w:val="24"/>
          <w:szCs w:val="24"/>
        </w:rPr>
        <w:t xml:space="preserve">). If the full range of considerations </w:t>
      </w:r>
      <w:r w:rsidR="000C7CB5">
        <w:rPr>
          <w:rFonts w:ascii="Times New Roman" w:hAnsi="Times New Roman" w:cs="Times New Roman"/>
          <w:sz w:val="24"/>
          <w:szCs w:val="24"/>
        </w:rPr>
        <w:t>make a theory more probable than not</w:t>
      </w:r>
      <w:r w:rsidRPr="00751858">
        <w:rPr>
          <w:rFonts w:ascii="Times New Roman" w:hAnsi="Times New Roman" w:cs="Times New Roman"/>
          <w:sz w:val="24"/>
          <w:szCs w:val="24"/>
        </w:rPr>
        <w:t xml:space="preserve">, we should believe it. If the full range of reasons support a few different interpretations with equal strength, then we ought to give each of </w:t>
      </w:r>
      <w:r w:rsidR="00A22994" w:rsidRPr="00751858">
        <w:rPr>
          <w:rFonts w:ascii="Times New Roman" w:hAnsi="Times New Roman" w:cs="Times New Roman"/>
          <w:sz w:val="24"/>
          <w:szCs w:val="24"/>
        </w:rPr>
        <w:t>them</w:t>
      </w:r>
      <w:r w:rsidRPr="00751858">
        <w:rPr>
          <w:rFonts w:ascii="Times New Roman" w:hAnsi="Times New Roman" w:cs="Times New Roman"/>
          <w:sz w:val="24"/>
          <w:szCs w:val="24"/>
        </w:rPr>
        <w:t xml:space="preserve"> equal credence</w:t>
      </w:r>
      <w:r w:rsidR="000C7CB5">
        <w:rPr>
          <w:rFonts w:ascii="Times New Roman" w:hAnsi="Times New Roman" w:cs="Times New Roman"/>
          <w:sz w:val="24"/>
          <w:szCs w:val="24"/>
        </w:rPr>
        <w:t xml:space="preserve"> with each falling short of belief</w:t>
      </w:r>
      <w:r w:rsidR="006922BC">
        <w:rPr>
          <w:rFonts w:ascii="Times New Roman" w:hAnsi="Times New Roman" w:cs="Times New Roman"/>
          <w:sz w:val="24"/>
          <w:szCs w:val="24"/>
        </w:rPr>
        <w:t xml:space="preserve">, but with each potentially impacting our planning. </w:t>
      </w:r>
    </w:p>
    <w:p w14:paraId="2A5CC92E" w14:textId="39BE371B" w:rsidR="00134B41" w:rsidRDefault="006922BC" w:rsidP="009C357C">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Practical rationality</w:t>
      </w:r>
      <w:r w:rsidR="00ED1706" w:rsidRPr="00751858">
        <w:rPr>
          <w:rFonts w:ascii="Times New Roman" w:hAnsi="Times New Roman" w:cs="Times New Roman"/>
          <w:color w:val="000000"/>
          <w:sz w:val="24"/>
          <w:szCs w:val="24"/>
        </w:rPr>
        <w:t>, for the most part,</w:t>
      </w:r>
      <w:r w:rsidR="006F0654" w:rsidRPr="00751858">
        <w:rPr>
          <w:rFonts w:ascii="Times New Roman" w:hAnsi="Times New Roman" w:cs="Times New Roman"/>
          <w:color w:val="000000"/>
          <w:sz w:val="24"/>
          <w:szCs w:val="24"/>
        </w:rPr>
        <w:t xml:space="preserve"> </w:t>
      </w:r>
      <w:r w:rsidR="003F6026">
        <w:rPr>
          <w:rFonts w:ascii="Times New Roman" w:hAnsi="Times New Roman" w:cs="Times New Roman"/>
          <w:color w:val="000000"/>
          <w:sz w:val="24"/>
          <w:szCs w:val="24"/>
        </w:rPr>
        <w:t>tells us</w:t>
      </w:r>
      <w:r w:rsidR="001E47F9">
        <w:rPr>
          <w:rFonts w:ascii="Times New Roman" w:hAnsi="Times New Roman" w:cs="Times New Roman"/>
          <w:color w:val="000000"/>
          <w:sz w:val="24"/>
          <w:szCs w:val="24"/>
        </w:rPr>
        <w:t xml:space="preserve">, as individuals and communities, </w:t>
      </w:r>
      <w:r w:rsidR="003F6026">
        <w:rPr>
          <w:rFonts w:ascii="Times New Roman" w:hAnsi="Times New Roman" w:cs="Times New Roman"/>
          <w:color w:val="000000"/>
          <w:sz w:val="24"/>
          <w:szCs w:val="24"/>
        </w:rPr>
        <w:t xml:space="preserve">to </w:t>
      </w:r>
      <w:r w:rsidR="006F0654" w:rsidRPr="00751858">
        <w:rPr>
          <w:rFonts w:ascii="Times New Roman" w:hAnsi="Times New Roman" w:cs="Times New Roman"/>
          <w:color w:val="000000"/>
          <w:sz w:val="24"/>
          <w:szCs w:val="24"/>
        </w:rPr>
        <w:t>seek</w:t>
      </w:r>
      <w:r w:rsidR="00D011CF" w:rsidRPr="00751858">
        <w:rPr>
          <w:rFonts w:ascii="Times New Roman" w:hAnsi="Times New Roman" w:cs="Times New Roman"/>
          <w:color w:val="000000"/>
          <w:sz w:val="24"/>
          <w:szCs w:val="24"/>
        </w:rPr>
        <w:t xml:space="preserve"> true </w:t>
      </w:r>
      <w:r w:rsidR="001E47F9">
        <w:rPr>
          <w:rFonts w:ascii="Times New Roman" w:hAnsi="Times New Roman" w:cs="Times New Roman"/>
          <w:color w:val="000000"/>
          <w:sz w:val="24"/>
          <w:szCs w:val="24"/>
        </w:rPr>
        <w:t xml:space="preserve">beliefs which are </w:t>
      </w:r>
      <w:r w:rsidR="00BF7ACD">
        <w:rPr>
          <w:rFonts w:ascii="Times New Roman" w:hAnsi="Times New Roman" w:cs="Times New Roman"/>
          <w:color w:val="000000"/>
          <w:sz w:val="24"/>
          <w:szCs w:val="24"/>
        </w:rPr>
        <w:t xml:space="preserve">decision-relevant </w:t>
      </w:r>
      <w:r w:rsidR="001E47F9">
        <w:rPr>
          <w:rFonts w:ascii="Times New Roman" w:hAnsi="Times New Roman" w:cs="Times New Roman"/>
          <w:color w:val="000000"/>
          <w:sz w:val="24"/>
          <w:szCs w:val="24"/>
        </w:rPr>
        <w:t xml:space="preserve">in our circumstances and across a range of </w:t>
      </w:r>
      <w:r w:rsidR="00386C66">
        <w:rPr>
          <w:rFonts w:ascii="Times New Roman" w:hAnsi="Times New Roman" w:cs="Times New Roman"/>
          <w:color w:val="000000"/>
          <w:sz w:val="24"/>
          <w:szCs w:val="24"/>
        </w:rPr>
        <w:t xml:space="preserve">likely </w:t>
      </w:r>
      <w:r w:rsidR="001E47F9">
        <w:rPr>
          <w:rFonts w:ascii="Times New Roman" w:hAnsi="Times New Roman" w:cs="Times New Roman"/>
          <w:color w:val="000000"/>
          <w:sz w:val="24"/>
          <w:szCs w:val="24"/>
        </w:rPr>
        <w:t>circumstances</w:t>
      </w:r>
      <w:r w:rsidR="0032720D" w:rsidRPr="00751858">
        <w:rPr>
          <w:rFonts w:ascii="Times New Roman" w:hAnsi="Times New Roman" w:cs="Times New Roman"/>
          <w:color w:val="000000"/>
          <w:sz w:val="24"/>
          <w:szCs w:val="24"/>
        </w:rPr>
        <w:t>.</w:t>
      </w:r>
      <w:r w:rsidR="00D011CF" w:rsidRPr="00751858">
        <w:rPr>
          <w:rFonts w:ascii="Times New Roman" w:hAnsi="Times New Roman" w:cs="Times New Roman"/>
          <w:color w:val="000000"/>
          <w:sz w:val="24"/>
          <w:szCs w:val="24"/>
        </w:rPr>
        <w:t xml:space="preserve"> </w:t>
      </w:r>
      <w:r w:rsidR="0032720D" w:rsidRPr="00751858">
        <w:rPr>
          <w:rFonts w:ascii="Times New Roman" w:hAnsi="Times New Roman" w:cs="Times New Roman"/>
          <w:color w:val="000000"/>
          <w:sz w:val="24"/>
          <w:szCs w:val="24"/>
        </w:rPr>
        <w:t>A</w:t>
      </w:r>
      <w:r w:rsidR="00D011CF" w:rsidRPr="00751858">
        <w:rPr>
          <w:rFonts w:ascii="Times New Roman" w:hAnsi="Times New Roman" w:cs="Times New Roman"/>
          <w:color w:val="000000"/>
          <w:sz w:val="24"/>
          <w:szCs w:val="24"/>
        </w:rPr>
        <w:t>ppropriate responsiveness to evidence help</w:t>
      </w:r>
      <w:r w:rsidR="0032720D" w:rsidRPr="00751858">
        <w:rPr>
          <w:rFonts w:ascii="Times New Roman" w:hAnsi="Times New Roman" w:cs="Times New Roman"/>
          <w:color w:val="000000"/>
          <w:sz w:val="24"/>
          <w:szCs w:val="24"/>
        </w:rPr>
        <w:t xml:space="preserve">s </w:t>
      </w:r>
      <w:r w:rsidR="00C627AA" w:rsidRPr="00751858">
        <w:rPr>
          <w:rFonts w:ascii="Times New Roman" w:hAnsi="Times New Roman" w:cs="Times New Roman"/>
          <w:color w:val="000000"/>
          <w:sz w:val="24"/>
          <w:szCs w:val="24"/>
        </w:rPr>
        <w:t>ou</w:t>
      </w:r>
      <w:r w:rsidR="00E15762" w:rsidRPr="00751858">
        <w:rPr>
          <w:rFonts w:ascii="Times New Roman" w:hAnsi="Times New Roman" w:cs="Times New Roman"/>
          <w:color w:val="000000"/>
          <w:sz w:val="24"/>
          <w:szCs w:val="24"/>
        </w:rPr>
        <w:t>r</w:t>
      </w:r>
      <w:r w:rsidR="00C627AA" w:rsidRPr="00751858">
        <w:rPr>
          <w:rFonts w:ascii="Times New Roman" w:hAnsi="Times New Roman" w:cs="Times New Roman"/>
          <w:color w:val="000000"/>
          <w:sz w:val="24"/>
          <w:szCs w:val="24"/>
        </w:rPr>
        <w:t xml:space="preserve"> beliefs</w:t>
      </w:r>
      <w:r w:rsidR="00E15762" w:rsidRPr="00751858">
        <w:rPr>
          <w:rFonts w:ascii="Times New Roman" w:hAnsi="Times New Roman" w:cs="Times New Roman"/>
          <w:color w:val="000000"/>
          <w:sz w:val="24"/>
          <w:szCs w:val="24"/>
        </w:rPr>
        <w:t xml:space="preserve"> to</w:t>
      </w:r>
      <w:r w:rsidR="00D011CF" w:rsidRPr="00751858">
        <w:rPr>
          <w:rFonts w:ascii="Times New Roman" w:hAnsi="Times New Roman" w:cs="Times New Roman"/>
          <w:color w:val="000000"/>
          <w:sz w:val="24"/>
          <w:szCs w:val="24"/>
        </w:rPr>
        <w:t xml:space="preserve"> track the truth. </w:t>
      </w:r>
      <w:r w:rsidR="00134B41" w:rsidRPr="00751858">
        <w:rPr>
          <w:rFonts w:ascii="Times New Roman" w:hAnsi="Times New Roman" w:cs="Times New Roman"/>
          <w:color w:val="000000"/>
          <w:sz w:val="24"/>
          <w:szCs w:val="24"/>
        </w:rPr>
        <w:t xml:space="preserve">Before </w:t>
      </w:r>
      <w:r w:rsidR="00134B41">
        <w:rPr>
          <w:rFonts w:ascii="Times New Roman" w:hAnsi="Times New Roman" w:cs="Times New Roman"/>
          <w:color w:val="000000"/>
          <w:sz w:val="24"/>
          <w:szCs w:val="24"/>
        </w:rPr>
        <w:t xml:space="preserve">explaining my account of </w:t>
      </w:r>
      <w:r w:rsidR="00C04C0C">
        <w:rPr>
          <w:rFonts w:ascii="Times New Roman" w:hAnsi="Times New Roman" w:cs="Times New Roman"/>
          <w:color w:val="000000"/>
          <w:sz w:val="24"/>
          <w:szCs w:val="24"/>
        </w:rPr>
        <w:t>appropriate responsiveness to evidence</w:t>
      </w:r>
      <w:r w:rsidR="00134B41" w:rsidRPr="00751858">
        <w:rPr>
          <w:rFonts w:ascii="Times New Roman" w:hAnsi="Times New Roman" w:cs="Times New Roman"/>
          <w:color w:val="000000"/>
          <w:sz w:val="24"/>
          <w:szCs w:val="24"/>
        </w:rPr>
        <w:t xml:space="preserve">, it’s worth mentioning </w:t>
      </w:r>
      <w:r w:rsidR="00134B41" w:rsidRPr="00751858">
        <w:rPr>
          <w:rFonts w:ascii="Times New Roman" w:hAnsi="Times New Roman" w:cs="Times New Roman"/>
          <w:sz w:val="24"/>
          <w:szCs w:val="24"/>
        </w:rPr>
        <w:t xml:space="preserve">my acknowledgment in the book that some </w:t>
      </w:r>
      <w:r w:rsidR="00134B41" w:rsidRPr="00751858">
        <w:rPr>
          <w:rFonts w:ascii="Times New Roman" w:hAnsi="Times New Roman" w:cs="Times New Roman"/>
          <w:i/>
          <w:iCs/>
          <w:sz w:val="24"/>
          <w:szCs w:val="24"/>
        </w:rPr>
        <w:t>a priori</w:t>
      </w:r>
      <w:r w:rsidR="00134B41" w:rsidRPr="00751858">
        <w:rPr>
          <w:rFonts w:ascii="Times New Roman" w:hAnsi="Times New Roman" w:cs="Times New Roman"/>
          <w:sz w:val="24"/>
          <w:szCs w:val="24"/>
        </w:rPr>
        <w:t xml:space="preserve"> beliefs are immune from evidential refutation, or presupposed by empirical reasoning, and “that some (defeasible) warrants for belief require no further justification, on pain of infinite regress, warrants such as memory and perception” (fn. 1, </w:t>
      </w:r>
      <w:r w:rsidR="00BB0FBB">
        <w:rPr>
          <w:rFonts w:ascii="Times New Roman" w:hAnsi="Times New Roman" w:cs="Times New Roman"/>
          <w:sz w:val="24"/>
          <w:szCs w:val="24"/>
        </w:rPr>
        <w:t xml:space="preserve">p. </w:t>
      </w:r>
      <w:r w:rsidR="00134B41" w:rsidRPr="00751858">
        <w:rPr>
          <w:rFonts w:ascii="Times New Roman" w:hAnsi="Times New Roman" w:cs="Times New Roman"/>
          <w:sz w:val="24"/>
          <w:szCs w:val="24"/>
        </w:rPr>
        <w:t>163)</w:t>
      </w:r>
      <w:r w:rsidR="00C04C0C">
        <w:rPr>
          <w:rFonts w:ascii="Times New Roman" w:hAnsi="Times New Roman" w:cs="Times New Roman"/>
          <w:sz w:val="24"/>
          <w:szCs w:val="24"/>
        </w:rPr>
        <w:t xml:space="preserve">. </w:t>
      </w:r>
    </w:p>
    <w:p w14:paraId="004D43E1" w14:textId="14BDACFD" w:rsidR="00D011CF" w:rsidRPr="00134B41" w:rsidRDefault="00D011CF" w:rsidP="009C357C">
      <w:pPr>
        <w:spacing w:line="360" w:lineRule="auto"/>
        <w:jc w:val="both"/>
        <w:rPr>
          <w:rFonts w:ascii="Times New Roman" w:hAnsi="Times New Roman" w:cs="Times New Roman"/>
          <w:color w:val="000000"/>
          <w:sz w:val="24"/>
          <w:szCs w:val="24"/>
        </w:rPr>
      </w:pPr>
      <w:r w:rsidRPr="00751858">
        <w:rPr>
          <w:rFonts w:ascii="Times New Roman" w:hAnsi="Times New Roman" w:cs="Times New Roman"/>
          <w:color w:val="000000"/>
          <w:sz w:val="24"/>
          <w:szCs w:val="24"/>
        </w:rPr>
        <w:t xml:space="preserve">What kind of responsiveness </w:t>
      </w:r>
      <w:r w:rsidR="00CD5001">
        <w:rPr>
          <w:rFonts w:ascii="Times New Roman" w:hAnsi="Times New Roman" w:cs="Times New Roman"/>
          <w:color w:val="000000"/>
          <w:sz w:val="24"/>
          <w:szCs w:val="24"/>
        </w:rPr>
        <w:t xml:space="preserve">to evidence </w:t>
      </w:r>
      <w:r w:rsidRPr="00751858">
        <w:rPr>
          <w:rFonts w:ascii="Times New Roman" w:hAnsi="Times New Roman" w:cs="Times New Roman"/>
          <w:color w:val="000000"/>
          <w:sz w:val="24"/>
          <w:szCs w:val="24"/>
        </w:rPr>
        <w:t xml:space="preserve">is appropriate? It’s true </w:t>
      </w:r>
      <w:r w:rsidR="00225045" w:rsidRPr="00751858">
        <w:rPr>
          <w:rFonts w:ascii="Times New Roman" w:hAnsi="Times New Roman" w:cs="Times New Roman"/>
          <w:color w:val="000000"/>
          <w:sz w:val="24"/>
          <w:szCs w:val="24"/>
        </w:rPr>
        <w:t>– as Gat</w:t>
      </w:r>
      <w:r w:rsidR="00833E1E">
        <w:rPr>
          <w:rFonts w:ascii="Times New Roman" w:hAnsi="Times New Roman" w:cs="Times New Roman"/>
          <w:color w:val="000000"/>
          <w:sz w:val="24"/>
          <w:szCs w:val="24"/>
        </w:rPr>
        <w:t>le</w:t>
      </w:r>
      <w:r w:rsidR="00225045" w:rsidRPr="00751858">
        <w:rPr>
          <w:rFonts w:ascii="Times New Roman" w:hAnsi="Times New Roman" w:cs="Times New Roman"/>
          <w:color w:val="000000"/>
          <w:sz w:val="24"/>
          <w:szCs w:val="24"/>
        </w:rPr>
        <w:t xml:space="preserve">y indicates – </w:t>
      </w:r>
      <w:r w:rsidRPr="00751858">
        <w:rPr>
          <w:rFonts w:ascii="Times New Roman" w:hAnsi="Times New Roman" w:cs="Times New Roman"/>
          <w:color w:val="000000"/>
          <w:sz w:val="24"/>
          <w:szCs w:val="24"/>
        </w:rPr>
        <w:t xml:space="preserve">that how we interpret evidence and the ways we should update our </w:t>
      </w:r>
      <w:r w:rsidR="00E15762" w:rsidRPr="00751858">
        <w:rPr>
          <w:rFonts w:ascii="Times New Roman" w:hAnsi="Times New Roman" w:cs="Times New Roman"/>
          <w:color w:val="000000"/>
          <w:sz w:val="24"/>
          <w:szCs w:val="24"/>
        </w:rPr>
        <w:t>belief</w:t>
      </w:r>
      <w:r w:rsidR="00AD6CAB" w:rsidRPr="00751858">
        <w:rPr>
          <w:rFonts w:ascii="Times New Roman" w:hAnsi="Times New Roman" w:cs="Times New Roman"/>
          <w:color w:val="000000"/>
          <w:sz w:val="24"/>
          <w:szCs w:val="24"/>
        </w:rPr>
        <w:t xml:space="preserve">s </w:t>
      </w:r>
      <w:r w:rsidRPr="00751858">
        <w:rPr>
          <w:rFonts w:ascii="Times New Roman" w:hAnsi="Times New Roman" w:cs="Times New Roman"/>
          <w:color w:val="000000"/>
          <w:sz w:val="24"/>
          <w:szCs w:val="24"/>
        </w:rPr>
        <w:t xml:space="preserve">in light of </w:t>
      </w:r>
      <w:r w:rsidR="00AD6CAB" w:rsidRPr="00751858">
        <w:rPr>
          <w:rFonts w:ascii="Times New Roman" w:hAnsi="Times New Roman" w:cs="Times New Roman"/>
          <w:color w:val="000000"/>
          <w:sz w:val="24"/>
          <w:szCs w:val="24"/>
        </w:rPr>
        <w:t>it</w:t>
      </w:r>
      <w:r w:rsidRPr="00751858">
        <w:rPr>
          <w:rFonts w:ascii="Times New Roman" w:hAnsi="Times New Roman" w:cs="Times New Roman"/>
          <w:color w:val="000000"/>
          <w:sz w:val="24"/>
          <w:szCs w:val="24"/>
        </w:rPr>
        <w:t xml:space="preserve"> </w:t>
      </w:r>
      <w:r w:rsidR="00AD6CAB" w:rsidRPr="00751858">
        <w:rPr>
          <w:rFonts w:ascii="Times New Roman" w:hAnsi="Times New Roman" w:cs="Times New Roman"/>
          <w:i/>
          <w:iCs/>
          <w:color w:val="000000"/>
          <w:sz w:val="24"/>
          <w:szCs w:val="24"/>
        </w:rPr>
        <w:t>should</w:t>
      </w:r>
      <w:r w:rsidR="00AD6CAB" w:rsidRPr="00751858">
        <w:rPr>
          <w:rFonts w:ascii="Times New Roman" w:hAnsi="Times New Roman" w:cs="Times New Roman"/>
          <w:color w:val="000000"/>
          <w:sz w:val="24"/>
          <w:szCs w:val="24"/>
        </w:rPr>
        <w:t xml:space="preserve"> </w:t>
      </w:r>
      <w:r w:rsidRPr="00751858">
        <w:rPr>
          <w:rFonts w:ascii="Times New Roman" w:hAnsi="Times New Roman" w:cs="Times New Roman"/>
          <w:color w:val="000000"/>
          <w:sz w:val="24"/>
          <w:szCs w:val="24"/>
        </w:rPr>
        <w:t>depend, in part, on what prior beliefs we have</w:t>
      </w:r>
      <w:r w:rsidR="00A620C1" w:rsidRPr="00751858">
        <w:rPr>
          <w:rFonts w:ascii="Times New Roman" w:hAnsi="Times New Roman" w:cs="Times New Roman"/>
          <w:color w:val="000000"/>
          <w:sz w:val="24"/>
          <w:szCs w:val="24"/>
        </w:rPr>
        <w:t>. However,</w:t>
      </w:r>
      <w:r w:rsidRPr="00751858">
        <w:rPr>
          <w:rFonts w:ascii="Times New Roman" w:hAnsi="Times New Roman" w:cs="Times New Roman"/>
          <w:color w:val="000000"/>
          <w:sz w:val="24"/>
          <w:szCs w:val="24"/>
        </w:rPr>
        <w:t xml:space="preserve"> that does</w:t>
      </w:r>
      <w:r w:rsidR="00A620C1" w:rsidRPr="00751858">
        <w:rPr>
          <w:rFonts w:ascii="Times New Roman" w:hAnsi="Times New Roman" w:cs="Times New Roman"/>
          <w:color w:val="000000"/>
          <w:sz w:val="24"/>
          <w:szCs w:val="24"/>
        </w:rPr>
        <w:t xml:space="preserve"> not</w:t>
      </w:r>
      <w:r w:rsidRPr="00751858">
        <w:rPr>
          <w:rFonts w:ascii="Times New Roman" w:hAnsi="Times New Roman" w:cs="Times New Roman"/>
          <w:color w:val="000000"/>
          <w:sz w:val="24"/>
          <w:szCs w:val="24"/>
        </w:rPr>
        <w:t xml:space="preserve"> mean we should ignore evidence, or not be responsive to it. Suppose I am chatting with a world leading authority on </w:t>
      </w:r>
      <w:r w:rsidR="00E12D26">
        <w:rPr>
          <w:rFonts w:ascii="Times New Roman" w:hAnsi="Times New Roman" w:cs="Times New Roman"/>
          <w:color w:val="000000"/>
          <w:sz w:val="24"/>
          <w:szCs w:val="24"/>
        </w:rPr>
        <w:t>g</w:t>
      </w:r>
      <w:r w:rsidRPr="00751858">
        <w:rPr>
          <w:rFonts w:ascii="Times New Roman" w:hAnsi="Times New Roman" w:cs="Times New Roman"/>
          <w:color w:val="000000"/>
          <w:sz w:val="24"/>
          <w:szCs w:val="24"/>
        </w:rPr>
        <w:t>enetics in a social media comments thread, and she asserts some counter-intuitive</w:t>
      </w:r>
      <w:r w:rsidR="00B7247E">
        <w:rPr>
          <w:rFonts w:ascii="Times New Roman" w:hAnsi="Times New Roman" w:cs="Times New Roman"/>
          <w:color w:val="000000"/>
          <w:sz w:val="24"/>
          <w:szCs w:val="24"/>
        </w:rPr>
        <w:t xml:space="preserve"> </w:t>
      </w:r>
      <w:r w:rsidR="00E12D26">
        <w:rPr>
          <w:rFonts w:ascii="Times New Roman" w:hAnsi="Times New Roman" w:cs="Times New Roman"/>
          <w:color w:val="000000"/>
          <w:sz w:val="24"/>
          <w:szCs w:val="24"/>
        </w:rPr>
        <w:t>within genetics</w:t>
      </w:r>
      <w:r w:rsidRPr="00751858">
        <w:rPr>
          <w:rFonts w:ascii="Times New Roman" w:hAnsi="Times New Roman" w:cs="Times New Roman"/>
          <w:color w:val="000000"/>
          <w:sz w:val="24"/>
          <w:szCs w:val="24"/>
        </w:rPr>
        <w:t>, but well attested claim</w:t>
      </w:r>
      <w:r w:rsidR="001552AA">
        <w:rPr>
          <w:rFonts w:ascii="Times New Roman" w:hAnsi="Times New Roman" w:cs="Times New Roman"/>
          <w:color w:val="000000"/>
          <w:sz w:val="24"/>
          <w:szCs w:val="24"/>
        </w:rPr>
        <w:t>s</w:t>
      </w:r>
      <w:r w:rsidRPr="00751858">
        <w:rPr>
          <w:rFonts w:ascii="Times New Roman" w:hAnsi="Times New Roman" w:cs="Times New Roman"/>
          <w:color w:val="000000"/>
          <w:sz w:val="24"/>
          <w:szCs w:val="24"/>
        </w:rPr>
        <w:t>. Suppose I have no reason to think that she is a world leading authority</w:t>
      </w:r>
      <w:r w:rsidR="00A620C1" w:rsidRPr="00751858">
        <w:rPr>
          <w:rFonts w:ascii="Times New Roman" w:hAnsi="Times New Roman" w:cs="Times New Roman"/>
          <w:color w:val="000000"/>
          <w:sz w:val="24"/>
          <w:szCs w:val="24"/>
        </w:rPr>
        <w:t xml:space="preserve"> and don’t know the various experimental results that attest to her claim</w:t>
      </w:r>
      <w:r w:rsidR="001552AA">
        <w:rPr>
          <w:rFonts w:ascii="Times New Roman" w:hAnsi="Times New Roman" w:cs="Times New Roman"/>
          <w:color w:val="000000"/>
          <w:sz w:val="24"/>
          <w:szCs w:val="24"/>
        </w:rPr>
        <w:t>s</w:t>
      </w:r>
      <w:r w:rsidR="00213CC4">
        <w:rPr>
          <w:rFonts w:ascii="Times New Roman" w:hAnsi="Times New Roman" w:cs="Times New Roman"/>
          <w:color w:val="000000"/>
          <w:sz w:val="24"/>
          <w:szCs w:val="24"/>
        </w:rPr>
        <w:t xml:space="preserve">. </w:t>
      </w:r>
      <w:r w:rsidR="001552AA">
        <w:rPr>
          <w:rFonts w:ascii="Times New Roman" w:hAnsi="Times New Roman" w:cs="Times New Roman"/>
          <w:color w:val="000000"/>
          <w:sz w:val="24"/>
          <w:szCs w:val="24"/>
        </w:rPr>
        <w:t>T</w:t>
      </w:r>
      <w:r w:rsidR="00213CC4">
        <w:rPr>
          <w:rFonts w:ascii="Times New Roman" w:hAnsi="Times New Roman" w:cs="Times New Roman"/>
          <w:color w:val="000000"/>
          <w:sz w:val="24"/>
          <w:szCs w:val="24"/>
        </w:rPr>
        <w:t>o me</w:t>
      </w:r>
      <w:r w:rsidR="001552AA">
        <w:rPr>
          <w:rFonts w:ascii="Times New Roman" w:hAnsi="Times New Roman" w:cs="Times New Roman"/>
          <w:color w:val="000000"/>
          <w:sz w:val="24"/>
          <w:szCs w:val="24"/>
        </w:rPr>
        <w:t>, suppose,</w:t>
      </w:r>
      <w:r w:rsidR="00213CC4">
        <w:rPr>
          <w:rFonts w:ascii="Times New Roman" w:hAnsi="Times New Roman" w:cs="Times New Roman"/>
          <w:color w:val="000000"/>
          <w:sz w:val="24"/>
          <w:szCs w:val="24"/>
        </w:rPr>
        <w:t xml:space="preserve"> she </w:t>
      </w:r>
      <w:r w:rsidR="001552AA">
        <w:rPr>
          <w:rFonts w:ascii="Times New Roman" w:hAnsi="Times New Roman" w:cs="Times New Roman"/>
          <w:color w:val="000000"/>
          <w:sz w:val="24"/>
          <w:szCs w:val="24"/>
        </w:rPr>
        <w:t xml:space="preserve">is </w:t>
      </w:r>
      <w:r w:rsidR="00213CC4">
        <w:rPr>
          <w:rFonts w:ascii="Times New Roman" w:hAnsi="Times New Roman" w:cs="Times New Roman"/>
          <w:color w:val="000000"/>
          <w:sz w:val="24"/>
          <w:szCs w:val="24"/>
        </w:rPr>
        <w:t>just an anonymous individual making counter-intuitive claims</w:t>
      </w:r>
      <w:r w:rsidR="00A620C1" w:rsidRPr="00751858">
        <w:rPr>
          <w:rFonts w:ascii="Times New Roman" w:hAnsi="Times New Roman" w:cs="Times New Roman"/>
          <w:color w:val="000000"/>
          <w:sz w:val="24"/>
          <w:szCs w:val="24"/>
        </w:rPr>
        <w:t>.</w:t>
      </w:r>
      <w:r w:rsidRPr="00751858">
        <w:rPr>
          <w:rFonts w:ascii="Times New Roman" w:hAnsi="Times New Roman" w:cs="Times New Roman"/>
          <w:color w:val="000000"/>
          <w:sz w:val="24"/>
          <w:szCs w:val="24"/>
        </w:rPr>
        <w:t xml:space="preserve"> It is not irrational of me to fail to update my beliefs to </w:t>
      </w:r>
      <w:r w:rsidR="001552AA">
        <w:rPr>
          <w:rFonts w:ascii="Times New Roman" w:hAnsi="Times New Roman" w:cs="Times New Roman"/>
          <w:color w:val="000000"/>
          <w:sz w:val="24"/>
          <w:szCs w:val="24"/>
        </w:rPr>
        <w:t>include</w:t>
      </w:r>
      <w:r w:rsidRPr="00751858">
        <w:rPr>
          <w:rFonts w:ascii="Times New Roman" w:hAnsi="Times New Roman" w:cs="Times New Roman"/>
          <w:color w:val="000000"/>
          <w:sz w:val="24"/>
          <w:szCs w:val="24"/>
        </w:rPr>
        <w:t xml:space="preserve"> the</w:t>
      </w:r>
      <w:r w:rsidR="00213CC4">
        <w:rPr>
          <w:rFonts w:ascii="Times New Roman" w:hAnsi="Times New Roman" w:cs="Times New Roman"/>
          <w:color w:val="000000"/>
          <w:sz w:val="24"/>
          <w:szCs w:val="24"/>
        </w:rPr>
        <w:t>m</w:t>
      </w:r>
      <w:r w:rsidRPr="00751858">
        <w:rPr>
          <w:rFonts w:ascii="Times New Roman" w:hAnsi="Times New Roman" w:cs="Times New Roman"/>
          <w:color w:val="000000"/>
          <w:sz w:val="24"/>
          <w:szCs w:val="24"/>
        </w:rPr>
        <w:t>. Here the counter-intuitive nature of the claim</w:t>
      </w:r>
      <w:r w:rsidR="001552AA">
        <w:rPr>
          <w:rFonts w:ascii="Times New Roman" w:hAnsi="Times New Roman" w:cs="Times New Roman"/>
          <w:color w:val="000000"/>
          <w:sz w:val="24"/>
          <w:szCs w:val="24"/>
        </w:rPr>
        <w:t>s</w:t>
      </w:r>
      <w:r w:rsidRPr="00751858">
        <w:rPr>
          <w:rFonts w:ascii="Times New Roman" w:hAnsi="Times New Roman" w:cs="Times New Roman"/>
          <w:color w:val="000000"/>
          <w:sz w:val="24"/>
          <w:szCs w:val="24"/>
        </w:rPr>
        <w:t xml:space="preserve"> might reasonably cause me to </w:t>
      </w:r>
      <w:r w:rsidR="003B6B81">
        <w:rPr>
          <w:rFonts w:ascii="Times New Roman" w:hAnsi="Times New Roman" w:cs="Times New Roman"/>
          <w:color w:val="000000"/>
          <w:sz w:val="24"/>
          <w:szCs w:val="24"/>
        </w:rPr>
        <w:t>falsely conclude</w:t>
      </w:r>
      <w:r w:rsidRPr="00751858">
        <w:rPr>
          <w:rFonts w:ascii="Times New Roman" w:hAnsi="Times New Roman" w:cs="Times New Roman"/>
          <w:color w:val="000000"/>
          <w:sz w:val="24"/>
          <w:szCs w:val="24"/>
        </w:rPr>
        <w:t xml:space="preserve"> that </w:t>
      </w:r>
      <w:r w:rsidR="009A488E">
        <w:rPr>
          <w:rFonts w:ascii="Times New Roman" w:hAnsi="Times New Roman" w:cs="Times New Roman"/>
          <w:color w:val="000000"/>
          <w:sz w:val="24"/>
          <w:szCs w:val="24"/>
        </w:rPr>
        <w:t>she</w:t>
      </w:r>
      <w:r w:rsidRPr="00751858">
        <w:rPr>
          <w:rFonts w:ascii="Times New Roman" w:hAnsi="Times New Roman" w:cs="Times New Roman"/>
          <w:color w:val="000000"/>
          <w:sz w:val="24"/>
          <w:szCs w:val="24"/>
        </w:rPr>
        <w:t xml:space="preserve"> do</w:t>
      </w:r>
      <w:r w:rsidR="009A488E">
        <w:rPr>
          <w:rFonts w:ascii="Times New Roman" w:hAnsi="Times New Roman" w:cs="Times New Roman"/>
          <w:color w:val="000000"/>
          <w:sz w:val="24"/>
          <w:szCs w:val="24"/>
        </w:rPr>
        <w:t>es</w:t>
      </w:r>
      <w:r w:rsidRPr="00751858">
        <w:rPr>
          <w:rFonts w:ascii="Times New Roman" w:hAnsi="Times New Roman" w:cs="Times New Roman"/>
          <w:color w:val="000000"/>
          <w:sz w:val="24"/>
          <w:szCs w:val="24"/>
        </w:rPr>
        <w:t xml:space="preserve"> not know what </w:t>
      </w:r>
      <w:r w:rsidR="009A488E">
        <w:rPr>
          <w:rFonts w:ascii="Times New Roman" w:hAnsi="Times New Roman" w:cs="Times New Roman"/>
          <w:color w:val="000000"/>
          <w:sz w:val="24"/>
          <w:szCs w:val="24"/>
        </w:rPr>
        <w:t>she is</w:t>
      </w:r>
      <w:r w:rsidRPr="00751858">
        <w:rPr>
          <w:rFonts w:ascii="Times New Roman" w:hAnsi="Times New Roman" w:cs="Times New Roman"/>
          <w:color w:val="000000"/>
          <w:sz w:val="24"/>
          <w:szCs w:val="24"/>
        </w:rPr>
        <w:t xml:space="preserve"> talking about. However,</w:t>
      </w:r>
      <w:r w:rsidR="00D565E1">
        <w:rPr>
          <w:rFonts w:ascii="Times New Roman" w:hAnsi="Times New Roman" w:cs="Times New Roman"/>
          <w:color w:val="000000"/>
          <w:sz w:val="24"/>
          <w:szCs w:val="24"/>
        </w:rPr>
        <w:t xml:space="preserve"> </w:t>
      </w:r>
      <w:r w:rsidRPr="00751858">
        <w:rPr>
          <w:rFonts w:ascii="Times New Roman" w:hAnsi="Times New Roman" w:cs="Times New Roman"/>
          <w:color w:val="000000"/>
          <w:sz w:val="24"/>
          <w:szCs w:val="24"/>
        </w:rPr>
        <w:t xml:space="preserve">after a little digging I see who she is and see that </w:t>
      </w:r>
      <w:r w:rsidR="00D565E1">
        <w:rPr>
          <w:rFonts w:ascii="Times New Roman" w:hAnsi="Times New Roman" w:cs="Times New Roman"/>
          <w:color w:val="000000"/>
          <w:sz w:val="24"/>
          <w:szCs w:val="24"/>
        </w:rPr>
        <w:t>her</w:t>
      </w:r>
      <w:r w:rsidRPr="00751858">
        <w:rPr>
          <w:rFonts w:ascii="Times New Roman" w:hAnsi="Times New Roman" w:cs="Times New Roman"/>
          <w:color w:val="000000"/>
          <w:sz w:val="24"/>
          <w:szCs w:val="24"/>
        </w:rPr>
        <w:t xml:space="preserve"> claim is reported as a finding i</w:t>
      </w:r>
      <w:r w:rsidR="00D565E1">
        <w:rPr>
          <w:rFonts w:ascii="Times New Roman" w:hAnsi="Times New Roman" w:cs="Times New Roman"/>
          <w:color w:val="000000"/>
          <w:sz w:val="24"/>
          <w:szCs w:val="24"/>
        </w:rPr>
        <w:t>n</w:t>
      </w:r>
      <w:r w:rsidRPr="00751858">
        <w:rPr>
          <w:rFonts w:ascii="Times New Roman" w:hAnsi="Times New Roman" w:cs="Times New Roman"/>
          <w:color w:val="000000"/>
          <w:sz w:val="24"/>
          <w:szCs w:val="24"/>
        </w:rPr>
        <w:t xml:space="preserve"> various meta-analyses or the like, I had, from the point of view of theoretical reason, better start revising both my initial belief and the one I formed</w:t>
      </w:r>
      <w:r w:rsidR="00A6200E" w:rsidRPr="00751858">
        <w:rPr>
          <w:rFonts w:ascii="Times New Roman" w:hAnsi="Times New Roman" w:cs="Times New Roman"/>
          <w:color w:val="000000"/>
          <w:sz w:val="24"/>
          <w:szCs w:val="24"/>
        </w:rPr>
        <w:t xml:space="preserve"> on its basis</w:t>
      </w:r>
      <w:r w:rsidRPr="00751858">
        <w:rPr>
          <w:rFonts w:ascii="Times New Roman" w:hAnsi="Times New Roman" w:cs="Times New Roman"/>
          <w:color w:val="000000"/>
          <w:sz w:val="24"/>
          <w:szCs w:val="24"/>
        </w:rPr>
        <w:t xml:space="preserve">. None of this undermines the importance of evidence for theoretical rationality. </w:t>
      </w:r>
    </w:p>
    <w:p w14:paraId="2F31CEE1" w14:textId="26063B1C" w:rsidR="00D011CF" w:rsidRPr="00751858" w:rsidRDefault="00D011CF" w:rsidP="009C357C">
      <w:pPr>
        <w:spacing w:line="360" w:lineRule="auto"/>
        <w:jc w:val="both"/>
        <w:rPr>
          <w:rFonts w:ascii="Times New Roman" w:hAnsi="Times New Roman" w:cs="Times New Roman"/>
          <w:color w:val="000000"/>
          <w:sz w:val="24"/>
          <w:szCs w:val="24"/>
        </w:rPr>
      </w:pPr>
      <w:r w:rsidRPr="00751858">
        <w:rPr>
          <w:rFonts w:ascii="Times New Roman" w:hAnsi="Times New Roman" w:cs="Times New Roman"/>
          <w:color w:val="000000"/>
          <w:sz w:val="24"/>
          <w:szCs w:val="24"/>
        </w:rPr>
        <w:t xml:space="preserve">While evidence helps to determine which beliefs about the empirical world are most theoretically rational, it does not do it alone: we need to do some work on the evidence to see what it bears out. Our </w:t>
      </w:r>
      <w:r w:rsidRPr="00751858">
        <w:rPr>
          <w:rFonts w:ascii="Times New Roman" w:hAnsi="Times New Roman" w:cs="Times New Roman"/>
          <w:sz w:val="24"/>
          <w:szCs w:val="24"/>
        </w:rPr>
        <w:t xml:space="preserve">means of rationally reaching beliefs about the empirical world is often via inferences to the best explanation. It is worth quoting J. L. Mackie’s characterization of such inferences: </w:t>
      </w:r>
    </w:p>
    <w:p w14:paraId="24DA53CD" w14:textId="77777777" w:rsidR="00D011CF" w:rsidRPr="00751858" w:rsidRDefault="00D011CF" w:rsidP="009C357C">
      <w:pPr>
        <w:spacing w:line="360" w:lineRule="auto"/>
        <w:ind w:left="720"/>
        <w:jc w:val="both"/>
        <w:rPr>
          <w:rFonts w:ascii="Times New Roman" w:hAnsi="Times New Roman" w:cs="Times New Roman"/>
          <w:color w:val="000000"/>
          <w:sz w:val="24"/>
          <w:szCs w:val="24"/>
        </w:rPr>
      </w:pPr>
      <w:r w:rsidRPr="00751858">
        <w:rPr>
          <w:rFonts w:ascii="Times New Roman" w:hAnsi="Times New Roman" w:cs="Times New Roman"/>
          <w:sz w:val="24"/>
          <w:szCs w:val="24"/>
        </w:rPr>
        <w:t>The evidence supports the conclusion, it is suggested, because if we postulate that the conclusion is true--or better, perhaps, that it is at least an approximation to the truth--we get a more adequate overall explanation of that whole body of evidence, in light of whatever considerations are cited, than would be given by any available alternative hypothesis. (Mackie 1982, 4)</w:t>
      </w:r>
    </w:p>
    <w:p w14:paraId="66CD9AF7" w14:textId="77777777" w:rsidR="00D011CF" w:rsidRPr="00751858" w:rsidRDefault="00D011C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Considerations relevant to more adequate overall explanations (and to sufficiently overall adequate explanations) include Ladyman’s list of ‘super-empirical virtues’, namely, ‘simplicity, elegance, [and] coherence with other theories or metaphysical beliefs’ (Ladyman 2002, 196).</w:t>
      </w:r>
      <w:r w:rsidRPr="00751858">
        <w:rPr>
          <w:rStyle w:val="FootnoteReference"/>
          <w:rFonts w:ascii="Times New Roman" w:hAnsi="Times New Roman" w:cs="Times New Roman"/>
          <w:sz w:val="24"/>
          <w:szCs w:val="24"/>
        </w:rPr>
        <w:footnoteReference w:id="3"/>
      </w:r>
    </w:p>
    <w:p w14:paraId="78BED81C" w14:textId="7F0D711E" w:rsidR="00D011CF" w:rsidRPr="00751858" w:rsidRDefault="00D011CF" w:rsidP="009C357C">
      <w:pPr>
        <w:spacing w:line="360" w:lineRule="auto"/>
        <w:jc w:val="both"/>
        <w:rPr>
          <w:rFonts w:ascii="Times New Roman" w:hAnsi="Times New Roman" w:cs="Times New Roman"/>
          <w:color w:val="000000"/>
          <w:sz w:val="24"/>
          <w:szCs w:val="24"/>
        </w:rPr>
      </w:pPr>
      <w:r w:rsidRPr="00751858">
        <w:rPr>
          <w:rFonts w:ascii="Times New Roman" w:hAnsi="Times New Roman" w:cs="Times New Roman"/>
          <w:sz w:val="24"/>
          <w:szCs w:val="24"/>
        </w:rPr>
        <w:t xml:space="preserve">Something can be subjectively rational, amounting to the most rational belief (desire, intention, or decision) </w:t>
      </w:r>
      <w:r w:rsidR="00636E16" w:rsidRPr="00751858">
        <w:rPr>
          <w:rFonts w:ascii="Times New Roman" w:hAnsi="Times New Roman" w:cs="Times New Roman"/>
          <w:sz w:val="24"/>
          <w:szCs w:val="24"/>
        </w:rPr>
        <w:t xml:space="preserve">that </w:t>
      </w:r>
      <w:r w:rsidRPr="00751858">
        <w:rPr>
          <w:rFonts w:ascii="Times New Roman" w:hAnsi="Times New Roman" w:cs="Times New Roman"/>
          <w:sz w:val="24"/>
          <w:szCs w:val="24"/>
        </w:rPr>
        <w:t>anyone could have formed with the resources available</w:t>
      </w:r>
      <w:r w:rsidR="00636E16" w:rsidRPr="00751858">
        <w:rPr>
          <w:rFonts w:ascii="Times New Roman" w:hAnsi="Times New Roman" w:cs="Times New Roman"/>
          <w:sz w:val="24"/>
          <w:szCs w:val="24"/>
        </w:rPr>
        <w:t xml:space="preserve"> to</w:t>
      </w:r>
      <w:r w:rsidRPr="00751858">
        <w:rPr>
          <w:rFonts w:ascii="Times New Roman" w:hAnsi="Times New Roman" w:cs="Times New Roman"/>
          <w:sz w:val="24"/>
          <w:szCs w:val="24"/>
        </w:rPr>
        <w:t xml:space="preserve"> a </w:t>
      </w:r>
      <w:r w:rsidR="00636E16" w:rsidRPr="00751858">
        <w:rPr>
          <w:rFonts w:ascii="Times New Roman" w:hAnsi="Times New Roman" w:cs="Times New Roman"/>
          <w:sz w:val="24"/>
          <w:szCs w:val="24"/>
        </w:rPr>
        <w:t xml:space="preserve">given </w:t>
      </w:r>
      <w:r w:rsidRPr="00751858">
        <w:rPr>
          <w:rFonts w:ascii="Times New Roman" w:hAnsi="Times New Roman" w:cs="Times New Roman"/>
          <w:sz w:val="24"/>
          <w:szCs w:val="24"/>
        </w:rPr>
        <w:t xml:space="preserve">person at a given time, without hitting their more objective target (e.g. the truth, that which was appropriate in the circumstances, or that which was morally required). For instance, it was no failure of Newton’s rationality that he failed to believe that there were such things as black holes. Furthermore, it is trivially true that, in epistemically unfortunate situations, some individuals – like young children in </w:t>
      </w:r>
      <w:r w:rsidR="00524D57">
        <w:rPr>
          <w:rFonts w:ascii="Times New Roman" w:hAnsi="Times New Roman" w:cs="Times New Roman"/>
          <w:sz w:val="24"/>
          <w:szCs w:val="24"/>
        </w:rPr>
        <w:t xml:space="preserve">closed, </w:t>
      </w:r>
      <w:r w:rsidRPr="00751858">
        <w:rPr>
          <w:rFonts w:ascii="Times New Roman" w:hAnsi="Times New Roman" w:cs="Times New Roman"/>
          <w:sz w:val="24"/>
          <w:szCs w:val="24"/>
        </w:rPr>
        <w:t xml:space="preserve">religious fundamentalist </w:t>
      </w:r>
      <w:r w:rsidR="00524D57">
        <w:rPr>
          <w:rFonts w:ascii="Times New Roman" w:hAnsi="Times New Roman" w:cs="Times New Roman"/>
          <w:sz w:val="24"/>
          <w:szCs w:val="24"/>
        </w:rPr>
        <w:t>communities</w:t>
      </w:r>
      <w:r w:rsidRPr="00751858">
        <w:rPr>
          <w:rFonts w:ascii="Times New Roman" w:hAnsi="Times New Roman" w:cs="Times New Roman"/>
          <w:sz w:val="24"/>
          <w:szCs w:val="24"/>
        </w:rPr>
        <w:t xml:space="preserve"> </w:t>
      </w:r>
      <w:r w:rsidR="00030B66" w:rsidRPr="00751858">
        <w:rPr>
          <w:rFonts w:ascii="Times New Roman" w:hAnsi="Times New Roman" w:cs="Times New Roman"/>
          <w:sz w:val="24"/>
          <w:szCs w:val="24"/>
        </w:rPr>
        <w:t xml:space="preserve">– </w:t>
      </w:r>
      <w:r w:rsidRPr="00751858">
        <w:rPr>
          <w:rFonts w:ascii="Times New Roman" w:hAnsi="Times New Roman" w:cs="Times New Roman"/>
          <w:sz w:val="24"/>
          <w:szCs w:val="24"/>
        </w:rPr>
        <w:t xml:space="preserve">can have most reason to believe that young earth creationism is true, and that evolutionary theory is false, primarily through testimony they are rational to accept. My approach to selecting theories to include on the curriculum as well as how to teach the theories selected </w:t>
      </w:r>
      <w:r w:rsidRPr="00751858">
        <w:rPr>
          <w:rFonts w:ascii="Times New Roman" w:hAnsi="Times New Roman" w:cs="Times New Roman"/>
          <w:color w:val="000000"/>
          <w:sz w:val="24"/>
          <w:szCs w:val="24"/>
        </w:rPr>
        <w:t xml:space="preserve">pairs a version of the ‘Epistemic Criterion’ with what I call the ‘Momentousness Criterion’. On my version of the Epistemic Criterion, public education should align students’ theory-credence with theory-credibility. The theory credibility I have in mind is not the kind to be rationally reached from bad epistemic situations, but the kind to be reached by those who are best placed to discern theory credibility. On the Momentousness Criterion, public education ought to include content that it is costly for children to lack the correct view about, where they are otherwise unlikely to have it. In addition to this I, no less than </w:t>
      </w:r>
      <w:r w:rsidR="00833E1E">
        <w:rPr>
          <w:rFonts w:ascii="Times New Roman" w:hAnsi="Times New Roman" w:cs="Times New Roman"/>
          <w:color w:val="000000"/>
          <w:sz w:val="24"/>
          <w:szCs w:val="24"/>
        </w:rPr>
        <w:t>Gatley</w:t>
      </w:r>
      <w:r w:rsidRPr="00751858">
        <w:rPr>
          <w:rFonts w:ascii="Times New Roman" w:hAnsi="Times New Roman" w:cs="Times New Roman"/>
          <w:color w:val="000000"/>
          <w:sz w:val="24"/>
          <w:szCs w:val="24"/>
        </w:rPr>
        <w:t xml:space="preserve"> (or Hand, Kotzee, Siegel and others), advocate teaching children</w:t>
      </w:r>
      <w:r w:rsidR="000C0711" w:rsidRPr="00751858">
        <w:rPr>
          <w:rFonts w:ascii="Times New Roman" w:hAnsi="Times New Roman" w:cs="Times New Roman"/>
          <w:color w:val="000000"/>
          <w:sz w:val="24"/>
          <w:szCs w:val="24"/>
        </w:rPr>
        <w:t xml:space="preserve"> the</w:t>
      </w:r>
      <w:r w:rsidRPr="00751858">
        <w:rPr>
          <w:rFonts w:ascii="Times New Roman" w:hAnsi="Times New Roman" w:cs="Times New Roman"/>
          <w:color w:val="000000"/>
          <w:sz w:val="24"/>
          <w:szCs w:val="24"/>
        </w:rPr>
        <w:t xml:space="preserve"> skills to rationally revise their beliefs, in ways that </w:t>
      </w:r>
      <w:r w:rsidRPr="00751858">
        <w:rPr>
          <w:rFonts w:ascii="Times New Roman" w:hAnsi="Times New Roman" w:cs="Times New Roman"/>
          <w:i/>
          <w:iCs/>
          <w:color w:val="000000"/>
          <w:sz w:val="24"/>
          <w:szCs w:val="24"/>
        </w:rPr>
        <w:t>not only</w:t>
      </w:r>
      <w:r w:rsidRPr="00751858">
        <w:rPr>
          <w:rFonts w:ascii="Times New Roman" w:hAnsi="Times New Roman" w:cs="Times New Roman"/>
          <w:color w:val="000000"/>
          <w:sz w:val="24"/>
          <w:szCs w:val="24"/>
        </w:rPr>
        <w:t xml:space="preserve"> depend on </w:t>
      </w:r>
      <w:r w:rsidR="007E36DB">
        <w:rPr>
          <w:rFonts w:ascii="Times New Roman" w:hAnsi="Times New Roman" w:cs="Times New Roman"/>
          <w:color w:val="000000"/>
          <w:sz w:val="24"/>
          <w:szCs w:val="24"/>
        </w:rPr>
        <w:t xml:space="preserve">appropriate </w:t>
      </w:r>
      <w:r w:rsidRPr="00751858">
        <w:rPr>
          <w:rFonts w:ascii="Times New Roman" w:hAnsi="Times New Roman" w:cs="Times New Roman"/>
          <w:color w:val="000000"/>
          <w:sz w:val="24"/>
          <w:szCs w:val="24"/>
        </w:rPr>
        <w:t>responsiveness to credible testimony</w:t>
      </w:r>
      <w:r w:rsidR="00AE0856">
        <w:rPr>
          <w:rFonts w:ascii="Times New Roman" w:hAnsi="Times New Roman" w:cs="Times New Roman"/>
          <w:color w:val="000000"/>
          <w:sz w:val="24"/>
          <w:szCs w:val="24"/>
        </w:rPr>
        <w:t>.</w:t>
      </w:r>
      <w:r w:rsidRPr="00751858">
        <w:rPr>
          <w:rFonts w:ascii="Times New Roman" w:hAnsi="Times New Roman" w:cs="Times New Roman"/>
          <w:color w:val="000000"/>
          <w:sz w:val="24"/>
          <w:szCs w:val="24"/>
        </w:rPr>
        <w:t xml:space="preserve"> This will mean teaching student</w:t>
      </w:r>
      <w:r w:rsidR="001F292B" w:rsidRPr="00751858">
        <w:rPr>
          <w:rFonts w:ascii="Times New Roman" w:hAnsi="Times New Roman" w:cs="Times New Roman"/>
          <w:color w:val="000000"/>
          <w:sz w:val="24"/>
          <w:szCs w:val="24"/>
        </w:rPr>
        <w:t>s</w:t>
      </w:r>
      <w:r w:rsidRPr="00751858">
        <w:rPr>
          <w:rFonts w:ascii="Times New Roman" w:hAnsi="Times New Roman" w:cs="Times New Roman"/>
          <w:color w:val="000000"/>
          <w:sz w:val="24"/>
          <w:szCs w:val="24"/>
        </w:rPr>
        <w:t xml:space="preserve"> to appreciate the super-empirical theoretical virtues that can tell in favour of a theories’ explanations of relevant evidence</w:t>
      </w:r>
      <w:r w:rsidR="00FE1E5D" w:rsidRPr="00751858">
        <w:rPr>
          <w:rFonts w:ascii="Times New Roman" w:hAnsi="Times New Roman" w:cs="Times New Roman"/>
          <w:color w:val="000000"/>
          <w:sz w:val="24"/>
          <w:szCs w:val="24"/>
        </w:rPr>
        <w:t xml:space="preserve"> and </w:t>
      </w:r>
      <w:r w:rsidR="00AE0856">
        <w:rPr>
          <w:rFonts w:ascii="Times New Roman" w:hAnsi="Times New Roman" w:cs="Times New Roman"/>
          <w:color w:val="000000"/>
          <w:sz w:val="24"/>
          <w:szCs w:val="24"/>
        </w:rPr>
        <w:t xml:space="preserve">the </w:t>
      </w:r>
      <w:r w:rsidRPr="00751858">
        <w:rPr>
          <w:rFonts w:ascii="Times New Roman" w:hAnsi="Times New Roman" w:cs="Times New Roman"/>
          <w:color w:val="000000"/>
          <w:sz w:val="24"/>
          <w:szCs w:val="24"/>
        </w:rPr>
        <w:t>vices that tell against rival theories’ explanations.</w:t>
      </w:r>
      <w:r w:rsidRPr="00751858">
        <w:rPr>
          <w:rStyle w:val="FootnoteReference"/>
          <w:rFonts w:ascii="Times New Roman" w:hAnsi="Times New Roman" w:cs="Times New Roman"/>
          <w:color w:val="000000"/>
          <w:sz w:val="24"/>
          <w:szCs w:val="24"/>
        </w:rPr>
        <w:footnoteReference w:id="4"/>
      </w:r>
      <w:r w:rsidRPr="00751858">
        <w:rPr>
          <w:rFonts w:ascii="Times New Roman" w:hAnsi="Times New Roman" w:cs="Times New Roman"/>
          <w:color w:val="000000"/>
          <w:sz w:val="24"/>
          <w:szCs w:val="24"/>
        </w:rPr>
        <w:t xml:space="preserve"> W</w:t>
      </w:r>
      <w:r w:rsidRPr="00751858">
        <w:rPr>
          <w:rFonts w:ascii="Times New Roman" w:hAnsi="Times New Roman" w:cs="Times New Roman"/>
          <w:sz w:val="24"/>
          <w:szCs w:val="24"/>
        </w:rPr>
        <w:t xml:space="preserve">e will want individuals to do their fair share of preserving and improving our society’s momentous credence. Schools should teach accurate general theories as best they can, as well provide the means for generating new </w:t>
      </w:r>
      <w:r w:rsidR="00C72DD9" w:rsidRPr="00751858">
        <w:rPr>
          <w:rFonts w:ascii="Times New Roman" w:hAnsi="Times New Roman" w:cs="Times New Roman"/>
          <w:sz w:val="24"/>
          <w:szCs w:val="24"/>
        </w:rPr>
        <w:t xml:space="preserve">theories </w:t>
      </w:r>
      <w:r w:rsidRPr="00751858">
        <w:rPr>
          <w:rFonts w:ascii="Times New Roman" w:hAnsi="Times New Roman" w:cs="Times New Roman"/>
          <w:sz w:val="24"/>
          <w:szCs w:val="24"/>
        </w:rPr>
        <w:t xml:space="preserve">and revising old </w:t>
      </w:r>
      <w:r w:rsidR="00C72DD9" w:rsidRPr="00751858">
        <w:rPr>
          <w:rFonts w:ascii="Times New Roman" w:hAnsi="Times New Roman" w:cs="Times New Roman"/>
          <w:sz w:val="24"/>
          <w:szCs w:val="24"/>
        </w:rPr>
        <w:t>ones</w:t>
      </w:r>
      <w:r w:rsidRPr="00751858">
        <w:rPr>
          <w:rFonts w:ascii="Times New Roman" w:hAnsi="Times New Roman" w:cs="Times New Roman"/>
          <w:sz w:val="24"/>
          <w:szCs w:val="24"/>
        </w:rPr>
        <w:t xml:space="preserve"> in the service of accuracy. </w:t>
      </w:r>
    </w:p>
    <w:p w14:paraId="4C7596F8" w14:textId="3E873FBB" w:rsidR="00D011CF" w:rsidRPr="00751858" w:rsidRDefault="00D011C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On my view, Young Earth Creationism is theoretically irrational because postulating that it is at least an approximation of the truth does not give a simple, elegant overall explanation of the whole body of available evidence (let alone a uniquely simple and elegant explanation) and does not cohere well with other theories that in, in turn, give simple and elegant overall explanations of whole bodies of available evidence. If belief in Young Earth Creationism is momentous as well as theoretically irrational and some are at risk of believing it, on my view we could include it on the curriculum to demote it (</w:t>
      </w:r>
      <w:r w:rsidR="00AB3F92">
        <w:rPr>
          <w:rFonts w:ascii="Times New Roman" w:hAnsi="Times New Roman" w:cs="Times New Roman"/>
          <w:sz w:val="24"/>
          <w:szCs w:val="24"/>
        </w:rPr>
        <w:t xml:space="preserve">p. </w:t>
      </w:r>
      <w:r w:rsidRPr="00751858">
        <w:rPr>
          <w:rFonts w:ascii="Times New Roman" w:hAnsi="Times New Roman" w:cs="Times New Roman"/>
          <w:sz w:val="24"/>
          <w:szCs w:val="24"/>
        </w:rPr>
        <w:t>48). If no one was at risk of believing it, we might include it on the curriculum for some other purpose – in anthropology or social studies, say, because it is importantly true of some people or of some communities that they believe, o</w:t>
      </w:r>
      <w:r w:rsidR="00773C5D" w:rsidRPr="00751858">
        <w:rPr>
          <w:rFonts w:ascii="Times New Roman" w:hAnsi="Times New Roman" w:cs="Times New Roman"/>
          <w:sz w:val="24"/>
          <w:szCs w:val="24"/>
        </w:rPr>
        <w:t>r used to</w:t>
      </w:r>
      <w:r w:rsidRPr="00751858">
        <w:rPr>
          <w:rFonts w:ascii="Times New Roman" w:hAnsi="Times New Roman" w:cs="Times New Roman"/>
          <w:sz w:val="24"/>
          <w:szCs w:val="24"/>
        </w:rPr>
        <w:t xml:space="preserve"> believed </w:t>
      </w:r>
      <w:r w:rsidR="00773C5D" w:rsidRPr="00751858">
        <w:rPr>
          <w:rFonts w:ascii="Times New Roman" w:hAnsi="Times New Roman" w:cs="Times New Roman"/>
          <w:sz w:val="24"/>
          <w:szCs w:val="24"/>
        </w:rPr>
        <w:t>it</w:t>
      </w:r>
      <w:r w:rsidRPr="00751858">
        <w:rPr>
          <w:rFonts w:ascii="Times New Roman" w:hAnsi="Times New Roman" w:cs="Times New Roman"/>
          <w:sz w:val="24"/>
          <w:szCs w:val="24"/>
        </w:rPr>
        <w:t xml:space="preserve">, and failing to recognize this </w:t>
      </w:r>
      <w:r w:rsidR="00A22E4A" w:rsidRPr="00751858">
        <w:rPr>
          <w:rFonts w:ascii="Times New Roman" w:hAnsi="Times New Roman" w:cs="Times New Roman"/>
          <w:sz w:val="24"/>
          <w:szCs w:val="24"/>
        </w:rPr>
        <w:t>is</w:t>
      </w:r>
      <w:r w:rsidRPr="00751858">
        <w:rPr>
          <w:rFonts w:ascii="Times New Roman" w:hAnsi="Times New Roman" w:cs="Times New Roman"/>
          <w:sz w:val="24"/>
          <w:szCs w:val="24"/>
        </w:rPr>
        <w:t xml:space="preserve"> in some way costly.  </w:t>
      </w:r>
    </w:p>
    <w:p w14:paraId="562D780B" w14:textId="329460E3" w:rsidR="00D011CF" w:rsidRPr="00751858" w:rsidRDefault="00833E1E" w:rsidP="009C357C">
      <w:pPr>
        <w:pStyle w:val="msg-s-event-listitembody"/>
        <w:spacing w:before="0" w:beforeAutospacing="0" w:after="0" w:afterAutospacing="0" w:line="360" w:lineRule="auto"/>
        <w:jc w:val="both"/>
        <w:textAlignment w:val="baseline"/>
      </w:pPr>
      <w:r>
        <w:t>Gatley</w:t>
      </w:r>
      <w:r w:rsidR="00D011CF" w:rsidRPr="00751858">
        <w:t xml:space="preserve"> suggests </w:t>
      </w:r>
      <w:r w:rsidR="001E5674">
        <w:t xml:space="preserve">that I should revise </w:t>
      </w:r>
      <w:r w:rsidR="00D011CF" w:rsidRPr="00751858">
        <w:t>my view</w:t>
      </w:r>
      <w:r w:rsidR="001E5674">
        <w:t xml:space="preserve"> by </w:t>
      </w:r>
      <w:r w:rsidR="00D011CF" w:rsidRPr="00751858">
        <w:t>drop</w:t>
      </w:r>
      <w:r w:rsidR="001E5674">
        <w:t xml:space="preserve">ping </w:t>
      </w:r>
      <w:r w:rsidR="00D011CF" w:rsidRPr="00751858">
        <w:t xml:space="preserve">the epistemic criterion. According to her, schools should teach beliefs which are (a) momentous and (b) would not be adopted without </w:t>
      </w:r>
      <w:r w:rsidR="001E5674" w:rsidRPr="00751858">
        <w:t>intervention and</w:t>
      </w:r>
      <w:r w:rsidR="00D011CF" w:rsidRPr="00751858">
        <w:t xml:space="preserve"> </w:t>
      </w:r>
      <w:r w:rsidR="001E5674">
        <w:t>should</w:t>
      </w:r>
      <w:r w:rsidR="00D011CF" w:rsidRPr="00751858">
        <w:t xml:space="preserve"> do so in a way which teaches children how to evaluate beliefs on the basis of their super-empirical virtues. She suggests that “rather than pre-selecting the most rational theory and presenting it to students, the proposed curriculum draws on different available theories and puts the onus on students to select which to adopt, in the process teaching them how to assess for rationality.” </w:t>
      </w:r>
    </w:p>
    <w:p w14:paraId="29631092" w14:textId="77777777" w:rsidR="00D011CF" w:rsidRPr="00751858" w:rsidRDefault="00D011CF" w:rsidP="009C357C">
      <w:pPr>
        <w:pStyle w:val="msg-s-event-listitembody"/>
        <w:spacing w:before="0" w:beforeAutospacing="0" w:after="0" w:afterAutospacing="0" w:line="360" w:lineRule="auto"/>
        <w:jc w:val="both"/>
        <w:textAlignment w:val="baseline"/>
      </w:pPr>
    </w:p>
    <w:p w14:paraId="587F6AF5" w14:textId="2F8BFC44" w:rsidR="00D011CF" w:rsidRPr="00751858" w:rsidRDefault="00D011CF" w:rsidP="009C357C">
      <w:pPr>
        <w:pStyle w:val="msg-s-event-listitembody"/>
        <w:spacing w:before="0" w:beforeAutospacing="0" w:after="0" w:afterAutospacing="0" w:line="360" w:lineRule="auto"/>
        <w:jc w:val="both"/>
        <w:textAlignment w:val="baseline"/>
      </w:pPr>
      <w:r w:rsidRPr="00751858">
        <w:t xml:space="preserve">This is not an attractive revision of my position. One advantage of my curriculum theory is that it allows us to promote and demote some content in addition to floating other content. On </w:t>
      </w:r>
      <w:r w:rsidR="00833E1E">
        <w:t>Gatley</w:t>
      </w:r>
      <w:r w:rsidRPr="00751858">
        <w:t xml:space="preserve">’s view everything looks set to be floated. However, there is no way to avoid promotion if we are to float anything and we should often embrace promotion and demotion even where it is avoidable. Children aren’t well placed to assess the theoretical virtues of rival sophisticated theories (relatively few well educated adults are), yet they may bear </w:t>
      </w:r>
      <w:r w:rsidR="00803659" w:rsidRPr="00751858">
        <w:t xml:space="preserve">or impose </w:t>
      </w:r>
      <w:r w:rsidRPr="00751858">
        <w:t>costs by not believing them. For example children sometimes seem to think -</w:t>
      </w:r>
      <w:r w:rsidR="00A2705E">
        <w:t xml:space="preserve"> </w:t>
      </w:r>
      <w:r w:rsidRPr="00751858">
        <w:t xml:space="preserve">falsely - that they are invulnerable. The moral responsibility to help protect them from the costs of failures to believe the truth involves promoting the truth and demoting its (false) contraries. Furthermore, it does not seem feasible, and may be incoherent, to float hypotheses without promoting others within which the floated hypotheses can, well, float. For instance in being asked to assess rival explanations of whole bodies of evidence, we are led to believe that this is the whole body of evidence and will probably naturally infer that these are the best explanations going if not warned otherwise. </w:t>
      </w:r>
      <w:r w:rsidR="00A2705E">
        <w:t>On my account,</w:t>
      </w:r>
      <w:r w:rsidRPr="00751858">
        <w:t xml:space="preserve"> the real action is in deciding which hypotheses to promote, demote, float or ignore and in giving a strong rationale for why. </w:t>
      </w:r>
    </w:p>
    <w:p w14:paraId="2B372281" w14:textId="77777777" w:rsidR="00D011CF" w:rsidRPr="00751858" w:rsidRDefault="00D011CF" w:rsidP="009C357C">
      <w:pPr>
        <w:pStyle w:val="msg-s-event-listitembody"/>
        <w:spacing w:before="0" w:beforeAutospacing="0" w:after="0" w:afterAutospacing="0" w:line="360" w:lineRule="auto"/>
        <w:jc w:val="both"/>
        <w:textAlignment w:val="baseline"/>
      </w:pPr>
    </w:p>
    <w:p w14:paraId="7D337F1C" w14:textId="6E874A3F" w:rsidR="00D011CF" w:rsidRPr="00751858" w:rsidRDefault="00833E1E" w:rsidP="009C357C">
      <w:pPr>
        <w:pStyle w:val="msg-s-event-listitembody"/>
        <w:spacing w:before="0" w:beforeAutospacing="0" w:after="0" w:afterAutospacing="0" w:line="360" w:lineRule="auto"/>
        <w:jc w:val="both"/>
        <w:textAlignment w:val="baseline"/>
      </w:pPr>
      <w:r>
        <w:t>Gatley</w:t>
      </w:r>
      <w:r w:rsidR="00D011CF" w:rsidRPr="00751858">
        <w:t xml:space="preserve">’s proposal is less discerning than my own in that it fails to ignore enough. Consider the theory of humours. The theory is part of humanity’s regrettable past – it did great harm where it was falsely believed. When it is taught about at all (in detail to very few, and in little detail to some) it is thankfully taught as such, i.e. it is taught as harmfully false, but perhaps </w:t>
      </w:r>
      <w:r w:rsidR="00843560">
        <w:t xml:space="preserve">sometimes </w:t>
      </w:r>
      <w:r w:rsidR="00D011CF" w:rsidRPr="00751858">
        <w:t>subjectively rational theory from the (epistemic</w:t>
      </w:r>
      <w:r w:rsidR="00843560">
        <w:t>ally</w:t>
      </w:r>
      <w:r w:rsidR="00D011CF" w:rsidRPr="00751858">
        <w:t xml:space="preserve"> unfortunate) perspective of its </w:t>
      </w:r>
      <w:r w:rsidR="00B6705F" w:rsidRPr="00751858">
        <w:t xml:space="preserve">historical </w:t>
      </w:r>
      <w:r w:rsidR="00D011CF" w:rsidRPr="00751858">
        <w:t xml:space="preserve">adherents. However, the theory is momentous whether people believe it or not, and, at present, it would not be believed by almost anyone. So on her account, it satisfies all the reasons you might have to include it on the general curriculum; little will satisfy her criteria better. Furthermore, it will just be taught as one theory among others to evaluate in terms of its adequacy in explaining the range of empirical evidence. </w:t>
      </w:r>
    </w:p>
    <w:p w14:paraId="3BA0439E" w14:textId="77777777" w:rsidR="00D011CF" w:rsidRPr="00751858" w:rsidRDefault="00D011CF" w:rsidP="009C357C">
      <w:pPr>
        <w:pStyle w:val="msg-s-event-listitembody"/>
        <w:spacing w:before="0" w:beforeAutospacing="0" w:after="0" w:afterAutospacing="0" w:line="360" w:lineRule="auto"/>
        <w:jc w:val="both"/>
        <w:textAlignment w:val="baseline"/>
      </w:pPr>
    </w:p>
    <w:p w14:paraId="0E4ED45A" w14:textId="57384573" w:rsidR="00D011CF" w:rsidRPr="00751858" w:rsidRDefault="00D011CF" w:rsidP="009C357C">
      <w:pPr>
        <w:pStyle w:val="msg-s-event-listitembody"/>
        <w:spacing w:before="0" w:beforeAutospacing="0" w:after="0" w:afterAutospacing="0" w:line="360" w:lineRule="auto"/>
        <w:jc w:val="both"/>
        <w:textAlignment w:val="baseline"/>
        <w:rPr>
          <w:color w:val="000000" w:themeColor="text1"/>
        </w:rPr>
      </w:pPr>
      <w:r w:rsidRPr="00751858">
        <w:t xml:space="preserve">Additionally, there are infinite foolish theories and much fewer sensible ones. We should not flood the curriculum with the likes of </w:t>
      </w:r>
      <w:r w:rsidR="006B52CD" w:rsidRPr="00751858">
        <w:t xml:space="preserve">the theory of the </w:t>
      </w:r>
      <w:r w:rsidRPr="00751858">
        <w:t>four humours without consideration for including (and promoting) theories which it is momentous to fail to believe</w:t>
      </w:r>
      <w:r w:rsidR="00257800" w:rsidRPr="00751858">
        <w:t>, and which people are likely to</w:t>
      </w:r>
      <w:r w:rsidRPr="00751858">
        <w:t>. One problem is that it will risk giving it a kind of testimonial inflation, but in so far as student</w:t>
      </w:r>
      <w:r w:rsidR="00843560">
        <w:t>s</w:t>
      </w:r>
      <w:r w:rsidRPr="00751858">
        <w:t xml:space="preserve"> realise their curriculum is indiscriminate between including the plausible and the implausible as equally worthy of floating, they may have statistical reason to think what it contains is not to be believed, since irrational theories vastly outnumber rational ones. My thought at this juncture is: why not preserve curriculum space to facilitate avoiding costly failures of belief? For </w:t>
      </w:r>
      <w:r w:rsidR="00833E1E">
        <w:t>Gatley</w:t>
      </w:r>
      <w:r w:rsidRPr="00751858">
        <w:t>, the only thing we will teach is how to appraise the theoretical value of theories, of a random selection of those theories which are least “trivial” and have most “bearing on their lives”. For me, a lot of background knowledge is needed to do that. Additionally, with respect</w:t>
      </w:r>
      <w:r w:rsidRPr="00751858">
        <w:rPr>
          <w:color w:val="000000" w:themeColor="text1"/>
        </w:rPr>
        <w:t xml:space="preserve"> to momentous propositions (</w:t>
      </w:r>
      <w:r w:rsidRPr="00751858">
        <w:t>where lacking the correct belief is costly)</w:t>
      </w:r>
      <w:r w:rsidRPr="00751858">
        <w:rPr>
          <w:color w:val="000000" w:themeColor="text1"/>
        </w:rPr>
        <w:t xml:space="preserve">, imparting knowledge is just as important as cultivating rationality because the stakes are so high. </w:t>
      </w:r>
    </w:p>
    <w:p w14:paraId="01352CE8" w14:textId="77777777" w:rsidR="00D011CF" w:rsidRPr="00751858" w:rsidRDefault="00D011CF" w:rsidP="009C357C">
      <w:pPr>
        <w:pStyle w:val="msg-s-event-listitembody"/>
        <w:spacing w:before="0" w:beforeAutospacing="0" w:after="0" w:afterAutospacing="0" w:line="360" w:lineRule="auto"/>
        <w:jc w:val="both"/>
        <w:textAlignment w:val="baseline"/>
        <w:rPr>
          <w:color w:val="000000" w:themeColor="text1"/>
        </w:rPr>
      </w:pPr>
    </w:p>
    <w:p w14:paraId="5462671B" w14:textId="26BBCDDC" w:rsidR="00BE5271" w:rsidRDefault="00D011CF" w:rsidP="007A082F">
      <w:pPr>
        <w:pStyle w:val="msg-s-event-listitembody"/>
        <w:spacing w:before="0" w:beforeAutospacing="0" w:after="0" w:afterAutospacing="0" w:line="360" w:lineRule="auto"/>
        <w:jc w:val="both"/>
        <w:textAlignment w:val="baseline"/>
        <w:rPr>
          <w:color w:val="000000" w:themeColor="text1"/>
        </w:rPr>
      </w:pPr>
      <w:r w:rsidRPr="00751858">
        <w:rPr>
          <w:color w:val="000000" w:themeColor="text1"/>
        </w:rPr>
        <w:t xml:space="preserve">I remain committed to my conception of the how to select (i.e. not ignore) and teach (i.e. why to promote, float or demote) </w:t>
      </w:r>
      <w:r w:rsidR="00B378D6">
        <w:rPr>
          <w:color w:val="000000" w:themeColor="text1"/>
        </w:rPr>
        <w:t>formative tropes, including propositional curriculum content</w:t>
      </w:r>
      <w:r w:rsidRPr="00751858">
        <w:rPr>
          <w:color w:val="000000" w:themeColor="text1"/>
        </w:rPr>
        <w:t xml:space="preserve">. I am grateful to </w:t>
      </w:r>
      <w:r w:rsidR="00833E1E">
        <w:rPr>
          <w:color w:val="000000" w:themeColor="text1"/>
        </w:rPr>
        <w:t>Gatley</w:t>
      </w:r>
      <w:r w:rsidRPr="00751858">
        <w:rPr>
          <w:color w:val="000000" w:themeColor="text1"/>
        </w:rPr>
        <w:t xml:space="preserve"> for the </w:t>
      </w:r>
      <w:r w:rsidR="00AB1B2F">
        <w:rPr>
          <w:color w:val="000000" w:themeColor="text1"/>
        </w:rPr>
        <w:t>opportunity</w:t>
      </w:r>
      <w:r w:rsidRPr="00751858">
        <w:rPr>
          <w:color w:val="000000" w:themeColor="text1"/>
        </w:rPr>
        <w:t xml:space="preserve"> to </w:t>
      </w:r>
      <w:r w:rsidR="00AB1B2F">
        <w:rPr>
          <w:color w:val="000000" w:themeColor="text1"/>
        </w:rPr>
        <w:t xml:space="preserve">more fully </w:t>
      </w:r>
      <w:r w:rsidRPr="00751858">
        <w:rPr>
          <w:color w:val="000000" w:themeColor="text1"/>
        </w:rPr>
        <w:t>explain my conception of ‘rationality’</w:t>
      </w:r>
      <w:r w:rsidR="006D4355" w:rsidRPr="00751858">
        <w:rPr>
          <w:color w:val="000000" w:themeColor="text1"/>
        </w:rPr>
        <w:t>.</w:t>
      </w:r>
    </w:p>
    <w:p w14:paraId="29534989" w14:textId="77777777" w:rsidR="007A082F" w:rsidRPr="007A082F" w:rsidRDefault="007A082F" w:rsidP="007A082F">
      <w:pPr>
        <w:pStyle w:val="msg-s-event-listitembody"/>
        <w:spacing w:before="0" w:beforeAutospacing="0" w:after="0" w:afterAutospacing="0" w:line="360" w:lineRule="auto"/>
        <w:jc w:val="both"/>
        <w:textAlignment w:val="baseline"/>
        <w:rPr>
          <w:color w:val="000000" w:themeColor="text1"/>
        </w:rPr>
      </w:pPr>
    </w:p>
    <w:p w14:paraId="6FCEB287" w14:textId="288391E9" w:rsidR="006D4355" w:rsidRPr="00751858" w:rsidRDefault="007A082F"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COMPREHENSIVE DOCTRINES: </w:t>
      </w:r>
      <w:r w:rsidRPr="00751858">
        <w:rPr>
          <w:rFonts w:ascii="Times New Roman" w:hAnsi="Times New Roman" w:cs="Times New Roman"/>
          <w:sz w:val="24"/>
          <w:szCs w:val="24"/>
        </w:rPr>
        <w:t>RESPONSE TO LEVY</w:t>
      </w:r>
    </w:p>
    <w:p w14:paraId="11BBE062" w14:textId="15B0B2D0" w:rsidR="006D4355" w:rsidRPr="00751858" w:rsidRDefault="002F5197" w:rsidP="009C357C">
      <w:pPr>
        <w:pStyle w:val="msg-s-event-listitembody"/>
        <w:spacing w:before="0" w:beforeAutospacing="0" w:after="0" w:afterAutospacing="0" w:line="360" w:lineRule="auto"/>
        <w:jc w:val="both"/>
        <w:textAlignment w:val="baseline"/>
        <w:rPr>
          <w:lang w:val="en-AU"/>
        </w:rPr>
      </w:pPr>
      <w:r>
        <w:rPr>
          <w:color w:val="000000" w:themeColor="text1"/>
        </w:rPr>
        <w:t xml:space="preserve">Neil </w:t>
      </w:r>
      <w:r w:rsidR="006D4355" w:rsidRPr="00751858">
        <w:rPr>
          <w:color w:val="000000" w:themeColor="text1"/>
        </w:rPr>
        <w:t xml:space="preserve">Levy suggests that while there are some claims we can ‘float’ without promoting or demoting them, </w:t>
      </w:r>
      <w:r w:rsidR="006B7B3D" w:rsidRPr="00751858">
        <w:rPr>
          <w:color w:val="000000" w:themeColor="text1"/>
        </w:rPr>
        <w:t xml:space="preserve">floating </w:t>
      </w:r>
      <w:r w:rsidR="006D4355" w:rsidRPr="00751858">
        <w:rPr>
          <w:color w:val="000000" w:themeColor="text1"/>
        </w:rPr>
        <w:t>is not possible in the case of comprehensive doctrines, and we can only promote or demote them. Either parents promote a religion, or</w:t>
      </w:r>
      <w:r w:rsidR="006D4355" w:rsidRPr="00751858">
        <w:rPr>
          <w:i/>
          <w:iCs/>
          <w:lang w:val="en-AU"/>
        </w:rPr>
        <w:t xml:space="preserve"> </w:t>
      </w:r>
      <w:r w:rsidR="006D4355" w:rsidRPr="00751858">
        <w:rPr>
          <w:lang w:val="en-AU"/>
        </w:rPr>
        <w:t xml:space="preserve">they foreclose the religious option because their children will not be able to understand them at all. </w:t>
      </w:r>
      <w:r w:rsidR="006D4355" w:rsidRPr="00751858">
        <w:rPr>
          <w:color w:val="000000" w:themeColor="text1"/>
        </w:rPr>
        <w:t>Why? Because belief of comprehensive doctrines precedes understanding of them: “</w:t>
      </w:r>
      <w:r w:rsidR="006D4355" w:rsidRPr="00751858">
        <w:rPr>
          <w:lang w:val="en-AU"/>
        </w:rPr>
        <w:t>It is only from within that one can grasp any particular comprehensive doctrine”</w:t>
      </w:r>
      <w:r w:rsidR="006D4355" w:rsidRPr="00751858">
        <w:rPr>
          <w:rFonts w:eastAsiaTheme="minorHAnsi"/>
          <w:lang w:val="en-AU" w:eastAsia="en-US"/>
        </w:rPr>
        <w:t xml:space="preserve"> and this</w:t>
      </w:r>
      <w:r w:rsidR="006D4355" w:rsidRPr="00751858">
        <w:rPr>
          <w:lang w:val="en-AU"/>
        </w:rPr>
        <w:t xml:space="preserve"> “requires immersion that is years long and genuinely deep.”</w:t>
      </w:r>
      <w:r w:rsidR="00AB6513">
        <w:rPr>
          <w:lang w:val="en-AU"/>
        </w:rPr>
        <w:t xml:space="preserve"> I’m not sure I see the motivation for this</w:t>
      </w:r>
      <w:r w:rsidR="00F11F96">
        <w:rPr>
          <w:lang w:val="en-AU"/>
        </w:rPr>
        <w:t>.</w:t>
      </w:r>
      <w:r w:rsidR="006D4355" w:rsidRPr="00751858">
        <w:rPr>
          <w:lang w:val="en-AU"/>
        </w:rPr>
        <w:t xml:space="preserve"> </w:t>
      </w:r>
      <w:r w:rsidR="00B13236">
        <w:rPr>
          <w:lang w:val="en-AU"/>
        </w:rPr>
        <w:t xml:space="preserve">For </w:t>
      </w:r>
      <w:r w:rsidR="00F65C0B">
        <w:rPr>
          <w:lang w:val="en-AU"/>
        </w:rPr>
        <w:t xml:space="preserve">me, </w:t>
      </w:r>
      <w:r w:rsidR="00A84B4E">
        <w:rPr>
          <w:lang w:val="en-AU"/>
        </w:rPr>
        <w:t xml:space="preserve">understanding a belief </w:t>
      </w:r>
      <w:r w:rsidR="00AB0F1F">
        <w:rPr>
          <w:lang w:val="en-AU"/>
        </w:rPr>
        <w:t xml:space="preserve">often partly </w:t>
      </w:r>
      <w:r w:rsidR="00802192">
        <w:rPr>
          <w:lang w:val="en-AU"/>
        </w:rPr>
        <w:t>implies</w:t>
      </w:r>
      <w:r w:rsidR="006C0310">
        <w:rPr>
          <w:lang w:val="en-AU"/>
        </w:rPr>
        <w:t xml:space="preserve"> </w:t>
      </w:r>
      <w:r w:rsidR="00A84B4E">
        <w:rPr>
          <w:lang w:val="en-AU"/>
        </w:rPr>
        <w:t xml:space="preserve">knowing </w:t>
      </w:r>
      <w:r w:rsidR="00B660BA">
        <w:rPr>
          <w:lang w:val="en-AU"/>
        </w:rPr>
        <w:t xml:space="preserve">some of </w:t>
      </w:r>
      <w:r w:rsidR="00F65C0B">
        <w:rPr>
          <w:lang w:val="en-AU"/>
        </w:rPr>
        <w:t>what would be implied, or what difference would be made</w:t>
      </w:r>
      <w:r w:rsidR="00A45737">
        <w:rPr>
          <w:lang w:val="en-AU"/>
        </w:rPr>
        <w:t xml:space="preserve">, </w:t>
      </w:r>
      <w:r w:rsidR="00F956E0">
        <w:rPr>
          <w:lang w:val="en-AU"/>
        </w:rPr>
        <w:t>at least in some hypothetical set of circumstances</w:t>
      </w:r>
      <w:r w:rsidR="00A45737">
        <w:rPr>
          <w:lang w:val="en-AU"/>
        </w:rPr>
        <w:t xml:space="preserve">, if </w:t>
      </w:r>
      <w:r w:rsidR="00335776">
        <w:rPr>
          <w:lang w:val="en-AU"/>
        </w:rPr>
        <w:t>that</w:t>
      </w:r>
      <w:r w:rsidR="00A45737">
        <w:rPr>
          <w:lang w:val="en-AU"/>
        </w:rPr>
        <w:t xml:space="preserve"> belief were true</w:t>
      </w:r>
      <w:r w:rsidR="00B660BA">
        <w:rPr>
          <w:lang w:val="en-AU"/>
        </w:rPr>
        <w:t>, compared with if it were false</w:t>
      </w:r>
      <w:r w:rsidR="00F956E0">
        <w:rPr>
          <w:lang w:val="en-AU"/>
        </w:rPr>
        <w:t>.</w:t>
      </w:r>
      <w:r w:rsidR="00B660BA">
        <w:rPr>
          <w:lang w:val="en-AU"/>
        </w:rPr>
        <w:t xml:space="preserve"> </w:t>
      </w:r>
      <w:r w:rsidR="00802192">
        <w:rPr>
          <w:lang w:val="en-AU"/>
        </w:rPr>
        <w:t xml:space="preserve">I don’t see why anyone would have to </w:t>
      </w:r>
      <w:r w:rsidR="00EE782F">
        <w:rPr>
          <w:lang w:val="en-AU"/>
        </w:rPr>
        <w:t xml:space="preserve">form </w:t>
      </w:r>
      <w:r w:rsidR="00802192">
        <w:rPr>
          <w:lang w:val="en-AU"/>
        </w:rPr>
        <w:t xml:space="preserve">those expectations to know that they’re the expectations you should form if you believed it. </w:t>
      </w:r>
      <w:r w:rsidR="00F11F96">
        <w:rPr>
          <w:lang w:val="en-AU"/>
        </w:rPr>
        <w:t>However, I will try to provide some motivation to reject it.</w:t>
      </w:r>
      <w:r w:rsidR="00B660BA">
        <w:rPr>
          <w:lang w:val="en-AU"/>
        </w:rPr>
        <w:t xml:space="preserve"> </w:t>
      </w:r>
      <w:r w:rsidR="006D4355" w:rsidRPr="00751858">
        <w:rPr>
          <w:lang w:val="en-AU"/>
        </w:rPr>
        <w:t xml:space="preserve">I think Levy demands too much for the level of understanding necessary for rational evaluation and is too sceptical of the prospects for rational evaluation by people who do not (initially) share the beliefs. </w:t>
      </w:r>
    </w:p>
    <w:p w14:paraId="3D34E392" w14:textId="77777777" w:rsidR="00695C6F" w:rsidRPr="00751858" w:rsidRDefault="00695C6F" w:rsidP="009C357C">
      <w:pPr>
        <w:pStyle w:val="msg-s-event-listitembody"/>
        <w:spacing w:before="0" w:beforeAutospacing="0" w:after="0" w:afterAutospacing="0" w:line="360" w:lineRule="auto"/>
        <w:jc w:val="both"/>
        <w:textAlignment w:val="baseline"/>
        <w:rPr>
          <w:lang w:val="en-AU"/>
        </w:rPr>
      </w:pPr>
    </w:p>
    <w:p w14:paraId="6F9BD00A" w14:textId="24BEC3B4" w:rsidR="006D4355" w:rsidRPr="00751858" w:rsidRDefault="006D4355" w:rsidP="009C357C">
      <w:pPr>
        <w:pStyle w:val="msg-s-event-listitembody"/>
        <w:spacing w:before="0" w:beforeAutospacing="0" w:after="0" w:afterAutospacing="0" w:line="360" w:lineRule="auto"/>
        <w:jc w:val="both"/>
        <w:textAlignment w:val="baseline"/>
        <w:rPr>
          <w:lang w:val="en-AU"/>
        </w:rPr>
      </w:pPr>
      <w:r w:rsidRPr="00751858">
        <w:rPr>
          <w:lang w:val="en-AU"/>
        </w:rPr>
        <w:t>The idea that understanding presupposes belief gets things back to front on</w:t>
      </w:r>
      <w:r w:rsidR="004926DF" w:rsidRPr="00751858">
        <w:rPr>
          <w:lang w:val="en-AU"/>
        </w:rPr>
        <w:t xml:space="preserve"> </w:t>
      </w:r>
      <w:r w:rsidRPr="00751858">
        <w:rPr>
          <w:lang w:val="en-AU"/>
        </w:rPr>
        <w:t xml:space="preserve">my view: as I understand it, understanding (to some minimal threshold) must precede belief, or we won’t know what it is we are believing, and so </w:t>
      </w:r>
      <w:r w:rsidR="004926DF" w:rsidRPr="00751858">
        <w:rPr>
          <w:lang w:val="en-AU"/>
        </w:rPr>
        <w:t>will not</w:t>
      </w:r>
      <w:r w:rsidRPr="00751858">
        <w:rPr>
          <w:lang w:val="en-AU"/>
        </w:rPr>
        <w:t xml:space="preserve"> be believing it at all. Instead, we shall merely be parroting religious claims in our words and thoughts. We have to ask what threshold of understanding people to have to reach to be capable of believing, but it’s surely not that demanding since even children are capable of understanding religion to a sufficient degree to count as genuine believers, if not the most sophisticated believers. In any case, it seems </w:t>
      </w:r>
      <w:r w:rsidR="004926DF" w:rsidRPr="00751858">
        <w:rPr>
          <w:lang w:val="en-AU"/>
        </w:rPr>
        <w:t xml:space="preserve">that </w:t>
      </w:r>
      <w:r w:rsidRPr="00751858">
        <w:rPr>
          <w:lang w:val="en-AU"/>
        </w:rPr>
        <w:t xml:space="preserve">plenty of thinkers have systematic understandings of rival, comprehensive conceptions of the world: it helps that belief systems can be analysed into component parts </w:t>
      </w:r>
      <w:r w:rsidR="00F53499">
        <w:rPr>
          <w:lang w:val="en-AU"/>
        </w:rPr>
        <w:t xml:space="preserve">and </w:t>
      </w:r>
      <w:r w:rsidRPr="00751858">
        <w:rPr>
          <w:lang w:val="en-AU"/>
        </w:rPr>
        <w:t xml:space="preserve">reassembled in various combinations: </w:t>
      </w:r>
      <w:r w:rsidR="00130E35" w:rsidRPr="00751858">
        <w:rPr>
          <w:lang w:val="en-AU"/>
        </w:rPr>
        <w:t xml:space="preserve">indeed, </w:t>
      </w:r>
      <w:r w:rsidRPr="00751858">
        <w:rPr>
          <w:lang w:val="en-AU"/>
        </w:rPr>
        <w:t>that’s what philosophers do for a living.</w:t>
      </w:r>
    </w:p>
    <w:p w14:paraId="4788F190" w14:textId="77777777" w:rsidR="006D4355" w:rsidRPr="00751858" w:rsidRDefault="006D4355" w:rsidP="009C357C">
      <w:pPr>
        <w:pStyle w:val="msg-s-event-listitembody"/>
        <w:spacing w:before="0" w:beforeAutospacing="0" w:after="0" w:afterAutospacing="0" w:line="360" w:lineRule="auto"/>
        <w:jc w:val="both"/>
        <w:textAlignment w:val="baseline"/>
        <w:rPr>
          <w:lang w:val="en-AU"/>
        </w:rPr>
      </w:pPr>
    </w:p>
    <w:p w14:paraId="6BA80ABC" w14:textId="012BC762" w:rsidR="006D4355" w:rsidRPr="00751858" w:rsidRDefault="006D4355" w:rsidP="009C357C">
      <w:pPr>
        <w:spacing w:line="360" w:lineRule="auto"/>
        <w:jc w:val="both"/>
        <w:rPr>
          <w:rFonts w:ascii="Times New Roman" w:hAnsi="Times New Roman" w:cs="Times New Roman"/>
          <w:sz w:val="24"/>
          <w:szCs w:val="24"/>
          <w:lang w:val="en-AU"/>
        </w:rPr>
      </w:pPr>
      <w:r w:rsidRPr="00751858">
        <w:rPr>
          <w:rFonts w:ascii="Times New Roman" w:hAnsi="Times New Roman" w:cs="Times New Roman"/>
          <w:sz w:val="24"/>
          <w:szCs w:val="24"/>
          <w:lang w:val="en-AU"/>
        </w:rPr>
        <w:t>Religions are comprehensive, but they are complexes with simple parts. The parts may stand in self-defeating relations, such that they can’t all be true at once, and we could always take someone and give them a set of experiences which undermine their avowed belief</w:t>
      </w:r>
      <w:r w:rsidR="000C0711" w:rsidRPr="00751858">
        <w:rPr>
          <w:rFonts w:ascii="Times New Roman" w:hAnsi="Times New Roman" w:cs="Times New Roman"/>
          <w:sz w:val="24"/>
          <w:szCs w:val="24"/>
          <w:lang w:val="en-AU"/>
        </w:rPr>
        <w:t>s</w:t>
      </w:r>
      <w:r w:rsidRPr="00751858">
        <w:rPr>
          <w:rFonts w:ascii="Times New Roman" w:hAnsi="Times New Roman" w:cs="Times New Roman"/>
          <w:sz w:val="24"/>
          <w:szCs w:val="24"/>
          <w:lang w:val="en-AU"/>
        </w:rPr>
        <w:t xml:space="preserve">: i.e. </w:t>
      </w:r>
      <w:r w:rsidR="00FA2EFF" w:rsidRPr="00751858">
        <w:rPr>
          <w:rFonts w:ascii="Times New Roman" w:hAnsi="Times New Roman" w:cs="Times New Roman"/>
          <w:sz w:val="24"/>
          <w:szCs w:val="24"/>
          <w:lang w:val="en-AU"/>
        </w:rPr>
        <w:t xml:space="preserve">experiences </w:t>
      </w:r>
      <w:r w:rsidRPr="00751858">
        <w:rPr>
          <w:rFonts w:ascii="Times New Roman" w:hAnsi="Times New Roman" w:cs="Times New Roman"/>
          <w:sz w:val="24"/>
          <w:szCs w:val="24"/>
          <w:lang w:val="en-AU"/>
        </w:rPr>
        <w:t xml:space="preserve">that are best explained by regarding their belief system as false. We can also do the same in the opposite direction, giving them experiences which support an alternative belief set: e.g. </w:t>
      </w:r>
      <w:r w:rsidR="00C93142">
        <w:rPr>
          <w:rFonts w:ascii="Times New Roman" w:hAnsi="Times New Roman" w:cs="Times New Roman"/>
          <w:sz w:val="24"/>
          <w:szCs w:val="24"/>
          <w:lang w:val="en-AU"/>
        </w:rPr>
        <w:t>initiating</w:t>
      </w:r>
      <w:r w:rsidRPr="00751858">
        <w:rPr>
          <w:rFonts w:ascii="Times New Roman" w:hAnsi="Times New Roman" w:cs="Times New Roman"/>
          <w:sz w:val="24"/>
          <w:szCs w:val="24"/>
          <w:lang w:val="en-AU"/>
        </w:rPr>
        <w:t xml:space="preserve"> someone </w:t>
      </w:r>
      <w:r w:rsidR="00C93142">
        <w:rPr>
          <w:rFonts w:ascii="Times New Roman" w:hAnsi="Times New Roman" w:cs="Times New Roman"/>
          <w:sz w:val="24"/>
          <w:szCs w:val="24"/>
          <w:lang w:val="en-AU"/>
        </w:rPr>
        <w:t>in</w:t>
      </w:r>
      <w:r w:rsidRPr="00751858">
        <w:rPr>
          <w:rFonts w:ascii="Times New Roman" w:hAnsi="Times New Roman" w:cs="Times New Roman"/>
          <w:sz w:val="24"/>
          <w:szCs w:val="24"/>
          <w:lang w:val="en-AU"/>
        </w:rPr>
        <w:t xml:space="preserve">to the Einsteinian </w:t>
      </w:r>
      <w:r w:rsidR="00C93142">
        <w:rPr>
          <w:rFonts w:ascii="Times New Roman" w:hAnsi="Times New Roman" w:cs="Times New Roman"/>
          <w:sz w:val="24"/>
          <w:szCs w:val="24"/>
          <w:lang w:val="en-AU"/>
        </w:rPr>
        <w:t>model of the universe</w:t>
      </w:r>
      <w:r w:rsidRPr="00751858">
        <w:rPr>
          <w:rFonts w:ascii="Times New Roman" w:hAnsi="Times New Roman" w:cs="Times New Roman"/>
          <w:sz w:val="24"/>
          <w:szCs w:val="24"/>
          <w:lang w:val="en-AU"/>
        </w:rPr>
        <w:t xml:space="preserve"> by </w:t>
      </w:r>
      <w:r w:rsidR="00C93142">
        <w:rPr>
          <w:rFonts w:ascii="Times New Roman" w:hAnsi="Times New Roman" w:cs="Times New Roman"/>
          <w:sz w:val="24"/>
          <w:szCs w:val="24"/>
          <w:lang w:val="en-AU"/>
        </w:rPr>
        <w:t>helping</w:t>
      </w:r>
      <w:r w:rsidR="00C915A6" w:rsidRPr="00751858">
        <w:rPr>
          <w:rFonts w:ascii="Times New Roman" w:hAnsi="Times New Roman" w:cs="Times New Roman"/>
          <w:sz w:val="24"/>
          <w:szCs w:val="24"/>
          <w:lang w:val="en-AU"/>
        </w:rPr>
        <w:t xml:space="preserve"> them </w:t>
      </w:r>
      <w:r w:rsidR="00C93142">
        <w:rPr>
          <w:rFonts w:ascii="Times New Roman" w:hAnsi="Times New Roman" w:cs="Times New Roman"/>
          <w:sz w:val="24"/>
          <w:szCs w:val="24"/>
          <w:lang w:val="en-AU"/>
        </w:rPr>
        <w:t xml:space="preserve">to </w:t>
      </w:r>
      <w:r w:rsidR="00C915A6" w:rsidRPr="00751858">
        <w:rPr>
          <w:rFonts w:ascii="Times New Roman" w:hAnsi="Times New Roman" w:cs="Times New Roman"/>
          <w:sz w:val="24"/>
          <w:szCs w:val="24"/>
          <w:lang w:val="en-AU"/>
        </w:rPr>
        <w:t>entertain</w:t>
      </w:r>
      <w:r w:rsidRPr="00751858">
        <w:rPr>
          <w:rFonts w:ascii="Times New Roman" w:hAnsi="Times New Roman" w:cs="Times New Roman"/>
          <w:sz w:val="24"/>
          <w:szCs w:val="24"/>
          <w:lang w:val="en-AU"/>
        </w:rPr>
        <w:t xml:space="preserve"> thought experiments about simultaneity and the like. Religious and non-religious people agree about an awful lot of stuff: whether or not they have hands, that some things are big</w:t>
      </w:r>
      <w:r w:rsidR="00C915A6" w:rsidRPr="00751858">
        <w:rPr>
          <w:rFonts w:ascii="Times New Roman" w:hAnsi="Times New Roman" w:cs="Times New Roman"/>
          <w:sz w:val="24"/>
          <w:szCs w:val="24"/>
          <w:lang w:val="en-AU"/>
        </w:rPr>
        <w:t>ger</w:t>
      </w:r>
      <w:r w:rsidRPr="00751858">
        <w:rPr>
          <w:rFonts w:ascii="Times New Roman" w:hAnsi="Times New Roman" w:cs="Times New Roman"/>
          <w:sz w:val="24"/>
          <w:szCs w:val="24"/>
          <w:lang w:val="en-AU"/>
        </w:rPr>
        <w:t xml:space="preserve"> and </w:t>
      </w:r>
      <w:r w:rsidR="00C915A6" w:rsidRPr="00751858">
        <w:rPr>
          <w:rFonts w:ascii="Times New Roman" w:hAnsi="Times New Roman" w:cs="Times New Roman"/>
          <w:sz w:val="24"/>
          <w:szCs w:val="24"/>
          <w:lang w:val="en-AU"/>
        </w:rPr>
        <w:t xml:space="preserve">others </w:t>
      </w:r>
      <w:r w:rsidRPr="00751858">
        <w:rPr>
          <w:rFonts w:ascii="Times New Roman" w:hAnsi="Times New Roman" w:cs="Times New Roman"/>
          <w:sz w:val="24"/>
          <w:szCs w:val="24"/>
          <w:lang w:val="en-AU"/>
        </w:rPr>
        <w:t xml:space="preserve">smaller, </w:t>
      </w:r>
      <w:r w:rsidR="00C915A6" w:rsidRPr="00751858">
        <w:rPr>
          <w:rFonts w:ascii="Times New Roman" w:hAnsi="Times New Roman" w:cs="Times New Roman"/>
          <w:sz w:val="24"/>
          <w:szCs w:val="24"/>
          <w:lang w:val="en-AU"/>
        </w:rPr>
        <w:t xml:space="preserve">that </w:t>
      </w:r>
      <w:r w:rsidRPr="00751858">
        <w:rPr>
          <w:rFonts w:ascii="Times New Roman" w:hAnsi="Times New Roman" w:cs="Times New Roman"/>
          <w:sz w:val="24"/>
          <w:szCs w:val="24"/>
          <w:lang w:val="en-AU"/>
        </w:rPr>
        <w:t xml:space="preserve">some things are older </w:t>
      </w:r>
      <w:r w:rsidR="00C915A6" w:rsidRPr="00751858">
        <w:rPr>
          <w:rFonts w:ascii="Times New Roman" w:hAnsi="Times New Roman" w:cs="Times New Roman"/>
          <w:sz w:val="24"/>
          <w:szCs w:val="24"/>
          <w:lang w:val="en-AU"/>
        </w:rPr>
        <w:t>and others</w:t>
      </w:r>
      <w:r w:rsidRPr="00751858">
        <w:rPr>
          <w:rFonts w:ascii="Times New Roman" w:hAnsi="Times New Roman" w:cs="Times New Roman"/>
          <w:sz w:val="24"/>
          <w:szCs w:val="24"/>
          <w:lang w:val="en-AU"/>
        </w:rPr>
        <w:t xml:space="preserve"> younger, some things are near</w:t>
      </w:r>
      <w:r w:rsidR="00C915A6" w:rsidRPr="00751858">
        <w:rPr>
          <w:rFonts w:ascii="Times New Roman" w:hAnsi="Times New Roman" w:cs="Times New Roman"/>
          <w:sz w:val="24"/>
          <w:szCs w:val="24"/>
          <w:lang w:val="en-AU"/>
        </w:rPr>
        <w:t>er</w:t>
      </w:r>
      <w:r w:rsidRPr="00751858">
        <w:rPr>
          <w:rFonts w:ascii="Times New Roman" w:hAnsi="Times New Roman" w:cs="Times New Roman"/>
          <w:sz w:val="24"/>
          <w:szCs w:val="24"/>
          <w:lang w:val="en-AU"/>
        </w:rPr>
        <w:t xml:space="preserve"> </w:t>
      </w:r>
      <w:r w:rsidR="00C915A6" w:rsidRPr="00751858">
        <w:rPr>
          <w:rFonts w:ascii="Times New Roman" w:hAnsi="Times New Roman" w:cs="Times New Roman"/>
          <w:sz w:val="24"/>
          <w:szCs w:val="24"/>
          <w:lang w:val="en-AU"/>
        </w:rPr>
        <w:t xml:space="preserve">by </w:t>
      </w:r>
      <w:r w:rsidRPr="00751858">
        <w:rPr>
          <w:rFonts w:ascii="Times New Roman" w:hAnsi="Times New Roman" w:cs="Times New Roman"/>
          <w:sz w:val="24"/>
          <w:szCs w:val="24"/>
          <w:lang w:val="en-AU"/>
        </w:rPr>
        <w:t>and other things further</w:t>
      </w:r>
      <w:r w:rsidR="00C915A6" w:rsidRPr="00751858">
        <w:rPr>
          <w:rFonts w:ascii="Times New Roman" w:hAnsi="Times New Roman" w:cs="Times New Roman"/>
          <w:sz w:val="24"/>
          <w:szCs w:val="24"/>
          <w:lang w:val="en-AU"/>
        </w:rPr>
        <w:t xml:space="preserve">er </w:t>
      </w:r>
      <w:r w:rsidRPr="00751858">
        <w:rPr>
          <w:rFonts w:ascii="Times New Roman" w:hAnsi="Times New Roman" w:cs="Times New Roman"/>
          <w:sz w:val="24"/>
          <w:szCs w:val="24"/>
          <w:lang w:val="en-AU"/>
        </w:rPr>
        <w:t xml:space="preserve">away. You might think this is all trivial, but you wouldn’t if you couldn’t </w:t>
      </w:r>
      <w:r w:rsidR="00C915A6" w:rsidRPr="00751858">
        <w:rPr>
          <w:rFonts w:ascii="Times New Roman" w:hAnsi="Times New Roman" w:cs="Times New Roman"/>
          <w:sz w:val="24"/>
          <w:szCs w:val="24"/>
          <w:lang w:val="en-AU"/>
        </w:rPr>
        <w:t>get others</w:t>
      </w:r>
      <w:r w:rsidRPr="00751858">
        <w:rPr>
          <w:rFonts w:ascii="Times New Roman" w:hAnsi="Times New Roman" w:cs="Times New Roman"/>
          <w:sz w:val="24"/>
          <w:szCs w:val="24"/>
          <w:lang w:val="en-AU"/>
        </w:rPr>
        <w:t xml:space="preserve"> to agree on it. </w:t>
      </w:r>
      <w:r w:rsidR="009938FE">
        <w:rPr>
          <w:rFonts w:ascii="Times New Roman" w:hAnsi="Times New Roman" w:cs="Times New Roman"/>
          <w:sz w:val="24"/>
          <w:szCs w:val="24"/>
          <w:lang w:val="en-AU"/>
        </w:rPr>
        <w:t>My</w:t>
      </w:r>
      <w:r w:rsidRPr="00751858">
        <w:rPr>
          <w:rFonts w:ascii="Times New Roman" w:hAnsi="Times New Roman" w:cs="Times New Roman"/>
          <w:sz w:val="24"/>
          <w:szCs w:val="24"/>
          <w:lang w:val="en-AU"/>
        </w:rPr>
        <w:t xml:space="preserve"> thought is that this all adds up to an impressive body of agreed premises. It’s hard to see how given this </w:t>
      </w:r>
      <w:r w:rsidR="00C915A6" w:rsidRPr="00751858">
        <w:rPr>
          <w:rFonts w:ascii="Times New Roman" w:hAnsi="Times New Roman" w:cs="Times New Roman"/>
          <w:sz w:val="24"/>
          <w:szCs w:val="24"/>
          <w:lang w:val="en-AU"/>
        </w:rPr>
        <w:t xml:space="preserve">seemingly undeniable </w:t>
      </w:r>
      <w:r w:rsidRPr="00751858">
        <w:rPr>
          <w:rFonts w:ascii="Times New Roman" w:hAnsi="Times New Roman" w:cs="Times New Roman"/>
          <w:sz w:val="24"/>
          <w:szCs w:val="24"/>
          <w:lang w:val="en-AU"/>
        </w:rPr>
        <w:t>thin end of the wedge</w:t>
      </w:r>
      <w:r w:rsidR="00C915A6" w:rsidRPr="00751858">
        <w:rPr>
          <w:rFonts w:ascii="Times New Roman" w:hAnsi="Times New Roman" w:cs="Times New Roman"/>
          <w:sz w:val="24"/>
          <w:szCs w:val="24"/>
          <w:lang w:val="en-AU"/>
        </w:rPr>
        <w:t xml:space="preserve"> </w:t>
      </w:r>
      <w:r w:rsidRPr="00751858">
        <w:rPr>
          <w:rFonts w:ascii="Times New Roman" w:hAnsi="Times New Roman" w:cs="Times New Roman"/>
          <w:sz w:val="24"/>
          <w:szCs w:val="24"/>
          <w:lang w:val="en-AU"/>
        </w:rPr>
        <w:t xml:space="preserve">– e.g. that religious and non-religious people can understand </w:t>
      </w:r>
      <w:r w:rsidR="00927EB6">
        <w:rPr>
          <w:rFonts w:ascii="Times New Roman" w:hAnsi="Times New Roman" w:cs="Times New Roman"/>
          <w:sz w:val="24"/>
          <w:szCs w:val="24"/>
          <w:lang w:val="en-AU"/>
        </w:rPr>
        <w:t>enough of what is</w:t>
      </w:r>
      <w:r w:rsidRPr="00751858">
        <w:rPr>
          <w:rFonts w:ascii="Times New Roman" w:hAnsi="Times New Roman" w:cs="Times New Roman"/>
          <w:sz w:val="24"/>
          <w:szCs w:val="24"/>
          <w:lang w:val="en-AU"/>
        </w:rPr>
        <w:t xml:space="preserve"> needed for working out who owes what given that they must all pay for what they ordered – </w:t>
      </w:r>
      <w:r w:rsidR="00927EB6">
        <w:rPr>
          <w:rFonts w:ascii="Times New Roman" w:hAnsi="Times New Roman" w:cs="Times New Roman"/>
          <w:sz w:val="24"/>
          <w:szCs w:val="24"/>
          <w:lang w:val="en-AU"/>
        </w:rPr>
        <w:t xml:space="preserve">it’s not clear </w:t>
      </w:r>
      <w:r w:rsidRPr="00751858">
        <w:rPr>
          <w:rFonts w:ascii="Times New Roman" w:hAnsi="Times New Roman" w:cs="Times New Roman"/>
          <w:sz w:val="24"/>
          <w:szCs w:val="24"/>
          <w:lang w:val="en-AU"/>
        </w:rPr>
        <w:t xml:space="preserve">why proportionately </w:t>
      </w:r>
      <w:r w:rsidR="00C915A6" w:rsidRPr="00751858">
        <w:rPr>
          <w:rFonts w:ascii="Times New Roman" w:hAnsi="Times New Roman" w:cs="Times New Roman"/>
          <w:sz w:val="24"/>
          <w:szCs w:val="24"/>
          <w:lang w:val="en-AU"/>
        </w:rPr>
        <w:t>greater</w:t>
      </w:r>
      <w:r w:rsidRPr="00751858">
        <w:rPr>
          <w:rFonts w:ascii="Times New Roman" w:hAnsi="Times New Roman" w:cs="Times New Roman"/>
          <w:sz w:val="24"/>
          <w:szCs w:val="24"/>
          <w:lang w:val="en-AU"/>
        </w:rPr>
        <w:t xml:space="preserve"> patience and imagination wouldn’t yield a good enough understanding to rationally reject or accept a belief system without the need to understand it in the deepest and richest detail. </w:t>
      </w:r>
    </w:p>
    <w:p w14:paraId="28B0BDF1" w14:textId="708FFA8E" w:rsidR="006D4355" w:rsidRPr="00751858" w:rsidRDefault="006D4355" w:rsidP="009C357C">
      <w:pPr>
        <w:pStyle w:val="msg-s-event-listitembody"/>
        <w:spacing w:before="0" w:beforeAutospacing="0" w:after="0" w:afterAutospacing="0" w:line="360" w:lineRule="auto"/>
        <w:jc w:val="both"/>
        <w:textAlignment w:val="baseline"/>
        <w:rPr>
          <w:i/>
          <w:iCs/>
          <w:lang w:val="en-AU"/>
        </w:rPr>
      </w:pPr>
      <w:r w:rsidRPr="00751858">
        <w:rPr>
          <w:lang w:val="en-AU"/>
        </w:rPr>
        <w:t xml:space="preserve">In any case, if it were true that belief precedes understanding, people would still have the option to go on to believe </w:t>
      </w:r>
      <w:r w:rsidR="003C299B" w:rsidRPr="00751858">
        <w:rPr>
          <w:lang w:val="en-AU"/>
        </w:rPr>
        <w:t>religious claims</w:t>
      </w:r>
      <w:r w:rsidRPr="00751858">
        <w:rPr>
          <w:lang w:val="en-AU"/>
        </w:rPr>
        <w:t xml:space="preserve">, and then understand </w:t>
      </w:r>
      <w:r w:rsidR="009125B3">
        <w:rPr>
          <w:lang w:val="en-AU"/>
        </w:rPr>
        <w:t>them</w:t>
      </w:r>
      <w:r w:rsidRPr="00751858">
        <w:rPr>
          <w:lang w:val="en-AU"/>
        </w:rPr>
        <w:t xml:space="preserve"> afterwards. Actuality implies possibility and plenty of people convert to religion later in life. So, I don’t think non-initiation must foreclose the religious option.</w:t>
      </w:r>
      <w:r w:rsidR="00F20744">
        <w:rPr>
          <w:lang w:val="en-AU"/>
        </w:rPr>
        <w:t xml:space="preserve"> </w:t>
      </w:r>
      <w:r w:rsidRPr="00751858">
        <w:rPr>
          <w:lang w:val="en-AU"/>
        </w:rPr>
        <w:t xml:space="preserve">Of course, if religion must be believed before it is understood, then believing in </w:t>
      </w:r>
      <w:r w:rsidR="009125B3">
        <w:rPr>
          <w:lang w:val="en-AU"/>
        </w:rPr>
        <w:t xml:space="preserve">a </w:t>
      </w:r>
      <w:r w:rsidRPr="00751858">
        <w:rPr>
          <w:lang w:val="en-AU"/>
        </w:rPr>
        <w:t xml:space="preserve">theoretically rational way might look off the table, but even those who take the step of believing and then understanding can (finally) evaluate and then </w:t>
      </w:r>
      <w:r w:rsidR="008402BE">
        <w:rPr>
          <w:lang w:val="en-AU"/>
        </w:rPr>
        <w:t>evaluate</w:t>
      </w:r>
      <w:r w:rsidR="00F60C86">
        <w:rPr>
          <w:lang w:val="en-AU"/>
        </w:rPr>
        <w:t xml:space="preserve"> and </w:t>
      </w:r>
      <w:r w:rsidRPr="00751858">
        <w:rPr>
          <w:lang w:val="en-AU"/>
        </w:rPr>
        <w:t xml:space="preserve">reject </w:t>
      </w:r>
      <w:r w:rsidR="00F60C86">
        <w:rPr>
          <w:lang w:val="en-AU"/>
        </w:rPr>
        <w:t xml:space="preserve">or </w:t>
      </w:r>
      <w:r w:rsidR="008402BE">
        <w:rPr>
          <w:lang w:val="en-AU"/>
        </w:rPr>
        <w:t>confirm</w:t>
      </w:r>
      <w:r w:rsidR="00F60C86">
        <w:rPr>
          <w:lang w:val="en-AU"/>
        </w:rPr>
        <w:t xml:space="preserve"> </w:t>
      </w:r>
      <w:r w:rsidRPr="00751858">
        <w:rPr>
          <w:lang w:val="en-AU"/>
        </w:rPr>
        <w:t>their beliefs. It’s just that since there are plenty of rival systems of belief, it’s not very sensible to try and believe them all</w:t>
      </w:r>
      <w:r w:rsidR="004A24C0" w:rsidRPr="00751858">
        <w:rPr>
          <w:lang w:val="en-AU"/>
        </w:rPr>
        <w:t xml:space="preserve">, </w:t>
      </w:r>
      <w:r w:rsidRPr="00751858">
        <w:rPr>
          <w:lang w:val="en-AU"/>
        </w:rPr>
        <w:t xml:space="preserve">evaluating and accepting or rejecting them one after the other. </w:t>
      </w:r>
      <w:r w:rsidR="008358D4">
        <w:rPr>
          <w:lang w:val="en-AU"/>
        </w:rPr>
        <w:t xml:space="preserve">Especially since if </w:t>
      </w:r>
      <w:r w:rsidR="00BC4C16">
        <w:rPr>
          <w:lang w:val="en-AU"/>
        </w:rPr>
        <w:t xml:space="preserve">we </w:t>
      </w:r>
      <w:r w:rsidR="008358D4">
        <w:rPr>
          <w:lang w:val="en-AU"/>
        </w:rPr>
        <w:t xml:space="preserve">believe something, we’re not usually inclined to check whether it’s true. </w:t>
      </w:r>
      <w:r w:rsidR="00701C58">
        <w:rPr>
          <w:lang w:val="en-AU"/>
        </w:rPr>
        <w:t xml:space="preserve">Better to withhold assent from any. </w:t>
      </w:r>
    </w:p>
    <w:p w14:paraId="1F7392E8" w14:textId="77777777" w:rsidR="006D4355" w:rsidRPr="00751858" w:rsidRDefault="006D4355" w:rsidP="009C357C">
      <w:pPr>
        <w:pStyle w:val="msg-s-event-listitembody"/>
        <w:spacing w:before="0" w:beforeAutospacing="0" w:after="0" w:afterAutospacing="0" w:line="360" w:lineRule="auto"/>
        <w:jc w:val="both"/>
        <w:textAlignment w:val="baseline"/>
        <w:rPr>
          <w:i/>
          <w:iCs/>
          <w:lang w:val="en-AU"/>
        </w:rPr>
      </w:pPr>
    </w:p>
    <w:p w14:paraId="2FD78548" w14:textId="51E2F87E" w:rsidR="006D4355" w:rsidRPr="00751858" w:rsidRDefault="006D4355" w:rsidP="009C357C">
      <w:pPr>
        <w:spacing w:line="360" w:lineRule="auto"/>
        <w:jc w:val="both"/>
        <w:rPr>
          <w:rFonts w:ascii="Times New Roman" w:hAnsi="Times New Roman" w:cs="Times New Roman"/>
          <w:sz w:val="24"/>
          <w:szCs w:val="24"/>
          <w:lang w:val="en-AU"/>
        </w:rPr>
      </w:pPr>
      <w:r w:rsidRPr="00751858">
        <w:rPr>
          <w:rFonts w:ascii="Times New Roman" w:hAnsi="Times New Roman" w:cs="Times New Roman"/>
          <w:color w:val="000000" w:themeColor="text1"/>
          <w:sz w:val="24"/>
          <w:szCs w:val="24"/>
        </w:rPr>
        <w:t xml:space="preserve">It might be that the totality of parental choices settle for the child what outlook she will likely have, but </w:t>
      </w:r>
      <w:r w:rsidR="004A24C0" w:rsidRPr="00751858">
        <w:rPr>
          <w:rFonts w:ascii="Times New Roman" w:hAnsi="Times New Roman" w:cs="Times New Roman"/>
          <w:color w:val="000000" w:themeColor="text1"/>
          <w:sz w:val="24"/>
          <w:szCs w:val="24"/>
        </w:rPr>
        <w:t>on my view that</w:t>
      </w:r>
      <w:r w:rsidR="00EB5121">
        <w:rPr>
          <w:rFonts w:ascii="Times New Roman" w:hAnsi="Times New Roman" w:cs="Times New Roman"/>
          <w:color w:val="000000" w:themeColor="text1"/>
          <w:sz w:val="24"/>
          <w:szCs w:val="24"/>
        </w:rPr>
        <w:t xml:space="preserve"> is not a reason to make those choices that increase the likelihood they will share their own beliefs</w:t>
      </w:r>
      <w:r w:rsidR="00396D6A">
        <w:rPr>
          <w:rFonts w:ascii="Times New Roman" w:hAnsi="Times New Roman" w:cs="Times New Roman"/>
          <w:color w:val="000000" w:themeColor="text1"/>
          <w:sz w:val="24"/>
          <w:szCs w:val="24"/>
        </w:rPr>
        <w:t>. I</w:t>
      </w:r>
      <w:r w:rsidRPr="00751858">
        <w:rPr>
          <w:rFonts w:ascii="Times New Roman" w:hAnsi="Times New Roman" w:cs="Times New Roman"/>
          <w:color w:val="000000" w:themeColor="text1"/>
          <w:sz w:val="24"/>
          <w:szCs w:val="24"/>
        </w:rPr>
        <w:t>nstead they</w:t>
      </w:r>
      <w:r w:rsidR="00C10597">
        <w:rPr>
          <w:rFonts w:ascii="Times New Roman" w:hAnsi="Times New Roman" w:cs="Times New Roman"/>
          <w:color w:val="000000" w:themeColor="text1"/>
          <w:sz w:val="24"/>
          <w:szCs w:val="24"/>
        </w:rPr>
        <w:t>, and the community,</w:t>
      </w:r>
      <w:r w:rsidRPr="00751858">
        <w:rPr>
          <w:rFonts w:ascii="Times New Roman" w:hAnsi="Times New Roman" w:cs="Times New Roman"/>
          <w:color w:val="000000" w:themeColor="text1"/>
          <w:sz w:val="24"/>
          <w:szCs w:val="24"/>
        </w:rPr>
        <w:t xml:space="preserve"> should </w:t>
      </w:r>
      <w:r w:rsidR="00C10597">
        <w:rPr>
          <w:rFonts w:ascii="Times New Roman" w:hAnsi="Times New Roman" w:cs="Times New Roman"/>
          <w:color w:val="000000" w:themeColor="text1"/>
          <w:sz w:val="24"/>
          <w:szCs w:val="24"/>
        </w:rPr>
        <w:t>help to</w:t>
      </w:r>
      <w:r w:rsidRPr="00751858">
        <w:rPr>
          <w:rFonts w:ascii="Times New Roman" w:hAnsi="Times New Roman" w:cs="Times New Roman"/>
          <w:color w:val="000000" w:themeColor="text1"/>
          <w:sz w:val="24"/>
          <w:szCs w:val="24"/>
        </w:rPr>
        <w:t xml:space="preserve"> put their child in </w:t>
      </w:r>
      <w:r w:rsidR="004A24C0" w:rsidRPr="00751858">
        <w:rPr>
          <w:rFonts w:ascii="Times New Roman" w:hAnsi="Times New Roman" w:cs="Times New Roman"/>
          <w:color w:val="000000" w:themeColor="text1"/>
          <w:sz w:val="24"/>
          <w:szCs w:val="24"/>
        </w:rPr>
        <w:t xml:space="preserve">a </w:t>
      </w:r>
      <w:r w:rsidRPr="00751858">
        <w:rPr>
          <w:rFonts w:ascii="Times New Roman" w:hAnsi="Times New Roman" w:cs="Times New Roman"/>
          <w:color w:val="000000" w:themeColor="text1"/>
          <w:sz w:val="24"/>
          <w:szCs w:val="24"/>
        </w:rPr>
        <w:t xml:space="preserve">decent situation for making informed and rational judgements, where that is understood </w:t>
      </w:r>
      <w:r w:rsidR="00396D6A">
        <w:rPr>
          <w:rFonts w:ascii="Times New Roman" w:hAnsi="Times New Roman" w:cs="Times New Roman"/>
          <w:color w:val="000000" w:themeColor="text1"/>
          <w:sz w:val="24"/>
          <w:szCs w:val="24"/>
        </w:rPr>
        <w:t>as</w:t>
      </w:r>
      <w:r w:rsidRPr="00751858">
        <w:rPr>
          <w:rFonts w:ascii="Times New Roman" w:hAnsi="Times New Roman" w:cs="Times New Roman"/>
          <w:color w:val="000000" w:themeColor="text1"/>
          <w:sz w:val="24"/>
          <w:szCs w:val="24"/>
        </w:rPr>
        <w:t xml:space="preserve"> explained in my response to </w:t>
      </w:r>
      <w:r w:rsidR="00833E1E">
        <w:rPr>
          <w:rFonts w:ascii="Times New Roman" w:hAnsi="Times New Roman" w:cs="Times New Roman"/>
          <w:color w:val="000000" w:themeColor="text1"/>
          <w:sz w:val="24"/>
          <w:szCs w:val="24"/>
        </w:rPr>
        <w:t>Gatley</w:t>
      </w:r>
      <w:r w:rsidR="00396D6A">
        <w:rPr>
          <w:rFonts w:ascii="Times New Roman" w:hAnsi="Times New Roman" w:cs="Times New Roman"/>
          <w:color w:val="000000" w:themeColor="text1"/>
          <w:sz w:val="24"/>
          <w:szCs w:val="24"/>
        </w:rPr>
        <w:t xml:space="preserve"> </w:t>
      </w:r>
      <w:r w:rsidR="00396D6A" w:rsidRPr="00751858">
        <w:rPr>
          <w:rFonts w:ascii="Times New Roman" w:hAnsi="Times New Roman" w:cs="Times New Roman"/>
          <w:color w:val="000000" w:themeColor="text1"/>
          <w:sz w:val="24"/>
          <w:szCs w:val="24"/>
        </w:rPr>
        <w:t>above</w:t>
      </w:r>
      <w:r w:rsidRPr="00751858">
        <w:rPr>
          <w:rFonts w:ascii="Times New Roman" w:hAnsi="Times New Roman" w:cs="Times New Roman"/>
          <w:color w:val="000000" w:themeColor="text1"/>
          <w:sz w:val="24"/>
          <w:szCs w:val="24"/>
        </w:rPr>
        <w:t>. I agree that parents usually cannot and anyway should not conceal their own judgements and commitments with respect to religion, and I agree that this is a kind of endorsement</w:t>
      </w:r>
      <w:r w:rsidR="00102A5B">
        <w:rPr>
          <w:rFonts w:ascii="Times New Roman" w:hAnsi="Times New Roman" w:cs="Times New Roman"/>
          <w:color w:val="000000" w:themeColor="text1"/>
          <w:sz w:val="24"/>
          <w:szCs w:val="24"/>
        </w:rPr>
        <w:t xml:space="preserve"> that increases their children’s chances and rational grounds for sharing the</w:t>
      </w:r>
      <w:r w:rsidR="006255BD">
        <w:rPr>
          <w:rFonts w:ascii="Times New Roman" w:hAnsi="Times New Roman" w:cs="Times New Roman"/>
          <w:color w:val="000000" w:themeColor="text1"/>
          <w:sz w:val="24"/>
          <w:szCs w:val="24"/>
        </w:rPr>
        <w:t>ir</w:t>
      </w:r>
      <w:r w:rsidR="00102A5B">
        <w:rPr>
          <w:rFonts w:ascii="Times New Roman" w:hAnsi="Times New Roman" w:cs="Times New Roman"/>
          <w:color w:val="000000" w:themeColor="text1"/>
          <w:sz w:val="24"/>
          <w:szCs w:val="24"/>
        </w:rPr>
        <w:t xml:space="preserve"> beliefs,</w:t>
      </w:r>
      <w:r w:rsidR="00C45665">
        <w:rPr>
          <w:rFonts w:ascii="Times New Roman" w:hAnsi="Times New Roman" w:cs="Times New Roman"/>
          <w:color w:val="000000" w:themeColor="text1"/>
          <w:sz w:val="24"/>
          <w:szCs w:val="24"/>
        </w:rPr>
        <w:t xml:space="preserve"> but this is permissible as a by</w:t>
      </w:r>
      <w:r w:rsidR="00C06285">
        <w:rPr>
          <w:rFonts w:ascii="Times New Roman" w:hAnsi="Times New Roman" w:cs="Times New Roman"/>
          <w:color w:val="000000" w:themeColor="text1"/>
          <w:sz w:val="24"/>
          <w:szCs w:val="24"/>
        </w:rPr>
        <w:t>-</w:t>
      </w:r>
      <w:r w:rsidR="00C45665">
        <w:rPr>
          <w:rFonts w:ascii="Times New Roman" w:hAnsi="Times New Roman" w:cs="Times New Roman"/>
          <w:color w:val="000000" w:themeColor="text1"/>
          <w:sz w:val="24"/>
          <w:szCs w:val="24"/>
        </w:rPr>
        <w:t>product of openness and honesty, rather than a</w:t>
      </w:r>
      <w:r w:rsidR="00C06285">
        <w:rPr>
          <w:rFonts w:ascii="Times New Roman" w:hAnsi="Times New Roman" w:cs="Times New Roman"/>
          <w:color w:val="000000" w:themeColor="text1"/>
          <w:sz w:val="24"/>
          <w:szCs w:val="24"/>
        </w:rPr>
        <w:t xml:space="preserve">s a </w:t>
      </w:r>
      <w:r w:rsidR="00C45665">
        <w:rPr>
          <w:rFonts w:ascii="Times New Roman" w:hAnsi="Times New Roman" w:cs="Times New Roman"/>
          <w:color w:val="000000" w:themeColor="text1"/>
          <w:sz w:val="24"/>
          <w:szCs w:val="24"/>
        </w:rPr>
        <w:t xml:space="preserve">means of </w:t>
      </w:r>
      <w:r w:rsidRPr="00751858">
        <w:rPr>
          <w:rFonts w:ascii="Times New Roman" w:hAnsi="Times New Roman" w:cs="Times New Roman"/>
          <w:color w:val="000000" w:themeColor="text1"/>
          <w:sz w:val="24"/>
          <w:szCs w:val="24"/>
        </w:rPr>
        <w:t xml:space="preserve">concerted cultivation. </w:t>
      </w:r>
      <w:r w:rsidRPr="00751858">
        <w:rPr>
          <w:rFonts w:ascii="Times New Roman" w:hAnsi="Times New Roman" w:cs="Times New Roman"/>
          <w:sz w:val="24"/>
          <w:szCs w:val="24"/>
          <w:lang w:val="en-AU"/>
        </w:rPr>
        <w:t>If the reason for belief can only be understood from within, so much the worse for the case for initiation. We need decisive theoretical reason to believe they’re true in order to teach that they’re true, and if non-initiation forecloses religious lives, then so be it. If there are untold numbers of rival theories with nothing to tell in favour of one rather than the other from the outside, and all boasting truth evident from within, we should simply stay outside.</w:t>
      </w:r>
    </w:p>
    <w:p w14:paraId="24B3FEA7" w14:textId="77777777" w:rsidR="00770121" w:rsidRDefault="00770121" w:rsidP="009C357C">
      <w:pPr>
        <w:spacing w:line="360" w:lineRule="auto"/>
        <w:jc w:val="both"/>
        <w:rPr>
          <w:rFonts w:ascii="Times New Roman" w:hAnsi="Times New Roman" w:cs="Times New Roman"/>
          <w:sz w:val="24"/>
          <w:szCs w:val="24"/>
        </w:rPr>
      </w:pPr>
    </w:p>
    <w:p w14:paraId="5258C943" w14:textId="02B1F02C" w:rsidR="00196DC6" w:rsidRPr="00751858" w:rsidRDefault="002F5197"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MOMENTOUS IS RELIGIOUS BELIEF? </w:t>
      </w:r>
      <w:r w:rsidRPr="00751858">
        <w:rPr>
          <w:rFonts w:ascii="Times New Roman" w:hAnsi="Times New Roman" w:cs="Times New Roman"/>
          <w:sz w:val="24"/>
          <w:szCs w:val="24"/>
        </w:rPr>
        <w:t>RESPONSE TO KOTZEE</w:t>
      </w:r>
    </w:p>
    <w:p w14:paraId="047C8E32" w14:textId="76169714"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 start with a few clarifications: While I argue that religious </w:t>
      </w:r>
      <w:r w:rsidRPr="00751858">
        <w:rPr>
          <w:rFonts w:ascii="Times New Roman" w:hAnsi="Times New Roman" w:cs="Times New Roman"/>
          <w:i/>
          <w:iCs/>
          <w:sz w:val="24"/>
          <w:szCs w:val="24"/>
        </w:rPr>
        <w:t>initiation</w:t>
      </w:r>
      <w:r w:rsidRPr="00751858">
        <w:rPr>
          <w:rFonts w:ascii="Times New Roman" w:hAnsi="Times New Roman" w:cs="Times New Roman"/>
          <w:sz w:val="24"/>
          <w:szCs w:val="24"/>
        </w:rPr>
        <w:t xml:space="preserve"> is wrong, I do not argue that we should not influence children with respect to religion or teach (about) religion at all. Although I regard the language of ‘directive’ and ‘non-directive’ teaching to be a bit </w:t>
      </w:r>
      <w:r w:rsidR="00E2090A" w:rsidRPr="00751858">
        <w:rPr>
          <w:rFonts w:ascii="Times New Roman" w:hAnsi="Times New Roman" w:cs="Times New Roman"/>
          <w:sz w:val="24"/>
          <w:szCs w:val="24"/>
        </w:rPr>
        <w:t>clunky</w:t>
      </w:r>
      <w:r w:rsidR="006F6E86">
        <w:rPr>
          <w:rFonts w:ascii="Times New Roman" w:hAnsi="Times New Roman" w:cs="Times New Roman"/>
          <w:sz w:val="24"/>
          <w:szCs w:val="24"/>
        </w:rPr>
        <w:t>,</w:t>
      </w:r>
      <w:r w:rsidR="00E2090A" w:rsidRPr="00751858">
        <w:rPr>
          <w:rFonts w:ascii="Times New Roman" w:hAnsi="Times New Roman" w:cs="Times New Roman"/>
          <w:sz w:val="24"/>
          <w:szCs w:val="24"/>
        </w:rPr>
        <w:t xml:space="preserve"> and</w:t>
      </w:r>
      <w:r w:rsidRPr="00751858">
        <w:rPr>
          <w:rFonts w:ascii="Times New Roman" w:hAnsi="Times New Roman" w:cs="Times New Roman"/>
          <w:sz w:val="24"/>
          <w:szCs w:val="24"/>
        </w:rPr>
        <w:t xml:space="preserve"> prefer the question of whether we should ‘promote, demote, float or ignore’ various formative tropes (including beliefs, attitudes, emotions, and habits)</w:t>
      </w:r>
      <w:r w:rsidR="006F6E86">
        <w:rPr>
          <w:rFonts w:ascii="Times New Roman" w:hAnsi="Times New Roman" w:cs="Times New Roman"/>
          <w:sz w:val="24"/>
          <w:szCs w:val="24"/>
        </w:rPr>
        <w:t>,</w:t>
      </w:r>
      <w:r w:rsidRPr="00751858">
        <w:rPr>
          <w:rFonts w:ascii="Times New Roman" w:hAnsi="Times New Roman" w:cs="Times New Roman"/>
          <w:sz w:val="24"/>
          <w:szCs w:val="24"/>
        </w:rPr>
        <w:t xml:space="preserve"> my views are quite similar to Hand’s. </w:t>
      </w:r>
      <w:r w:rsidR="006F6E86">
        <w:rPr>
          <w:rFonts w:ascii="Times New Roman" w:hAnsi="Times New Roman" w:cs="Times New Roman"/>
          <w:sz w:val="24"/>
          <w:szCs w:val="24"/>
        </w:rPr>
        <w:t>On both of our accounts, t</w:t>
      </w:r>
      <w:r w:rsidRPr="00751858">
        <w:rPr>
          <w:rFonts w:ascii="Times New Roman" w:hAnsi="Times New Roman" w:cs="Times New Roman"/>
          <w:sz w:val="24"/>
          <w:szCs w:val="24"/>
        </w:rPr>
        <w:t xml:space="preserve">here is plenty to promote </w:t>
      </w:r>
      <w:r w:rsidR="00E93D73">
        <w:rPr>
          <w:rFonts w:ascii="Times New Roman" w:hAnsi="Times New Roman" w:cs="Times New Roman"/>
          <w:sz w:val="24"/>
          <w:szCs w:val="24"/>
        </w:rPr>
        <w:t xml:space="preserve">in </w:t>
      </w:r>
      <w:r w:rsidRPr="00751858">
        <w:rPr>
          <w:rFonts w:ascii="Times New Roman" w:hAnsi="Times New Roman" w:cs="Times New Roman"/>
          <w:sz w:val="24"/>
          <w:szCs w:val="24"/>
        </w:rPr>
        <w:t xml:space="preserve">Religious Education classes, without initiating children into religions. </w:t>
      </w:r>
      <w:r w:rsidR="006F6E86">
        <w:rPr>
          <w:rFonts w:ascii="Times New Roman" w:hAnsi="Times New Roman" w:cs="Times New Roman"/>
          <w:sz w:val="24"/>
          <w:szCs w:val="24"/>
        </w:rPr>
        <w:t>For instance, s</w:t>
      </w:r>
      <w:r w:rsidRPr="00751858">
        <w:rPr>
          <w:rFonts w:ascii="Times New Roman" w:hAnsi="Times New Roman" w:cs="Times New Roman"/>
          <w:sz w:val="24"/>
          <w:szCs w:val="24"/>
        </w:rPr>
        <w:t>ome (albeit not fully determinate) understanding of the content of religious concepts ought to be promoted. For instance,</w:t>
      </w:r>
      <w:r w:rsidR="00E93D73">
        <w:rPr>
          <w:rFonts w:ascii="Times New Roman" w:hAnsi="Times New Roman" w:cs="Times New Roman"/>
          <w:sz w:val="24"/>
          <w:szCs w:val="24"/>
        </w:rPr>
        <w:t xml:space="preserve"> understanding</w:t>
      </w:r>
      <w:r w:rsidRPr="00751858">
        <w:rPr>
          <w:rFonts w:ascii="Times New Roman" w:hAnsi="Times New Roman" w:cs="Times New Roman"/>
          <w:sz w:val="24"/>
          <w:szCs w:val="24"/>
        </w:rPr>
        <w:t xml:space="preserve"> that reincarnation is not the same as resurrection</w:t>
      </w:r>
      <w:r w:rsidR="00E93D73">
        <w:rPr>
          <w:rFonts w:ascii="Times New Roman" w:hAnsi="Times New Roman" w:cs="Times New Roman"/>
          <w:sz w:val="24"/>
          <w:szCs w:val="24"/>
        </w:rPr>
        <w:t xml:space="preserve"> ought to be promoted</w:t>
      </w:r>
      <w:r w:rsidRPr="00751858">
        <w:rPr>
          <w:rFonts w:ascii="Times New Roman" w:hAnsi="Times New Roman" w:cs="Times New Roman"/>
          <w:sz w:val="24"/>
          <w:szCs w:val="24"/>
        </w:rPr>
        <w:t>, whatever the range of interesting variations there may be among conceptions of each. Additionally, both Hand and I want to promote students’ wherewithal for and inclination towards evaluating these conceptions and</w:t>
      </w:r>
      <w:r w:rsidR="006F6E86">
        <w:rPr>
          <w:rFonts w:ascii="Times New Roman" w:hAnsi="Times New Roman" w:cs="Times New Roman"/>
          <w:sz w:val="24"/>
          <w:szCs w:val="24"/>
        </w:rPr>
        <w:t xml:space="preserve">, in particular, </w:t>
      </w:r>
      <w:r w:rsidRPr="00751858">
        <w:rPr>
          <w:rFonts w:ascii="Times New Roman" w:hAnsi="Times New Roman" w:cs="Times New Roman"/>
          <w:sz w:val="24"/>
          <w:szCs w:val="24"/>
        </w:rPr>
        <w:t xml:space="preserve">whether they refer to any part of reality. Where Hand and I part most substantively in terms of policy recommendations is that he thinks parents may initiate their children into religions and I do not think that </w:t>
      </w:r>
      <w:r w:rsidR="00E93D73">
        <w:rPr>
          <w:rFonts w:ascii="Times New Roman" w:hAnsi="Times New Roman" w:cs="Times New Roman"/>
          <w:sz w:val="24"/>
          <w:szCs w:val="24"/>
        </w:rPr>
        <w:t>(</w:t>
      </w:r>
      <w:r w:rsidRPr="00751858">
        <w:rPr>
          <w:rFonts w:ascii="Times New Roman" w:hAnsi="Times New Roman" w:cs="Times New Roman"/>
          <w:sz w:val="24"/>
          <w:szCs w:val="24"/>
        </w:rPr>
        <w:t>Hand 2002). For Hand the key idea is children sustain no cognitive damage when they internalize comprehensive religious doctrines that their parents’ testimony makes rational for them</w:t>
      </w:r>
      <w:r w:rsidR="008A3041">
        <w:rPr>
          <w:rFonts w:ascii="Times New Roman" w:hAnsi="Times New Roman" w:cs="Times New Roman"/>
          <w:sz w:val="24"/>
          <w:szCs w:val="24"/>
        </w:rPr>
        <w:t xml:space="preserve"> to believe</w:t>
      </w:r>
      <w:r w:rsidRPr="00751858">
        <w:rPr>
          <w:rFonts w:ascii="Times New Roman" w:hAnsi="Times New Roman" w:cs="Times New Roman"/>
          <w:sz w:val="24"/>
          <w:szCs w:val="24"/>
        </w:rPr>
        <w:t>. After all, they believed (rationally) on testimony, so they should be able to revise the beliefs rationally as well. For me that’s unlikely</w:t>
      </w:r>
      <w:r w:rsidR="008663EE">
        <w:rPr>
          <w:rFonts w:ascii="Times New Roman" w:hAnsi="Times New Roman" w:cs="Times New Roman"/>
          <w:sz w:val="24"/>
          <w:szCs w:val="24"/>
        </w:rPr>
        <w:t>.</w:t>
      </w:r>
      <w:r w:rsidR="007508DD">
        <w:rPr>
          <w:rFonts w:ascii="Times New Roman" w:hAnsi="Times New Roman" w:cs="Times New Roman"/>
          <w:sz w:val="24"/>
          <w:szCs w:val="24"/>
        </w:rPr>
        <w:t xml:space="preserve"> Here is a case where that’s not what happens: </w:t>
      </w:r>
      <w:r w:rsidR="007508DD" w:rsidRPr="00751858">
        <w:rPr>
          <w:rFonts w:ascii="Times New Roman" w:hAnsi="Times New Roman" w:cs="Times New Roman"/>
          <w:sz w:val="24"/>
          <w:szCs w:val="24"/>
        </w:rPr>
        <w:t>For instance</w:t>
      </w:r>
      <w:r w:rsidR="007508DD">
        <w:rPr>
          <w:rFonts w:ascii="Times New Roman" w:hAnsi="Times New Roman" w:cs="Times New Roman"/>
          <w:sz w:val="24"/>
          <w:szCs w:val="24"/>
        </w:rPr>
        <w:t>,</w:t>
      </w:r>
      <w:r w:rsidR="007508DD" w:rsidRPr="00751858">
        <w:rPr>
          <w:rFonts w:ascii="Times New Roman" w:hAnsi="Times New Roman" w:cs="Times New Roman"/>
          <w:sz w:val="24"/>
          <w:szCs w:val="24"/>
        </w:rPr>
        <w:t xml:space="preserve"> I believe the bible i</w:t>
      </w:r>
      <w:r w:rsidR="007508DD">
        <w:rPr>
          <w:rFonts w:ascii="Times New Roman" w:hAnsi="Times New Roman" w:cs="Times New Roman"/>
          <w:sz w:val="24"/>
          <w:szCs w:val="24"/>
        </w:rPr>
        <w:t>s</w:t>
      </w:r>
      <w:r w:rsidR="007508DD" w:rsidRPr="00751858">
        <w:rPr>
          <w:rFonts w:ascii="Times New Roman" w:hAnsi="Times New Roman" w:cs="Times New Roman"/>
          <w:sz w:val="24"/>
          <w:szCs w:val="24"/>
        </w:rPr>
        <w:t xml:space="preserve"> inerrant because dad told me</w:t>
      </w:r>
      <w:r w:rsidR="007508DD">
        <w:rPr>
          <w:rFonts w:ascii="Times New Roman" w:hAnsi="Times New Roman" w:cs="Times New Roman"/>
          <w:sz w:val="24"/>
          <w:szCs w:val="24"/>
        </w:rPr>
        <w:t xml:space="preserve">. Later, </w:t>
      </w:r>
      <w:r w:rsidR="007508DD" w:rsidRPr="00751858">
        <w:rPr>
          <w:rFonts w:ascii="Times New Roman" w:hAnsi="Times New Roman" w:cs="Times New Roman"/>
          <w:sz w:val="24"/>
          <w:szCs w:val="24"/>
        </w:rPr>
        <w:t xml:space="preserve">I realise that dad isn’t right about everything, but I still have this belief about biblical inerrancy, and since it’s so fundamental, any evidence that conflicts with it is misleading. </w:t>
      </w:r>
      <w:r w:rsidR="007508DD">
        <w:rPr>
          <w:rFonts w:ascii="Times New Roman" w:hAnsi="Times New Roman" w:cs="Times New Roman"/>
          <w:sz w:val="24"/>
          <w:szCs w:val="24"/>
        </w:rPr>
        <w:t xml:space="preserve">Even where the cognitive trap isn’t so </w:t>
      </w:r>
      <w:r w:rsidR="00A80A86">
        <w:rPr>
          <w:rFonts w:ascii="Times New Roman" w:hAnsi="Times New Roman" w:cs="Times New Roman"/>
          <w:sz w:val="24"/>
          <w:szCs w:val="24"/>
        </w:rPr>
        <w:t xml:space="preserve">inescapable, </w:t>
      </w:r>
      <w:r w:rsidR="00FF3A06">
        <w:rPr>
          <w:rFonts w:ascii="Times New Roman" w:hAnsi="Times New Roman" w:cs="Times New Roman"/>
          <w:sz w:val="24"/>
          <w:szCs w:val="24"/>
        </w:rPr>
        <w:t>religious beliefs</w:t>
      </w:r>
      <w:r w:rsidRPr="00751858">
        <w:rPr>
          <w:rFonts w:ascii="Times New Roman" w:hAnsi="Times New Roman" w:cs="Times New Roman"/>
          <w:sz w:val="24"/>
          <w:szCs w:val="24"/>
        </w:rPr>
        <w:t xml:space="preserve"> are hard and time consuming to revise</w:t>
      </w:r>
      <w:r w:rsidR="008663EE">
        <w:rPr>
          <w:rFonts w:ascii="Times New Roman" w:hAnsi="Times New Roman" w:cs="Times New Roman"/>
          <w:sz w:val="24"/>
          <w:szCs w:val="24"/>
        </w:rPr>
        <w:t xml:space="preserve">, not least because (as already noted) </w:t>
      </w:r>
      <w:r w:rsidR="00B81A45">
        <w:rPr>
          <w:rFonts w:ascii="Times New Roman" w:hAnsi="Times New Roman" w:cs="Times New Roman"/>
          <w:sz w:val="24"/>
          <w:szCs w:val="24"/>
        </w:rPr>
        <w:t>people are</w:t>
      </w:r>
      <w:r w:rsidR="008663EE">
        <w:rPr>
          <w:rFonts w:ascii="Times New Roman" w:hAnsi="Times New Roman" w:cs="Times New Roman"/>
          <w:sz w:val="24"/>
          <w:szCs w:val="24"/>
        </w:rPr>
        <w:t xml:space="preserve"> not usually </w:t>
      </w:r>
      <w:r w:rsidR="00AA56B7">
        <w:rPr>
          <w:rFonts w:ascii="Times New Roman" w:hAnsi="Times New Roman" w:cs="Times New Roman"/>
          <w:sz w:val="24"/>
          <w:szCs w:val="24"/>
        </w:rPr>
        <w:t>disposed</w:t>
      </w:r>
      <w:r w:rsidR="00D346C4">
        <w:rPr>
          <w:rFonts w:ascii="Times New Roman" w:hAnsi="Times New Roman" w:cs="Times New Roman"/>
          <w:sz w:val="24"/>
          <w:szCs w:val="24"/>
        </w:rPr>
        <w:t xml:space="preserve"> to </w:t>
      </w:r>
      <w:r w:rsidR="00447290">
        <w:rPr>
          <w:rFonts w:ascii="Times New Roman" w:hAnsi="Times New Roman" w:cs="Times New Roman"/>
          <w:sz w:val="24"/>
          <w:szCs w:val="24"/>
        </w:rPr>
        <w:t>test in unbiased ways, beliefs they have already formed</w:t>
      </w:r>
      <w:r w:rsidR="00A747CB">
        <w:rPr>
          <w:rFonts w:ascii="Times New Roman" w:hAnsi="Times New Roman" w:cs="Times New Roman"/>
          <w:sz w:val="24"/>
          <w:szCs w:val="24"/>
        </w:rPr>
        <w:t xml:space="preserve"> </w:t>
      </w:r>
      <w:r w:rsidR="00AA56B7">
        <w:rPr>
          <w:rFonts w:ascii="Times New Roman" w:hAnsi="Times New Roman" w:cs="Times New Roman"/>
          <w:sz w:val="24"/>
          <w:szCs w:val="24"/>
        </w:rPr>
        <w:t xml:space="preserve">and often sort </w:t>
      </w:r>
      <w:r w:rsidR="00A747CB">
        <w:rPr>
          <w:rFonts w:ascii="Times New Roman" w:hAnsi="Times New Roman" w:cs="Times New Roman"/>
          <w:sz w:val="24"/>
          <w:szCs w:val="24"/>
        </w:rPr>
        <w:t>themselves</w:t>
      </w:r>
      <w:r w:rsidR="00AA56B7">
        <w:rPr>
          <w:rFonts w:ascii="Times New Roman" w:hAnsi="Times New Roman" w:cs="Times New Roman"/>
          <w:sz w:val="24"/>
          <w:szCs w:val="24"/>
        </w:rPr>
        <w:t xml:space="preserve"> into groups </w:t>
      </w:r>
      <w:r w:rsidR="00A747CB">
        <w:rPr>
          <w:rFonts w:ascii="Times New Roman" w:hAnsi="Times New Roman" w:cs="Times New Roman"/>
          <w:sz w:val="24"/>
          <w:szCs w:val="24"/>
        </w:rPr>
        <w:t>that</w:t>
      </w:r>
      <w:r w:rsidR="00AA56B7">
        <w:rPr>
          <w:rFonts w:ascii="Times New Roman" w:hAnsi="Times New Roman" w:cs="Times New Roman"/>
          <w:sz w:val="24"/>
          <w:szCs w:val="24"/>
        </w:rPr>
        <w:t xml:space="preserve"> share rather than challenge </w:t>
      </w:r>
      <w:r w:rsidR="00A747CB">
        <w:rPr>
          <w:rFonts w:ascii="Times New Roman" w:hAnsi="Times New Roman" w:cs="Times New Roman"/>
          <w:sz w:val="24"/>
          <w:szCs w:val="24"/>
        </w:rPr>
        <w:t>their</w:t>
      </w:r>
      <w:r w:rsidR="00AA56B7">
        <w:rPr>
          <w:rFonts w:ascii="Times New Roman" w:hAnsi="Times New Roman" w:cs="Times New Roman"/>
          <w:sz w:val="24"/>
          <w:szCs w:val="24"/>
        </w:rPr>
        <w:t xml:space="preserve"> more fundamental beliefs.</w:t>
      </w:r>
      <w:r w:rsidR="008663EE">
        <w:rPr>
          <w:rFonts w:ascii="Times New Roman" w:hAnsi="Times New Roman" w:cs="Times New Roman"/>
          <w:sz w:val="24"/>
          <w:szCs w:val="24"/>
        </w:rPr>
        <w:t xml:space="preserve"> </w:t>
      </w:r>
      <w:r w:rsidR="00FF3A06">
        <w:rPr>
          <w:rFonts w:ascii="Times New Roman" w:hAnsi="Times New Roman" w:cs="Times New Roman"/>
          <w:sz w:val="24"/>
          <w:szCs w:val="24"/>
        </w:rPr>
        <w:t xml:space="preserve">Precisely </w:t>
      </w:r>
      <w:r w:rsidR="00FF3A06" w:rsidRPr="00751858">
        <w:rPr>
          <w:rFonts w:ascii="Times New Roman" w:hAnsi="Times New Roman" w:cs="Times New Roman"/>
          <w:sz w:val="24"/>
          <w:szCs w:val="24"/>
        </w:rPr>
        <w:t xml:space="preserve">because religious beliefs are so comprehensive and fundamental, </w:t>
      </w:r>
      <w:r w:rsidR="00FF3A06">
        <w:rPr>
          <w:rFonts w:ascii="Times New Roman" w:hAnsi="Times New Roman" w:cs="Times New Roman"/>
          <w:sz w:val="24"/>
          <w:szCs w:val="24"/>
        </w:rPr>
        <w:t xml:space="preserve">the problem is all the worse. </w:t>
      </w:r>
      <w:r w:rsidR="008663EE">
        <w:rPr>
          <w:rFonts w:ascii="Times New Roman" w:hAnsi="Times New Roman" w:cs="Times New Roman"/>
          <w:sz w:val="24"/>
          <w:szCs w:val="24"/>
        </w:rPr>
        <w:t>Furthermore,</w:t>
      </w:r>
      <w:r w:rsidRPr="00751858">
        <w:rPr>
          <w:rFonts w:ascii="Times New Roman" w:hAnsi="Times New Roman" w:cs="Times New Roman"/>
          <w:sz w:val="24"/>
          <w:szCs w:val="24"/>
        </w:rPr>
        <w:t xml:space="preserve"> it’s harder still to identify and eliminate beliefs partially formed on their basis </w:t>
      </w:r>
      <w:r w:rsidR="00A747CB">
        <w:rPr>
          <w:rFonts w:ascii="Times New Roman" w:hAnsi="Times New Roman" w:cs="Times New Roman"/>
          <w:sz w:val="24"/>
          <w:szCs w:val="24"/>
        </w:rPr>
        <w:t xml:space="preserve">even </w:t>
      </w:r>
      <w:r w:rsidRPr="00751858">
        <w:rPr>
          <w:rFonts w:ascii="Times New Roman" w:hAnsi="Times New Roman" w:cs="Times New Roman"/>
          <w:sz w:val="24"/>
          <w:szCs w:val="24"/>
        </w:rPr>
        <w:t xml:space="preserve">once we do eliminate the initial set of beliefs (I call this ‘collateral errant belief formation’). Where it’s important not to be mistaken about such matters, we should not even begin to paint children into any kind of a cognitive corner, even if (which is not clearly these case) their sense of what counts as a reason and as sufficient reason </w:t>
      </w:r>
      <w:r w:rsidR="00DF075A">
        <w:rPr>
          <w:rFonts w:ascii="Times New Roman" w:hAnsi="Times New Roman" w:cs="Times New Roman"/>
          <w:sz w:val="24"/>
          <w:szCs w:val="24"/>
        </w:rPr>
        <w:t>in general is</w:t>
      </w:r>
      <w:r w:rsidRPr="00751858">
        <w:rPr>
          <w:rFonts w:ascii="Times New Roman" w:hAnsi="Times New Roman" w:cs="Times New Roman"/>
          <w:sz w:val="24"/>
          <w:szCs w:val="24"/>
        </w:rPr>
        <w:t xml:space="preserve"> left undamaged</w:t>
      </w:r>
      <w:r w:rsidR="00A747CB">
        <w:rPr>
          <w:rFonts w:ascii="Times New Roman" w:hAnsi="Times New Roman" w:cs="Times New Roman"/>
          <w:sz w:val="24"/>
          <w:szCs w:val="24"/>
        </w:rPr>
        <w:t xml:space="preserve">, and they have some </w:t>
      </w:r>
      <w:r w:rsidR="00DF075A">
        <w:rPr>
          <w:rFonts w:ascii="Times New Roman" w:hAnsi="Times New Roman" w:cs="Times New Roman"/>
          <w:sz w:val="24"/>
          <w:szCs w:val="24"/>
        </w:rPr>
        <w:t>potential for walking out of that corner</w:t>
      </w:r>
      <w:r w:rsidRPr="00751858">
        <w:rPr>
          <w:rFonts w:ascii="Times New Roman" w:hAnsi="Times New Roman" w:cs="Times New Roman"/>
          <w:sz w:val="24"/>
          <w:szCs w:val="24"/>
        </w:rPr>
        <w:t xml:space="preserve">. </w:t>
      </w:r>
    </w:p>
    <w:p w14:paraId="3967C8D7" w14:textId="4CEBDA6C"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Enough of me </w:t>
      </w:r>
      <w:r w:rsidRPr="00751858">
        <w:rPr>
          <w:rFonts w:ascii="Times New Roman" w:hAnsi="Times New Roman" w:cs="Times New Roman"/>
          <w:i/>
          <w:iCs/>
          <w:sz w:val="24"/>
          <w:szCs w:val="24"/>
        </w:rPr>
        <w:t>versus</w:t>
      </w:r>
      <w:r w:rsidRPr="00751858">
        <w:rPr>
          <w:rFonts w:ascii="Times New Roman" w:hAnsi="Times New Roman" w:cs="Times New Roman"/>
          <w:sz w:val="24"/>
          <w:szCs w:val="24"/>
        </w:rPr>
        <w:t xml:space="preserve"> Hand, how about me </w:t>
      </w:r>
      <w:r w:rsidRPr="00751858">
        <w:rPr>
          <w:rFonts w:ascii="Times New Roman" w:hAnsi="Times New Roman" w:cs="Times New Roman"/>
          <w:i/>
          <w:iCs/>
          <w:sz w:val="24"/>
          <w:szCs w:val="24"/>
        </w:rPr>
        <w:t>versus</w:t>
      </w:r>
      <w:r w:rsidRPr="00751858">
        <w:rPr>
          <w:rFonts w:ascii="Times New Roman" w:hAnsi="Times New Roman" w:cs="Times New Roman"/>
          <w:sz w:val="24"/>
          <w:szCs w:val="24"/>
        </w:rPr>
        <w:t xml:space="preserve"> Kotzee? A little more </w:t>
      </w:r>
      <w:r w:rsidR="001265C8">
        <w:rPr>
          <w:rFonts w:ascii="Times New Roman" w:hAnsi="Times New Roman" w:cs="Times New Roman"/>
          <w:sz w:val="24"/>
          <w:szCs w:val="24"/>
        </w:rPr>
        <w:t xml:space="preserve">of </w:t>
      </w:r>
      <w:r w:rsidRPr="00751858">
        <w:rPr>
          <w:rFonts w:ascii="Times New Roman" w:hAnsi="Times New Roman" w:cs="Times New Roman"/>
          <w:sz w:val="24"/>
          <w:szCs w:val="24"/>
        </w:rPr>
        <w:t xml:space="preserve">me </w:t>
      </w:r>
      <w:r w:rsidRPr="00751858">
        <w:rPr>
          <w:rFonts w:ascii="Times New Roman" w:hAnsi="Times New Roman" w:cs="Times New Roman"/>
          <w:i/>
          <w:iCs/>
          <w:sz w:val="24"/>
          <w:szCs w:val="24"/>
        </w:rPr>
        <w:t>versus</w:t>
      </w:r>
      <w:r w:rsidRPr="00751858">
        <w:rPr>
          <w:rFonts w:ascii="Times New Roman" w:hAnsi="Times New Roman" w:cs="Times New Roman"/>
          <w:sz w:val="24"/>
          <w:szCs w:val="24"/>
        </w:rPr>
        <w:t xml:space="preserve"> Hand will be helpful for getting on to this: my views of momentousness are more nuanced than Hand’s (for me, whether to promote, demote or float some content to some person depends crucially on the </w:t>
      </w:r>
      <w:r w:rsidRPr="00751858">
        <w:rPr>
          <w:rFonts w:ascii="Times New Roman" w:hAnsi="Times New Roman" w:cs="Times New Roman"/>
          <w:i/>
          <w:iCs/>
          <w:sz w:val="24"/>
          <w:szCs w:val="24"/>
        </w:rPr>
        <w:t>costs</w:t>
      </w:r>
      <w:r w:rsidRPr="00751858">
        <w:rPr>
          <w:rFonts w:ascii="Times New Roman" w:hAnsi="Times New Roman" w:cs="Times New Roman"/>
          <w:sz w:val="24"/>
          <w:szCs w:val="24"/>
        </w:rPr>
        <w:t xml:space="preserve"> and likelihood of their being mistaken about its theoretical or practical rationality, which in turn depends on trying to form a view of its theoretical or practical rationality). I am happy to find </w:t>
      </w:r>
      <w:r w:rsidR="00BD7D63">
        <w:rPr>
          <w:rFonts w:ascii="Times New Roman" w:hAnsi="Times New Roman" w:cs="Times New Roman"/>
          <w:sz w:val="24"/>
          <w:szCs w:val="24"/>
        </w:rPr>
        <w:t>this</w:t>
      </w:r>
      <w:r w:rsidRPr="00751858">
        <w:rPr>
          <w:rFonts w:ascii="Times New Roman" w:hAnsi="Times New Roman" w:cs="Times New Roman"/>
          <w:sz w:val="24"/>
          <w:szCs w:val="24"/>
        </w:rPr>
        <w:t xml:space="preserve"> view is implicit in Kotzee’s final judgements about, how in-the-know atheists should respond to mistaken</w:t>
      </w:r>
      <w:r w:rsidR="00BD7D63">
        <w:rPr>
          <w:rFonts w:ascii="Times New Roman" w:hAnsi="Times New Roman" w:cs="Times New Roman"/>
          <w:sz w:val="24"/>
          <w:szCs w:val="24"/>
        </w:rPr>
        <w:t xml:space="preserve"> </w:t>
      </w:r>
      <w:r w:rsidRPr="00751858">
        <w:rPr>
          <w:rFonts w:ascii="Times New Roman" w:hAnsi="Times New Roman" w:cs="Times New Roman"/>
          <w:sz w:val="24"/>
          <w:szCs w:val="24"/>
        </w:rPr>
        <w:t>theists and those liable to become them. Kotzee and I disagree about how momentous religious belief</w:t>
      </w:r>
      <w:r w:rsidR="004B1859">
        <w:rPr>
          <w:rFonts w:ascii="Times New Roman" w:hAnsi="Times New Roman" w:cs="Times New Roman"/>
          <w:sz w:val="24"/>
          <w:szCs w:val="24"/>
        </w:rPr>
        <w:t xml:space="preserve"> is</w:t>
      </w:r>
      <w:r w:rsidRPr="00751858">
        <w:rPr>
          <w:rFonts w:ascii="Times New Roman" w:hAnsi="Times New Roman" w:cs="Times New Roman"/>
          <w:sz w:val="24"/>
          <w:szCs w:val="24"/>
        </w:rPr>
        <w:t xml:space="preserve">, and we also degree about the rationality of religious belief. Let’s start with momentousness of religious belief. </w:t>
      </w:r>
    </w:p>
    <w:p w14:paraId="5D90AE2E" w14:textId="77777777" w:rsidR="00196DC6" w:rsidRPr="00751858" w:rsidRDefault="00196DC6"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“God does not exist, believing in Him is a waste of time and cognitive energy, but depending on how you live your life it might not be a momentous waste. Many of us waste our time and energy down intellectual blind alleys (say, indulging in philosophy, or counter-factual history). Many of us devote inordinate amounts of time to meaningless pursuits and even derive large parts of our personal identity from it (football).” </w:t>
      </w:r>
    </w:p>
    <w:p w14:paraId="1276FEE5" w14:textId="72719AE7"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I think people ought to be free to choose what to do, and they ought to be able to live meaningful lives. As I argue elsewhere (Tillson 2020</w:t>
      </w:r>
      <w:r w:rsidR="00516372">
        <w:rPr>
          <w:rFonts w:ascii="Times New Roman" w:hAnsi="Times New Roman" w:cs="Times New Roman"/>
          <w:sz w:val="24"/>
          <w:szCs w:val="24"/>
        </w:rPr>
        <w:t>a</w:t>
      </w:r>
      <w:r w:rsidRPr="00751858">
        <w:rPr>
          <w:rFonts w:ascii="Times New Roman" w:hAnsi="Times New Roman" w:cs="Times New Roman"/>
          <w:sz w:val="24"/>
          <w:szCs w:val="24"/>
        </w:rPr>
        <w:t>, 51), while we have no duty to live fully flourishing maximally meaningful lives, we do have a right to choose from a range morally permissible</w:t>
      </w:r>
      <w:r w:rsidR="00650E23">
        <w:rPr>
          <w:rFonts w:ascii="Times New Roman" w:hAnsi="Times New Roman" w:cs="Times New Roman"/>
          <w:sz w:val="24"/>
          <w:szCs w:val="24"/>
        </w:rPr>
        <w:t xml:space="preserve">, meaningful </w:t>
      </w:r>
      <w:r w:rsidRPr="00751858">
        <w:rPr>
          <w:rFonts w:ascii="Times New Roman" w:hAnsi="Times New Roman" w:cs="Times New Roman"/>
          <w:sz w:val="24"/>
          <w:szCs w:val="24"/>
        </w:rPr>
        <w:t>options what kind of life to make for ourselves</w:t>
      </w:r>
      <w:r w:rsidR="00650E23">
        <w:rPr>
          <w:rFonts w:ascii="Times New Roman" w:hAnsi="Times New Roman" w:cs="Times New Roman"/>
          <w:sz w:val="24"/>
          <w:szCs w:val="24"/>
        </w:rPr>
        <w:t xml:space="preserve">. However, </w:t>
      </w:r>
      <w:r w:rsidRPr="00751858">
        <w:rPr>
          <w:rFonts w:ascii="Times New Roman" w:hAnsi="Times New Roman" w:cs="Times New Roman"/>
          <w:sz w:val="24"/>
          <w:szCs w:val="24"/>
        </w:rPr>
        <w:t xml:space="preserve">we </w:t>
      </w:r>
      <w:r w:rsidR="00650E23">
        <w:rPr>
          <w:rFonts w:ascii="Times New Roman" w:hAnsi="Times New Roman" w:cs="Times New Roman"/>
          <w:sz w:val="24"/>
          <w:szCs w:val="24"/>
        </w:rPr>
        <w:t>make such a choice</w:t>
      </w:r>
      <w:r w:rsidRPr="00751858">
        <w:rPr>
          <w:rFonts w:ascii="Times New Roman" w:hAnsi="Times New Roman" w:cs="Times New Roman"/>
          <w:sz w:val="24"/>
          <w:szCs w:val="24"/>
        </w:rPr>
        <w:t xml:space="preserve"> </w:t>
      </w:r>
      <w:r w:rsidR="00650E23">
        <w:rPr>
          <w:rFonts w:ascii="Times New Roman" w:hAnsi="Times New Roman" w:cs="Times New Roman"/>
          <w:sz w:val="24"/>
          <w:szCs w:val="24"/>
        </w:rPr>
        <w:t>in</w:t>
      </w:r>
      <w:r w:rsidRPr="00751858">
        <w:rPr>
          <w:rFonts w:ascii="Times New Roman" w:hAnsi="Times New Roman" w:cs="Times New Roman"/>
          <w:sz w:val="24"/>
          <w:szCs w:val="24"/>
        </w:rPr>
        <w:t xml:space="preserve"> ignorance. If our lives end up being meaningless because we chose as well as we can without being relevantly informed, then we do not meaningfully </w:t>
      </w:r>
      <w:r w:rsidR="000D55B6">
        <w:rPr>
          <w:rFonts w:ascii="Times New Roman" w:hAnsi="Times New Roman" w:cs="Times New Roman"/>
          <w:sz w:val="24"/>
          <w:szCs w:val="24"/>
        </w:rPr>
        <w:t xml:space="preserve">enough </w:t>
      </w:r>
      <w:r w:rsidRPr="00751858">
        <w:rPr>
          <w:rFonts w:ascii="Times New Roman" w:hAnsi="Times New Roman" w:cs="Times New Roman"/>
          <w:sz w:val="24"/>
          <w:szCs w:val="24"/>
        </w:rPr>
        <w:t xml:space="preserve">consent to the life we make or have </w:t>
      </w:r>
      <w:r w:rsidR="005F540F">
        <w:rPr>
          <w:rFonts w:ascii="Times New Roman" w:hAnsi="Times New Roman" w:cs="Times New Roman"/>
          <w:sz w:val="24"/>
          <w:szCs w:val="24"/>
        </w:rPr>
        <w:t>the right kind of</w:t>
      </w:r>
      <w:r w:rsidR="00650E23">
        <w:rPr>
          <w:rFonts w:ascii="Times New Roman" w:hAnsi="Times New Roman" w:cs="Times New Roman"/>
          <w:sz w:val="24"/>
          <w:szCs w:val="24"/>
        </w:rPr>
        <w:t xml:space="preserve"> </w:t>
      </w:r>
      <w:r w:rsidRPr="00751858">
        <w:rPr>
          <w:rFonts w:ascii="Times New Roman" w:hAnsi="Times New Roman" w:cs="Times New Roman"/>
          <w:sz w:val="24"/>
          <w:szCs w:val="24"/>
        </w:rPr>
        <w:t xml:space="preserve">chance </w:t>
      </w:r>
      <w:r w:rsidR="005F540F">
        <w:rPr>
          <w:rFonts w:ascii="Times New Roman" w:hAnsi="Times New Roman" w:cs="Times New Roman"/>
          <w:sz w:val="24"/>
          <w:szCs w:val="24"/>
        </w:rPr>
        <w:t>for</w:t>
      </w:r>
      <w:r w:rsidRPr="00751858">
        <w:rPr>
          <w:rFonts w:ascii="Times New Roman" w:hAnsi="Times New Roman" w:cs="Times New Roman"/>
          <w:sz w:val="24"/>
          <w:szCs w:val="24"/>
        </w:rPr>
        <w:t xml:space="preserve"> a meaningful life</w:t>
      </w:r>
      <w:r w:rsidR="00FE0BCA">
        <w:rPr>
          <w:rFonts w:ascii="Times New Roman" w:hAnsi="Times New Roman" w:cs="Times New Roman"/>
          <w:sz w:val="24"/>
          <w:szCs w:val="24"/>
        </w:rPr>
        <w:t>. Furthermore, if others had the information to share but withheld it, then they wronged us in withholding it</w:t>
      </w:r>
      <w:r w:rsidRPr="00751858">
        <w:rPr>
          <w:rFonts w:ascii="Times New Roman" w:hAnsi="Times New Roman" w:cs="Times New Roman"/>
          <w:sz w:val="24"/>
          <w:szCs w:val="24"/>
        </w:rPr>
        <w:t xml:space="preserve">. In sum, </w:t>
      </w:r>
      <w:r w:rsidR="00FE0BCA">
        <w:rPr>
          <w:rFonts w:ascii="Times New Roman" w:hAnsi="Times New Roman" w:cs="Times New Roman"/>
          <w:sz w:val="24"/>
          <w:szCs w:val="24"/>
        </w:rPr>
        <w:t>society (parents and educators, included)</w:t>
      </w:r>
      <w:r w:rsidRPr="00751858">
        <w:rPr>
          <w:rFonts w:ascii="Times New Roman" w:hAnsi="Times New Roman" w:cs="Times New Roman"/>
          <w:sz w:val="24"/>
          <w:szCs w:val="24"/>
        </w:rPr>
        <w:t xml:space="preserve"> are </w:t>
      </w:r>
      <w:r w:rsidR="00FE0BCA">
        <w:rPr>
          <w:rFonts w:ascii="Times New Roman" w:hAnsi="Times New Roman" w:cs="Times New Roman"/>
          <w:sz w:val="24"/>
          <w:szCs w:val="24"/>
        </w:rPr>
        <w:t xml:space="preserve">collectively </w:t>
      </w:r>
      <w:r w:rsidRPr="00751858">
        <w:rPr>
          <w:rFonts w:ascii="Times New Roman" w:hAnsi="Times New Roman" w:cs="Times New Roman"/>
          <w:sz w:val="24"/>
          <w:szCs w:val="24"/>
        </w:rPr>
        <w:t xml:space="preserve">under an obligation to inform </w:t>
      </w:r>
      <w:r w:rsidR="00FE0BCA">
        <w:rPr>
          <w:rFonts w:ascii="Times New Roman" w:hAnsi="Times New Roman" w:cs="Times New Roman"/>
          <w:sz w:val="24"/>
          <w:szCs w:val="24"/>
        </w:rPr>
        <w:t xml:space="preserve">younger generations </w:t>
      </w:r>
      <w:r w:rsidRPr="00751858">
        <w:rPr>
          <w:rFonts w:ascii="Times New Roman" w:hAnsi="Times New Roman" w:cs="Times New Roman"/>
          <w:sz w:val="24"/>
          <w:szCs w:val="24"/>
        </w:rPr>
        <w:t xml:space="preserve">of what </w:t>
      </w:r>
      <w:r w:rsidR="00F02B6E">
        <w:rPr>
          <w:rFonts w:ascii="Times New Roman" w:hAnsi="Times New Roman" w:cs="Times New Roman"/>
          <w:sz w:val="24"/>
          <w:szCs w:val="24"/>
        </w:rPr>
        <w:t xml:space="preserve">they know </w:t>
      </w:r>
      <w:r w:rsidRPr="00751858">
        <w:rPr>
          <w:rFonts w:ascii="Times New Roman" w:hAnsi="Times New Roman" w:cs="Times New Roman"/>
          <w:sz w:val="24"/>
          <w:szCs w:val="24"/>
        </w:rPr>
        <w:t xml:space="preserve">it is costly (in terms of meaning) for </w:t>
      </w:r>
      <w:r w:rsidR="00F02B6E">
        <w:rPr>
          <w:rFonts w:ascii="Times New Roman" w:hAnsi="Times New Roman" w:cs="Times New Roman"/>
          <w:sz w:val="24"/>
          <w:szCs w:val="24"/>
        </w:rPr>
        <w:t>younger generations</w:t>
      </w:r>
      <w:r w:rsidRPr="00751858">
        <w:rPr>
          <w:rFonts w:ascii="Times New Roman" w:hAnsi="Times New Roman" w:cs="Times New Roman"/>
          <w:sz w:val="24"/>
          <w:szCs w:val="24"/>
        </w:rPr>
        <w:t xml:space="preserve"> not to know, as well as what it is costly to others for them not to know. </w:t>
      </w:r>
    </w:p>
    <w:p w14:paraId="7A1D450B" w14:textId="3B034C8A"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Kotzee acknowledges that irrational comprehensive belief sets can have negative social repercussions, saying that “in societies in which religion seriously distorts or impedes scientific progress, converting more to atheism is a worthwhile educational goal.” I note that I am less sure than he is that atheism is right, but bracketing that, Kotzee should be careful not to leave it too late to promote the rational comprehensive views and demote the irrational comprehensive one</w:t>
      </w:r>
      <w:r w:rsidR="002E1550">
        <w:rPr>
          <w:rFonts w:ascii="Times New Roman" w:hAnsi="Times New Roman" w:cs="Times New Roman"/>
          <w:sz w:val="24"/>
          <w:szCs w:val="24"/>
        </w:rPr>
        <w:t>s</w:t>
      </w:r>
      <w:r w:rsidRPr="00751858">
        <w:rPr>
          <w:rFonts w:ascii="Times New Roman" w:hAnsi="Times New Roman" w:cs="Times New Roman"/>
          <w:sz w:val="24"/>
          <w:szCs w:val="24"/>
        </w:rPr>
        <w:t xml:space="preserve">. All systematic ignorance is potentially dangerous because the contents of beliefs are interconnected by rational relations like modus ponens and modus tollens; changing beliefs about the world has ripple effects for what other beliefs we ought to have about it, and for those we go on to reach. The more fundamental the beliefs, the wider the ripples. To the extent that students’ comprehensive views are given scope to diverge from expert community consensus through nondirective teaching, their contents will compound, moving yet further away from </w:t>
      </w:r>
      <w:r w:rsidR="00DF082F">
        <w:rPr>
          <w:rFonts w:ascii="Times New Roman" w:hAnsi="Times New Roman" w:cs="Times New Roman"/>
          <w:sz w:val="24"/>
          <w:szCs w:val="24"/>
        </w:rPr>
        <w:t xml:space="preserve">our </w:t>
      </w:r>
      <w:r w:rsidR="00B539BF">
        <w:rPr>
          <w:rFonts w:ascii="Times New Roman" w:hAnsi="Times New Roman" w:cs="Times New Roman"/>
          <w:sz w:val="24"/>
          <w:szCs w:val="24"/>
        </w:rPr>
        <w:t xml:space="preserve">best </w:t>
      </w:r>
      <w:r w:rsidR="00DF082F">
        <w:rPr>
          <w:rFonts w:ascii="Times New Roman" w:hAnsi="Times New Roman" w:cs="Times New Roman"/>
          <w:sz w:val="24"/>
          <w:szCs w:val="24"/>
        </w:rPr>
        <w:t xml:space="preserve">approximations of </w:t>
      </w:r>
      <w:r w:rsidRPr="00751858">
        <w:rPr>
          <w:rFonts w:ascii="Times New Roman" w:hAnsi="Times New Roman" w:cs="Times New Roman"/>
          <w:sz w:val="24"/>
          <w:szCs w:val="24"/>
        </w:rPr>
        <w:t>reality, as their false beliefs become premises even in valid arguments, and as the process iterates. One can only hope (perhaps in vain) that people with such beliefs accede to no political power (cf Tillson 2020</w:t>
      </w:r>
      <w:r w:rsidR="00914EED">
        <w:rPr>
          <w:rFonts w:ascii="Times New Roman" w:hAnsi="Times New Roman" w:cs="Times New Roman"/>
          <w:sz w:val="24"/>
          <w:szCs w:val="24"/>
        </w:rPr>
        <w:t>a</w:t>
      </w:r>
      <w:r w:rsidRPr="00751858">
        <w:rPr>
          <w:rFonts w:ascii="Times New Roman" w:hAnsi="Times New Roman" w:cs="Times New Roman"/>
          <w:sz w:val="24"/>
          <w:szCs w:val="24"/>
        </w:rPr>
        <w:t>, 47-48).</w:t>
      </w:r>
    </w:p>
    <w:p w14:paraId="4FEEBD7E" w14:textId="4CC12CB1"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Kotzee suggests that having religious beliefs is theoretically irrational (if only sometimes mildly practically irrational). I am more circumspect: I do not think there exist publicly available reasons that are sufficient to warrant belief in any religious propositions. That said, there may be privately available religious reasons which are sufficient to do this – so long as they cannot be most powerfully and economically explained away by defeaters. But suppose I agreed with Kotzee (as I may yet be brought to do), would this entail that families and schools should promote atheism? I give</w:t>
      </w:r>
      <w:r w:rsidR="00662269" w:rsidRPr="00751858">
        <w:rPr>
          <w:rFonts w:ascii="Times New Roman" w:hAnsi="Times New Roman" w:cs="Times New Roman"/>
          <w:sz w:val="24"/>
          <w:szCs w:val="24"/>
        </w:rPr>
        <w:t xml:space="preserve"> a</w:t>
      </w:r>
      <w:r w:rsidRPr="00751858">
        <w:rPr>
          <w:rFonts w:ascii="Times New Roman" w:hAnsi="Times New Roman" w:cs="Times New Roman"/>
          <w:sz w:val="24"/>
          <w:szCs w:val="24"/>
        </w:rPr>
        <w:t xml:space="preserve">n in principle ‘yes’: albeit, we can have prudential reasons not to promote the truth in order to sustain peace. It might seem that I pull back from “teaching atheism because of liberalism”, but I do so because of my estimate of theoretical rationality and momentousness in combination with my theory of permissible promotion. </w:t>
      </w:r>
    </w:p>
    <w:p w14:paraId="14E8666A" w14:textId="6DC0E6DC"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Just as I accepted Kotzee’s estimation of religions’ theoretical rationality and momentousness for the sake of argument, I ask him now to accept mine, because he </w:t>
      </w:r>
      <w:r w:rsidR="00E45CE2">
        <w:rPr>
          <w:rFonts w:ascii="Times New Roman" w:hAnsi="Times New Roman" w:cs="Times New Roman"/>
          <w:sz w:val="24"/>
          <w:szCs w:val="24"/>
        </w:rPr>
        <w:t>makes</w:t>
      </w:r>
      <w:r w:rsidRPr="00751858">
        <w:rPr>
          <w:rFonts w:ascii="Times New Roman" w:hAnsi="Times New Roman" w:cs="Times New Roman"/>
          <w:sz w:val="24"/>
          <w:szCs w:val="24"/>
        </w:rPr>
        <w:t xml:space="preserve"> </w:t>
      </w:r>
      <w:r w:rsidR="00E45CE2">
        <w:rPr>
          <w:rFonts w:ascii="Times New Roman" w:hAnsi="Times New Roman" w:cs="Times New Roman"/>
          <w:sz w:val="24"/>
          <w:szCs w:val="24"/>
        </w:rPr>
        <w:t>a</w:t>
      </w:r>
      <w:r w:rsidRPr="00751858">
        <w:rPr>
          <w:rFonts w:ascii="Times New Roman" w:hAnsi="Times New Roman" w:cs="Times New Roman"/>
          <w:sz w:val="24"/>
          <w:szCs w:val="24"/>
        </w:rPr>
        <w:t xml:space="preserve"> </w:t>
      </w:r>
      <w:r w:rsidR="00E45CE2">
        <w:rPr>
          <w:rFonts w:ascii="Times New Roman" w:hAnsi="Times New Roman" w:cs="Times New Roman"/>
          <w:sz w:val="24"/>
          <w:szCs w:val="24"/>
        </w:rPr>
        <w:t>suggestion</w:t>
      </w:r>
      <w:r w:rsidRPr="00751858">
        <w:rPr>
          <w:rFonts w:ascii="Times New Roman" w:hAnsi="Times New Roman" w:cs="Times New Roman"/>
          <w:sz w:val="24"/>
          <w:szCs w:val="24"/>
        </w:rPr>
        <w:t xml:space="preserve"> </w:t>
      </w:r>
      <w:r w:rsidR="00E45CE2">
        <w:rPr>
          <w:rFonts w:ascii="Times New Roman" w:hAnsi="Times New Roman" w:cs="Times New Roman"/>
          <w:sz w:val="24"/>
          <w:szCs w:val="24"/>
        </w:rPr>
        <w:t xml:space="preserve">that </w:t>
      </w:r>
      <w:r w:rsidRPr="00751858">
        <w:rPr>
          <w:rFonts w:ascii="Times New Roman" w:hAnsi="Times New Roman" w:cs="Times New Roman"/>
          <w:sz w:val="24"/>
          <w:szCs w:val="24"/>
        </w:rPr>
        <w:t xml:space="preserve">I am ready to </w:t>
      </w:r>
      <w:r w:rsidR="001E528A" w:rsidRPr="00751858">
        <w:rPr>
          <w:rFonts w:ascii="Times New Roman" w:hAnsi="Times New Roman" w:cs="Times New Roman"/>
          <w:sz w:val="24"/>
          <w:szCs w:val="24"/>
        </w:rPr>
        <w:t>accept</w:t>
      </w:r>
      <w:r w:rsidRPr="00751858">
        <w:rPr>
          <w:rFonts w:ascii="Times New Roman" w:hAnsi="Times New Roman" w:cs="Times New Roman"/>
          <w:sz w:val="24"/>
          <w:szCs w:val="24"/>
        </w:rPr>
        <w:t>. As Kotzee puts it:</w:t>
      </w:r>
    </w:p>
    <w:p w14:paraId="32ADA99B" w14:textId="77777777" w:rsidR="00196DC6" w:rsidRPr="00751858" w:rsidRDefault="00196DC6"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Tillson ends up walking a tightrope. He holds that parents and educators ought not, morally speaking, to make children religious, but would not support state interference to stop them doing it, as that would be illiberal. (Kotzee) </w:t>
      </w:r>
    </w:p>
    <w:p w14:paraId="4B506285" w14:textId="0D9A4FFD"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While that sounds just right for parents, educators are another matter. As Bellolio puts it:</w:t>
      </w:r>
    </w:p>
    <w:p w14:paraId="65E05F88" w14:textId="6AF5F349" w:rsidR="00196DC6" w:rsidRPr="00751858" w:rsidRDefault="00196DC6"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“If the harm of ‘collateral errant belief formation’ is serious enough, why allow what Michael Hand (2008) denominates ‘directive’ teaching of religion in schools? While we can agree that the domestic realm should remain outside the limits of state coercion under liberal parameters, not the least for the difficulties associated with regulation and the degree of intervention involved, this is not the case with school curricula. In this rather public realm, there might be good (liberal) reasons to restrict the political right of parents to secure directive religious teaching for children.” (Bellolio 2020, 367) </w:t>
      </w:r>
    </w:p>
    <w:p w14:paraId="6BBDCEBA" w14:textId="2E583615"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Michael Hand (2003) ha</w:t>
      </w:r>
      <w:r w:rsidR="00E659A8">
        <w:rPr>
          <w:rFonts w:ascii="Times New Roman" w:hAnsi="Times New Roman" w:cs="Times New Roman"/>
          <w:sz w:val="24"/>
          <w:szCs w:val="24"/>
        </w:rPr>
        <w:t>s</w:t>
      </w:r>
      <w:r w:rsidRPr="00751858">
        <w:rPr>
          <w:rFonts w:ascii="Times New Roman" w:hAnsi="Times New Roman" w:cs="Times New Roman"/>
          <w:sz w:val="24"/>
          <w:szCs w:val="24"/>
        </w:rPr>
        <w:t xml:space="preserve"> already argued this case in ‘A philosophical objection to faith schools’, and</w:t>
      </w:r>
      <w:r w:rsidR="001E528A" w:rsidRPr="00751858">
        <w:rPr>
          <w:rFonts w:ascii="Times New Roman" w:hAnsi="Times New Roman" w:cs="Times New Roman"/>
          <w:sz w:val="24"/>
          <w:szCs w:val="24"/>
        </w:rPr>
        <w:t xml:space="preserve"> – while I </w:t>
      </w:r>
      <w:r w:rsidR="003E1974" w:rsidRPr="00751858">
        <w:rPr>
          <w:rFonts w:ascii="Times New Roman" w:hAnsi="Times New Roman" w:cs="Times New Roman"/>
          <w:sz w:val="24"/>
          <w:szCs w:val="24"/>
        </w:rPr>
        <w:t xml:space="preserve">prevaricated in the book </w:t>
      </w:r>
      <w:r w:rsidR="00662269" w:rsidRPr="00751858">
        <w:rPr>
          <w:rFonts w:ascii="Times New Roman" w:hAnsi="Times New Roman" w:cs="Times New Roman"/>
          <w:sz w:val="24"/>
          <w:szCs w:val="24"/>
        </w:rPr>
        <w:t xml:space="preserve">– </w:t>
      </w:r>
      <w:r w:rsidRPr="00751858">
        <w:rPr>
          <w:rFonts w:ascii="Times New Roman" w:hAnsi="Times New Roman" w:cs="Times New Roman"/>
          <w:sz w:val="24"/>
          <w:szCs w:val="24"/>
        </w:rPr>
        <w:t xml:space="preserve">I am ready to argue a parallel, though not identical case, according to which imparting well justified momentous beliefs, and disabusing students of poorly justified momentous beliefs is just as important as cultivating rational capacities and dispositions because the stakes are so high. All this is important enough on my view to reflect in educational policy and regulation. This is one respect in which I </w:t>
      </w:r>
      <w:r w:rsidR="00697295">
        <w:rPr>
          <w:rFonts w:ascii="Times New Roman" w:hAnsi="Times New Roman" w:cs="Times New Roman"/>
          <w:sz w:val="24"/>
          <w:szCs w:val="24"/>
        </w:rPr>
        <w:t>would plan</w:t>
      </w:r>
      <w:r w:rsidRPr="00751858">
        <w:rPr>
          <w:rFonts w:ascii="Times New Roman" w:hAnsi="Times New Roman" w:cs="Times New Roman"/>
          <w:sz w:val="24"/>
          <w:szCs w:val="24"/>
        </w:rPr>
        <w:t xml:space="preserve"> to revise any further editions of the book. The</w:t>
      </w:r>
      <w:r w:rsidR="00697295">
        <w:rPr>
          <w:rFonts w:ascii="Times New Roman" w:hAnsi="Times New Roman" w:cs="Times New Roman"/>
          <w:sz w:val="24"/>
          <w:szCs w:val="24"/>
        </w:rPr>
        <w:t xml:space="preserve"> difficult relevant</w:t>
      </w:r>
      <w:r w:rsidRPr="00751858">
        <w:rPr>
          <w:rFonts w:ascii="Times New Roman" w:hAnsi="Times New Roman" w:cs="Times New Roman"/>
          <w:sz w:val="24"/>
          <w:szCs w:val="24"/>
        </w:rPr>
        <w:t xml:space="preserve"> question for me is just whether we can peacefully move to such a system (e.g. without such disasters as to make the move </w:t>
      </w:r>
      <w:r w:rsidR="004B1659">
        <w:rPr>
          <w:rFonts w:ascii="Times New Roman" w:hAnsi="Times New Roman" w:cs="Times New Roman"/>
          <w:sz w:val="24"/>
          <w:szCs w:val="24"/>
        </w:rPr>
        <w:t>undesirable or impracticable</w:t>
      </w:r>
      <w:r w:rsidRPr="00751858">
        <w:rPr>
          <w:rFonts w:ascii="Times New Roman" w:hAnsi="Times New Roman" w:cs="Times New Roman"/>
          <w:sz w:val="24"/>
          <w:szCs w:val="24"/>
        </w:rPr>
        <w:t xml:space="preserve">). </w:t>
      </w:r>
    </w:p>
    <w:p w14:paraId="6BB0AC1B" w14:textId="1403F9F4"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Before concluding</w:t>
      </w:r>
      <w:r w:rsidR="00173E3D">
        <w:rPr>
          <w:rFonts w:ascii="Times New Roman" w:hAnsi="Times New Roman" w:cs="Times New Roman"/>
          <w:sz w:val="24"/>
          <w:szCs w:val="24"/>
        </w:rPr>
        <w:t xml:space="preserve"> my response to Kotzee,</w:t>
      </w:r>
      <w:r w:rsidRPr="00751858">
        <w:rPr>
          <w:rFonts w:ascii="Times New Roman" w:hAnsi="Times New Roman" w:cs="Times New Roman"/>
          <w:sz w:val="24"/>
          <w:szCs w:val="24"/>
        </w:rPr>
        <w:t xml:space="preserve"> I want to share some final thoughts about whether Religious Education ought to float, promote or demote acceptance of at least some religious outlooks. Kotzee says:</w:t>
      </w:r>
    </w:p>
    <w:p w14:paraId="73C76F6E" w14:textId="77777777" w:rsidR="00196DC6" w:rsidRPr="00751858" w:rsidRDefault="00196DC6"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What would Tillson’s God say about whether we should induct children into religion or not? The answer will depend on the nature and truth of God’s existence. If He actually exists the answer will be ‘yes – it is not only allowable, but </w:t>
      </w:r>
      <w:r w:rsidRPr="00751858">
        <w:rPr>
          <w:rFonts w:ascii="Times New Roman" w:hAnsi="Times New Roman" w:cs="Times New Roman"/>
          <w:i/>
          <w:sz w:val="24"/>
          <w:szCs w:val="24"/>
        </w:rPr>
        <w:t>required</w:t>
      </w:r>
      <w:r w:rsidRPr="00751858">
        <w:rPr>
          <w:rFonts w:ascii="Times New Roman" w:hAnsi="Times New Roman" w:cs="Times New Roman"/>
          <w:sz w:val="24"/>
          <w:szCs w:val="24"/>
        </w:rPr>
        <w:t xml:space="preserve"> to induct children into religion’.</w:t>
      </w:r>
    </w:p>
    <w:p w14:paraId="450AD741" w14:textId="5643A712" w:rsidR="00196DC6" w:rsidRPr="00751858"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My view is that educators (and parents) ought to promote what it is irrational to deny</w:t>
      </w:r>
      <w:r w:rsidR="00882859" w:rsidRPr="00751858">
        <w:rPr>
          <w:rFonts w:ascii="Times New Roman" w:hAnsi="Times New Roman" w:cs="Times New Roman"/>
          <w:sz w:val="24"/>
          <w:szCs w:val="24"/>
        </w:rPr>
        <w:t>,</w:t>
      </w:r>
      <w:r w:rsidRPr="00751858">
        <w:rPr>
          <w:rFonts w:ascii="Times New Roman" w:hAnsi="Times New Roman" w:cs="Times New Roman"/>
          <w:sz w:val="24"/>
          <w:szCs w:val="24"/>
        </w:rPr>
        <w:t xml:space="preserve"> and</w:t>
      </w:r>
      <w:r w:rsidR="00882859" w:rsidRPr="00751858">
        <w:rPr>
          <w:rFonts w:ascii="Times New Roman" w:hAnsi="Times New Roman" w:cs="Times New Roman"/>
          <w:sz w:val="24"/>
          <w:szCs w:val="24"/>
        </w:rPr>
        <w:t xml:space="preserve"> to</w:t>
      </w:r>
      <w:r w:rsidRPr="00751858">
        <w:rPr>
          <w:rFonts w:ascii="Times New Roman" w:hAnsi="Times New Roman" w:cs="Times New Roman"/>
          <w:sz w:val="24"/>
          <w:szCs w:val="24"/>
        </w:rPr>
        <w:t xml:space="preserve"> demote what it is irrational to hold. What it is rational to hold or deny doesn’t depend on what the mind-independent facts are alone (e.g. on whether God exists or not), but on what our total body of evidence indicates about the facts.  However a follow up point of Kotzee’s takes us to the heart of an important question</w:t>
      </w:r>
      <w:r w:rsidR="00A624D1">
        <w:rPr>
          <w:rFonts w:ascii="Times New Roman" w:hAnsi="Times New Roman" w:cs="Times New Roman"/>
          <w:sz w:val="24"/>
          <w:szCs w:val="24"/>
        </w:rPr>
        <w:t>.</w:t>
      </w:r>
    </w:p>
    <w:p w14:paraId="4BF0C209" w14:textId="77777777" w:rsidR="00196DC6" w:rsidRPr="00751858" w:rsidRDefault="00196DC6"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“One answer [Tillson’s] God would not give would be ‘leave it up to the children to decide for themselves’.” </w:t>
      </w:r>
    </w:p>
    <w:p w14:paraId="1DA449CC" w14:textId="4420F1C0" w:rsidR="006A20E0" w:rsidRDefault="00196DC6"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 have been attracted to this </w:t>
      </w:r>
      <w:r w:rsidR="009424E3">
        <w:rPr>
          <w:rFonts w:ascii="Times New Roman" w:hAnsi="Times New Roman" w:cs="Times New Roman"/>
          <w:sz w:val="24"/>
          <w:szCs w:val="24"/>
        </w:rPr>
        <w:t xml:space="preserve">kind of </w:t>
      </w:r>
      <w:r w:rsidRPr="00751858">
        <w:rPr>
          <w:rFonts w:ascii="Times New Roman" w:hAnsi="Times New Roman" w:cs="Times New Roman"/>
          <w:sz w:val="24"/>
          <w:szCs w:val="24"/>
        </w:rPr>
        <w:t>view for some time, but I do not yet hold it with respect to religions. To see why</w:t>
      </w:r>
      <w:r w:rsidR="009424E3">
        <w:rPr>
          <w:rFonts w:ascii="Times New Roman" w:hAnsi="Times New Roman" w:cs="Times New Roman"/>
          <w:sz w:val="24"/>
          <w:szCs w:val="24"/>
        </w:rPr>
        <w:t>,</w:t>
      </w:r>
      <w:r w:rsidRPr="00751858">
        <w:rPr>
          <w:rFonts w:ascii="Times New Roman" w:hAnsi="Times New Roman" w:cs="Times New Roman"/>
          <w:sz w:val="24"/>
          <w:szCs w:val="24"/>
        </w:rPr>
        <w:t xml:space="preserve"> it helps to know that I defend the Epistemic Criterion for </w:t>
      </w:r>
      <w:r w:rsidR="000523D7">
        <w:rPr>
          <w:rFonts w:ascii="Times New Roman" w:hAnsi="Times New Roman" w:cs="Times New Roman"/>
          <w:sz w:val="24"/>
          <w:szCs w:val="24"/>
        </w:rPr>
        <w:t xml:space="preserve">deciding whether to </w:t>
      </w:r>
      <w:r w:rsidRPr="00751858">
        <w:rPr>
          <w:rFonts w:ascii="Times New Roman" w:hAnsi="Times New Roman" w:cs="Times New Roman"/>
          <w:sz w:val="24"/>
          <w:szCs w:val="24"/>
        </w:rPr>
        <w:t>promot</w:t>
      </w:r>
      <w:r w:rsidR="000523D7">
        <w:rPr>
          <w:rFonts w:ascii="Times New Roman" w:hAnsi="Times New Roman" w:cs="Times New Roman"/>
          <w:sz w:val="24"/>
          <w:szCs w:val="24"/>
        </w:rPr>
        <w:t xml:space="preserve">e, float or demote </w:t>
      </w:r>
      <w:r w:rsidRPr="00751858">
        <w:rPr>
          <w:rFonts w:ascii="Times New Roman" w:hAnsi="Times New Roman" w:cs="Times New Roman"/>
          <w:sz w:val="24"/>
          <w:szCs w:val="24"/>
        </w:rPr>
        <w:t xml:space="preserve">beliefs. </w:t>
      </w:r>
      <w:r w:rsidR="00600ACE">
        <w:rPr>
          <w:rFonts w:ascii="Times New Roman" w:hAnsi="Times New Roman" w:cs="Times New Roman"/>
          <w:sz w:val="24"/>
          <w:szCs w:val="24"/>
        </w:rPr>
        <w:t>M</w:t>
      </w:r>
      <w:r w:rsidRPr="00751858">
        <w:rPr>
          <w:rFonts w:ascii="Times New Roman" w:hAnsi="Times New Roman" w:cs="Times New Roman"/>
          <w:sz w:val="24"/>
          <w:szCs w:val="24"/>
        </w:rPr>
        <w:t xml:space="preserve">y version of the epistemic criterion (what I call the “Credence-Evidence” interpretation) says: </w:t>
      </w:r>
    </w:p>
    <w:p w14:paraId="729B2A8B" w14:textId="6B1B8D52" w:rsidR="006A20E0" w:rsidRDefault="00600ACE" w:rsidP="006A20E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w:t>
      </w:r>
      <w:r w:rsidRPr="00751858">
        <w:rPr>
          <w:rFonts w:ascii="Times New Roman" w:hAnsi="Times New Roman" w:cs="Times New Roman"/>
          <w:sz w:val="24"/>
          <w:szCs w:val="24"/>
        </w:rPr>
        <w:t>here its truth is the subject of the lesson</w:t>
      </w:r>
      <w:r>
        <w:rPr>
          <w:rFonts w:ascii="Times New Roman" w:hAnsi="Times New Roman" w:cs="Times New Roman"/>
          <w:sz w:val="24"/>
          <w:szCs w:val="24"/>
        </w:rPr>
        <w:t>, o</w:t>
      </w:r>
      <w:r w:rsidR="00196DC6" w:rsidRPr="00751858">
        <w:rPr>
          <w:rFonts w:ascii="Times New Roman" w:hAnsi="Times New Roman" w:cs="Times New Roman"/>
          <w:sz w:val="24"/>
          <w:szCs w:val="24"/>
        </w:rPr>
        <w:t xml:space="preserve">ne must and may </w:t>
      </w:r>
      <w:r w:rsidR="003270EB">
        <w:rPr>
          <w:rFonts w:ascii="Times New Roman" w:hAnsi="Times New Roman" w:cs="Times New Roman"/>
          <w:sz w:val="24"/>
          <w:szCs w:val="24"/>
        </w:rPr>
        <w:t>promote</w:t>
      </w:r>
      <w:r w:rsidR="00196DC6" w:rsidRPr="00751858">
        <w:rPr>
          <w:rFonts w:ascii="Times New Roman" w:hAnsi="Times New Roman" w:cs="Times New Roman"/>
          <w:sz w:val="24"/>
          <w:szCs w:val="24"/>
        </w:rPr>
        <w:t xml:space="preserve"> the degree of credence </w:t>
      </w:r>
      <w:r w:rsidR="003270EB">
        <w:rPr>
          <w:rFonts w:ascii="Times New Roman" w:hAnsi="Times New Roman" w:cs="Times New Roman"/>
          <w:sz w:val="24"/>
          <w:szCs w:val="24"/>
        </w:rPr>
        <w:t>for</w:t>
      </w:r>
      <w:r w:rsidR="00196DC6" w:rsidRPr="00751858">
        <w:rPr>
          <w:rFonts w:ascii="Times New Roman" w:hAnsi="Times New Roman" w:cs="Times New Roman"/>
          <w:sz w:val="24"/>
          <w:szCs w:val="24"/>
        </w:rPr>
        <w:t xml:space="preserve"> a claim that is epistemically warranted by the available evidence. </w:t>
      </w:r>
    </w:p>
    <w:p w14:paraId="105F2755" w14:textId="06D17F32" w:rsidR="00196DC6" w:rsidRPr="00751858" w:rsidRDefault="00196DC6" w:rsidP="009C357C">
      <w:pPr>
        <w:spacing w:line="360" w:lineRule="auto"/>
        <w:jc w:val="both"/>
        <w:rPr>
          <w:rFonts w:ascii="Times New Roman" w:hAnsi="Times New Roman" w:cs="Times New Roman"/>
          <w:color w:val="000000" w:themeColor="text1"/>
          <w:sz w:val="24"/>
          <w:szCs w:val="24"/>
        </w:rPr>
      </w:pPr>
      <w:r w:rsidRPr="00751858">
        <w:rPr>
          <w:rFonts w:ascii="Times New Roman" w:hAnsi="Times New Roman" w:cs="Times New Roman"/>
          <w:sz w:val="24"/>
          <w:szCs w:val="24"/>
        </w:rPr>
        <w:t>On this version of the view</w:t>
      </w:r>
      <w:r w:rsidR="00F0750F">
        <w:rPr>
          <w:rFonts w:ascii="Times New Roman" w:hAnsi="Times New Roman" w:cs="Times New Roman"/>
          <w:sz w:val="24"/>
          <w:szCs w:val="24"/>
        </w:rPr>
        <w:t>,</w:t>
      </w:r>
      <w:r w:rsidRPr="00751858">
        <w:rPr>
          <w:rFonts w:ascii="Times New Roman" w:hAnsi="Times New Roman" w:cs="Times New Roman"/>
          <w:sz w:val="24"/>
          <w:szCs w:val="24"/>
        </w:rPr>
        <w:t xml:space="preserve"> </w:t>
      </w:r>
      <w:r w:rsidRPr="00751858">
        <w:rPr>
          <w:rFonts w:ascii="Times New Roman" w:hAnsi="Times New Roman" w:cs="Times New Roman"/>
          <w:color w:val="000000" w:themeColor="text1"/>
          <w:sz w:val="24"/>
          <w:szCs w:val="24"/>
        </w:rPr>
        <w:t xml:space="preserve">theories which are as likely as not may be taught as being such, which is itself an instance of promoting (or directive teaching). </w:t>
      </w:r>
      <w:r w:rsidR="00CD643E">
        <w:rPr>
          <w:rFonts w:ascii="Times New Roman" w:hAnsi="Times New Roman" w:cs="Times New Roman"/>
          <w:color w:val="000000" w:themeColor="text1"/>
          <w:sz w:val="24"/>
          <w:szCs w:val="24"/>
        </w:rPr>
        <w:t xml:space="preserve">In </w:t>
      </w:r>
      <w:r w:rsidR="00E559E0">
        <w:rPr>
          <w:rFonts w:ascii="Times New Roman" w:hAnsi="Times New Roman" w:cs="Times New Roman"/>
          <w:color w:val="000000" w:themeColor="text1"/>
          <w:sz w:val="24"/>
          <w:szCs w:val="24"/>
        </w:rPr>
        <w:t>such</w:t>
      </w:r>
      <w:r w:rsidR="00CD643E">
        <w:rPr>
          <w:rFonts w:ascii="Times New Roman" w:hAnsi="Times New Roman" w:cs="Times New Roman"/>
          <w:color w:val="000000" w:themeColor="text1"/>
          <w:sz w:val="24"/>
          <w:szCs w:val="24"/>
        </w:rPr>
        <w:t xml:space="preserve"> case</w:t>
      </w:r>
      <w:r w:rsidR="00E559E0">
        <w:rPr>
          <w:rFonts w:ascii="Times New Roman" w:hAnsi="Times New Roman" w:cs="Times New Roman"/>
          <w:color w:val="000000" w:themeColor="text1"/>
          <w:sz w:val="24"/>
          <w:szCs w:val="24"/>
        </w:rPr>
        <w:t>s</w:t>
      </w:r>
      <w:r w:rsidR="00CD643E">
        <w:rPr>
          <w:rFonts w:ascii="Times New Roman" w:hAnsi="Times New Roman" w:cs="Times New Roman"/>
          <w:color w:val="000000" w:themeColor="text1"/>
          <w:sz w:val="24"/>
          <w:szCs w:val="24"/>
        </w:rPr>
        <w:t xml:space="preserve">, </w:t>
      </w:r>
      <w:r w:rsidR="00981ED5">
        <w:rPr>
          <w:rFonts w:ascii="Times New Roman" w:hAnsi="Times New Roman" w:cs="Times New Roman"/>
          <w:color w:val="000000" w:themeColor="text1"/>
          <w:sz w:val="24"/>
          <w:szCs w:val="24"/>
        </w:rPr>
        <w:t xml:space="preserve">we </w:t>
      </w:r>
      <w:r w:rsidR="00E559E0">
        <w:rPr>
          <w:rFonts w:ascii="Times New Roman" w:hAnsi="Times New Roman" w:cs="Times New Roman"/>
          <w:color w:val="000000" w:themeColor="text1"/>
          <w:sz w:val="24"/>
          <w:szCs w:val="24"/>
        </w:rPr>
        <w:t>are</w:t>
      </w:r>
      <w:r w:rsidR="00981ED5">
        <w:rPr>
          <w:rFonts w:ascii="Times New Roman" w:hAnsi="Times New Roman" w:cs="Times New Roman"/>
          <w:color w:val="000000" w:themeColor="text1"/>
          <w:sz w:val="24"/>
          <w:szCs w:val="24"/>
        </w:rPr>
        <w:t xml:space="preserve"> not leav</w:t>
      </w:r>
      <w:r w:rsidR="00E559E0">
        <w:rPr>
          <w:rFonts w:ascii="Times New Roman" w:hAnsi="Times New Roman" w:cs="Times New Roman"/>
          <w:color w:val="000000" w:themeColor="text1"/>
          <w:sz w:val="24"/>
          <w:szCs w:val="24"/>
        </w:rPr>
        <w:t>ing</w:t>
      </w:r>
      <w:r w:rsidR="00981ED5">
        <w:rPr>
          <w:rFonts w:ascii="Times New Roman" w:hAnsi="Times New Roman" w:cs="Times New Roman"/>
          <w:color w:val="000000" w:themeColor="text1"/>
          <w:sz w:val="24"/>
          <w:szCs w:val="24"/>
        </w:rPr>
        <w:t xml:space="preserve"> children to decide for themselves</w:t>
      </w:r>
      <w:r w:rsidR="00E559E0">
        <w:rPr>
          <w:rFonts w:ascii="Times New Roman" w:hAnsi="Times New Roman" w:cs="Times New Roman"/>
          <w:color w:val="000000" w:themeColor="text1"/>
          <w:sz w:val="24"/>
          <w:szCs w:val="24"/>
        </w:rPr>
        <w:t xml:space="preserve"> whether to believe, we are encouraging them to </w:t>
      </w:r>
      <w:r w:rsidR="00E81426">
        <w:rPr>
          <w:rFonts w:ascii="Times New Roman" w:hAnsi="Times New Roman" w:cs="Times New Roman"/>
          <w:color w:val="000000" w:themeColor="text1"/>
          <w:sz w:val="24"/>
          <w:szCs w:val="24"/>
        </w:rPr>
        <w:t xml:space="preserve">spread their credence in ways that can be appropriately responsive to the risk of error, as discussed in my response to Gatley. </w:t>
      </w:r>
      <w:r w:rsidRPr="00751858">
        <w:rPr>
          <w:rFonts w:ascii="Times New Roman" w:hAnsi="Times New Roman" w:cs="Times New Roman"/>
          <w:color w:val="000000" w:themeColor="text1"/>
          <w:sz w:val="24"/>
          <w:szCs w:val="24"/>
        </w:rPr>
        <w:t>However, where there is no determinate answer as to what the balance of probabilities is (i.e. as to whether a theory is as likely, more likely or less likely than not), then</w:t>
      </w:r>
      <w:r w:rsidR="00414129">
        <w:rPr>
          <w:rFonts w:ascii="Times New Roman" w:hAnsi="Times New Roman" w:cs="Times New Roman"/>
          <w:color w:val="000000" w:themeColor="text1"/>
          <w:sz w:val="24"/>
          <w:szCs w:val="24"/>
        </w:rPr>
        <w:t xml:space="preserve">, </w:t>
      </w:r>
      <w:r w:rsidR="00414129" w:rsidRPr="00751858">
        <w:rPr>
          <w:rFonts w:ascii="Times New Roman" w:hAnsi="Times New Roman" w:cs="Times New Roman"/>
          <w:sz w:val="24"/>
          <w:szCs w:val="24"/>
        </w:rPr>
        <w:t>where its truth is the subject of the lesson</w:t>
      </w:r>
      <w:r w:rsidR="00414129">
        <w:rPr>
          <w:rFonts w:ascii="Times New Roman" w:hAnsi="Times New Roman" w:cs="Times New Roman"/>
          <w:color w:val="000000" w:themeColor="text1"/>
          <w:sz w:val="24"/>
          <w:szCs w:val="24"/>
        </w:rPr>
        <w:t xml:space="preserve">, </w:t>
      </w:r>
      <w:r w:rsidRPr="00751858">
        <w:rPr>
          <w:rFonts w:ascii="Times New Roman" w:hAnsi="Times New Roman" w:cs="Times New Roman"/>
          <w:color w:val="000000" w:themeColor="text1"/>
          <w:sz w:val="24"/>
          <w:szCs w:val="24"/>
        </w:rPr>
        <w:t xml:space="preserve">the theory must be floated. That is to say children </w:t>
      </w:r>
      <w:r w:rsidR="00CC3CBB">
        <w:rPr>
          <w:rFonts w:ascii="Times New Roman" w:hAnsi="Times New Roman" w:cs="Times New Roman"/>
          <w:color w:val="000000" w:themeColor="text1"/>
          <w:sz w:val="24"/>
          <w:szCs w:val="24"/>
        </w:rPr>
        <w:t>sh</w:t>
      </w:r>
      <w:r w:rsidRPr="00751858">
        <w:rPr>
          <w:rFonts w:ascii="Times New Roman" w:hAnsi="Times New Roman" w:cs="Times New Roman"/>
          <w:color w:val="000000" w:themeColor="text1"/>
          <w:sz w:val="24"/>
          <w:szCs w:val="24"/>
        </w:rPr>
        <w:t xml:space="preserve">ould not be taught for a particular credence state in addition to understanding. Whereas Kotzee says atheism is probable, I think the probability is indeterminate. </w:t>
      </w:r>
      <w:r w:rsidR="009E50D7">
        <w:rPr>
          <w:rFonts w:ascii="Times New Roman" w:hAnsi="Times New Roman" w:cs="Times New Roman"/>
          <w:color w:val="000000" w:themeColor="text1"/>
          <w:sz w:val="24"/>
          <w:szCs w:val="24"/>
        </w:rPr>
        <w:t>While t</w:t>
      </w:r>
      <w:r w:rsidRPr="00751858">
        <w:rPr>
          <w:rFonts w:ascii="Times New Roman" w:hAnsi="Times New Roman" w:cs="Times New Roman"/>
          <w:color w:val="000000" w:themeColor="text1"/>
          <w:sz w:val="24"/>
          <w:szCs w:val="24"/>
        </w:rPr>
        <w:t xml:space="preserve">his stance does not depend on the idea that “it is somehow good for people to make up their own minds about the existence of God” as Kotzee suggests, I have since come to acknowledge (and drift from Kotzee) in thinking that achievements (including epistemic achievements) make up part of the good life. Aristotle knew less about physics than I do, but he achieved </w:t>
      </w:r>
      <w:r w:rsidR="00BC1C93">
        <w:rPr>
          <w:rFonts w:ascii="Times New Roman" w:hAnsi="Times New Roman" w:cs="Times New Roman"/>
          <w:color w:val="000000" w:themeColor="text1"/>
          <w:sz w:val="24"/>
          <w:szCs w:val="24"/>
        </w:rPr>
        <w:t xml:space="preserve">more </w:t>
      </w:r>
      <w:r w:rsidRPr="00751858">
        <w:rPr>
          <w:rFonts w:ascii="Times New Roman" w:hAnsi="Times New Roman" w:cs="Times New Roman"/>
          <w:color w:val="000000" w:themeColor="text1"/>
          <w:sz w:val="24"/>
          <w:szCs w:val="24"/>
        </w:rPr>
        <w:t>with respect to physics. However, when it comes to comprehensive doctrines, it</w:t>
      </w:r>
      <w:r w:rsidR="00882859" w:rsidRPr="00751858">
        <w:rPr>
          <w:rFonts w:ascii="Times New Roman" w:hAnsi="Times New Roman" w:cs="Times New Roman"/>
          <w:color w:val="000000" w:themeColor="text1"/>
          <w:sz w:val="24"/>
          <w:szCs w:val="24"/>
        </w:rPr>
        <w:t xml:space="preserve"> i</w:t>
      </w:r>
      <w:r w:rsidRPr="00751858">
        <w:rPr>
          <w:rFonts w:ascii="Times New Roman" w:hAnsi="Times New Roman" w:cs="Times New Roman"/>
          <w:color w:val="000000" w:themeColor="text1"/>
          <w:sz w:val="24"/>
          <w:szCs w:val="24"/>
        </w:rPr>
        <w:t xml:space="preserve">s knowledge (as near as that is possible) and not achievement that matters most. This is because truth (as that is best tracked by the state of existing evidence and argument) is both instrumental to and constitutive of wellbeing (that it is partly constitutive of wellbeing seems borne out by Robert Nozick’s famous </w:t>
      </w:r>
      <w:r w:rsidR="00885BE7">
        <w:rPr>
          <w:rFonts w:ascii="Times New Roman" w:hAnsi="Times New Roman" w:cs="Times New Roman"/>
          <w:color w:val="000000" w:themeColor="text1"/>
          <w:sz w:val="24"/>
          <w:szCs w:val="24"/>
        </w:rPr>
        <w:t>‘</w:t>
      </w:r>
      <w:r w:rsidRPr="00751858">
        <w:rPr>
          <w:rFonts w:ascii="Times New Roman" w:hAnsi="Times New Roman" w:cs="Times New Roman"/>
          <w:color w:val="000000" w:themeColor="text1"/>
          <w:sz w:val="24"/>
          <w:szCs w:val="24"/>
        </w:rPr>
        <w:t>experience machine</w:t>
      </w:r>
      <w:r w:rsidR="00885BE7">
        <w:rPr>
          <w:rFonts w:ascii="Times New Roman" w:hAnsi="Times New Roman" w:cs="Times New Roman"/>
          <w:color w:val="000000" w:themeColor="text1"/>
          <w:sz w:val="24"/>
          <w:szCs w:val="24"/>
        </w:rPr>
        <w:t xml:space="preserve">’ </w:t>
      </w:r>
      <w:r w:rsidRPr="00751858">
        <w:rPr>
          <w:rFonts w:ascii="Times New Roman" w:hAnsi="Times New Roman" w:cs="Times New Roman"/>
          <w:color w:val="000000" w:themeColor="text1"/>
          <w:sz w:val="24"/>
          <w:szCs w:val="24"/>
        </w:rPr>
        <w:t xml:space="preserve">though experiment), and also conducive to satisfying </w:t>
      </w:r>
      <w:r w:rsidR="00600ACE">
        <w:rPr>
          <w:rFonts w:ascii="Times New Roman" w:hAnsi="Times New Roman" w:cs="Times New Roman"/>
          <w:color w:val="000000" w:themeColor="text1"/>
          <w:sz w:val="24"/>
          <w:szCs w:val="24"/>
        </w:rPr>
        <w:t>our</w:t>
      </w:r>
      <w:r w:rsidRPr="00751858">
        <w:rPr>
          <w:rFonts w:ascii="Times New Roman" w:hAnsi="Times New Roman" w:cs="Times New Roman"/>
          <w:color w:val="000000" w:themeColor="text1"/>
          <w:sz w:val="24"/>
          <w:szCs w:val="24"/>
        </w:rPr>
        <w:t xml:space="preserve"> moral duties.</w:t>
      </w:r>
    </w:p>
    <w:p w14:paraId="1B4BEF75" w14:textId="725BD3F2" w:rsidR="00EB3E12" w:rsidRPr="00751858" w:rsidRDefault="002F5197"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WHY </w:t>
      </w:r>
      <w:r w:rsidRPr="00061A40">
        <w:rPr>
          <w:rFonts w:ascii="Times New Roman" w:hAnsi="Times New Roman" w:cs="Times New Roman"/>
          <w:i/>
          <w:iCs/>
          <w:sz w:val="24"/>
          <w:szCs w:val="24"/>
        </w:rPr>
        <w:t>CHILDREN, RELIGION AND THE ETHICS OF INFLUENCE</w:t>
      </w:r>
      <w:r>
        <w:rPr>
          <w:rFonts w:ascii="Times New Roman" w:hAnsi="Times New Roman" w:cs="Times New Roman"/>
          <w:sz w:val="24"/>
          <w:szCs w:val="24"/>
        </w:rPr>
        <w:t xml:space="preserve"> IS ABOUT RELIGION: </w:t>
      </w:r>
      <w:r w:rsidRPr="00751858">
        <w:rPr>
          <w:rFonts w:ascii="Times New Roman" w:hAnsi="Times New Roman" w:cs="Times New Roman"/>
          <w:sz w:val="24"/>
          <w:szCs w:val="24"/>
        </w:rPr>
        <w:t>REPLY TO ROCHA</w:t>
      </w:r>
    </w:p>
    <w:p w14:paraId="4B2E2250" w14:textId="5DDA9E7F" w:rsidR="00EB3E12" w:rsidRPr="00751858" w:rsidRDefault="00516372"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 </w:t>
      </w:r>
      <w:r w:rsidR="00EB3E12" w:rsidRPr="00751858">
        <w:rPr>
          <w:rFonts w:ascii="Times New Roman" w:hAnsi="Times New Roman" w:cs="Times New Roman"/>
          <w:sz w:val="24"/>
          <w:szCs w:val="24"/>
        </w:rPr>
        <w:t xml:space="preserve">Rocha’s </w:t>
      </w:r>
      <w:r w:rsidR="00D00165" w:rsidRPr="00751858">
        <w:rPr>
          <w:rFonts w:ascii="Times New Roman" w:hAnsi="Times New Roman" w:cs="Times New Roman"/>
          <w:sz w:val="24"/>
          <w:szCs w:val="24"/>
        </w:rPr>
        <w:t>comments</w:t>
      </w:r>
      <w:r w:rsidR="00EB3E12" w:rsidRPr="00751858">
        <w:rPr>
          <w:rFonts w:ascii="Times New Roman" w:hAnsi="Times New Roman" w:cs="Times New Roman"/>
          <w:sz w:val="24"/>
          <w:szCs w:val="24"/>
        </w:rPr>
        <w:t xml:space="preserve"> give the impression that the object of my inquiry </w:t>
      </w:r>
      <w:r w:rsidR="00EB3E12" w:rsidRPr="00751858">
        <w:rPr>
          <w:rFonts w:ascii="Times New Roman" w:hAnsi="Times New Roman" w:cs="Times New Roman"/>
          <w:sz w:val="24"/>
          <w:szCs w:val="24"/>
          <w:lang w:val="en-US"/>
        </w:rPr>
        <w:t>“slips and slides”</w:t>
      </w:r>
      <w:r w:rsidR="00EB3E12" w:rsidRPr="00751858">
        <w:rPr>
          <w:rFonts w:ascii="Times New Roman" w:hAnsi="Times New Roman" w:cs="Times New Roman"/>
          <w:sz w:val="24"/>
          <w:szCs w:val="24"/>
        </w:rPr>
        <w:t xml:space="preserve">. </w:t>
      </w:r>
      <w:r w:rsidR="00D31AB4">
        <w:rPr>
          <w:rFonts w:ascii="Times New Roman" w:hAnsi="Times New Roman" w:cs="Times New Roman"/>
          <w:sz w:val="24"/>
          <w:szCs w:val="24"/>
        </w:rPr>
        <w:t>I don’t</w:t>
      </w:r>
      <w:r w:rsidR="00D00165" w:rsidRPr="00751858">
        <w:rPr>
          <w:rFonts w:ascii="Times New Roman" w:hAnsi="Times New Roman" w:cs="Times New Roman"/>
          <w:sz w:val="24"/>
          <w:szCs w:val="24"/>
        </w:rPr>
        <w:t xml:space="preserve"> </w:t>
      </w:r>
      <w:r w:rsidR="00D31AB4">
        <w:rPr>
          <w:rFonts w:ascii="Times New Roman" w:hAnsi="Times New Roman" w:cs="Times New Roman"/>
          <w:sz w:val="24"/>
          <w:szCs w:val="24"/>
        </w:rPr>
        <w:t>think that’s true</w:t>
      </w:r>
      <w:r w:rsidR="00EB3E12" w:rsidRPr="00751858">
        <w:rPr>
          <w:rFonts w:ascii="Times New Roman" w:hAnsi="Times New Roman" w:cs="Times New Roman"/>
          <w:sz w:val="24"/>
          <w:szCs w:val="24"/>
        </w:rPr>
        <w:t>. I am concerned throughout with the morality of religious initiation, and, as part of that project, with the nature and rationality of religious belief.</w:t>
      </w:r>
      <w:r w:rsidR="00EB3E12" w:rsidRPr="00751858">
        <w:rPr>
          <w:rStyle w:val="FootnoteReference"/>
          <w:rFonts w:ascii="Times New Roman" w:hAnsi="Times New Roman" w:cs="Times New Roman"/>
          <w:sz w:val="24"/>
          <w:szCs w:val="24"/>
        </w:rPr>
        <w:footnoteReference w:id="5"/>
      </w:r>
      <w:r w:rsidR="00EB3E12" w:rsidRPr="00751858">
        <w:rPr>
          <w:rFonts w:ascii="Times New Roman" w:hAnsi="Times New Roman" w:cs="Times New Roman"/>
          <w:sz w:val="24"/>
          <w:szCs w:val="24"/>
        </w:rPr>
        <w:t xml:space="preserve"> When I say in the last sentence that </w:t>
      </w:r>
      <w:r w:rsidR="00EB3E12" w:rsidRPr="00751858">
        <w:rPr>
          <w:rFonts w:ascii="Times New Roman" w:hAnsi="Times New Roman" w:cs="Times New Roman"/>
          <w:sz w:val="24"/>
          <w:szCs w:val="24"/>
          <w:lang w:val="en-US"/>
        </w:rPr>
        <w:t>“the scope of this book ought more properly to have been: children, comprehensive doctrines and the ethics of influence,” I did not remotely imply that my book was “not about religion at all”. Instead, what I had in mind was that I could have and – if I could go back and start again – would have written a book with a different scope from the one it has: one concerned with larger range of comprehensive doctrines than just religious ones. I still think there is good reason to focus on just religious comprehensive doctrines: they are momentous and ubiquitous, and they are quite enough to be getting on with. However, a</w:t>
      </w:r>
      <w:r w:rsidR="00EB3E12" w:rsidRPr="00751858">
        <w:rPr>
          <w:rFonts w:ascii="Times New Roman" w:hAnsi="Times New Roman" w:cs="Times New Roman"/>
          <w:sz w:val="24"/>
          <w:szCs w:val="24"/>
        </w:rPr>
        <w:t xml:space="preserve">s I said in my 3:16 AM interview, </w:t>
      </w:r>
    </w:p>
    <w:p w14:paraId="43E72EFE" w14:textId="1443C919" w:rsidR="00EB3E12" w:rsidRPr="00751858" w:rsidRDefault="00EB3E12" w:rsidP="009C357C">
      <w:pPr>
        <w:spacing w:line="360" w:lineRule="auto"/>
        <w:ind w:left="720"/>
        <w:jc w:val="both"/>
        <w:rPr>
          <w:rFonts w:ascii="Times New Roman" w:hAnsi="Times New Roman" w:cs="Times New Roman"/>
          <w:sz w:val="24"/>
          <w:szCs w:val="24"/>
        </w:rPr>
      </w:pPr>
      <w:r w:rsidRPr="00751858">
        <w:rPr>
          <w:rFonts w:ascii="Times New Roman" w:hAnsi="Times New Roman" w:cs="Times New Roman"/>
          <w:sz w:val="24"/>
          <w:szCs w:val="24"/>
        </w:rPr>
        <w:t xml:space="preserve">“In </w:t>
      </w:r>
      <w:r w:rsidRPr="00751858">
        <w:rPr>
          <w:rFonts w:ascii="Times New Roman" w:hAnsi="Times New Roman" w:cs="Times New Roman"/>
          <w:i/>
          <w:iCs/>
          <w:sz w:val="24"/>
          <w:szCs w:val="24"/>
        </w:rPr>
        <w:t>CREI</w:t>
      </w:r>
      <w:r w:rsidRPr="00751858">
        <w:rPr>
          <w:rFonts w:ascii="Times New Roman" w:hAnsi="Times New Roman" w:cs="Times New Roman"/>
          <w:sz w:val="24"/>
          <w:szCs w:val="24"/>
        </w:rPr>
        <w:t>, I discussed how children ought to be influenced with respect to religions. On my view we should be concerned about religious initiation because of religious outlooks’ momentousness and rational credentials. Certain non-religious outlooks also have these features. Daniel C. Dennett’s and Jonathan Lowe’s philosophies are highly comprehensive and may equally be philosophies into which it is impermissible to initiate children.”</w:t>
      </w:r>
      <w:r w:rsidR="00516372">
        <w:rPr>
          <w:rFonts w:ascii="Times New Roman" w:hAnsi="Times New Roman" w:cs="Times New Roman"/>
          <w:sz w:val="24"/>
          <w:szCs w:val="24"/>
        </w:rPr>
        <w:t xml:space="preserve"> (Tillson 2020b)</w:t>
      </w:r>
      <w:r w:rsidRPr="00751858">
        <w:rPr>
          <w:rFonts w:ascii="Times New Roman" w:hAnsi="Times New Roman" w:cs="Times New Roman"/>
          <w:sz w:val="24"/>
          <w:szCs w:val="24"/>
        </w:rPr>
        <w:t xml:space="preserve"> </w:t>
      </w:r>
    </w:p>
    <w:p w14:paraId="170292DA" w14:textId="27C62289" w:rsidR="00EB3E12" w:rsidRPr="00751858" w:rsidRDefault="00AC6EBF" w:rsidP="009C35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That said</w:t>
      </w:r>
      <w:r w:rsidR="00EB3E12" w:rsidRPr="00751858">
        <w:rPr>
          <w:rFonts w:ascii="Times New Roman" w:hAnsi="Times New Roman" w:cs="Times New Roman"/>
          <w:sz w:val="24"/>
          <w:szCs w:val="24"/>
        </w:rPr>
        <w:t xml:space="preserve">, I </w:t>
      </w:r>
      <w:r>
        <w:rPr>
          <w:rFonts w:ascii="Times New Roman" w:hAnsi="Times New Roman" w:cs="Times New Roman"/>
          <w:sz w:val="24"/>
          <w:szCs w:val="24"/>
        </w:rPr>
        <w:t xml:space="preserve">now </w:t>
      </w:r>
      <w:r w:rsidR="00EB3E12" w:rsidRPr="00751858">
        <w:rPr>
          <w:rFonts w:ascii="Times New Roman" w:hAnsi="Times New Roman" w:cs="Times New Roman"/>
          <w:sz w:val="24"/>
          <w:szCs w:val="24"/>
        </w:rPr>
        <w:t>think I was simply mistaken to say</w:t>
      </w:r>
      <w:r w:rsidR="007A7BD2">
        <w:rPr>
          <w:rFonts w:ascii="Times New Roman" w:hAnsi="Times New Roman" w:cs="Times New Roman"/>
          <w:sz w:val="24"/>
          <w:szCs w:val="24"/>
        </w:rPr>
        <w:t xml:space="preserve"> in that same interview</w:t>
      </w:r>
      <w:r w:rsidR="00EB3E12" w:rsidRPr="00751858">
        <w:rPr>
          <w:rFonts w:ascii="Times New Roman" w:hAnsi="Times New Roman" w:cs="Times New Roman"/>
          <w:sz w:val="24"/>
          <w:szCs w:val="24"/>
        </w:rPr>
        <w:t xml:space="preserve"> that </w:t>
      </w:r>
      <w:r w:rsidR="007A7BD2" w:rsidRPr="00751858">
        <w:rPr>
          <w:rFonts w:ascii="Times New Roman" w:hAnsi="Times New Roman" w:cs="Times New Roman"/>
          <w:i/>
          <w:iCs/>
          <w:sz w:val="24"/>
          <w:szCs w:val="24"/>
        </w:rPr>
        <w:t>CREI</w:t>
      </w:r>
      <w:r w:rsidR="007A7BD2" w:rsidRPr="00751858">
        <w:rPr>
          <w:rFonts w:ascii="Times New Roman" w:hAnsi="Times New Roman" w:cs="Times New Roman"/>
          <w:sz w:val="24"/>
          <w:szCs w:val="24"/>
        </w:rPr>
        <w:t xml:space="preserve"> </w:t>
      </w:r>
      <w:r w:rsidR="00EB3E12" w:rsidRPr="00751858">
        <w:rPr>
          <w:rFonts w:ascii="Times New Roman" w:hAnsi="Times New Roman" w:cs="Times New Roman"/>
          <w:sz w:val="24"/>
          <w:szCs w:val="24"/>
        </w:rPr>
        <w:t xml:space="preserve">– in which religion is so prominent - would have been more aptly named, </w:t>
      </w:r>
      <w:r w:rsidR="00EB3E12" w:rsidRPr="00751858">
        <w:rPr>
          <w:rFonts w:ascii="Times New Roman" w:hAnsi="Times New Roman" w:cs="Times New Roman"/>
          <w:i/>
          <w:iCs/>
          <w:sz w:val="24"/>
          <w:szCs w:val="24"/>
        </w:rPr>
        <w:t>Children, Comprehensive Initiation and the Morality of Influence</w:t>
      </w:r>
      <w:r w:rsidR="00EB3E12" w:rsidRPr="00751858">
        <w:rPr>
          <w:rFonts w:ascii="Times New Roman" w:hAnsi="Times New Roman" w:cs="Times New Roman"/>
          <w:sz w:val="24"/>
          <w:szCs w:val="24"/>
        </w:rPr>
        <w:t>.</w:t>
      </w:r>
      <w:r w:rsidR="007A7BD2">
        <w:rPr>
          <w:rFonts w:ascii="Times New Roman" w:hAnsi="Times New Roman" w:cs="Times New Roman"/>
          <w:sz w:val="24"/>
          <w:szCs w:val="24"/>
        </w:rPr>
        <w:t xml:space="preserve"> It wouldn’t. </w:t>
      </w:r>
      <w:r w:rsidR="006F0E22">
        <w:rPr>
          <w:rFonts w:ascii="Times New Roman" w:hAnsi="Times New Roman" w:cs="Times New Roman"/>
          <w:sz w:val="24"/>
          <w:szCs w:val="24"/>
        </w:rPr>
        <w:t xml:space="preserve">A different book would be required to fit that second title. </w:t>
      </w:r>
    </w:p>
    <w:p w14:paraId="58C88119" w14:textId="569EA14E" w:rsidR="00EB3E12" w:rsidRPr="00751858" w:rsidRDefault="00EB3E1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On my view, ‘religious doctrines’ does name a </w:t>
      </w:r>
      <w:r w:rsidRPr="00751858">
        <w:rPr>
          <w:rFonts w:ascii="Times New Roman" w:hAnsi="Times New Roman" w:cs="Times New Roman"/>
          <w:i/>
          <w:iCs/>
          <w:sz w:val="24"/>
          <w:szCs w:val="24"/>
        </w:rPr>
        <w:t>type</w:t>
      </w:r>
      <w:r w:rsidRPr="00751858">
        <w:rPr>
          <w:rFonts w:ascii="Times New Roman" w:hAnsi="Times New Roman" w:cs="Times New Roman"/>
          <w:sz w:val="24"/>
          <w:szCs w:val="24"/>
        </w:rPr>
        <w:t xml:space="preserve"> of doctrine – indeed, that’s the whole point of having a collective name which distinguishes them from non-religious doctrines. However, initiation into any of them is wrong because of the features they share with a larger family of doctrines: the family of rationally uncompelling comprehensive doctrines. The problem is not one of mere amount: there could – in principle – be rationally compelling comprehensive doctrines and I think that the standard model of the universe provided by physics is both rationally compelling and impressively comprehensive. It’s not </w:t>
      </w:r>
      <w:r w:rsidRPr="00751858">
        <w:rPr>
          <w:rFonts w:ascii="Times New Roman" w:hAnsi="Times New Roman" w:cs="Times New Roman"/>
          <w:i/>
          <w:iCs/>
          <w:sz w:val="24"/>
          <w:szCs w:val="24"/>
        </w:rPr>
        <w:t>totally</w:t>
      </w:r>
      <w:r w:rsidRPr="00751858">
        <w:rPr>
          <w:rFonts w:ascii="Times New Roman" w:hAnsi="Times New Roman" w:cs="Times New Roman"/>
          <w:sz w:val="24"/>
          <w:szCs w:val="24"/>
        </w:rPr>
        <w:t xml:space="preserve"> comprehensive, of course – it lacks an ethics, politics, and morality, but it’s perhaps more comprehensive than doctrines that feature just a little bit of each. So, despite what Rocha says, I don’t urge moderation in the </w:t>
      </w:r>
      <w:r w:rsidRPr="00751858">
        <w:rPr>
          <w:rFonts w:ascii="Times New Roman" w:hAnsi="Times New Roman" w:cs="Times New Roman"/>
          <w:i/>
          <w:iCs/>
          <w:sz w:val="24"/>
          <w:szCs w:val="24"/>
        </w:rPr>
        <w:t>number</w:t>
      </w:r>
      <w:r w:rsidRPr="00751858">
        <w:rPr>
          <w:rFonts w:ascii="Times New Roman" w:hAnsi="Times New Roman" w:cs="Times New Roman"/>
          <w:sz w:val="24"/>
          <w:szCs w:val="24"/>
        </w:rPr>
        <w:t xml:space="preserve"> or </w:t>
      </w:r>
      <w:r w:rsidRPr="00751858">
        <w:rPr>
          <w:rFonts w:ascii="Times New Roman" w:hAnsi="Times New Roman" w:cs="Times New Roman"/>
          <w:i/>
          <w:iCs/>
          <w:sz w:val="24"/>
          <w:szCs w:val="24"/>
        </w:rPr>
        <w:t>scale</w:t>
      </w:r>
      <w:r w:rsidRPr="00751858">
        <w:rPr>
          <w:rFonts w:ascii="Times New Roman" w:hAnsi="Times New Roman" w:cs="Times New Roman"/>
          <w:sz w:val="24"/>
          <w:szCs w:val="24"/>
        </w:rPr>
        <w:t xml:space="preserve"> of beliefs you adopt or just how comprehensive they are, I urge greater and more deliberate rational caution in adopting and promoting doctrines</w:t>
      </w:r>
      <w:r w:rsidR="00BB45BE">
        <w:rPr>
          <w:rFonts w:ascii="Times New Roman" w:hAnsi="Times New Roman" w:cs="Times New Roman"/>
          <w:sz w:val="24"/>
          <w:szCs w:val="24"/>
        </w:rPr>
        <w:t xml:space="preserve"> in proportion with how </w:t>
      </w:r>
      <w:r w:rsidR="00BB45BE" w:rsidRPr="00751858">
        <w:rPr>
          <w:rFonts w:ascii="Times New Roman" w:hAnsi="Times New Roman" w:cs="Times New Roman"/>
          <w:sz w:val="24"/>
          <w:szCs w:val="24"/>
        </w:rPr>
        <w:t>comprehensive</w:t>
      </w:r>
      <w:r w:rsidR="00BB45BE">
        <w:rPr>
          <w:rFonts w:ascii="Times New Roman" w:hAnsi="Times New Roman" w:cs="Times New Roman"/>
          <w:sz w:val="24"/>
          <w:szCs w:val="24"/>
        </w:rPr>
        <w:t xml:space="preserve"> they are.</w:t>
      </w:r>
    </w:p>
    <w:p w14:paraId="1F0D7600" w14:textId="65A35861" w:rsidR="00EB3E12" w:rsidRPr="00751858" w:rsidRDefault="00EB3E1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It’s hard for me to follow what Rocha says about literalism. However, it seems entirely obvious both that the authors of the New Testament thought and that they intended their audience to believe that, for instance, Jesus did literally rise from the dead. Rocha does not believe it, but still counts himself both as a Catholic and religious. I think Rocha is </w:t>
      </w:r>
      <w:r w:rsidR="009E7E3A">
        <w:rPr>
          <w:rFonts w:ascii="Times New Roman" w:hAnsi="Times New Roman" w:cs="Times New Roman"/>
          <w:sz w:val="24"/>
          <w:szCs w:val="24"/>
        </w:rPr>
        <w:t>mistaken to think that he is</w:t>
      </w:r>
      <w:r w:rsidRPr="00751858">
        <w:rPr>
          <w:rFonts w:ascii="Times New Roman" w:hAnsi="Times New Roman" w:cs="Times New Roman"/>
          <w:sz w:val="24"/>
          <w:szCs w:val="24"/>
        </w:rPr>
        <w:t xml:space="preserve"> religious: he certainly is</w:t>
      </w:r>
      <w:r w:rsidR="00DB76A8">
        <w:rPr>
          <w:rFonts w:ascii="Times New Roman" w:hAnsi="Times New Roman" w:cs="Times New Roman"/>
          <w:sz w:val="24"/>
          <w:szCs w:val="24"/>
        </w:rPr>
        <w:t>n’t</w:t>
      </w:r>
      <w:r w:rsidRPr="00751858">
        <w:rPr>
          <w:rFonts w:ascii="Times New Roman" w:hAnsi="Times New Roman" w:cs="Times New Roman"/>
          <w:sz w:val="24"/>
          <w:szCs w:val="24"/>
        </w:rPr>
        <w:t xml:space="preserve"> on my account of what being religious is. </w:t>
      </w:r>
      <w:r w:rsidR="00DB76A8">
        <w:rPr>
          <w:rFonts w:ascii="Times New Roman" w:hAnsi="Times New Roman" w:cs="Times New Roman"/>
          <w:sz w:val="24"/>
          <w:szCs w:val="24"/>
        </w:rPr>
        <w:t xml:space="preserve">I don’t really see that as biting a bullet. </w:t>
      </w:r>
      <w:r w:rsidRPr="00751858">
        <w:rPr>
          <w:rFonts w:ascii="Times New Roman" w:hAnsi="Times New Roman" w:cs="Times New Roman"/>
          <w:sz w:val="24"/>
          <w:szCs w:val="24"/>
        </w:rPr>
        <w:t xml:space="preserve">He </w:t>
      </w:r>
      <w:r w:rsidR="00DB76A8">
        <w:rPr>
          <w:rFonts w:ascii="Times New Roman" w:hAnsi="Times New Roman" w:cs="Times New Roman"/>
          <w:sz w:val="24"/>
          <w:szCs w:val="24"/>
        </w:rPr>
        <w:t>is surely</w:t>
      </w:r>
      <w:r w:rsidRPr="00751858">
        <w:rPr>
          <w:rFonts w:ascii="Times New Roman" w:hAnsi="Times New Roman" w:cs="Times New Roman"/>
          <w:sz w:val="24"/>
          <w:szCs w:val="24"/>
        </w:rPr>
        <w:t xml:space="preserve"> Catholic in the sense of being a member of a group who inherit that tradition’s resources and are steeped in its rituals, literature, and practices, but he is a non-religious member of that group, and the group may become non-religious if its other members come to reject the key doctrinal beliefs that had previously</w:t>
      </w:r>
      <w:r w:rsidR="004E17A0">
        <w:rPr>
          <w:rFonts w:ascii="Times New Roman" w:hAnsi="Times New Roman" w:cs="Times New Roman"/>
          <w:sz w:val="24"/>
          <w:szCs w:val="24"/>
        </w:rPr>
        <w:t xml:space="preserve"> made it a religious group. </w:t>
      </w:r>
      <w:r w:rsidRPr="00751858">
        <w:rPr>
          <w:rFonts w:ascii="Times New Roman" w:hAnsi="Times New Roman" w:cs="Times New Roman"/>
          <w:sz w:val="24"/>
          <w:szCs w:val="24"/>
        </w:rPr>
        <w:t xml:space="preserve"> </w:t>
      </w:r>
    </w:p>
    <w:p w14:paraId="691D4D47" w14:textId="71D7A5E0" w:rsidR="00071565" w:rsidRDefault="00EB3E1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Rocha is happy to say that children should not be “</w:t>
      </w:r>
      <w:r w:rsidRPr="00751858">
        <w:rPr>
          <w:rFonts w:ascii="Times New Roman" w:hAnsi="Times New Roman" w:cs="Times New Roman"/>
          <w:sz w:val="24"/>
          <w:szCs w:val="24"/>
          <w:lang w:val="en-US"/>
        </w:rPr>
        <w:t>subjected to the influence of comprehensives doctrines”,</w:t>
      </w:r>
      <w:r w:rsidRPr="00751858">
        <w:rPr>
          <w:rStyle w:val="FootnoteReference"/>
          <w:rFonts w:ascii="Times New Roman" w:hAnsi="Times New Roman" w:cs="Times New Roman"/>
          <w:sz w:val="24"/>
          <w:szCs w:val="24"/>
          <w:lang w:val="en-US"/>
        </w:rPr>
        <w:footnoteReference w:id="6"/>
      </w:r>
      <w:r w:rsidRPr="00751858">
        <w:rPr>
          <w:rFonts w:ascii="Times New Roman" w:hAnsi="Times New Roman" w:cs="Times New Roman"/>
          <w:sz w:val="24"/>
          <w:szCs w:val="24"/>
          <w:lang w:val="en-US"/>
        </w:rPr>
        <w:t xml:space="preserve"> but denies that this has much to do with religion. That seems surprising. On my view, religions are socially salient examples of comprehensive doctrines. </w:t>
      </w:r>
      <w:r w:rsidRPr="00751858">
        <w:rPr>
          <w:rFonts w:ascii="Times New Roman" w:hAnsi="Times New Roman" w:cs="Times New Roman"/>
          <w:sz w:val="24"/>
          <w:szCs w:val="24"/>
        </w:rPr>
        <w:t xml:space="preserve">It’s hard to think there exists one or more super people with rightful dominion without that belief </w:t>
      </w:r>
      <w:r w:rsidR="00B205F2">
        <w:rPr>
          <w:rFonts w:ascii="Times New Roman" w:hAnsi="Times New Roman" w:cs="Times New Roman"/>
          <w:sz w:val="24"/>
          <w:szCs w:val="24"/>
        </w:rPr>
        <w:t>having</w:t>
      </w:r>
      <w:r w:rsidRPr="00751858">
        <w:rPr>
          <w:rFonts w:ascii="Times New Roman" w:hAnsi="Times New Roman" w:cs="Times New Roman"/>
          <w:sz w:val="24"/>
          <w:szCs w:val="24"/>
        </w:rPr>
        <w:t xml:space="preserve"> important implications for what the world is like, and for what we should think, do and feel. I do not know what to say of Rocha’s non-literalist, </w:t>
      </w:r>
      <w:r w:rsidR="00882859" w:rsidRPr="00751858">
        <w:rPr>
          <w:rFonts w:ascii="Times New Roman" w:hAnsi="Times New Roman" w:cs="Times New Roman"/>
          <w:sz w:val="24"/>
          <w:szCs w:val="24"/>
        </w:rPr>
        <w:t>biblically shaped</w:t>
      </w:r>
      <w:r w:rsidRPr="00751858">
        <w:rPr>
          <w:rFonts w:ascii="Times New Roman" w:hAnsi="Times New Roman" w:cs="Times New Roman"/>
          <w:sz w:val="24"/>
          <w:szCs w:val="24"/>
        </w:rPr>
        <w:t xml:space="preserve"> views and whether they make up a socially salient comprehensive doctrine at all. I’d have to hear what they are. They are beyond the remit of the book, though, since they are not religious on my interpretation of that term. Maybe I am wrong about what it is to be religious, but what I say surely captures a large and socially salient range of the religious. All of this said, there is surely something right about Rocha’s arched eyebrow – as a man for whom tradition and community are salient as a Catholic, he may wonder whether what I have to say about the morality of initiation into community and tradition, and, that fact that I have nothing to say in this book may account for some frustration. </w:t>
      </w:r>
    </w:p>
    <w:p w14:paraId="1E2377F2" w14:textId="77777777" w:rsidR="00CA5345" w:rsidRDefault="00B205F2"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I’ll end by </w:t>
      </w:r>
      <w:r w:rsidR="00774F07">
        <w:rPr>
          <w:rFonts w:ascii="Times New Roman" w:hAnsi="Times New Roman" w:cs="Times New Roman"/>
          <w:sz w:val="24"/>
          <w:szCs w:val="24"/>
        </w:rPr>
        <w:t xml:space="preserve">responding </w:t>
      </w:r>
      <w:r w:rsidR="00CA5345">
        <w:rPr>
          <w:rFonts w:ascii="Times New Roman" w:hAnsi="Times New Roman" w:cs="Times New Roman"/>
          <w:sz w:val="24"/>
          <w:szCs w:val="24"/>
        </w:rPr>
        <w:t xml:space="preserve">to </w:t>
      </w:r>
      <w:r w:rsidR="00774F07">
        <w:rPr>
          <w:rFonts w:ascii="Times New Roman" w:hAnsi="Times New Roman" w:cs="Times New Roman"/>
          <w:sz w:val="24"/>
          <w:szCs w:val="24"/>
        </w:rPr>
        <w:t xml:space="preserve">Rocha’s </w:t>
      </w:r>
      <w:r w:rsidR="00CA5345">
        <w:rPr>
          <w:rFonts w:ascii="Times New Roman" w:hAnsi="Times New Roman" w:cs="Times New Roman"/>
          <w:sz w:val="24"/>
          <w:szCs w:val="24"/>
        </w:rPr>
        <w:t xml:space="preserve">charge that my use of Newton as an example is not apt. </w:t>
      </w:r>
      <w:r w:rsidRPr="00751858">
        <w:rPr>
          <w:rFonts w:ascii="Times New Roman" w:hAnsi="Times New Roman" w:cs="Times New Roman"/>
          <w:sz w:val="24"/>
          <w:szCs w:val="24"/>
        </w:rPr>
        <w:t>My laymen’s understanding of Newtonian physics is that it makes lots of highly accurate predictions which are very useful for many purposes (including</w:t>
      </w:r>
      <w:r w:rsidR="00CA5345">
        <w:rPr>
          <w:rFonts w:ascii="Times New Roman" w:hAnsi="Times New Roman" w:cs="Times New Roman"/>
          <w:sz w:val="24"/>
          <w:szCs w:val="24"/>
        </w:rPr>
        <w:t xml:space="preserve"> rather impressive ones like</w:t>
      </w:r>
      <w:r w:rsidRPr="00751858">
        <w:rPr>
          <w:rFonts w:ascii="Times New Roman" w:hAnsi="Times New Roman" w:cs="Times New Roman"/>
          <w:sz w:val="24"/>
          <w:szCs w:val="24"/>
        </w:rPr>
        <w:t xml:space="preserve"> going to the moon), but that – and here’s the important bit – it makes false predictions. What the false predictions show is that Newtonian physics is false. Some may prefer to say Newtonian physics is true to some level of accuracy, but I think that is more properly said of its predictions than of the theory itself. General Relativity, I am led to believe, makes all the same true predictions as Newtonian physics and none of the same false predictions. None of this means people should never use Newtonian physics: whether they should use it or not depends on whether its degrees of simplicity and accuracy are fit for their purposes. What it does mean though, is that General Relativity is a better candidate than Newtonian physics for revealing the deep structure and nature of the universe.</w:t>
      </w:r>
    </w:p>
    <w:p w14:paraId="63E3C53F" w14:textId="77777777" w:rsidR="00CA5345" w:rsidRDefault="00CA5345" w:rsidP="009C357C">
      <w:pPr>
        <w:spacing w:line="360" w:lineRule="auto"/>
        <w:jc w:val="both"/>
        <w:rPr>
          <w:rFonts w:ascii="Times New Roman" w:hAnsi="Times New Roman" w:cs="Times New Roman"/>
          <w:sz w:val="24"/>
          <w:szCs w:val="24"/>
        </w:rPr>
      </w:pPr>
    </w:p>
    <w:p w14:paraId="0371FD20" w14:textId="51BD3D41" w:rsidR="00061A40" w:rsidRDefault="009A4A12" w:rsidP="009C357C">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3623A950" w14:textId="1EF46F48" w:rsidR="00F12354" w:rsidRDefault="00061A40"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I am grateful </w:t>
      </w:r>
      <w:r w:rsidR="0026463B">
        <w:rPr>
          <w:rFonts w:ascii="Times New Roman" w:hAnsi="Times New Roman" w:cs="Times New Roman"/>
          <w:sz w:val="24"/>
          <w:szCs w:val="24"/>
        </w:rPr>
        <w:t xml:space="preserve">to </w:t>
      </w:r>
      <w:r w:rsidR="00880103">
        <w:rPr>
          <w:rFonts w:ascii="Times New Roman" w:hAnsi="Times New Roman" w:cs="Times New Roman"/>
          <w:sz w:val="24"/>
          <w:szCs w:val="24"/>
        </w:rPr>
        <w:t>each of</w:t>
      </w:r>
      <w:r w:rsidR="0026463B">
        <w:rPr>
          <w:rFonts w:ascii="Times New Roman" w:hAnsi="Times New Roman" w:cs="Times New Roman"/>
          <w:sz w:val="24"/>
          <w:szCs w:val="24"/>
        </w:rPr>
        <w:t xml:space="preserve"> </w:t>
      </w:r>
      <w:r w:rsidR="00AC7C19">
        <w:rPr>
          <w:rFonts w:ascii="Times New Roman" w:hAnsi="Times New Roman" w:cs="Times New Roman"/>
          <w:sz w:val="24"/>
          <w:szCs w:val="24"/>
        </w:rPr>
        <w:t xml:space="preserve">the </w:t>
      </w:r>
      <w:r w:rsidR="00880103">
        <w:rPr>
          <w:rFonts w:ascii="Times New Roman" w:hAnsi="Times New Roman" w:cs="Times New Roman"/>
          <w:sz w:val="24"/>
          <w:szCs w:val="24"/>
        </w:rPr>
        <w:t>contributors</w:t>
      </w:r>
      <w:r w:rsidR="00F12354">
        <w:rPr>
          <w:rFonts w:ascii="Times New Roman" w:hAnsi="Times New Roman" w:cs="Times New Roman"/>
          <w:sz w:val="24"/>
          <w:szCs w:val="24"/>
        </w:rPr>
        <w:t xml:space="preserve"> for the</w:t>
      </w:r>
      <w:r w:rsidR="003F6F17">
        <w:rPr>
          <w:rFonts w:ascii="Times New Roman" w:hAnsi="Times New Roman" w:cs="Times New Roman"/>
          <w:sz w:val="24"/>
          <w:szCs w:val="24"/>
        </w:rPr>
        <w:t>ir</w:t>
      </w:r>
      <w:r w:rsidR="00F12354">
        <w:rPr>
          <w:rFonts w:ascii="Times New Roman" w:hAnsi="Times New Roman" w:cs="Times New Roman"/>
          <w:sz w:val="24"/>
          <w:szCs w:val="24"/>
        </w:rPr>
        <w:t xml:space="preserve"> penetrating commentaries and for the opportunities that each </w:t>
      </w:r>
      <w:r w:rsidR="00880103">
        <w:rPr>
          <w:rFonts w:ascii="Times New Roman" w:hAnsi="Times New Roman" w:cs="Times New Roman"/>
          <w:sz w:val="24"/>
          <w:szCs w:val="24"/>
        </w:rPr>
        <w:t xml:space="preserve">of these </w:t>
      </w:r>
      <w:r w:rsidR="00F12354">
        <w:rPr>
          <w:rFonts w:ascii="Times New Roman" w:hAnsi="Times New Roman" w:cs="Times New Roman"/>
          <w:sz w:val="24"/>
          <w:szCs w:val="24"/>
        </w:rPr>
        <w:t>has afforded me</w:t>
      </w:r>
      <w:r w:rsidR="008730EB">
        <w:rPr>
          <w:rFonts w:ascii="Times New Roman" w:hAnsi="Times New Roman" w:cs="Times New Roman"/>
          <w:sz w:val="24"/>
          <w:szCs w:val="24"/>
        </w:rPr>
        <w:t xml:space="preserve"> </w:t>
      </w:r>
      <w:r w:rsidR="00880103">
        <w:rPr>
          <w:rFonts w:ascii="Times New Roman" w:hAnsi="Times New Roman" w:cs="Times New Roman"/>
          <w:sz w:val="24"/>
          <w:szCs w:val="24"/>
        </w:rPr>
        <w:t>to</w:t>
      </w:r>
      <w:r w:rsidR="00F12354">
        <w:rPr>
          <w:rFonts w:ascii="Times New Roman" w:hAnsi="Times New Roman" w:cs="Times New Roman"/>
          <w:sz w:val="24"/>
          <w:szCs w:val="24"/>
        </w:rPr>
        <w:t xml:space="preserve"> </w:t>
      </w:r>
      <w:r w:rsidR="003F6F17">
        <w:rPr>
          <w:rFonts w:ascii="Times New Roman" w:hAnsi="Times New Roman" w:cs="Times New Roman"/>
          <w:sz w:val="24"/>
          <w:szCs w:val="24"/>
        </w:rPr>
        <w:t>see my work</w:t>
      </w:r>
      <w:r w:rsidR="008730EB">
        <w:rPr>
          <w:rFonts w:ascii="Times New Roman" w:hAnsi="Times New Roman" w:cs="Times New Roman"/>
          <w:sz w:val="24"/>
          <w:szCs w:val="24"/>
        </w:rPr>
        <w:t xml:space="preserve"> though</w:t>
      </w:r>
      <w:r w:rsidR="00F12354">
        <w:rPr>
          <w:rFonts w:ascii="Times New Roman" w:hAnsi="Times New Roman" w:cs="Times New Roman"/>
          <w:sz w:val="24"/>
          <w:szCs w:val="24"/>
        </w:rPr>
        <w:t xml:space="preserve"> fresh eyes</w:t>
      </w:r>
      <w:r w:rsidR="00880103">
        <w:rPr>
          <w:rFonts w:ascii="Times New Roman" w:hAnsi="Times New Roman" w:cs="Times New Roman"/>
          <w:sz w:val="24"/>
          <w:szCs w:val="24"/>
        </w:rPr>
        <w:t xml:space="preserve">. </w:t>
      </w:r>
      <w:r w:rsidR="00F12354" w:rsidRPr="00751858">
        <w:rPr>
          <w:rFonts w:ascii="Times New Roman" w:hAnsi="Times New Roman" w:cs="Times New Roman"/>
          <w:sz w:val="24"/>
          <w:szCs w:val="24"/>
        </w:rPr>
        <w:t xml:space="preserve">I am grateful </w:t>
      </w:r>
      <w:r w:rsidR="00F12354">
        <w:rPr>
          <w:rFonts w:ascii="Times New Roman" w:hAnsi="Times New Roman" w:cs="Times New Roman"/>
          <w:sz w:val="24"/>
          <w:szCs w:val="24"/>
        </w:rPr>
        <w:t xml:space="preserve">to </w:t>
      </w:r>
      <w:r w:rsidRPr="00751858">
        <w:rPr>
          <w:rFonts w:ascii="Times New Roman" w:hAnsi="Times New Roman" w:cs="Times New Roman"/>
          <w:sz w:val="24"/>
          <w:szCs w:val="24"/>
        </w:rPr>
        <w:t xml:space="preserve">Sam </w:t>
      </w:r>
      <w:r w:rsidR="0026463B">
        <w:rPr>
          <w:rFonts w:ascii="Times New Roman" w:hAnsi="Times New Roman" w:cs="Times New Roman"/>
          <w:sz w:val="24"/>
          <w:szCs w:val="24"/>
        </w:rPr>
        <w:t xml:space="preserve">for the opportunity </w:t>
      </w:r>
      <w:r w:rsidRPr="00751858">
        <w:rPr>
          <w:rFonts w:ascii="Times New Roman" w:hAnsi="Times New Roman" w:cs="Times New Roman"/>
          <w:sz w:val="24"/>
          <w:szCs w:val="24"/>
        </w:rPr>
        <w:t>to explain further the rationale for the scope of the book</w:t>
      </w:r>
      <w:r>
        <w:rPr>
          <w:rFonts w:ascii="Times New Roman" w:hAnsi="Times New Roman" w:cs="Times New Roman"/>
          <w:sz w:val="24"/>
          <w:szCs w:val="24"/>
        </w:rPr>
        <w:t xml:space="preserve">, to </w:t>
      </w:r>
      <w:r w:rsidR="0026463B">
        <w:rPr>
          <w:rFonts w:ascii="Times New Roman" w:hAnsi="Times New Roman" w:cs="Times New Roman"/>
          <w:sz w:val="24"/>
          <w:szCs w:val="24"/>
        </w:rPr>
        <w:t>Alex</w:t>
      </w:r>
      <w:r w:rsidR="00AC7C19">
        <w:rPr>
          <w:rFonts w:ascii="Times New Roman" w:hAnsi="Times New Roman" w:cs="Times New Roman"/>
          <w:sz w:val="24"/>
          <w:szCs w:val="24"/>
        </w:rPr>
        <w:t xml:space="preserve"> for encouraging me to think about</w:t>
      </w:r>
      <w:r w:rsidR="00803F58">
        <w:rPr>
          <w:rFonts w:ascii="Times New Roman" w:hAnsi="Times New Roman" w:cs="Times New Roman"/>
          <w:sz w:val="24"/>
          <w:szCs w:val="24"/>
        </w:rPr>
        <w:t xml:space="preserve"> how I understand dispositions, to </w:t>
      </w:r>
      <w:r w:rsidR="000A60E4" w:rsidRPr="00751858">
        <w:rPr>
          <w:rFonts w:ascii="Times New Roman" w:hAnsi="Times New Roman" w:cs="Times New Roman"/>
          <w:sz w:val="24"/>
          <w:szCs w:val="24"/>
        </w:rPr>
        <w:t xml:space="preserve">Jane </w:t>
      </w:r>
      <w:r w:rsidR="000A60E4">
        <w:rPr>
          <w:rFonts w:ascii="Times New Roman" w:hAnsi="Times New Roman" w:cs="Times New Roman"/>
          <w:sz w:val="24"/>
          <w:szCs w:val="24"/>
        </w:rPr>
        <w:t xml:space="preserve">for her </w:t>
      </w:r>
      <w:r w:rsidR="000A60E4" w:rsidRPr="00751858">
        <w:rPr>
          <w:rFonts w:ascii="Times New Roman" w:hAnsi="Times New Roman" w:cs="Times New Roman"/>
          <w:sz w:val="24"/>
          <w:szCs w:val="24"/>
        </w:rPr>
        <w:t>invitation to summarise my criteria for rationality</w:t>
      </w:r>
      <w:r w:rsidR="000A60E4">
        <w:rPr>
          <w:rFonts w:ascii="Times New Roman" w:hAnsi="Times New Roman" w:cs="Times New Roman"/>
          <w:sz w:val="24"/>
          <w:szCs w:val="24"/>
        </w:rPr>
        <w:t xml:space="preserve">, to Ben for the pressure he puts on my assessment </w:t>
      </w:r>
      <w:r w:rsidR="00B92D05">
        <w:rPr>
          <w:rFonts w:ascii="Times New Roman" w:hAnsi="Times New Roman" w:cs="Times New Roman"/>
          <w:sz w:val="24"/>
          <w:szCs w:val="24"/>
        </w:rPr>
        <w:t xml:space="preserve">of religions’ rationality and moment and </w:t>
      </w:r>
      <w:r w:rsidR="008730EB">
        <w:rPr>
          <w:rFonts w:ascii="Times New Roman" w:hAnsi="Times New Roman" w:cs="Times New Roman"/>
          <w:sz w:val="24"/>
          <w:szCs w:val="24"/>
        </w:rPr>
        <w:t xml:space="preserve">to </w:t>
      </w:r>
      <w:r w:rsidR="00B92D05">
        <w:rPr>
          <w:rFonts w:ascii="Times New Roman" w:hAnsi="Times New Roman" w:cs="Times New Roman"/>
          <w:sz w:val="24"/>
          <w:szCs w:val="24"/>
        </w:rPr>
        <w:t xml:space="preserve">Neil for </w:t>
      </w:r>
      <w:r w:rsidR="00002E6C">
        <w:rPr>
          <w:rFonts w:ascii="Times New Roman" w:hAnsi="Times New Roman" w:cs="Times New Roman"/>
          <w:sz w:val="24"/>
          <w:szCs w:val="24"/>
        </w:rPr>
        <w:t xml:space="preserve">encouraging me to further </w:t>
      </w:r>
      <w:r w:rsidR="00F12354">
        <w:rPr>
          <w:rFonts w:ascii="Times New Roman" w:hAnsi="Times New Roman" w:cs="Times New Roman"/>
          <w:sz w:val="24"/>
          <w:szCs w:val="24"/>
        </w:rPr>
        <w:t xml:space="preserve">consider </w:t>
      </w:r>
      <w:r w:rsidR="00002E6C">
        <w:rPr>
          <w:rFonts w:ascii="Times New Roman" w:hAnsi="Times New Roman" w:cs="Times New Roman"/>
          <w:sz w:val="24"/>
          <w:szCs w:val="24"/>
        </w:rPr>
        <w:t xml:space="preserve">what it takes to understand a religion. </w:t>
      </w:r>
    </w:p>
    <w:p w14:paraId="25D3FE8C" w14:textId="77777777" w:rsidR="00061A40" w:rsidRPr="00751858" w:rsidRDefault="00061A40" w:rsidP="009C357C">
      <w:pPr>
        <w:spacing w:line="360" w:lineRule="auto"/>
        <w:jc w:val="both"/>
        <w:rPr>
          <w:rFonts w:ascii="Times New Roman" w:hAnsi="Times New Roman" w:cs="Times New Roman"/>
          <w:sz w:val="24"/>
          <w:szCs w:val="24"/>
        </w:rPr>
      </w:pPr>
    </w:p>
    <w:p w14:paraId="4D2C4018" w14:textId="2D5EA51F" w:rsidR="00FB2EA5" w:rsidRPr="00751858" w:rsidRDefault="009A4A1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REFERENCES</w:t>
      </w:r>
    </w:p>
    <w:p w14:paraId="29376773" w14:textId="558A766E" w:rsidR="00916589" w:rsidRPr="00751858" w:rsidRDefault="00916589"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Bellolio, C. (2020) ‘Book review: John Tillson, Children, Religion and the Ethics of Influence’, </w:t>
      </w:r>
      <w:r w:rsidRPr="00751858">
        <w:rPr>
          <w:rFonts w:ascii="Times New Roman" w:hAnsi="Times New Roman" w:cs="Times New Roman"/>
          <w:i/>
          <w:iCs/>
          <w:sz w:val="24"/>
          <w:szCs w:val="24"/>
        </w:rPr>
        <w:t>Theory and Research in Education</w:t>
      </w:r>
      <w:r w:rsidRPr="00751858">
        <w:rPr>
          <w:rFonts w:ascii="Times New Roman" w:hAnsi="Times New Roman" w:cs="Times New Roman"/>
          <w:sz w:val="24"/>
          <w:szCs w:val="24"/>
        </w:rPr>
        <w:t xml:space="preserve"> 18(3): 366-368.</w:t>
      </w:r>
    </w:p>
    <w:p w14:paraId="70E012E4" w14:textId="19ADF2B9" w:rsidR="00FB2EA5" w:rsidRPr="00751858" w:rsidRDefault="00FB2EA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Caruso, G</w:t>
      </w:r>
      <w:r w:rsidR="0068310B" w:rsidRPr="00751858">
        <w:rPr>
          <w:rFonts w:ascii="Times New Roman" w:hAnsi="Times New Roman" w:cs="Times New Roman"/>
          <w:sz w:val="24"/>
          <w:szCs w:val="24"/>
        </w:rPr>
        <w:t>.</w:t>
      </w:r>
      <w:r w:rsidRPr="00751858">
        <w:rPr>
          <w:rFonts w:ascii="Times New Roman" w:hAnsi="Times New Roman" w:cs="Times New Roman"/>
          <w:sz w:val="24"/>
          <w:szCs w:val="24"/>
        </w:rPr>
        <w:t xml:space="preserve"> </w:t>
      </w:r>
      <w:r w:rsidR="007165C3" w:rsidRPr="00751858">
        <w:rPr>
          <w:rFonts w:ascii="Times New Roman" w:hAnsi="Times New Roman" w:cs="Times New Roman"/>
          <w:sz w:val="24"/>
          <w:szCs w:val="24"/>
        </w:rPr>
        <w:t>D</w:t>
      </w:r>
      <w:r w:rsidR="0068310B" w:rsidRPr="00751858">
        <w:rPr>
          <w:rFonts w:ascii="Times New Roman" w:hAnsi="Times New Roman" w:cs="Times New Roman"/>
          <w:sz w:val="24"/>
          <w:szCs w:val="24"/>
        </w:rPr>
        <w:t>.</w:t>
      </w:r>
      <w:r w:rsidR="00F425B1" w:rsidRPr="00751858">
        <w:rPr>
          <w:rFonts w:ascii="Times New Roman" w:hAnsi="Times New Roman" w:cs="Times New Roman"/>
          <w:sz w:val="24"/>
          <w:szCs w:val="24"/>
        </w:rPr>
        <w:t xml:space="preserve"> (2021) </w:t>
      </w:r>
      <w:r w:rsidR="00F425B1" w:rsidRPr="00751858">
        <w:rPr>
          <w:rFonts w:ascii="Times New Roman" w:hAnsi="Times New Roman" w:cs="Times New Roman"/>
          <w:i/>
          <w:iCs/>
          <w:sz w:val="24"/>
          <w:szCs w:val="24"/>
        </w:rPr>
        <w:t>Rejecting Retributivism: Free Will, Punishment, and Criminal Justice</w:t>
      </w:r>
      <w:r w:rsidR="000A0B8A" w:rsidRPr="00751858">
        <w:rPr>
          <w:rFonts w:ascii="Times New Roman" w:hAnsi="Times New Roman" w:cs="Times New Roman"/>
          <w:sz w:val="24"/>
          <w:szCs w:val="24"/>
        </w:rPr>
        <w:t xml:space="preserve"> </w:t>
      </w:r>
      <w:r w:rsidR="0083632F" w:rsidRPr="00751858">
        <w:rPr>
          <w:rFonts w:ascii="Times New Roman" w:hAnsi="Times New Roman" w:cs="Times New Roman"/>
          <w:sz w:val="24"/>
          <w:szCs w:val="24"/>
        </w:rPr>
        <w:t xml:space="preserve">Cambridge, </w:t>
      </w:r>
      <w:r w:rsidR="000A0B8A" w:rsidRPr="00751858">
        <w:rPr>
          <w:rFonts w:ascii="Times New Roman" w:hAnsi="Times New Roman" w:cs="Times New Roman"/>
          <w:sz w:val="24"/>
          <w:szCs w:val="24"/>
        </w:rPr>
        <w:t>Cambridge University Press</w:t>
      </w:r>
    </w:p>
    <w:p w14:paraId="2E149D4B" w14:textId="1364C461" w:rsidR="00FB2EA5" w:rsidRPr="00751858" w:rsidRDefault="00FB2EA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Dennett, D</w:t>
      </w:r>
      <w:r w:rsidR="004C2678">
        <w:rPr>
          <w:rFonts w:ascii="Times New Roman" w:hAnsi="Times New Roman" w:cs="Times New Roman"/>
          <w:sz w:val="24"/>
          <w:szCs w:val="24"/>
        </w:rPr>
        <w:t>.</w:t>
      </w:r>
      <w:r w:rsidRPr="00751858">
        <w:rPr>
          <w:rFonts w:ascii="Times New Roman" w:hAnsi="Times New Roman" w:cs="Times New Roman"/>
          <w:sz w:val="24"/>
          <w:szCs w:val="24"/>
        </w:rPr>
        <w:t xml:space="preserve"> (2003) </w:t>
      </w:r>
      <w:r w:rsidRPr="00751858">
        <w:rPr>
          <w:rFonts w:ascii="Times New Roman" w:hAnsi="Times New Roman" w:cs="Times New Roman"/>
          <w:i/>
          <w:iCs/>
          <w:sz w:val="24"/>
          <w:szCs w:val="24"/>
        </w:rPr>
        <w:t>Freedom Evolves</w:t>
      </w:r>
      <w:r w:rsidRPr="00751858">
        <w:rPr>
          <w:rFonts w:ascii="Times New Roman" w:hAnsi="Times New Roman" w:cs="Times New Roman"/>
          <w:sz w:val="24"/>
          <w:szCs w:val="24"/>
        </w:rPr>
        <w:t xml:space="preserve"> Penguin </w:t>
      </w:r>
    </w:p>
    <w:p w14:paraId="402FFB50" w14:textId="77777777" w:rsidR="00071565" w:rsidRPr="00751858" w:rsidRDefault="0007156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Hand, M. (2002) ‘Religious Upbringing Reconsidered’, </w:t>
      </w:r>
      <w:r w:rsidRPr="00751858">
        <w:rPr>
          <w:rFonts w:ascii="Times New Roman" w:hAnsi="Times New Roman" w:cs="Times New Roman"/>
          <w:i/>
          <w:iCs/>
          <w:sz w:val="24"/>
          <w:szCs w:val="24"/>
        </w:rPr>
        <w:t>Journal of Philosophy of Education</w:t>
      </w:r>
      <w:r w:rsidRPr="00751858">
        <w:rPr>
          <w:rFonts w:ascii="Times New Roman" w:hAnsi="Times New Roman" w:cs="Times New Roman"/>
          <w:sz w:val="24"/>
          <w:szCs w:val="24"/>
        </w:rPr>
        <w:t xml:space="preserve"> 36 (4):545-557</w:t>
      </w:r>
    </w:p>
    <w:p w14:paraId="0BC90980" w14:textId="5EBF68DC" w:rsidR="00071565" w:rsidRPr="00751858" w:rsidRDefault="0007156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Hand, M. (2003) 'A philosophical objection to faith schools', </w:t>
      </w:r>
      <w:r w:rsidRPr="00751858">
        <w:rPr>
          <w:rFonts w:ascii="Times New Roman" w:hAnsi="Times New Roman" w:cs="Times New Roman"/>
          <w:i/>
          <w:iCs/>
          <w:sz w:val="24"/>
          <w:szCs w:val="24"/>
        </w:rPr>
        <w:t xml:space="preserve">Theory and Research in Education </w:t>
      </w:r>
      <w:r w:rsidRPr="00751858">
        <w:rPr>
          <w:rFonts w:ascii="Times New Roman" w:hAnsi="Times New Roman" w:cs="Times New Roman"/>
          <w:sz w:val="24"/>
          <w:szCs w:val="24"/>
        </w:rPr>
        <w:t>1(1) 89–99</w:t>
      </w:r>
      <w:r w:rsidR="00F54848" w:rsidRPr="00751858">
        <w:rPr>
          <w:rFonts w:ascii="Times New Roman" w:hAnsi="Times New Roman" w:cs="Times New Roman"/>
          <w:sz w:val="24"/>
          <w:szCs w:val="24"/>
        </w:rPr>
        <w:t>.</w:t>
      </w:r>
    </w:p>
    <w:p w14:paraId="0E3F04A8" w14:textId="3D4305C4" w:rsidR="00BB0412" w:rsidRPr="00751858" w:rsidRDefault="00BB041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Jarmy, C. (2019) ‘Neath </w:t>
      </w:r>
      <w:r w:rsidR="00882859" w:rsidRPr="00751858">
        <w:rPr>
          <w:rFonts w:ascii="Times New Roman" w:hAnsi="Times New Roman" w:cs="Times New Roman"/>
          <w:sz w:val="24"/>
          <w:szCs w:val="24"/>
        </w:rPr>
        <w:t>t</w:t>
      </w:r>
      <w:r w:rsidRPr="00751858">
        <w:rPr>
          <w:rFonts w:ascii="Times New Roman" w:hAnsi="Times New Roman" w:cs="Times New Roman"/>
          <w:sz w:val="24"/>
          <w:szCs w:val="24"/>
        </w:rPr>
        <w:t xml:space="preserve">he Moth Eaten Rag: Do Artefacts Play a Special Role For historical Knowledge’ </w:t>
      </w:r>
      <w:r w:rsidR="00C72DD9" w:rsidRPr="00751858">
        <w:rPr>
          <w:rFonts w:ascii="Times New Roman" w:hAnsi="Times New Roman" w:cs="Times New Roman"/>
          <w:i/>
          <w:iCs/>
          <w:sz w:val="24"/>
          <w:szCs w:val="24"/>
        </w:rPr>
        <w:t>Journal of Philosophy of Education</w:t>
      </w:r>
      <w:r w:rsidR="00C72DD9" w:rsidRPr="00751858">
        <w:rPr>
          <w:rFonts w:ascii="Times New Roman" w:hAnsi="Times New Roman" w:cs="Times New Roman"/>
          <w:sz w:val="24"/>
          <w:szCs w:val="24"/>
        </w:rPr>
        <w:t xml:space="preserve"> 53 (2): 425-439. </w:t>
      </w:r>
    </w:p>
    <w:p w14:paraId="19B30B7C" w14:textId="7D6DEFFF" w:rsidR="00F54848" w:rsidRPr="00751858" w:rsidRDefault="00F54848" w:rsidP="00CE170F">
      <w:pPr>
        <w:spacing w:line="360" w:lineRule="auto"/>
        <w:rPr>
          <w:rFonts w:ascii="Times New Roman" w:hAnsi="Times New Roman" w:cs="Times New Roman"/>
          <w:sz w:val="24"/>
          <w:szCs w:val="24"/>
        </w:rPr>
      </w:pPr>
      <w:r w:rsidRPr="00751858">
        <w:rPr>
          <w:rFonts w:ascii="Times New Roman" w:hAnsi="Times New Roman" w:cs="Times New Roman"/>
          <w:sz w:val="24"/>
          <w:szCs w:val="24"/>
        </w:rPr>
        <w:t>Ladyman, J. (2002)</w:t>
      </w:r>
      <w:r w:rsidR="00CE170F" w:rsidRPr="00751858">
        <w:rPr>
          <w:rFonts w:ascii="Times New Roman" w:hAnsi="Times New Roman" w:cs="Times New Roman"/>
          <w:sz w:val="24"/>
          <w:szCs w:val="24"/>
        </w:rPr>
        <w:t xml:space="preserve"> </w:t>
      </w:r>
      <w:r w:rsidR="00CE170F" w:rsidRPr="00751858">
        <w:rPr>
          <w:rFonts w:ascii="Times New Roman" w:hAnsi="Times New Roman" w:cs="Times New Roman"/>
          <w:i/>
          <w:iCs/>
          <w:sz w:val="24"/>
          <w:szCs w:val="24"/>
        </w:rPr>
        <w:t>Understanding Philosophy of Science</w:t>
      </w:r>
      <w:r w:rsidR="00CE170F" w:rsidRPr="00751858">
        <w:rPr>
          <w:rFonts w:ascii="Times New Roman" w:hAnsi="Times New Roman" w:cs="Times New Roman"/>
          <w:sz w:val="24"/>
          <w:szCs w:val="24"/>
        </w:rPr>
        <w:t>, Abingdon: Routledge.</w:t>
      </w:r>
    </w:p>
    <w:p w14:paraId="0E52E92D" w14:textId="4C24EE66" w:rsidR="00FB2EA5" w:rsidRPr="00751858" w:rsidRDefault="00FB2EA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Lowe, E</w:t>
      </w:r>
      <w:r w:rsidR="0068310B" w:rsidRPr="00751858">
        <w:rPr>
          <w:rFonts w:ascii="Times New Roman" w:hAnsi="Times New Roman" w:cs="Times New Roman"/>
          <w:sz w:val="24"/>
          <w:szCs w:val="24"/>
        </w:rPr>
        <w:t xml:space="preserve">. </w:t>
      </w:r>
      <w:r w:rsidRPr="00751858">
        <w:rPr>
          <w:rFonts w:ascii="Times New Roman" w:hAnsi="Times New Roman" w:cs="Times New Roman"/>
          <w:sz w:val="24"/>
          <w:szCs w:val="24"/>
        </w:rPr>
        <w:t>J</w:t>
      </w:r>
      <w:r w:rsidR="0068310B" w:rsidRPr="00751858">
        <w:rPr>
          <w:rFonts w:ascii="Times New Roman" w:hAnsi="Times New Roman" w:cs="Times New Roman"/>
          <w:sz w:val="24"/>
          <w:szCs w:val="24"/>
        </w:rPr>
        <w:t>.</w:t>
      </w:r>
      <w:r w:rsidRPr="00751858">
        <w:rPr>
          <w:rFonts w:ascii="Times New Roman" w:hAnsi="Times New Roman" w:cs="Times New Roman"/>
          <w:sz w:val="24"/>
          <w:szCs w:val="24"/>
        </w:rPr>
        <w:t xml:space="preserve"> (2008) </w:t>
      </w:r>
      <w:r w:rsidRPr="00751858">
        <w:rPr>
          <w:rFonts w:ascii="Times New Roman" w:hAnsi="Times New Roman" w:cs="Times New Roman"/>
          <w:i/>
          <w:iCs/>
          <w:sz w:val="24"/>
          <w:szCs w:val="24"/>
        </w:rPr>
        <w:t>Personal Agency: The Metaphysics of Mind and Action</w:t>
      </w:r>
      <w:r w:rsidR="00A9204B">
        <w:rPr>
          <w:rFonts w:ascii="Times New Roman" w:hAnsi="Times New Roman" w:cs="Times New Roman"/>
          <w:sz w:val="24"/>
          <w:szCs w:val="24"/>
        </w:rPr>
        <w:t>.</w:t>
      </w:r>
      <w:r w:rsidRPr="00751858">
        <w:rPr>
          <w:rFonts w:ascii="Times New Roman" w:hAnsi="Times New Roman" w:cs="Times New Roman"/>
          <w:sz w:val="24"/>
          <w:szCs w:val="24"/>
        </w:rPr>
        <w:t xml:space="preserve"> </w:t>
      </w:r>
      <w:r w:rsidR="0083632F" w:rsidRPr="00751858">
        <w:rPr>
          <w:rFonts w:ascii="Times New Roman" w:hAnsi="Times New Roman" w:cs="Times New Roman"/>
          <w:sz w:val="24"/>
          <w:szCs w:val="24"/>
        </w:rPr>
        <w:t>Oxford</w:t>
      </w:r>
      <w:r w:rsidR="00A9204B">
        <w:rPr>
          <w:rFonts w:ascii="Times New Roman" w:hAnsi="Times New Roman" w:cs="Times New Roman"/>
          <w:sz w:val="24"/>
          <w:szCs w:val="24"/>
        </w:rPr>
        <w:t>:</w:t>
      </w:r>
      <w:r w:rsidR="0083632F" w:rsidRPr="00751858">
        <w:rPr>
          <w:rFonts w:ascii="Times New Roman" w:hAnsi="Times New Roman" w:cs="Times New Roman"/>
          <w:sz w:val="24"/>
          <w:szCs w:val="24"/>
        </w:rPr>
        <w:t xml:space="preserve"> Oxford University Press.</w:t>
      </w:r>
    </w:p>
    <w:p w14:paraId="45544394" w14:textId="4C967A74" w:rsidR="0083632F" w:rsidRDefault="0083632F"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 xml:space="preserve">Mackie, J. L. 1982. </w:t>
      </w:r>
      <w:r w:rsidRPr="00A9204B">
        <w:rPr>
          <w:rFonts w:ascii="Times New Roman" w:hAnsi="Times New Roman" w:cs="Times New Roman"/>
          <w:i/>
          <w:iCs/>
          <w:sz w:val="24"/>
          <w:szCs w:val="24"/>
        </w:rPr>
        <w:t>The Miracle of Theism: Arguments for and against the Existence of God</w:t>
      </w:r>
      <w:r w:rsidRPr="00751858">
        <w:rPr>
          <w:rFonts w:ascii="Times New Roman" w:hAnsi="Times New Roman" w:cs="Times New Roman"/>
          <w:sz w:val="24"/>
          <w:szCs w:val="24"/>
        </w:rPr>
        <w:t>. Oxford</w:t>
      </w:r>
      <w:r w:rsidR="00A9204B">
        <w:rPr>
          <w:rFonts w:ascii="Times New Roman" w:hAnsi="Times New Roman" w:cs="Times New Roman"/>
          <w:sz w:val="24"/>
          <w:szCs w:val="24"/>
        </w:rPr>
        <w:t>:</w:t>
      </w:r>
      <w:r w:rsidRPr="00751858">
        <w:rPr>
          <w:rFonts w:ascii="Times New Roman" w:hAnsi="Times New Roman" w:cs="Times New Roman"/>
          <w:sz w:val="24"/>
          <w:szCs w:val="24"/>
        </w:rPr>
        <w:t xml:space="preserve"> Oxford University Press.</w:t>
      </w:r>
    </w:p>
    <w:p w14:paraId="7606B64D" w14:textId="3B0AC74B" w:rsidR="00A9204B" w:rsidRPr="00751858" w:rsidRDefault="00A9204B" w:rsidP="009C357C">
      <w:pPr>
        <w:spacing w:line="360" w:lineRule="auto"/>
        <w:jc w:val="both"/>
        <w:rPr>
          <w:rFonts w:ascii="Times New Roman" w:hAnsi="Times New Roman" w:cs="Times New Roman"/>
          <w:sz w:val="24"/>
          <w:szCs w:val="24"/>
        </w:rPr>
      </w:pPr>
      <w:r w:rsidRPr="00A9204B">
        <w:rPr>
          <w:rFonts w:ascii="Times New Roman" w:hAnsi="Times New Roman" w:cs="Times New Roman"/>
          <w:sz w:val="24"/>
          <w:szCs w:val="24"/>
        </w:rPr>
        <w:t>Nagel, T. 2001</w:t>
      </w:r>
      <w:r>
        <w:rPr>
          <w:rFonts w:ascii="Times New Roman" w:hAnsi="Times New Roman" w:cs="Times New Roman"/>
          <w:sz w:val="24"/>
          <w:szCs w:val="24"/>
        </w:rPr>
        <w:t>.</w:t>
      </w:r>
      <w:r w:rsidRPr="00A9204B">
        <w:rPr>
          <w:rFonts w:ascii="Times New Roman" w:hAnsi="Times New Roman" w:cs="Times New Roman"/>
          <w:sz w:val="24"/>
          <w:szCs w:val="24"/>
        </w:rPr>
        <w:t xml:space="preserve"> </w:t>
      </w:r>
      <w:r w:rsidRPr="00A9204B">
        <w:rPr>
          <w:rFonts w:ascii="Times New Roman" w:hAnsi="Times New Roman" w:cs="Times New Roman"/>
          <w:i/>
          <w:iCs/>
          <w:sz w:val="24"/>
          <w:szCs w:val="24"/>
        </w:rPr>
        <w:t>The Last Word</w:t>
      </w:r>
      <w:r>
        <w:rPr>
          <w:rFonts w:ascii="Times New Roman" w:hAnsi="Times New Roman" w:cs="Times New Roman"/>
          <w:sz w:val="24"/>
          <w:szCs w:val="24"/>
        </w:rPr>
        <w:t>.</w:t>
      </w:r>
      <w:r w:rsidRPr="00A9204B">
        <w:rPr>
          <w:rFonts w:ascii="Times New Roman" w:hAnsi="Times New Roman" w:cs="Times New Roman"/>
          <w:sz w:val="24"/>
          <w:szCs w:val="24"/>
        </w:rPr>
        <w:t xml:space="preserve"> Oxford: Oxford University Press.</w:t>
      </w:r>
    </w:p>
    <w:p w14:paraId="0D8EB748" w14:textId="215A116B" w:rsidR="00F74658" w:rsidRDefault="00F74658"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Tillson, J. 20</w:t>
      </w:r>
      <w:r>
        <w:rPr>
          <w:rFonts w:ascii="Times New Roman" w:hAnsi="Times New Roman" w:cs="Times New Roman"/>
          <w:sz w:val="24"/>
          <w:szCs w:val="24"/>
        </w:rPr>
        <w:t xml:space="preserve">19. </w:t>
      </w:r>
      <w:r w:rsidRPr="00F74658">
        <w:rPr>
          <w:rFonts w:ascii="Times New Roman" w:hAnsi="Times New Roman" w:cs="Times New Roman"/>
          <w:i/>
          <w:iCs/>
          <w:sz w:val="24"/>
          <w:szCs w:val="24"/>
        </w:rPr>
        <w:t>Children, Religion and the Ethics of Influence</w:t>
      </w:r>
      <w:r>
        <w:rPr>
          <w:rFonts w:ascii="Times New Roman" w:hAnsi="Times New Roman" w:cs="Times New Roman"/>
          <w:sz w:val="24"/>
          <w:szCs w:val="24"/>
        </w:rPr>
        <w:t xml:space="preserve">. </w:t>
      </w:r>
      <w:r w:rsidRPr="00F74658">
        <w:rPr>
          <w:rFonts w:ascii="Times New Roman" w:hAnsi="Times New Roman" w:cs="Times New Roman"/>
          <w:sz w:val="24"/>
          <w:szCs w:val="24"/>
        </w:rPr>
        <w:t>Bloomsbury</w:t>
      </w:r>
      <w:r>
        <w:rPr>
          <w:rFonts w:ascii="Times New Roman" w:hAnsi="Times New Roman" w:cs="Times New Roman"/>
          <w:sz w:val="24"/>
          <w:szCs w:val="24"/>
        </w:rPr>
        <w:t>.</w:t>
      </w:r>
      <w:r w:rsidRPr="00F74658">
        <w:rPr>
          <w:rFonts w:ascii="Times New Roman" w:hAnsi="Times New Roman" w:cs="Times New Roman"/>
          <w:sz w:val="24"/>
          <w:szCs w:val="24"/>
        </w:rPr>
        <w:t xml:space="preserve"> </w:t>
      </w:r>
    </w:p>
    <w:p w14:paraId="27CB8CA9" w14:textId="635E8BFF" w:rsidR="00071565" w:rsidRDefault="00071565"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Tillson, J. 2020</w:t>
      </w:r>
      <w:r w:rsidR="00914EED">
        <w:rPr>
          <w:rFonts w:ascii="Times New Roman" w:hAnsi="Times New Roman" w:cs="Times New Roman"/>
          <w:sz w:val="24"/>
          <w:szCs w:val="24"/>
        </w:rPr>
        <w:t>a.</w:t>
      </w:r>
      <w:r w:rsidRPr="00751858">
        <w:rPr>
          <w:rFonts w:ascii="Times New Roman" w:hAnsi="Times New Roman" w:cs="Times New Roman"/>
          <w:sz w:val="24"/>
          <w:szCs w:val="24"/>
        </w:rPr>
        <w:t xml:space="preserve"> ‘Knowledge, Moment, and Acceptability: How to Decide Public Educational Aims and Curricula’ </w:t>
      </w:r>
      <w:r w:rsidRPr="00751858">
        <w:rPr>
          <w:rFonts w:ascii="Times New Roman" w:hAnsi="Times New Roman" w:cs="Times New Roman"/>
          <w:i/>
          <w:iCs/>
          <w:sz w:val="24"/>
          <w:szCs w:val="24"/>
        </w:rPr>
        <w:t>Philosophy of Education</w:t>
      </w:r>
      <w:r w:rsidRPr="00751858">
        <w:rPr>
          <w:rFonts w:ascii="Times New Roman" w:hAnsi="Times New Roman" w:cs="Times New Roman"/>
          <w:sz w:val="24"/>
          <w:szCs w:val="24"/>
        </w:rPr>
        <w:t xml:space="preserve"> 76 (3): 42-55.</w:t>
      </w:r>
    </w:p>
    <w:p w14:paraId="3D2DADBF" w14:textId="239929BC" w:rsidR="00914EED" w:rsidRPr="00751858" w:rsidRDefault="00914EED"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Tillson, J. 2020</w:t>
      </w:r>
      <w:r>
        <w:rPr>
          <w:rFonts w:ascii="Times New Roman" w:hAnsi="Times New Roman" w:cs="Times New Roman"/>
          <w:sz w:val="24"/>
          <w:szCs w:val="24"/>
        </w:rPr>
        <w:t>b</w:t>
      </w:r>
      <w:r w:rsidR="00A013A7">
        <w:rPr>
          <w:rFonts w:ascii="Times New Roman" w:hAnsi="Times New Roman" w:cs="Times New Roman"/>
          <w:sz w:val="24"/>
          <w:szCs w:val="24"/>
        </w:rPr>
        <w:t xml:space="preserve">. </w:t>
      </w:r>
      <w:r w:rsidR="00A013A7" w:rsidRPr="00A013A7">
        <w:rPr>
          <w:rFonts w:ascii="Times New Roman" w:hAnsi="Times New Roman" w:cs="Times New Roman"/>
          <w:sz w:val="24"/>
          <w:szCs w:val="24"/>
        </w:rPr>
        <w:t xml:space="preserve">‘Children, Religion and Influence in Philosophy of Education’ , interview by Richard Marshall for 3:16. </w:t>
      </w:r>
      <w:r w:rsidR="00743DF5">
        <w:rPr>
          <w:rFonts w:ascii="Times New Roman" w:hAnsi="Times New Roman" w:cs="Times New Roman"/>
          <w:sz w:val="24"/>
          <w:szCs w:val="24"/>
        </w:rPr>
        <w:t xml:space="preserve">Available at: </w:t>
      </w:r>
      <w:hyperlink r:id="rId7" w:history="1">
        <w:r w:rsidR="00743DF5" w:rsidRPr="005D71CC">
          <w:rPr>
            <w:rStyle w:val="Hyperlink"/>
            <w:rFonts w:ascii="Times New Roman" w:hAnsi="Times New Roman" w:cs="Times New Roman"/>
            <w:sz w:val="24"/>
            <w:szCs w:val="24"/>
          </w:rPr>
          <w:t>https://www.3-16am.co.uk/articles/children-religion-and-influence-in-philosophy-of-education?c=end-times-series</w:t>
        </w:r>
      </w:hyperlink>
      <w:r w:rsidR="00743DF5">
        <w:rPr>
          <w:rFonts w:ascii="Times New Roman" w:hAnsi="Times New Roman" w:cs="Times New Roman"/>
          <w:sz w:val="24"/>
          <w:szCs w:val="24"/>
        </w:rPr>
        <w:t xml:space="preserve"> </w:t>
      </w:r>
    </w:p>
    <w:p w14:paraId="12B450C0" w14:textId="7ADBF54D" w:rsidR="004C64F2" w:rsidRPr="00751858" w:rsidRDefault="004C64F2" w:rsidP="009C357C">
      <w:pPr>
        <w:spacing w:line="360" w:lineRule="auto"/>
        <w:jc w:val="both"/>
        <w:rPr>
          <w:rFonts w:ascii="Times New Roman" w:hAnsi="Times New Roman" w:cs="Times New Roman"/>
          <w:sz w:val="24"/>
          <w:szCs w:val="24"/>
        </w:rPr>
      </w:pPr>
      <w:r w:rsidRPr="00751858">
        <w:rPr>
          <w:rFonts w:ascii="Times New Roman" w:hAnsi="Times New Roman" w:cs="Times New Roman"/>
          <w:sz w:val="24"/>
          <w:szCs w:val="24"/>
        </w:rPr>
        <w:t>Vetter, B. 2019</w:t>
      </w:r>
      <w:r w:rsidR="00914EED">
        <w:rPr>
          <w:rFonts w:ascii="Times New Roman" w:hAnsi="Times New Roman" w:cs="Times New Roman"/>
          <w:sz w:val="24"/>
          <w:szCs w:val="24"/>
        </w:rPr>
        <w:t xml:space="preserve">. </w:t>
      </w:r>
      <w:r w:rsidRPr="00751858">
        <w:rPr>
          <w:rFonts w:ascii="Times New Roman" w:hAnsi="Times New Roman" w:cs="Times New Roman"/>
          <w:sz w:val="24"/>
          <w:szCs w:val="24"/>
        </w:rPr>
        <w:t xml:space="preserve">‘Are Abilities Dispositions?’ </w:t>
      </w:r>
      <w:r w:rsidRPr="00751858">
        <w:rPr>
          <w:rFonts w:ascii="Times New Roman" w:hAnsi="Times New Roman" w:cs="Times New Roman"/>
          <w:i/>
          <w:iCs/>
          <w:sz w:val="24"/>
          <w:szCs w:val="24"/>
        </w:rPr>
        <w:t xml:space="preserve">Synthese </w:t>
      </w:r>
      <w:r w:rsidRPr="00751858">
        <w:rPr>
          <w:rFonts w:ascii="Times New Roman" w:hAnsi="Times New Roman" w:cs="Times New Roman"/>
          <w:sz w:val="24"/>
          <w:szCs w:val="24"/>
        </w:rPr>
        <w:t>196: 201-20.</w:t>
      </w:r>
    </w:p>
    <w:p w14:paraId="2B74CB5A" w14:textId="3AAA0128" w:rsidR="00C852BE" w:rsidRPr="00751858" w:rsidRDefault="00C852BE" w:rsidP="009C357C">
      <w:pPr>
        <w:spacing w:line="360" w:lineRule="auto"/>
        <w:jc w:val="both"/>
        <w:rPr>
          <w:rFonts w:ascii="Times New Roman" w:hAnsi="Times New Roman" w:cs="Times New Roman"/>
          <w:sz w:val="24"/>
          <w:szCs w:val="24"/>
        </w:rPr>
      </w:pPr>
    </w:p>
    <w:p w14:paraId="5B4C21AA" w14:textId="77777777" w:rsidR="004C64F2" w:rsidRPr="00751858" w:rsidRDefault="004C64F2" w:rsidP="009C357C">
      <w:pPr>
        <w:spacing w:line="360" w:lineRule="auto"/>
        <w:jc w:val="both"/>
        <w:rPr>
          <w:rFonts w:ascii="Times New Roman" w:hAnsi="Times New Roman" w:cs="Times New Roman"/>
          <w:sz w:val="24"/>
          <w:szCs w:val="24"/>
        </w:rPr>
      </w:pPr>
    </w:p>
    <w:sectPr w:rsidR="004C64F2" w:rsidRPr="007518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EE68" w14:textId="77777777" w:rsidR="00580147" w:rsidRDefault="00580147" w:rsidP="00261D17">
      <w:pPr>
        <w:spacing w:after="0" w:line="240" w:lineRule="auto"/>
      </w:pPr>
      <w:r>
        <w:separator/>
      </w:r>
    </w:p>
  </w:endnote>
  <w:endnote w:type="continuationSeparator" w:id="0">
    <w:p w14:paraId="5775F5A9" w14:textId="77777777" w:rsidR="00580147" w:rsidRDefault="00580147" w:rsidP="00261D17">
      <w:pPr>
        <w:spacing w:after="0" w:line="240" w:lineRule="auto"/>
      </w:pPr>
      <w:r>
        <w:continuationSeparator/>
      </w:r>
    </w:p>
  </w:endnote>
  <w:endnote w:type="continuationNotice" w:id="1">
    <w:p w14:paraId="2E79CCF9" w14:textId="77777777" w:rsidR="00580147" w:rsidRDefault="0058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9CB5" w14:textId="77777777" w:rsidR="00580147" w:rsidRDefault="00580147" w:rsidP="00261D17">
      <w:pPr>
        <w:spacing w:after="0" w:line="240" w:lineRule="auto"/>
      </w:pPr>
      <w:r>
        <w:separator/>
      </w:r>
    </w:p>
  </w:footnote>
  <w:footnote w:type="continuationSeparator" w:id="0">
    <w:p w14:paraId="69082EC2" w14:textId="77777777" w:rsidR="00580147" w:rsidRDefault="00580147" w:rsidP="00261D17">
      <w:pPr>
        <w:spacing w:after="0" w:line="240" w:lineRule="auto"/>
      </w:pPr>
      <w:r>
        <w:continuationSeparator/>
      </w:r>
    </w:p>
  </w:footnote>
  <w:footnote w:type="continuationNotice" w:id="1">
    <w:p w14:paraId="07787B2F" w14:textId="77777777" w:rsidR="00580147" w:rsidRDefault="00580147">
      <w:pPr>
        <w:spacing w:after="0" w:line="240" w:lineRule="auto"/>
      </w:pPr>
    </w:p>
  </w:footnote>
  <w:footnote w:id="2">
    <w:p w14:paraId="73199B37" w14:textId="6EA55560" w:rsidR="00B105D0" w:rsidRPr="007F29BA" w:rsidRDefault="00B105D0" w:rsidP="007F29BA">
      <w:pPr>
        <w:spacing w:line="240" w:lineRule="auto"/>
        <w:jc w:val="both"/>
        <w:rPr>
          <w:rFonts w:ascii="Times New Roman" w:hAnsi="Times New Roman" w:cs="Times New Roman"/>
          <w:sz w:val="20"/>
          <w:szCs w:val="20"/>
        </w:rPr>
      </w:pPr>
      <w:r w:rsidRPr="007F29BA">
        <w:rPr>
          <w:rStyle w:val="FootnoteReference"/>
          <w:rFonts w:ascii="Times New Roman" w:hAnsi="Times New Roman" w:cs="Times New Roman"/>
          <w:sz w:val="20"/>
          <w:szCs w:val="20"/>
        </w:rPr>
        <w:footnoteRef/>
      </w:r>
      <w:r w:rsidRPr="007F29BA">
        <w:rPr>
          <w:rFonts w:ascii="Times New Roman" w:hAnsi="Times New Roman" w:cs="Times New Roman"/>
          <w:sz w:val="20"/>
          <w:szCs w:val="20"/>
        </w:rPr>
        <w:t xml:space="preserve"> The plans in so far as they were a set of intentions, say, would themselves be dispositions, perhaps made up of many others, that </w:t>
      </w:r>
      <w:r w:rsidR="00605471">
        <w:rPr>
          <w:rFonts w:ascii="Times New Roman" w:hAnsi="Times New Roman" w:cs="Times New Roman"/>
          <w:sz w:val="20"/>
          <w:szCs w:val="20"/>
        </w:rPr>
        <w:t>were geared to</w:t>
      </w:r>
      <w:r w:rsidRPr="007F29BA">
        <w:rPr>
          <w:rFonts w:ascii="Times New Roman" w:hAnsi="Times New Roman" w:cs="Times New Roman"/>
          <w:sz w:val="20"/>
          <w:szCs w:val="20"/>
        </w:rPr>
        <w:t xml:space="preserve"> manifest (ultimately) in their own executions.</w:t>
      </w:r>
    </w:p>
  </w:footnote>
  <w:footnote w:id="3">
    <w:p w14:paraId="1771EAFB" w14:textId="4B506777" w:rsidR="00D011CF" w:rsidRPr="007F29BA" w:rsidRDefault="00D011CF" w:rsidP="007F29BA">
      <w:pPr>
        <w:pStyle w:val="FootnoteText"/>
        <w:jc w:val="both"/>
        <w:rPr>
          <w:rFonts w:ascii="Times New Roman" w:hAnsi="Times New Roman" w:cs="Times New Roman"/>
        </w:rPr>
      </w:pPr>
      <w:r w:rsidRPr="007F29BA">
        <w:rPr>
          <w:rStyle w:val="FootnoteReference"/>
          <w:rFonts w:ascii="Times New Roman" w:hAnsi="Times New Roman" w:cs="Times New Roman"/>
        </w:rPr>
        <w:footnoteRef/>
      </w:r>
      <w:r w:rsidRPr="007F29BA">
        <w:rPr>
          <w:rFonts w:ascii="Times New Roman" w:hAnsi="Times New Roman" w:cs="Times New Roman"/>
        </w:rPr>
        <w:t xml:space="preserve"> </w:t>
      </w:r>
      <w:r w:rsidR="00F54848">
        <w:rPr>
          <w:rFonts w:ascii="Times New Roman" w:hAnsi="Times New Roman" w:cs="Times New Roman"/>
        </w:rPr>
        <w:t>Full disclosure:</w:t>
      </w:r>
      <w:r w:rsidRPr="007F29BA">
        <w:rPr>
          <w:rFonts w:ascii="Times New Roman" w:hAnsi="Times New Roman" w:cs="Times New Roman"/>
        </w:rPr>
        <w:t xml:space="preserve"> I have so far been cognizant of parsimony (Ockham’s Razor), explanatory power (avoiding what Dennett calls Ockham’s broom – sweeping inconvenient evidence under the carpet) and coherence with other theories, not with elegance. </w:t>
      </w:r>
    </w:p>
  </w:footnote>
  <w:footnote w:id="4">
    <w:p w14:paraId="085050CA" w14:textId="4288CB92" w:rsidR="00D011CF" w:rsidRPr="007F29BA" w:rsidRDefault="00D011CF" w:rsidP="007F29BA">
      <w:pPr>
        <w:pStyle w:val="FootnoteText"/>
        <w:jc w:val="both"/>
        <w:rPr>
          <w:rFonts w:ascii="Times New Roman" w:hAnsi="Times New Roman" w:cs="Times New Roman"/>
        </w:rPr>
      </w:pPr>
      <w:r w:rsidRPr="007F29BA">
        <w:rPr>
          <w:rStyle w:val="FootnoteReference"/>
          <w:rFonts w:ascii="Times New Roman" w:hAnsi="Times New Roman" w:cs="Times New Roman"/>
        </w:rPr>
        <w:footnoteRef/>
      </w:r>
      <w:r w:rsidR="00DB18AB">
        <w:rPr>
          <w:rFonts w:ascii="Times New Roman" w:hAnsi="Times New Roman" w:cs="Times New Roman"/>
        </w:rPr>
        <w:t xml:space="preserve"> </w:t>
      </w:r>
      <w:r w:rsidRPr="007F29BA">
        <w:rPr>
          <w:rFonts w:ascii="Times New Roman" w:hAnsi="Times New Roman" w:cs="Times New Roman"/>
        </w:rPr>
        <w:t>Incidentally this drive to reduce dependence on testimony and to enable the achievement of valid inferences from primary data and evidence helps to explain why it’s good for students to experience original artifacts</w:t>
      </w:r>
      <w:r w:rsidR="004E631C">
        <w:rPr>
          <w:rFonts w:ascii="Times New Roman" w:hAnsi="Times New Roman" w:cs="Times New Roman"/>
        </w:rPr>
        <w:t xml:space="preserve">, rather than </w:t>
      </w:r>
      <w:r w:rsidR="00F33008">
        <w:rPr>
          <w:rFonts w:ascii="Times New Roman" w:hAnsi="Times New Roman" w:cs="Times New Roman"/>
        </w:rPr>
        <w:t>representations of them in textbooks and documentaries, which constitute of a form of testimony</w:t>
      </w:r>
      <w:r w:rsidRPr="007F29BA">
        <w:rPr>
          <w:rFonts w:ascii="Times New Roman" w:hAnsi="Times New Roman" w:cs="Times New Roman"/>
        </w:rPr>
        <w:t xml:space="preserve">. This is my </w:t>
      </w:r>
      <w:r w:rsidR="00F33008">
        <w:rPr>
          <w:rFonts w:ascii="Times New Roman" w:hAnsi="Times New Roman" w:cs="Times New Roman"/>
        </w:rPr>
        <w:t xml:space="preserve">tentative </w:t>
      </w:r>
      <w:r w:rsidRPr="007F29BA">
        <w:rPr>
          <w:rFonts w:ascii="Times New Roman" w:hAnsi="Times New Roman" w:cs="Times New Roman"/>
        </w:rPr>
        <w:t xml:space="preserve">solution to </w:t>
      </w:r>
      <w:r w:rsidR="00F33008">
        <w:rPr>
          <w:rFonts w:ascii="Times New Roman" w:hAnsi="Times New Roman" w:cs="Times New Roman"/>
        </w:rPr>
        <w:t>a</w:t>
      </w:r>
      <w:r w:rsidRPr="007F29BA">
        <w:rPr>
          <w:rFonts w:ascii="Times New Roman" w:hAnsi="Times New Roman" w:cs="Times New Roman"/>
        </w:rPr>
        <w:t xml:space="preserve"> puzzle that Clare Jarmy</w:t>
      </w:r>
      <w:r w:rsidR="00BB0412">
        <w:rPr>
          <w:rFonts w:ascii="Times New Roman" w:hAnsi="Times New Roman" w:cs="Times New Roman"/>
        </w:rPr>
        <w:t xml:space="preserve"> (2019)</w:t>
      </w:r>
      <w:r w:rsidRPr="007F29BA">
        <w:rPr>
          <w:rFonts w:ascii="Times New Roman" w:hAnsi="Times New Roman" w:cs="Times New Roman"/>
        </w:rPr>
        <w:t xml:space="preserve"> has identified</w:t>
      </w:r>
      <w:r w:rsidR="00F33008">
        <w:rPr>
          <w:rFonts w:ascii="Times New Roman" w:hAnsi="Times New Roman" w:cs="Times New Roman"/>
        </w:rPr>
        <w:t xml:space="preserve"> regarding </w:t>
      </w:r>
      <w:r w:rsidR="00FD4FF1">
        <w:rPr>
          <w:rFonts w:ascii="Times New Roman" w:hAnsi="Times New Roman" w:cs="Times New Roman"/>
        </w:rPr>
        <w:t xml:space="preserve">why schools should invest money in field trips and other forms of access to </w:t>
      </w:r>
      <w:r w:rsidR="00DB18AB">
        <w:rPr>
          <w:rFonts w:ascii="Times New Roman" w:hAnsi="Times New Roman" w:cs="Times New Roman"/>
        </w:rPr>
        <w:t xml:space="preserve">artefacts. </w:t>
      </w:r>
    </w:p>
  </w:footnote>
  <w:footnote w:id="5">
    <w:p w14:paraId="0B1083FC" w14:textId="77777777" w:rsidR="00EB3E12" w:rsidRPr="007F29BA" w:rsidRDefault="00EB3E12" w:rsidP="007F29BA">
      <w:pPr>
        <w:pStyle w:val="FootnoteText"/>
        <w:jc w:val="both"/>
        <w:rPr>
          <w:rFonts w:ascii="Times New Roman" w:hAnsi="Times New Roman" w:cs="Times New Roman"/>
        </w:rPr>
      </w:pPr>
      <w:r w:rsidRPr="007F29BA">
        <w:rPr>
          <w:rStyle w:val="FootnoteReference"/>
          <w:rFonts w:ascii="Times New Roman" w:hAnsi="Times New Roman" w:cs="Times New Roman"/>
        </w:rPr>
        <w:footnoteRef/>
      </w:r>
      <w:r w:rsidRPr="007F29BA">
        <w:rPr>
          <w:rFonts w:ascii="Times New Roman" w:hAnsi="Times New Roman" w:cs="Times New Roman"/>
        </w:rPr>
        <w:t xml:space="preserve"> Following Ronald Dworkin and others, I say ‘morality’ now rather than ‘ethics’, to track the difference between what we owe to each other and what makes our lives go better or worse.</w:t>
      </w:r>
    </w:p>
  </w:footnote>
  <w:footnote w:id="6">
    <w:p w14:paraId="13A40A47" w14:textId="77777777" w:rsidR="00EB3E12" w:rsidRPr="007F29BA" w:rsidRDefault="00EB3E12" w:rsidP="007F29BA">
      <w:pPr>
        <w:pStyle w:val="FootnoteText"/>
        <w:jc w:val="both"/>
        <w:rPr>
          <w:rFonts w:ascii="Times New Roman" w:hAnsi="Times New Roman" w:cs="Times New Roman"/>
        </w:rPr>
      </w:pPr>
      <w:r w:rsidRPr="007F29BA">
        <w:rPr>
          <w:rStyle w:val="FootnoteReference"/>
          <w:rFonts w:ascii="Times New Roman" w:hAnsi="Times New Roman" w:cs="Times New Roman"/>
        </w:rPr>
        <w:footnoteRef/>
      </w:r>
      <w:r w:rsidRPr="007F29BA">
        <w:rPr>
          <w:rFonts w:ascii="Times New Roman" w:hAnsi="Times New Roman" w:cs="Times New Roman"/>
        </w:rPr>
        <w:t xml:space="preserve"> To the letter, that seems more general than my claim, which is simply that children should not be initiated into comprehensive doctrines.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D116" w14:textId="0EAD6B91" w:rsidR="00767A7E" w:rsidRPr="0054396A" w:rsidRDefault="00767A7E" w:rsidP="0054396A">
    <w:pPr>
      <w:pStyle w:val="Header"/>
      <w:jc w:val="center"/>
      <w:rPr>
        <w:i/>
        <w:iCs/>
      </w:rPr>
    </w:pPr>
    <w:r>
      <w:t>Pre-proof</w:t>
    </w:r>
    <w:r w:rsidR="0054396A">
      <w:t xml:space="preserve"> version</w:t>
    </w:r>
    <w:r>
      <w:t xml:space="preserve">, please cite version forthcoming in </w:t>
    </w:r>
    <w:r w:rsidRPr="0054396A">
      <w:rPr>
        <w:i/>
        <w:iCs/>
      </w:rPr>
      <w:t>Studies in Philosophy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98D"/>
    <w:multiLevelType w:val="hybridMultilevel"/>
    <w:tmpl w:val="3C3AD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C"/>
    <w:rsid w:val="00001ECA"/>
    <w:rsid w:val="00002E6C"/>
    <w:rsid w:val="00006C29"/>
    <w:rsid w:val="00006E5C"/>
    <w:rsid w:val="0001253F"/>
    <w:rsid w:val="000136C7"/>
    <w:rsid w:val="00015F59"/>
    <w:rsid w:val="00016046"/>
    <w:rsid w:val="00020348"/>
    <w:rsid w:val="00023B9B"/>
    <w:rsid w:val="00024F0B"/>
    <w:rsid w:val="00025A16"/>
    <w:rsid w:val="0003009B"/>
    <w:rsid w:val="00030B66"/>
    <w:rsid w:val="00034BA0"/>
    <w:rsid w:val="0004306E"/>
    <w:rsid w:val="00047C10"/>
    <w:rsid w:val="000523D7"/>
    <w:rsid w:val="00055C45"/>
    <w:rsid w:val="00056028"/>
    <w:rsid w:val="0005603A"/>
    <w:rsid w:val="000576AB"/>
    <w:rsid w:val="000611FC"/>
    <w:rsid w:val="00061A40"/>
    <w:rsid w:val="000637A5"/>
    <w:rsid w:val="00070F2F"/>
    <w:rsid w:val="00071565"/>
    <w:rsid w:val="000721D1"/>
    <w:rsid w:val="00072211"/>
    <w:rsid w:val="00074DDE"/>
    <w:rsid w:val="00075CE4"/>
    <w:rsid w:val="00076CA8"/>
    <w:rsid w:val="000773DE"/>
    <w:rsid w:val="00082F48"/>
    <w:rsid w:val="00086430"/>
    <w:rsid w:val="00086A9B"/>
    <w:rsid w:val="0008769F"/>
    <w:rsid w:val="0009011A"/>
    <w:rsid w:val="00090D2A"/>
    <w:rsid w:val="000940BE"/>
    <w:rsid w:val="00095C25"/>
    <w:rsid w:val="000A0B8A"/>
    <w:rsid w:val="000A0F51"/>
    <w:rsid w:val="000A1707"/>
    <w:rsid w:val="000A2B18"/>
    <w:rsid w:val="000A2D56"/>
    <w:rsid w:val="000A360E"/>
    <w:rsid w:val="000A60E4"/>
    <w:rsid w:val="000B1AE4"/>
    <w:rsid w:val="000B2D32"/>
    <w:rsid w:val="000B491B"/>
    <w:rsid w:val="000B747F"/>
    <w:rsid w:val="000C0711"/>
    <w:rsid w:val="000C6618"/>
    <w:rsid w:val="000C69B2"/>
    <w:rsid w:val="000C7CB5"/>
    <w:rsid w:val="000D2912"/>
    <w:rsid w:val="000D55B6"/>
    <w:rsid w:val="000D5BAF"/>
    <w:rsid w:val="000D6E07"/>
    <w:rsid w:val="000D7E0D"/>
    <w:rsid w:val="000E0293"/>
    <w:rsid w:val="000E0478"/>
    <w:rsid w:val="000E06CB"/>
    <w:rsid w:val="000E07F7"/>
    <w:rsid w:val="000E45B8"/>
    <w:rsid w:val="000E743C"/>
    <w:rsid w:val="000E751E"/>
    <w:rsid w:val="000F1300"/>
    <w:rsid w:val="000F485A"/>
    <w:rsid w:val="000F5FDD"/>
    <w:rsid w:val="00101611"/>
    <w:rsid w:val="00101825"/>
    <w:rsid w:val="00102A5B"/>
    <w:rsid w:val="00105CD9"/>
    <w:rsid w:val="00106453"/>
    <w:rsid w:val="00123219"/>
    <w:rsid w:val="00123720"/>
    <w:rsid w:val="001265C8"/>
    <w:rsid w:val="00130E35"/>
    <w:rsid w:val="00133041"/>
    <w:rsid w:val="00134B41"/>
    <w:rsid w:val="001361EE"/>
    <w:rsid w:val="0014132D"/>
    <w:rsid w:val="0014159C"/>
    <w:rsid w:val="001453DB"/>
    <w:rsid w:val="001476A2"/>
    <w:rsid w:val="00154A42"/>
    <w:rsid w:val="001552AA"/>
    <w:rsid w:val="001573D2"/>
    <w:rsid w:val="001573FB"/>
    <w:rsid w:val="00164EA9"/>
    <w:rsid w:val="001725B6"/>
    <w:rsid w:val="00173D70"/>
    <w:rsid w:val="00173E3D"/>
    <w:rsid w:val="001802B0"/>
    <w:rsid w:val="00181417"/>
    <w:rsid w:val="001825D5"/>
    <w:rsid w:val="00184012"/>
    <w:rsid w:val="0018440C"/>
    <w:rsid w:val="00185334"/>
    <w:rsid w:val="001860DF"/>
    <w:rsid w:val="0019315F"/>
    <w:rsid w:val="00196DC6"/>
    <w:rsid w:val="00197B3C"/>
    <w:rsid w:val="001A28EB"/>
    <w:rsid w:val="001A5340"/>
    <w:rsid w:val="001A7E53"/>
    <w:rsid w:val="001B2716"/>
    <w:rsid w:val="001B442A"/>
    <w:rsid w:val="001B71DA"/>
    <w:rsid w:val="001C3075"/>
    <w:rsid w:val="001C34A4"/>
    <w:rsid w:val="001D164E"/>
    <w:rsid w:val="001D1BA4"/>
    <w:rsid w:val="001D5995"/>
    <w:rsid w:val="001D78F2"/>
    <w:rsid w:val="001E0199"/>
    <w:rsid w:val="001E2431"/>
    <w:rsid w:val="001E387C"/>
    <w:rsid w:val="001E4340"/>
    <w:rsid w:val="001E47F9"/>
    <w:rsid w:val="001E528A"/>
    <w:rsid w:val="001E5674"/>
    <w:rsid w:val="001F09E5"/>
    <w:rsid w:val="001F292B"/>
    <w:rsid w:val="00200D75"/>
    <w:rsid w:val="002025A8"/>
    <w:rsid w:val="002049F1"/>
    <w:rsid w:val="00204F41"/>
    <w:rsid w:val="002060B7"/>
    <w:rsid w:val="00206233"/>
    <w:rsid w:val="002067EE"/>
    <w:rsid w:val="00207DB5"/>
    <w:rsid w:val="00207F4F"/>
    <w:rsid w:val="00213904"/>
    <w:rsid w:val="00213CC4"/>
    <w:rsid w:val="0021530D"/>
    <w:rsid w:val="00217DD5"/>
    <w:rsid w:val="00220604"/>
    <w:rsid w:val="00223090"/>
    <w:rsid w:val="00223C8A"/>
    <w:rsid w:val="00224315"/>
    <w:rsid w:val="00225045"/>
    <w:rsid w:val="00225C58"/>
    <w:rsid w:val="002328BA"/>
    <w:rsid w:val="002329B9"/>
    <w:rsid w:val="002350AD"/>
    <w:rsid w:val="00240116"/>
    <w:rsid w:val="00240D93"/>
    <w:rsid w:val="00243C73"/>
    <w:rsid w:val="00252641"/>
    <w:rsid w:val="00254D16"/>
    <w:rsid w:val="00255190"/>
    <w:rsid w:val="002556FB"/>
    <w:rsid w:val="00255DC1"/>
    <w:rsid w:val="00257800"/>
    <w:rsid w:val="00260B46"/>
    <w:rsid w:val="002616B3"/>
    <w:rsid w:val="00261D17"/>
    <w:rsid w:val="0026316F"/>
    <w:rsid w:val="002636CB"/>
    <w:rsid w:val="0026463B"/>
    <w:rsid w:val="0027084B"/>
    <w:rsid w:val="00270E6A"/>
    <w:rsid w:val="00282756"/>
    <w:rsid w:val="00290301"/>
    <w:rsid w:val="00290454"/>
    <w:rsid w:val="00293CFB"/>
    <w:rsid w:val="00295C72"/>
    <w:rsid w:val="002A1860"/>
    <w:rsid w:val="002A38A5"/>
    <w:rsid w:val="002A3985"/>
    <w:rsid w:val="002A6353"/>
    <w:rsid w:val="002B0494"/>
    <w:rsid w:val="002B07E1"/>
    <w:rsid w:val="002B1A6B"/>
    <w:rsid w:val="002B1DE7"/>
    <w:rsid w:val="002B463D"/>
    <w:rsid w:val="002B4819"/>
    <w:rsid w:val="002B48E0"/>
    <w:rsid w:val="002B62FA"/>
    <w:rsid w:val="002C0C66"/>
    <w:rsid w:val="002C261A"/>
    <w:rsid w:val="002C340C"/>
    <w:rsid w:val="002C3FAE"/>
    <w:rsid w:val="002C42AC"/>
    <w:rsid w:val="002C5A30"/>
    <w:rsid w:val="002C71E6"/>
    <w:rsid w:val="002D0152"/>
    <w:rsid w:val="002D196D"/>
    <w:rsid w:val="002D2247"/>
    <w:rsid w:val="002D4457"/>
    <w:rsid w:val="002D4B87"/>
    <w:rsid w:val="002D6254"/>
    <w:rsid w:val="002E1550"/>
    <w:rsid w:val="002E396C"/>
    <w:rsid w:val="002F0764"/>
    <w:rsid w:val="002F3E2C"/>
    <w:rsid w:val="002F4BAC"/>
    <w:rsid w:val="002F5197"/>
    <w:rsid w:val="002F7389"/>
    <w:rsid w:val="002F73F2"/>
    <w:rsid w:val="002F770F"/>
    <w:rsid w:val="00303F96"/>
    <w:rsid w:val="0030773D"/>
    <w:rsid w:val="00307DF2"/>
    <w:rsid w:val="0031285C"/>
    <w:rsid w:val="00315DAA"/>
    <w:rsid w:val="00320D45"/>
    <w:rsid w:val="00320FF2"/>
    <w:rsid w:val="00323716"/>
    <w:rsid w:val="00324728"/>
    <w:rsid w:val="0032532E"/>
    <w:rsid w:val="003270EB"/>
    <w:rsid w:val="0032720D"/>
    <w:rsid w:val="003316D4"/>
    <w:rsid w:val="003320F1"/>
    <w:rsid w:val="003337B4"/>
    <w:rsid w:val="00335776"/>
    <w:rsid w:val="003411E6"/>
    <w:rsid w:val="00351887"/>
    <w:rsid w:val="00351A0D"/>
    <w:rsid w:val="0035462F"/>
    <w:rsid w:val="003658C6"/>
    <w:rsid w:val="00367B81"/>
    <w:rsid w:val="00371EA9"/>
    <w:rsid w:val="00375856"/>
    <w:rsid w:val="003801AD"/>
    <w:rsid w:val="00383E09"/>
    <w:rsid w:val="00386C66"/>
    <w:rsid w:val="00387B0F"/>
    <w:rsid w:val="00387B47"/>
    <w:rsid w:val="00390732"/>
    <w:rsid w:val="00391C5D"/>
    <w:rsid w:val="00392971"/>
    <w:rsid w:val="003949D0"/>
    <w:rsid w:val="00396D6A"/>
    <w:rsid w:val="003A0F43"/>
    <w:rsid w:val="003B0211"/>
    <w:rsid w:val="003B172F"/>
    <w:rsid w:val="003B249C"/>
    <w:rsid w:val="003B2EF5"/>
    <w:rsid w:val="003B3B6B"/>
    <w:rsid w:val="003B3D48"/>
    <w:rsid w:val="003B4BDE"/>
    <w:rsid w:val="003B6B81"/>
    <w:rsid w:val="003C299B"/>
    <w:rsid w:val="003C3AB5"/>
    <w:rsid w:val="003C449C"/>
    <w:rsid w:val="003C7329"/>
    <w:rsid w:val="003D6BAD"/>
    <w:rsid w:val="003E1974"/>
    <w:rsid w:val="003E2436"/>
    <w:rsid w:val="003E5442"/>
    <w:rsid w:val="003E5C35"/>
    <w:rsid w:val="003F29B5"/>
    <w:rsid w:val="003F32DD"/>
    <w:rsid w:val="003F4BE3"/>
    <w:rsid w:val="003F4EB6"/>
    <w:rsid w:val="003F6026"/>
    <w:rsid w:val="003F6F17"/>
    <w:rsid w:val="00401718"/>
    <w:rsid w:val="00403709"/>
    <w:rsid w:val="00403A7B"/>
    <w:rsid w:val="00404630"/>
    <w:rsid w:val="00406A1E"/>
    <w:rsid w:val="00406D0B"/>
    <w:rsid w:val="00410D4D"/>
    <w:rsid w:val="00413811"/>
    <w:rsid w:val="00414129"/>
    <w:rsid w:val="00415DA0"/>
    <w:rsid w:val="00420E59"/>
    <w:rsid w:val="00421003"/>
    <w:rsid w:val="004223DA"/>
    <w:rsid w:val="004228C3"/>
    <w:rsid w:val="00422B03"/>
    <w:rsid w:val="00423089"/>
    <w:rsid w:val="0043030D"/>
    <w:rsid w:val="004337EC"/>
    <w:rsid w:val="00434DFA"/>
    <w:rsid w:val="00437B4F"/>
    <w:rsid w:val="00441A8B"/>
    <w:rsid w:val="00442E7D"/>
    <w:rsid w:val="00443D9F"/>
    <w:rsid w:val="00443EE5"/>
    <w:rsid w:val="00445373"/>
    <w:rsid w:val="00447290"/>
    <w:rsid w:val="004475BA"/>
    <w:rsid w:val="00447899"/>
    <w:rsid w:val="00454D15"/>
    <w:rsid w:val="00454DB9"/>
    <w:rsid w:val="00464AB6"/>
    <w:rsid w:val="00470B7D"/>
    <w:rsid w:val="0047114E"/>
    <w:rsid w:val="00473428"/>
    <w:rsid w:val="00473825"/>
    <w:rsid w:val="0047495C"/>
    <w:rsid w:val="00475155"/>
    <w:rsid w:val="00476F4E"/>
    <w:rsid w:val="0048431C"/>
    <w:rsid w:val="00484B23"/>
    <w:rsid w:val="004857DF"/>
    <w:rsid w:val="004926DF"/>
    <w:rsid w:val="004950C1"/>
    <w:rsid w:val="004976DF"/>
    <w:rsid w:val="004A24C0"/>
    <w:rsid w:val="004A2A3D"/>
    <w:rsid w:val="004A3C1D"/>
    <w:rsid w:val="004A5137"/>
    <w:rsid w:val="004A5D2B"/>
    <w:rsid w:val="004B1659"/>
    <w:rsid w:val="004B1859"/>
    <w:rsid w:val="004B2C0C"/>
    <w:rsid w:val="004B7C93"/>
    <w:rsid w:val="004C1B38"/>
    <w:rsid w:val="004C2678"/>
    <w:rsid w:val="004C386B"/>
    <w:rsid w:val="004C64F2"/>
    <w:rsid w:val="004D1BF7"/>
    <w:rsid w:val="004D7B0D"/>
    <w:rsid w:val="004E1034"/>
    <w:rsid w:val="004E17A0"/>
    <w:rsid w:val="004E2E7B"/>
    <w:rsid w:val="004E327A"/>
    <w:rsid w:val="004E4CC9"/>
    <w:rsid w:val="004E631C"/>
    <w:rsid w:val="004E77EE"/>
    <w:rsid w:val="004F3DBC"/>
    <w:rsid w:val="004F54AF"/>
    <w:rsid w:val="004F77D8"/>
    <w:rsid w:val="005005CB"/>
    <w:rsid w:val="00502E12"/>
    <w:rsid w:val="00502F6E"/>
    <w:rsid w:val="00503F86"/>
    <w:rsid w:val="00504B18"/>
    <w:rsid w:val="005101C4"/>
    <w:rsid w:val="005152C7"/>
    <w:rsid w:val="00516372"/>
    <w:rsid w:val="0052066A"/>
    <w:rsid w:val="005229A2"/>
    <w:rsid w:val="00524D57"/>
    <w:rsid w:val="00527ED9"/>
    <w:rsid w:val="0053296F"/>
    <w:rsid w:val="00535850"/>
    <w:rsid w:val="005368B1"/>
    <w:rsid w:val="005370B0"/>
    <w:rsid w:val="00537A12"/>
    <w:rsid w:val="00541CED"/>
    <w:rsid w:val="0054396A"/>
    <w:rsid w:val="005466DF"/>
    <w:rsid w:val="00546D18"/>
    <w:rsid w:val="00547139"/>
    <w:rsid w:val="005548C9"/>
    <w:rsid w:val="00554A8B"/>
    <w:rsid w:val="00556F0E"/>
    <w:rsid w:val="00557FA0"/>
    <w:rsid w:val="005628FB"/>
    <w:rsid w:val="005653F6"/>
    <w:rsid w:val="005656D4"/>
    <w:rsid w:val="00565BF0"/>
    <w:rsid w:val="005676C6"/>
    <w:rsid w:val="00570A6C"/>
    <w:rsid w:val="0057561E"/>
    <w:rsid w:val="00575669"/>
    <w:rsid w:val="00580147"/>
    <w:rsid w:val="005837C5"/>
    <w:rsid w:val="005838F1"/>
    <w:rsid w:val="0058405F"/>
    <w:rsid w:val="00585540"/>
    <w:rsid w:val="0058663B"/>
    <w:rsid w:val="00593B7E"/>
    <w:rsid w:val="005953BC"/>
    <w:rsid w:val="005A05D8"/>
    <w:rsid w:val="005A150F"/>
    <w:rsid w:val="005A6277"/>
    <w:rsid w:val="005B18EF"/>
    <w:rsid w:val="005B6291"/>
    <w:rsid w:val="005C51B0"/>
    <w:rsid w:val="005C656E"/>
    <w:rsid w:val="005C6931"/>
    <w:rsid w:val="005D28E3"/>
    <w:rsid w:val="005D3861"/>
    <w:rsid w:val="005D600F"/>
    <w:rsid w:val="005D7FDF"/>
    <w:rsid w:val="005E24AE"/>
    <w:rsid w:val="005E4A7A"/>
    <w:rsid w:val="005E6DA3"/>
    <w:rsid w:val="005F23CB"/>
    <w:rsid w:val="005F540F"/>
    <w:rsid w:val="00600ACE"/>
    <w:rsid w:val="006010F2"/>
    <w:rsid w:val="00605471"/>
    <w:rsid w:val="00610C00"/>
    <w:rsid w:val="006123C3"/>
    <w:rsid w:val="00613C39"/>
    <w:rsid w:val="006148E8"/>
    <w:rsid w:val="00617196"/>
    <w:rsid w:val="00617CB3"/>
    <w:rsid w:val="00621145"/>
    <w:rsid w:val="006255BD"/>
    <w:rsid w:val="006325F7"/>
    <w:rsid w:val="00636E16"/>
    <w:rsid w:val="00642A5E"/>
    <w:rsid w:val="006508ED"/>
    <w:rsid w:val="00650E23"/>
    <w:rsid w:val="0065168D"/>
    <w:rsid w:val="00651E37"/>
    <w:rsid w:val="00652689"/>
    <w:rsid w:val="006548AC"/>
    <w:rsid w:val="00654A82"/>
    <w:rsid w:val="00660057"/>
    <w:rsid w:val="00662269"/>
    <w:rsid w:val="00667B55"/>
    <w:rsid w:val="00670426"/>
    <w:rsid w:val="0067123F"/>
    <w:rsid w:val="00671D3A"/>
    <w:rsid w:val="0067274A"/>
    <w:rsid w:val="006749C1"/>
    <w:rsid w:val="00682EC2"/>
    <w:rsid w:val="0068310B"/>
    <w:rsid w:val="00684B9E"/>
    <w:rsid w:val="00685FA3"/>
    <w:rsid w:val="006876E1"/>
    <w:rsid w:val="006919A2"/>
    <w:rsid w:val="00691B38"/>
    <w:rsid w:val="006922BC"/>
    <w:rsid w:val="006942C2"/>
    <w:rsid w:val="00694D56"/>
    <w:rsid w:val="00695C6F"/>
    <w:rsid w:val="00695F6F"/>
    <w:rsid w:val="00697295"/>
    <w:rsid w:val="006A20E0"/>
    <w:rsid w:val="006A3127"/>
    <w:rsid w:val="006A3E9F"/>
    <w:rsid w:val="006A64B7"/>
    <w:rsid w:val="006B01EC"/>
    <w:rsid w:val="006B1757"/>
    <w:rsid w:val="006B4050"/>
    <w:rsid w:val="006B4FC9"/>
    <w:rsid w:val="006B52CD"/>
    <w:rsid w:val="006B649C"/>
    <w:rsid w:val="006B650A"/>
    <w:rsid w:val="006B7B3D"/>
    <w:rsid w:val="006C00EE"/>
    <w:rsid w:val="006C0146"/>
    <w:rsid w:val="006C0310"/>
    <w:rsid w:val="006C0AC3"/>
    <w:rsid w:val="006C180B"/>
    <w:rsid w:val="006C4C4F"/>
    <w:rsid w:val="006C4D4B"/>
    <w:rsid w:val="006C6A73"/>
    <w:rsid w:val="006C6B87"/>
    <w:rsid w:val="006D209D"/>
    <w:rsid w:val="006D2CD2"/>
    <w:rsid w:val="006D4355"/>
    <w:rsid w:val="006D4D61"/>
    <w:rsid w:val="006D4FF4"/>
    <w:rsid w:val="006D68B1"/>
    <w:rsid w:val="006E1119"/>
    <w:rsid w:val="006E3165"/>
    <w:rsid w:val="006E46A1"/>
    <w:rsid w:val="006E63D6"/>
    <w:rsid w:val="006E77D3"/>
    <w:rsid w:val="006F0654"/>
    <w:rsid w:val="006F0E22"/>
    <w:rsid w:val="006F2C07"/>
    <w:rsid w:val="006F6E86"/>
    <w:rsid w:val="006F6F76"/>
    <w:rsid w:val="006F7DE4"/>
    <w:rsid w:val="00700117"/>
    <w:rsid w:val="00701C58"/>
    <w:rsid w:val="00702EC9"/>
    <w:rsid w:val="007054CC"/>
    <w:rsid w:val="00705DDF"/>
    <w:rsid w:val="00711BF6"/>
    <w:rsid w:val="0071540D"/>
    <w:rsid w:val="00715A94"/>
    <w:rsid w:val="007165C3"/>
    <w:rsid w:val="007178A9"/>
    <w:rsid w:val="00717F34"/>
    <w:rsid w:val="007253A6"/>
    <w:rsid w:val="00730964"/>
    <w:rsid w:val="00733AE6"/>
    <w:rsid w:val="0073541D"/>
    <w:rsid w:val="00735BAF"/>
    <w:rsid w:val="00743DF5"/>
    <w:rsid w:val="00746F8C"/>
    <w:rsid w:val="0074728B"/>
    <w:rsid w:val="00747D0D"/>
    <w:rsid w:val="007508DD"/>
    <w:rsid w:val="00751031"/>
    <w:rsid w:val="00751858"/>
    <w:rsid w:val="00753E1E"/>
    <w:rsid w:val="00755764"/>
    <w:rsid w:val="00757069"/>
    <w:rsid w:val="00760303"/>
    <w:rsid w:val="00760D9C"/>
    <w:rsid w:val="00767123"/>
    <w:rsid w:val="00767A7E"/>
    <w:rsid w:val="00767AD9"/>
    <w:rsid w:val="00770121"/>
    <w:rsid w:val="0077164F"/>
    <w:rsid w:val="00772DF0"/>
    <w:rsid w:val="00773C5D"/>
    <w:rsid w:val="00774F07"/>
    <w:rsid w:val="007755C1"/>
    <w:rsid w:val="007765E9"/>
    <w:rsid w:val="007803B5"/>
    <w:rsid w:val="00780CDD"/>
    <w:rsid w:val="00781A1C"/>
    <w:rsid w:val="00783677"/>
    <w:rsid w:val="00784979"/>
    <w:rsid w:val="00786827"/>
    <w:rsid w:val="0079455E"/>
    <w:rsid w:val="00796EAD"/>
    <w:rsid w:val="007A082F"/>
    <w:rsid w:val="007A2847"/>
    <w:rsid w:val="007A309E"/>
    <w:rsid w:val="007A34E9"/>
    <w:rsid w:val="007A35F1"/>
    <w:rsid w:val="007A3941"/>
    <w:rsid w:val="007A4E5D"/>
    <w:rsid w:val="007A7BD2"/>
    <w:rsid w:val="007B31AB"/>
    <w:rsid w:val="007B468D"/>
    <w:rsid w:val="007B670E"/>
    <w:rsid w:val="007B777C"/>
    <w:rsid w:val="007B78B3"/>
    <w:rsid w:val="007B7BA9"/>
    <w:rsid w:val="007C1530"/>
    <w:rsid w:val="007D2EB8"/>
    <w:rsid w:val="007E2A67"/>
    <w:rsid w:val="007E36DB"/>
    <w:rsid w:val="007E6B8B"/>
    <w:rsid w:val="007F2001"/>
    <w:rsid w:val="007F27C7"/>
    <w:rsid w:val="007F29BA"/>
    <w:rsid w:val="007F5CA2"/>
    <w:rsid w:val="007F62E3"/>
    <w:rsid w:val="007F6ECB"/>
    <w:rsid w:val="00800733"/>
    <w:rsid w:val="00802192"/>
    <w:rsid w:val="00803659"/>
    <w:rsid w:val="00803F58"/>
    <w:rsid w:val="008075DC"/>
    <w:rsid w:val="0082105B"/>
    <w:rsid w:val="00825514"/>
    <w:rsid w:val="0083202D"/>
    <w:rsid w:val="008335CC"/>
    <w:rsid w:val="00833E1E"/>
    <w:rsid w:val="008358D4"/>
    <w:rsid w:val="0083632F"/>
    <w:rsid w:val="00836911"/>
    <w:rsid w:val="00836EB4"/>
    <w:rsid w:val="008402BE"/>
    <w:rsid w:val="0084086A"/>
    <w:rsid w:val="00843560"/>
    <w:rsid w:val="0084396A"/>
    <w:rsid w:val="00852177"/>
    <w:rsid w:val="00853511"/>
    <w:rsid w:val="008563D6"/>
    <w:rsid w:val="00862741"/>
    <w:rsid w:val="008630B2"/>
    <w:rsid w:val="00864E0C"/>
    <w:rsid w:val="008663EE"/>
    <w:rsid w:val="008679F5"/>
    <w:rsid w:val="008730EB"/>
    <w:rsid w:val="00880103"/>
    <w:rsid w:val="00882859"/>
    <w:rsid w:val="00882A98"/>
    <w:rsid w:val="00885BE7"/>
    <w:rsid w:val="00887B62"/>
    <w:rsid w:val="00887F11"/>
    <w:rsid w:val="008928CB"/>
    <w:rsid w:val="00893A28"/>
    <w:rsid w:val="00893FB6"/>
    <w:rsid w:val="008951A7"/>
    <w:rsid w:val="008A3041"/>
    <w:rsid w:val="008A6694"/>
    <w:rsid w:val="008A6B83"/>
    <w:rsid w:val="008A79DE"/>
    <w:rsid w:val="008B08A8"/>
    <w:rsid w:val="008B26A7"/>
    <w:rsid w:val="008B2EF6"/>
    <w:rsid w:val="008B4033"/>
    <w:rsid w:val="008B645D"/>
    <w:rsid w:val="008B6A6F"/>
    <w:rsid w:val="008C2D31"/>
    <w:rsid w:val="008C61BC"/>
    <w:rsid w:val="008C6225"/>
    <w:rsid w:val="008D0ED9"/>
    <w:rsid w:val="008D18E5"/>
    <w:rsid w:val="008D4D66"/>
    <w:rsid w:val="008D6FBD"/>
    <w:rsid w:val="008E1353"/>
    <w:rsid w:val="008E3408"/>
    <w:rsid w:val="008E6882"/>
    <w:rsid w:val="008F2733"/>
    <w:rsid w:val="008F482A"/>
    <w:rsid w:val="008F7CDD"/>
    <w:rsid w:val="008F7EDA"/>
    <w:rsid w:val="00901734"/>
    <w:rsid w:val="00902BB4"/>
    <w:rsid w:val="00903C3F"/>
    <w:rsid w:val="009111E2"/>
    <w:rsid w:val="009118CC"/>
    <w:rsid w:val="0091228B"/>
    <w:rsid w:val="009125B3"/>
    <w:rsid w:val="00912F30"/>
    <w:rsid w:val="009134DF"/>
    <w:rsid w:val="009145CC"/>
    <w:rsid w:val="00914EED"/>
    <w:rsid w:val="00916085"/>
    <w:rsid w:val="00916589"/>
    <w:rsid w:val="00920D5F"/>
    <w:rsid w:val="00920F42"/>
    <w:rsid w:val="009218B3"/>
    <w:rsid w:val="00923859"/>
    <w:rsid w:val="00927EB6"/>
    <w:rsid w:val="009324D6"/>
    <w:rsid w:val="00937065"/>
    <w:rsid w:val="00940EF0"/>
    <w:rsid w:val="009424E3"/>
    <w:rsid w:val="00952769"/>
    <w:rsid w:val="0095330D"/>
    <w:rsid w:val="0095336C"/>
    <w:rsid w:val="00956FC6"/>
    <w:rsid w:val="009611B3"/>
    <w:rsid w:val="00961786"/>
    <w:rsid w:val="00966815"/>
    <w:rsid w:val="00966EFB"/>
    <w:rsid w:val="009713A4"/>
    <w:rsid w:val="00974C8F"/>
    <w:rsid w:val="00977751"/>
    <w:rsid w:val="00981ED5"/>
    <w:rsid w:val="00983229"/>
    <w:rsid w:val="0098623D"/>
    <w:rsid w:val="0099171C"/>
    <w:rsid w:val="00992D00"/>
    <w:rsid w:val="009936B4"/>
    <w:rsid w:val="009938FE"/>
    <w:rsid w:val="009A3455"/>
    <w:rsid w:val="009A488E"/>
    <w:rsid w:val="009A4A12"/>
    <w:rsid w:val="009A7636"/>
    <w:rsid w:val="009A7D7E"/>
    <w:rsid w:val="009B0EFB"/>
    <w:rsid w:val="009B28CA"/>
    <w:rsid w:val="009B495E"/>
    <w:rsid w:val="009B6BB5"/>
    <w:rsid w:val="009C357C"/>
    <w:rsid w:val="009C39CA"/>
    <w:rsid w:val="009C7390"/>
    <w:rsid w:val="009D12AB"/>
    <w:rsid w:val="009D3BD1"/>
    <w:rsid w:val="009D669F"/>
    <w:rsid w:val="009E1182"/>
    <w:rsid w:val="009E1F4B"/>
    <w:rsid w:val="009E4F15"/>
    <w:rsid w:val="009E50D7"/>
    <w:rsid w:val="009E7E3A"/>
    <w:rsid w:val="009F3F70"/>
    <w:rsid w:val="00A0115E"/>
    <w:rsid w:val="00A013A7"/>
    <w:rsid w:val="00A01984"/>
    <w:rsid w:val="00A04615"/>
    <w:rsid w:val="00A10647"/>
    <w:rsid w:val="00A14F4E"/>
    <w:rsid w:val="00A17A29"/>
    <w:rsid w:val="00A202EC"/>
    <w:rsid w:val="00A204E0"/>
    <w:rsid w:val="00A207EF"/>
    <w:rsid w:val="00A22994"/>
    <w:rsid w:val="00A22E4A"/>
    <w:rsid w:val="00A25F1D"/>
    <w:rsid w:val="00A2705E"/>
    <w:rsid w:val="00A300EC"/>
    <w:rsid w:val="00A31AB2"/>
    <w:rsid w:val="00A3283D"/>
    <w:rsid w:val="00A35E00"/>
    <w:rsid w:val="00A37E27"/>
    <w:rsid w:val="00A41D23"/>
    <w:rsid w:val="00A42728"/>
    <w:rsid w:val="00A45737"/>
    <w:rsid w:val="00A458E3"/>
    <w:rsid w:val="00A46581"/>
    <w:rsid w:val="00A46585"/>
    <w:rsid w:val="00A46F60"/>
    <w:rsid w:val="00A5147F"/>
    <w:rsid w:val="00A516F2"/>
    <w:rsid w:val="00A5303A"/>
    <w:rsid w:val="00A56DD6"/>
    <w:rsid w:val="00A61933"/>
    <w:rsid w:val="00A6200E"/>
    <w:rsid w:val="00A620C1"/>
    <w:rsid w:val="00A624D1"/>
    <w:rsid w:val="00A644CA"/>
    <w:rsid w:val="00A648A2"/>
    <w:rsid w:val="00A66A23"/>
    <w:rsid w:val="00A73D78"/>
    <w:rsid w:val="00A747CB"/>
    <w:rsid w:val="00A80A86"/>
    <w:rsid w:val="00A81948"/>
    <w:rsid w:val="00A81C3E"/>
    <w:rsid w:val="00A84B4E"/>
    <w:rsid w:val="00A86578"/>
    <w:rsid w:val="00A8772E"/>
    <w:rsid w:val="00A90D28"/>
    <w:rsid w:val="00A91FA7"/>
    <w:rsid w:val="00A9204B"/>
    <w:rsid w:val="00A92648"/>
    <w:rsid w:val="00A9550C"/>
    <w:rsid w:val="00AA1957"/>
    <w:rsid w:val="00AA4508"/>
    <w:rsid w:val="00AA517F"/>
    <w:rsid w:val="00AA52D8"/>
    <w:rsid w:val="00AA56B7"/>
    <w:rsid w:val="00AB0AD5"/>
    <w:rsid w:val="00AB0F1F"/>
    <w:rsid w:val="00AB1B2F"/>
    <w:rsid w:val="00AB3F92"/>
    <w:rsid w:val="00AB4F0F"/>
    <w:rsid w:val="00AB6513"/>
    <w:rsid w:val="00AC23DD"/>
    <w:rsid w:val="00AC3F15"/>
    <w:rsid w:val="00AC4EA7"/>
    <w:rsid w:val="00AC6EBF"/>
    <w:rsid w:val="00AC70D5"/>
    <w:rsid w:val="00AC7C19"/>
    <w:rsid w:val="00AD1DC7"/>
    <w:rsid w:val="00AD2A77"/>
    <w:rsid w:val="00AD321C"/>
    <w:rsid w:val="00AD61F4"/>
    <w:rsid w:val="00AD6CAB"/>
    <w:rsid w:val="00AE0856"/>
    <w:rsid w:val="00AE3E0B"/>
    <w:rsid w:val="00AE631F"/>
    <w:rsid w:val="00AE7B43"/>
    <w:rsid w:val="00AF0DA0"/>
    <w:rsid w:val="00AF5602"/>
    <w:rsid w:val="00AF68A5"/>
    <w:rsid w:val="00B02E22"/>
    <w:rsid w:val="00B04AAD"/>
    <w:rsid w:val="00B05EBF"/>
    <w:rsid w:val="00B105D0"/>
    <w:rsid w:val="00B13236"/>
    <w:rsid w:val="00B205F2"/>
    <w:rsid w:val="00B21F7E"/>
    <w:rsid w:val="00B227EE"/>
    <w:rsid w:val="00B229B4"/>
    <w:rsid w:val="00B22E6D"/>
    <w:rsid w:val="00B23349"/>
    <w:rsid w:val="00B23E79"/>
    <w:rsid w:val="00B310CE"/>
    <w:rsid w:val="00B31880"/>
    <w:rsid w:val="00B332B1"/>
    <w:rsid w:val="00B33F1A"/>
    <w:rsid w:val="00B34659"/>
    <w:rsid w:val="00B378D6"/>
    <w:rsid w:val="00B4421F"/>
    <w:rsid w:val="00B44439"/>
    <w:rsid w:val="00B458C0"/>
    <w:rsid w:val="00B46FE6"/>
    <w:rsid w:val="00B47ED1"/>
    <w:rsid w:val="00B507CE"/>
    <w:rsid w:val="00B52B55"/>
    <w:rsid w:val="00B5381F"/>
    <w:rsid w:val="00B539BF"/>
    <w:rsid w:val="00B660BA"/>
    <w:rsid w:val="00B6705F"/>
    <w:rsid w:val="00B67097"/>
    <w:rsid w:val="00B706CF"/>
    <w:rsid w:val="00B71AA1"/>
    <w:rsid w:val="00B7247E"/>
    <w:rsid w:val="00B74363"/>
    <w:rsid w:val="00B75D18"/>
    <w:rsid w:val="00B81A45"/>
    <w:rsid w:val="00B82FD5"/>
    <w:rsid w:val="00B85785"/>
    <w:rsid w:val="00B90783"/>
    <w:rsid w:val="00B92D05"/>
    <w:rsid w:val="00B96F40"/>
    <w:rsid w:val="00B97B93"/>
    <w:rsid w:val="00B97F90"/>
    <w:rsid w:val="00BA03E6"/>
    <w:rsid w:val="00BA1516"/>
    <w:rsid w:val="00BA1CEF"/>
    <w:rsid w:val="00BA35A6"/>
    <w:rsid w:val="00BA5D1E"/>
    <w:rsid w:val="00BB0412"/>
    <w:rsid w:val="00BB0FBB"/>
    <w:rsid w:val="00BB1E40"/>
    <w:rsid w:val="00BB32F3"/>
    <w:rsid w:val="00BB3A10"/>
    <w:rsid w:val="00BB45BE"/>
    <w:rsid w:val="00BB5472"/>
    <w:rsid w:val="00BC1C93"/>
    <w:rsid w:val="00BC1E06"/>
    <w:rsid w:val="00BC1EF1"/>
    <w:rsid w:val="00BC2F3A"/>
    <w:rsid w:val="00BC4C16"/>
    <w:rsid w:val="00BD2D7C"/>
    <w:rsid w:val="00BD5266"/>
    <w:rsid w:val="00BD54B2"/>
    <w:rsid w:val="00BD6C8E"/>
    <w:rsid w:val="00BD7D63"/>
    <w:rsid w:val="00BE0E5D"/>
    <w:rsid w:val="00BE1457"/>
    <w:rsid w:val="00BE5271"/>
    <w:rsid w:val="00BF636A"/>
    <w:rsid w:val="00BF7ACD"/>
    <w:rsid w:val="00C04C0C"/>
    <w:rsid w:val="00C06285"/>
    <w:rsid w:val="00C07C04"/>
    <w:rsid w:val="00C10597"/>
    <w:rsid w:val="00C108DD"/>
    <w:rsid w:val="00C11E64"/>
    <w:rsid w:val="00C1461E"/>
    <w:rsid w:val="00C14714"/>
    <w:rsid w:val="00C201A7"/>
    <w:rsid w:val="00C20BC1"/>
    <w:rsid w:val="00C211FD"/>
    <w:rsid w:val="00C21705"/>
    <w:rsid w:val="00C26DE7"/>
    <w:rsid w:val="00C35282"/>
    <w:rsid w:val="00C378E8"/>
    <w:rsid w:val="00C4012B"/>
    <w:rsid w:val="00C45665"/>
    <w:rsid w:val="00C5045A"/>
    <w:rsid w:val="00C5232A"/>
    <w:rsid w:val="00C524AA"/>
    <w:rsid w:val="00C55B17"/>
    <w:rsid w:val="00C569A7"/>
    <w:rsid w:val="00C57A12"/>
    <w:rsid w:val="00C61C58"/>
    <w:rsid w:val="00C6203B"/>
    <w:rsid w:val="00C627AA"/>
    <w:rsid w:val="00C64632"/>
    <w:rsid w:val="00C67581"/>
    <w:rsid w:val="00C706CF"/>
    <w:rsid w:val="00C72DD9"/>
    <w:rsid w:val="00C73CC8"/>
    <w:rsid w:val="00C75046"/>
    <w:rsid w:val="00C757E8"/>
    <w:rsid w:val="00C765E2"/>
    <w:rsid w:val="00C80656"/>
    <w:rsid w:val="00C823F6"/>
    <w:rsid w:val="00C82F4E"/>
    <w:rsid w:val="00C852BE"/>
    <w:rsid w:val="00C90084"/>
    <w:rsid w:val="00C9025A"/>
    <w:rsid w:val="00C915A6"/>
    <w:rsid w:val="00C927DC"/>
    <w:rsid w:val="00C92B09"/>
    <w:rsid w:val="00C93142"/>
    <w:rsid w:val="00C96B5B"/>
    <w:rsid w:val="00CA034E"/>
    <w:rsid w:val="00CA036D"/>
    <w:rsid w:val="00CA1DBC"/>
    <w:rsid w:val="00CA2D49"/>
    <w:rsid w:val="00CA2E42"/>
    <w:rsid w:val="00CA5345"/>
    <w:rsid w:val="00CA6871"/>
    <w:rsid w:val="00CA758D"/>
    <w:rsid w:val="00CA7C76"/>
    <w:rsid w:val="00CB436E"/>
    <w:rsid w:val="00CC009D"/>
    <w:rsid w:val="00CC1B2F"/>
    <w:rsid w:val="00CC3CBB"/>
    <w:rsid w:val="00CC3EA8"/>
    <w:rsid w:val="00CC7412"/>
    <w:rsid w:val="00CD0F49"/>
    <w:rsid w:val="00CD29A8"/>
    <w:rsid w:val="00CD3A70"/>
    <w:rsid w:val="00CD3ED1"/>
    <w:rsid w:val="00CD5001"/>
    <w:rsid w:val="00CD643E"/>
    <w:rsid w:val="00CE0BDA"/>
    <w:rsid w:val="00CE170F"/>
    <w:rsid w:val="00CE30E1"/>
    <w:rsid w:val="00CE4AF1"/>
    <w:rsid w:val="00CE7853"/>
    <w:rsid w:val="00CF2AB7"/>
    <w:rsid w:val="00CF6FAD"/>
    <w:rsid w:val="00D00165"/>
    <w:rsid w:val="00D011CF"/>
    <w:rsid w:val="00D0175C"/>
    <w:rsid w:val="00D01E97"/>
    <w:rsid w:val="00D04EBB"/>
    <w:rsid w:val="00D063E3"/>
    <w:rsid w:val="00D07FB6"/>
    <w:rsid w:val="00D13D2E"/>
    <w:rsid w:val="00D207A3"/>
    <w:rsid w:val="00D20F1B"/>
    <w:rsid w:val="00D26161"/>
    <w:rsid w:val="00D3106E"/>
    <w:rsid w:val="00D31AB4"/>
    <w:rsid w:val="00D31DF2"/>
    <w:rsid w:val="00D335FE"/>
    <w:rsid w:val="00D33A3B"/>
    <w:rsid w:val="00D346C4"/>
    <w:rsid w:val="00D35AA3"/>
    <w:rsid w:val="00D423A2"/>
    <w:rsid w:val="00D43675"/>
    <w:rsid w:val="00D54160"/>
    <w:rsid w:val="00D54856"/>
    <w:rsid w:val="00D5621E"/>
    <w:rsid w:val="00D565E1"/>
    <w:rsid w:val="00D6798A"/>
    <w:rsid w:val="00D7438E"/>
    <w:rsid w:val="00D75295"/>
    <w:rsid w:val="00D761F4"/>
    <w:rsid w:val="00D9033F"/>
    <w:rsid w:val="00D90BC8"/>
    <w:rsid w:val="00D91239"/>
    <w:rsid w:val="00D91CDF"/>
    <w:rsid w:val="00D92AF4"/>
    <w:rsid w:val="00D96FD3"/>
    <w:rsid w:val="00D9751C"/>
    <w:rsid w:val="00DA1166"/>
    <w:rsid w:val="00DA1683"/>
    <w:rsid w:val="00DA186F"/>
    <w:rsid w:val="00DB18AB"/>
    <w:rsid w:val="00DB3087"/>
    <w:rsid w:val="00DB399C"/>
    <w:rsid w:val="00DB408B"/>
    <w:rsid w:val="00DB76A8"/>
    <w:rsid w:val="00DC2503"/>
    <w:rsid w:val="00DC3575"/>
    <w:rsid w:val="00DC5420"/>
    <w:rsid w:val="00DC6B3A"/>
    <w:rsid w:val="00DD0429"/>
    <w:rsid w:val="00DD1D1A"/>
    <w:rsid w:val="00DD2AE1"/>
    <w:rsid w:val="00DD6001"/>
    <w:rsid w:val="00DE1F35"/>
    <w:rsid w:val="00DE593B"/>
    <w:rsid w:val="00DE5C87"/>
    <w:rsid w:val="00DE5D86"/>
    <w:rsid w:val="00DE6528"/>
    <w:rsid w:val="00DF075A"/>
    <w:rsid w:val="00DF082F"/>
    <w:rsid w:val="00DF48B4"/>
    <w:rsid w:val="00DF50BD"/>
    <w:rsid w:val="00DF63F1"/>
    <w:rsid w:val="00DF64C2"/>
    <w:rsid w:val="00E00727"/>
    <w:rsid w:val="00E00D70"/>
    <w:rsid w:val="00E01969"/>
    <w:rsid w:val="00E05B82"/>
    <w:rsid w:val="00E071EF"/>
    <w:rsid w:val="00E10ED9"/>
    <w:rsid w:val="00E12D26"/>
    <w:rsid w:val="00E13B7B"/>
    <w:rsid w:val="00E15762"/>
    <w:rsid w:val="00E16E2B"/>
    <w:rsid w:val="00E2090A"/>
    <w:rsid w:val="00E226B2"/>
    <w:rsid w:val="00E23124"/>
    <w:rsid w:val="00E2751F"/>
    <w:rsid w:val="00E3327A"/>
    <w:rsid w:val="00E40306"/>
    <w:rsid w:val="00E4040C"/>
    <w:rsid w:val="00E41C7F"/>
    <w:rsid w:val="00E42FC3"/>
    <w:rsid w:val="00E431A3"/>
    <w:rsid w:val="00E45CE2"/>
    <w:rsid w:val="00E52EBF"/>
    <w:rsid w:val="00E559E0"/>
    <w:rsid w:val="00E565D4"/>
    <w:rsid w:val="00E62887"/>
    <w:rsid w:val="00E6325F"/>
    <w:rsid w:val="00E63A94"/>
    <w:rsid w:val="00E65077"/>
    <w:rsid w:val="00E659A8"/>
    <w:rsid w:val="00E668D8"/>
    <w:rsid w:val="00E66D38"/>
    <w:rsid w:val="00E67123"/>
    <w:rsid w:val="00E671DB"/>
    <w:rsid w:val="00E7731F"/>
    <w:rsid w:val="00E80E15"/>
    <w:rsid w:val="00E81426"/>
    <w:rsid w:val="00E827F9"/>
    <w:rsid w:val="00E93AAE"/>
    <w:rsid w:val="00E93D73"/>
    <w:rsid w:val="00E95819"/>
    <w:rsid w:val="00E966D1"/>
    <w:rsid w:val="00E96DCB"/>
    <w:rsid w:val="00EA2233"/>
    <w:rsid w:val="00EA5C05"/>
    <w:rsid w:val="00EA63BE"/>
    <w:rsid w:val="00EA7334"/>
    <w:rsid w:val="00EB3E12"/>
    <w:rsid w:val="00EB41F4"/>
    <w:rsid w:val="00EB46F5"/>
    <w:rsid w:val="00EB4DF3"/>
    <w:rsid w:val="00EB5121"/>
    <w:rsid w:val="00EB51B7"/>
    <w:rsid w:val="00EB698D"/>
    <w:rsid w:val="00EC21C1"/>
    <w:rsid w:val="00EC7B8F"/>
    <w:rsid w:val="00ED1706"/>
    <w:rsid w:val="00ED2B2F"/>
    <w:rsid w:val="00ED4A36"/>
    <w:rsid w:val="00ED5804"/>
    <w:rsid w:val="00EE3B1A"/>
    <w:rsid w:val="00EE73B5"/>
    <w:rsid w:val="00EE782F"/>
    <w:rsid w:val="00EF00FC"/>
    <w:rsid w:val="00EF0E4E"/>
    <w:rsid w:val="00EF2F03"/>
    <w:rsid w:val="00EF3502"/>
    <w:rsid w:val="00EF794B"/>
    <w:rsid w:val="00F019D3"/>
    <w:rsid w:val="00F024D7"/>
    <w:rsid w:val="00F02B6E"/>
    <w:rsid w:val="00F064FE"/>
    <w:rsid w:val="00F067AD"/>
    <w:rsid w:val="00F07471"/>
    <w:rsid w:val="00F0750F"/>
    <w:rsid w:val="00F077B1"/>
    <w:rsid w:val="00F10F4E"/>
    <w:rsid w:val="00F11004"/>
    <w:rsid w:val="00F11F96"/>
    <w:rsid w:val="00F12354"/>
    <w:rsid w:val="00F150CB"/>
    <w:rsid w:val="00F20744"/>
    <w:rsid w:val="00F21329"/>
    <w:rsid w:val="00F217C8"/>
    <w:rsid w:val="00F24420"/>
    <w:rsid w:val="00F24DB8"/>
    <w:rsid w:val="00F30242"/>
    <w:rsid w:val="00F31A55"/>
    <w:rsid w:val="00F3223C"/>
    <w:rsid w:val="00F33008"/>
    <w:rsid w:val="00F34BF3"/>
    <w:rsid w:val="00F36AF4"/>
    <w:rsid w:val="00F425B1"/>
    <w:rsid w:val="00F45AF9"/>
    <w:rsid w:val="00F4711F"/>
    <w:rsid w:val="00F47356"/>
    <w:rsid w:val="00F47980"/>
    <w:rsid w:val="00F53499"/>
    <w:rsid w:val="00F54848"/>
    <w:rsid w:val="00F553E1"/>
    <w:rsid w:val="00F60C75"/>
    <w:rsid w:val="00F60C86"/>
    <w:rsid w:val="00F60E07"/>
    <w:rsid w:val="00F6185D"/>
    <w:rsid w:val="00F62023"/>
    <w:rsid w:val="00F62997"/>
    <w:rsid w:val="00F638A2"/>
    <w:rsid w:val="00F64116"/>
    <w:rsid w:val="00F64B35"/>
    <w:rsid w:val="00F65C0B"/>
    <w:rsid w:val="00F65FC6"/>
    <w:rsid w:val="00F70EB3"/>
    <w:rsid w:val="00F71AF7"/>
    <w:rsid w:val="00F72FA2"/>
    <w:rsid w:val="00F74658"/>
    <w:rsid w:val="00F7748F"/>
    <w:rsid w:val="00F80E7E"/>
    <w:rsid w:val="00F825D6"/>
    <w:rsid w:val="00F87BA1"/>
    <w:rsid w:val="00F92563"/>
    <w:rsid w:val="00F92E54"/>
    <w:rsid w:val="00F93E81"/>
    <w:rsid w:val="00F94D9F"/>
    <w:rsid w:val="00F956E0"/>
    <w:rsid w:val="00FA1739"/>
    <w:rsid w:val="00FA1E59"/>
    <w:rsid w:val="00FA2A90"/>
    <w:rsid w:val="00FA2EFF"/>
    <w:rsid w:val="00FA315D"/>
    <w:rsid w:val="00FA7B75"/>
    <w:rsid w:val="00FB2EA5"/>
    <w:rsid w:val="00FB30F1"/>
    <w:rsid w:val="00FB3EA5"/>
    <w:rsid w:val="00FC2424"/>
    <w:rsid w:val="00FD4FF1"/>
    <w:rsid w:val="00FD5D2F"/>
    <w:rsid w:val="00FD676C"/>
    <w:rsid w:val="00FD7590"/>
    <w:rsid w:val="00FE0BCA"/>
    <w:rsid w:val="00FE1294"/>
    <w:rsid w:val="00FE1441"/>
    <w:rsid w:val="00FE1732"/>
    <w:rsid w:val="00FE1E5D"/>
    <w:rsid w:val="00FE58CD"/>
    <w:rsid w:val="00FE73E9"/>
    <w:rsid w:val="00FE7F60"/>
    <w:rsid w:val="00FF0FF4"/>
    <w:rsid w:val="00FF2A96"/>
    <w:rsid w:val="00FF3503"/>
    <w:rsid w:val="00FF3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E977"/>
  <w15:chartTrackingRefBased/>
  <w15:docId w15:val="{EBDCEAF3-301D-4BE1-9E40-62067FE5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17"/>
    <w:rPr>
      <w:sz w:val="20"/>
      <w:szCs w:val="20"/>
    </w:rPr>
  </w:style>
  <w:style w:type="character" w:styleId="FootnoteReference">
    <w:name w:val="footnote reference"/>
    <w:basedOn w:val="DefaultParagraphFont"/>
    <w:uiPriority w:val="99"/>
    <w:semiHidden/>
    <w:unhideWhenUsed/>
    <w:rsid w:val="00261D17"/>
    <w:rPr>
      <w:vertAlign w:val="superscript"/>
    </w:rPr>
  </w:style>
  <w:style w:type="paragraph" w:styleId="Header">
    <w:name w:val="header"/>
    <w:basedOn w:val="Normal"/>
    <w:link w:val="HeaderChar"/>
    <w:uiPriority w:val="99"/>
    <w:unhideWhenUsed/>
    <w:rsid w:val="00CE7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853"/>
  </w:style>
  <w:style w:type="paragraph" w:styleId="Footer">
    <w:name w:val="footer"/>
    <w:basedOn w:val="Normal"/>
    <w:link w:val="FooterChar"/>
    <w:uiPriority w:val="99"/>
    <w:unhideWhenUsed/>
    <w:rsid w:val="00CE7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853"/>
  </w:style>
  <w:style w:type="paragraph" w:styleId="ListParagraph">
    <w:name w:val="List Paragraph"/>
    <w:basedOn w:val="Normal"/>
    <w:uiPriority w:val="34"/>
    <w:qFormat/>
    <w:rsid w:val="00441A8B"/>
    <w:pPr>
      <w:ind w:left="720"/>
      <w:contextualSpacing/>
    </w:pPr>
  </w:style>
  <w:style w:type="paragraph" w:customStyle="1" w:styleId="msg-s-event-listitembody">
    <w:name w:val="msg-s-event-listitem__body"/>
    <w:basedOn w:val="Normal"/>
    <w:rsid w:val="00C852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3041"/>
    <w:rPr>
      <w:color w:val="0000FF"/>
      <w:u w:val="single"/>
    </w:rPr>
  </w:style>
  <w:style w:type="paragraph" w:styleId="NormalWeb">
    <w:name w:val="Normal (Web)"/>
    <w:basedOn w:val="Normal"/>
    <w:uiPriority w:val="99"/>
    <w:unhideWhenUsed/>
    <w:rsid w:val="007518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751858"/>
    <w:pPr>
      <w:autoSpaceDE w:val="0"/>
      <w:autoSpaceDN w:val="0"/>
      <w:adjustRightInd w:val="0"/>
      <w:spacing w:after="0" w:line="240" w:lineRule="auto"/>
    </w:pPr>
    <w:rPr>
      <w:rFonts w:ascii="Minion Pro" w:hAnsi="Minion Pro" w:cs="Minion Pro"/>
      <w:color w:val="000000"/>
      <w:sz w:val="24"/>
      <w:szCs w:val="24"/>
    </w:rPr>
  </w:style>
  <w:style w:type="paragraph" w:customStyle="1" w:styleId="Pa16">
    <w:name w:val="Pa16"/>
    <w:basedOn w:val="Default"/>
    <w:next w:val="Default"/>
    <w:uiPriority w:val="99"/>
    <w:rsid w:val="00751858"/>
    <w:pPr>
      <w:spacing w:line="206" w:lineRule="atLeast"/>
    </w:pPr>
    <w:rPr>
      <w:rFonts w:cstheme="minorBidi"/>
      <w:color w:val="auto"/>
    </w:rPr>
  </w:style>
  <w:style w:type="paragraph" w:customStyle="1" w:styleId="Pa52">
    <w:name w:val="Pa52"/>
    <w:basedOn w:val="Default"/>
    <w:next w:val="Default"/>
    <w:uiPriority w:val="99"/>
    <w:rsid w:val="00751858"/>
    <w:pPr>
      <w:spacing w:line="206" w:lineRule="atLeast"/>
    </w:pPr>
    <w:rPr>
      <w:rFonts w:cstheme="minorBidi"/>
      <w:color w:val="auto"/>
    </w:rPr>
  </w:style>
  <w:style w:type="paragraph" w:customStyle="1" w:styleId="Pa53">
    <w:name w:val="Pa53"/>
    <w:basedOn w:val="Default"/>
    <w:next w:val="Default"/>
    <w:uiPriority w:val="99"/>
    <w:rsid w:val="00751858"/>
    <w:pPr>
      <w:spacing w:line="206" w:lineRule="atLeast"/>
    </w:pPr>
    <w:rPr>
      <w:rFonts w:cstheme="minorBidi"/>
      <w:color w:val="auto"/>
    </w:rPr>
  </w:style>
  <w:style w:type="character" w:styleId="UnresolvedMention">
    <w:name w:val="Unresolved Mention"/>
    <w:basedOn w:val="DefaultParagraphFont"/>
    <w:uiPriority w:val="99"/>
    <w:semiHidden/>
    <w:unhideWhenUsed/>
    <w:rsid w:val="0074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73739">
      <w:bodyDiv w:val="1"/>
      <w:marLeft w:val="0"/>
      <w:marRight w:val="0"/>
      <w:marTop w:val="0"/>
      <w:marBottom w:val="0"/>
      <w:divBdr>
        <w:top w:val="none" w:sz="0" w:space="0" w:color="auto"/>
        <w:left w:val="none" w:sz="0" w:space="0" w:color="auto"/>
        <w:bottom w:val="none" w:sz="0" w:space="0" w:color="auto"/>
        <w:right w:val="none" w:sz="0" w:space="0" w:color="auto"/>
      </w:divBdr>
    </w:div>
    <w:div w:id="11127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16am.co.uk/articles/children-religion-and-influence-in-philosophy-of-education?c=end-times-s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2761</TotalTime>
  <Pages>20</Pages>
  <Words>7745</Words>
  <Characters>44150</Characters>
  <Application>Microsoft Office Word</Application>
  <DocSecurity>0</DocSecurity>
  <Lines>367</Lines>
  <Paragraphs>103</Paragraphs>
  <ScaleCrop>false</ScaleCrop>
  <Company/>
  <LinksUpToDate>false</LinksUpToDate>
  <CharactersWithSpaces>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Tillson</dc:creator>
  <cp:keywords/>
  <dc:description/>
  <cp:lastModifiedBy>John Tillson</cp:lastModifiedBy>
  <cp:revision>1089</cp:revision>
  <dcterms:created xsi:type="dcterms:W3CDTF">2021-07-13T07:09:00Z</dcterms:created>
  <dcterms:modified xsi:type="dcterms:W3CDTF">2021-10-19T14:23:00Z</dcterms:modified>
</cp:coreProperties>
</file>