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DE5D39" w14:textId="77777777" w:rsidR="004D26CB" w:rsidRPr="009235B9" w:rsidRDefault="004D26CB" w:rsidP="004D26CB">
      <w:pPr>
        <w:spacing w:line="360" w:lineRule="auto"/>
        <w:rPr>
          <w:rFonts w:ascii="Times New Roman" w:hAnsi="Times New Roman"/>
          <w:b/>
          <w:color w:val="000000" w:themeColor="text1"/>
          <w:lang w:val="en-GB"/>
        </w:rPr>
      </w:pPr>
      <w:r w:rsidRPr="009235B9">
        <w:rPr>
          <w:rFonts w:ascii="Times New Roman" w:hAnsi="Times New Roman"/>
          <w:b/>
          <w:color w:val="000000" w:themeColor="text1"/>
          <w:lang w:val="en-GB"/>
        </w:rPr>
        <w:t>The (In)credible Fiscal Prize: a critical examination of the discourse of evidence in Early Childhood Intervention.</w:t>
      </w:r>
    </w:p>
    <w:p w14:paraId="30AB26CE" w14:textId="77777777" w:rsidR="004D26CB" w:rsidRPr="009235B9" w:rsidRDefault="004D26CB" w:rsidP="004D26CB">
      <w:pPr>
        <w:spacing w:line="360" w:lineRule="auto"/>
        <w:rPr>
          <w:rFonts w:ascii="Times New Roman" w:hAnsi="Times New Roman"/>
          <w:color w:val="000000" w:themeColor="text1"/>
          <w:lang w:val="en-GB"/>
        </w:rPr>
      </w:pPr>
    </w:p>
    <w:p w14:paraId="30FC712C" w14:textId="77777777" w:rsidR="004D26CB" w:rsidRPr="009235B9" w:rsidRDefault="004D26CB" w:rsidP="004D26CB">
      <w:pPr>
        <w:spacing w:line="360" w:lineRule="auto"/>
        <w:rPr>
          <w:rFonts w:ascii="Times New Roman" w:hAnsi="Times New Roman"/>
          <w:color w:val="000000" w:themeColor="text1"/>
          <w:lang w:val="en-GB"/>
        </w:rPr>
      </w:pPr>
      <w:r w:rsidRPr="009235B9">
        <w:rPr>
          <w:rFonts w:ascii="Times New Roman" w:hAnsi="Times New Roman"/>
          <w:color w:val="000000" w:themeColor="text1"/>
          <w:lang w:val="en-GB"/>
        </w:rPr>
        <w:t>Key Terms: Early Intervention- critical- discourse- evidence-Bourdieu- Foucault</w:t>
      </w:r>
    </w:p>
    <w:p w14:paraId="5C0C7D4B" w14:textId="77777777" w:rsidR="00C1029E" w:rsidRPr="009235B9" w:rsidRDefault="00C1029E" w:rsidP="004D26CB">
      <w:pPr>
        <w:spacing w:line="360" w:lineRule="auto"/>
        <w:rPr>
          <w:rFonts w:ascii="Times New Roman" w:eastAsia="Times New Roman" w:hAnsi="Times New Roman" w:cs="Arial"/>
          <w:color w:val="000000" w:themeColor="text1"/>
          <w:shd w:val="clear" w:color="auto" w:fill="FFFFFF"/>
          <w:lang w:eastAsia="en-GB"/>
        </w:rPr>
      </w:pPr>
    </w:p>
    <w:p w14:paraId="76AA4D15" w14:textId="20C260E9" w:rsidR="004D26CB" w:rsidRPr="009235B9" w:rsidRDefault="004D26CB" w:rsidP="004D26CB">
      <w:pPr>
        <w:spacing w:line="360" w:lineRule="auto"/>
        <w:rPr>
          <w:rFonts w:ascii="Times New Roman" w:hAnsi="Times New Roman"/>
          <w:b/>
          <w:color w:val="000000" w:themeColor="text1"/>
          <w:lang w:val="en-GB"/>
        </w:rPr>
      </w:pPr>
      <w:r w:rsidRPr="009235B9">
        <w:rPr>
          <w:rFonts w:ascii="Times New Roman" w:hAnsi="Times New Roman"/>
          <w:b/>
          <w:color w:val="000000" w:themeColor="text1"/>
          <w:lang w:val="en-GB"/>
        </w:rPr>
        <w:t>Abstract</w:t>
      </w:r>
    </w:p>
    <w:p w14:paraId="7E5C1AC8" w14:textId="77777777" w:rsidR="004D26CB" w:rsidRPr="009235B9" w:rsidRDefault="004D26CB" w:rsidP="004D26CB">
      <w:pPr>
        <w:spacing w:line="360" w:lineRule="auto"/>
        <w:rPr>
          <w:rFonts w:ascii="Times New Roman" w:hAnsi="Times New Roman"/>
          <w:bCs/>
          <w:color w:val="000000" w:themeColor="text1"/>
          <w:lang w:val="en-GB"/>
        </w:rPr>
      </w:pPr>
      <w:r w:rsidRPr="009235B9">
        <w:rPr>
          <w:rFonts w:ascii="Times New Roman" w:hAnsi="Times New Roman"/>
          <w:color w:val="000000" w:themeColor="text1"/>
          <w:lang w:val="en-GB"/>
        </w:rPr>
        <w:t xml:space="preserve">In playing with the concept of ‘credibility’ this paper presents a critical examination of the discourse of evidence and the programming of upbringing in Early Intervention policy and practice. The truth claims of the evidence discourse in policy are explored through a single complex case study of an Early Intervention City in Northern Ireland.  </w:t>
      </w:r>
      <w:r w:rsidRPr="009235B9">
        <w:rPr>
          <w:rFonts w:ascii="Times New Roman" w:hAnsi="Times New Roman"/>
          <w:bCs/>
          <w:color w:val="000000" w:themeColor="text1"/>
          <w:lang w:val="en-GB"/>
        </w:rPr>
        <w:t>The framework for the study discussed uses Bourdieu’s thinking tools of habitus, capital and field alongside Foucauldian discourse analysis to explore the ways in which Early Intervention policy and practice impacts on children, parents and communities. A key question is to consider how evidence is constructed within the discourse and how this can be considered as a Foucauldian ‘regime of truth’ (1977:23).  Building from the emerging body of critique around scientism and parenting (</w:t>
      </w:r>
      <w:proofErr w:type="spellStart"/>
      <w:r w:rsidRPr="009235B9">
        <w:rPr>
          <w:rFonts w:ascii="Times New Roman" w:hAnsi="Times New Roman"/>
          <w:bCs/>
          <w:color w:val="000000" w:themeColor="text1"/>
          <w:lang w:val="en-GB"/>
        </w:rPr>
        <w:t>Ramaekers</w:t>
      </w:r>
      <w:proofErr w:type="spellEnd"/>
      <w:r w:rsidRPr="009235B9">
        <w:rPr>
          <w:rFonts w:ascii="Times New Roman" w:hAnsi="Times New Roman"/>
          <w:bCs/>
          <w:color w:val="000000" w:themeColor="text1"/>
          <w:lang w:val="en-GB"/>
        </w:rPr>
        <w:t xml:space="preserve"> and </w:t>
      </w:r>
      <w:proofErr w:type="spellStart"/>
      <w:r w:rsidRPr="009235B9">
        <w:rPr>
          <w:rFonts w:ascii="Times New Roman" w:hAnsi="Times New Roman"/>
          <w:bCs/>
          <w:color w:val="000000" w:themeColor="text1"/>
          <w:lang w:val="en-GB"/>
        </w:rPr>
        <w:t>Suissa</w:t>
      </w:r>
      <w:proofErr w:type="spellEnd"/>
      <w:r w:rsidRPr="009235B9">
        <w:rPr>
          <w:rFonts w:ascii="Times New Roman" w:hAnsi="Times New Roman"/>
          <w:bCs/>
          <w:color w:val="000000" w:themeColor="text1"/>
          <w:lang w:val="en-GB"/>
        </w:rPr>
        <w:t xml:space="preserve"> 2011; Gillies, Edwards and Horsley 2017), the study extends this through a socio-political lens to the Northern Ireland context. Despite a strong tradition in Northern Ireland of community-based activism and political transition from direct rule to devolution, Early Intervention policy and programming has tended towards direct read across from Britain and the United States. The study documents that </w:t>
      </w:r>
      <w:proofErr w:type="gramStart"/>
      <w:r w:rsidRPr="009235B9">
        <w:rPr>
          <w:rFonts w:ascii="Times New Roman" w:hAnsi="Times New Roman"/>
          <w:bCs/>
          <w:color w:val="000000" w:themeColor="text1"/>
          <w:lang w:val="en-GB"/>
        </w:rPr>
        <w:t>community based</w:t>
      </w:r>
      <w:proofErr w:type="gramEnd"/>
      <w:r w:rsidRPr="009235B9">
        <w:rPr>
          <w:rFonts w:ascii="Times New Roman" w:hAnsi="Times New Roman"/>
          <w:bCs/>
          <w:color w:val="000000" w:themeColor="text1"/>
          <w:lang w:val="en-GB"/>
        </w:rPr>
        <w:t xml:space="preserve"> practice struggles within the policy field for recognition, yet ‘home grown’ carries significant social capital within and across communities. The dominant policy discourse of the </w:t>
      </w:r>
      <w:proofErr w:type="gramStart"/>
      <w:r w:rsidRPr="009235B9">
        <w:rPr>
          <w:rFonts w:ascii="Times New Roman" w:hAnsi="Times New Roman"/>
          <w:bCs/>
          <w:color w:val="000000" w:themeColor="text1"/>
          <w:lang w:val="en-GB"/>
        </w:rPr>
        <w:t>In</w:t>
      </w:r>
      <w:proofErr w:type="gramEnd"/>
      <w:r w:rsidRPr="009235B9">
        <w:rPr>
          <w:rFonts w:ascii="Times New Roman" w:hAnsi="Times New Roman"/>
          <w:bCs/>
          <w:color w:val="000000" w:themeColor="text1"/>
          <w:lang w:val="en-GB"/>
        </w:rPr>
        <w:t xml:space="preserve">/credible ‘fiscal prize’, transformation through evidence-based interventions, contrasts with the backdrop of worsening child poverty in communities. Contrary to the truth claims, this suggests the reproduction rather than transformation of social disadvantage. </w:t>
      </w:r>
    </w:p>
    <w:p w14:paraId="2E7C6A1C" w14:textId="77777777" w:rsidR="004D26CB" w:rsidRPr="009235B9" w:rsidRDefault="004D26CB" w:rsidP="004D26CB">
      <w:pPr>
        <w:pStyle w:val="Heading1"/>
        <w:rPr>
          <w:color w:val="000000" w:themeColor="text1"/>
        </w:rPr>
      </w:pPr>
      <w:r w:rsidRPr="009235B9">
        <w:rPr>
          <w:color w:val="000000" w:themeColor="text1"/>
        </w:rPr>
        <w:t>Introduction</w:t>
      </w:r>
    </w:p>
    <w:p w14:paraId="75FF8CF5" w14:textId="500C2C62" w:rsidR="004D26CB" w:rsidRPr="009235B9" w:rsidRDefault="004D26CB" w:rsidP="004D26CB">
      <w:pPr>
        <w:spacing w:line="360" w:lineRule="auto"/>
        <w:rPr>
          <w:rFonts w:ascii="Times New Roman" w:hAnsi="Times New Roman"/>
          <w:color w:val="000000" w:themeColor="text1"/>
          <w:lang w:val="en-GB"/>
        </w:rPr>
      </w:pPr>
      <w:r w:rsidRPr="009235B9">
        <w:rPr>
          <w:rFonts w:ascii="Times New Roman" w:hAnsi="Times New Roman"/>
          <w:color w:val="000000" w:themeColor="text1"/>
          <w:lang w:val="en-GB"/>
        </w:rPr>
        <w:t xml:space="preserve">The rules of the game of science as described by Bourdieu are like a sporting field conducted within a ‘space of </w:t>
      </w:r>
      <w:proofErr w:type="spellStart"/>
      <w:r w:rsidRPr="009235B9">
        <w:rPr>
          <w:rFonts w:ascii="Times New Roman" w:hAnsi="Times New Roman"/>
          <w:color w:val="000000" w:themeColor="text1"/>
          <w:lang w:val="en-GB"/>
        </w:rPr>
        <w:t>possibles</w:t>
      </w:r>
      <w:proofErr w:type="spellEnd"/>
      <w:r w:rsidRPr="009235B9">
        <w:rPr>
          <w:rFonts w:ascii="Times New Roman" w:hAnsi="Times New Roman"/>
          <w:color w:val="000000" w:themeColor="text1"/>
          <w:lang w:val="en-GB"/>
        </w:rPr>
        <w:t>’ (2004</w:t>
      </w:r>
      <w:r w:rsidR="001D653F" w:rsidRPr="009235B9">
        <w:rPr>
          <w:rFonts w:ascii="Times New Roman" w:hAnsi="Times New Roman"/>
          <w:color w:val="000000" w:themeColor="text1"/>
          <w:lang w:val="en-GB"/>
        </w:rPr>
        <w:t xml:space="preserve">: </w:t>
      </w:r>
      <w:r w:rsidRPr="009235B9">
        <w:rPr>
          <w:rFonts w:ascii="Times New Roman" w:hAnsi="Times New Roman"/>
          <w:color w:val="000000" w:themeColor="text1"/>
          <w:lang w:val="en-GB"/>
        </w:rPr>
        <w:t xml:space="preserve">59). Enquiry presents a range of choices as to question and method which, to extend the analogy, reflect different positioning and importance in the field. Moss (2017) reveals the current field of Early Childhood as subject to a dominant positivist policy discourse driven by a narrative of </w:t>
      </w:r>
      <w:r w:rsidRPr="009235B9">
        <w:rPr>
          <w:rFonts w:ascii="Times New Roman" w:hAnsi="Times New Roman"/>
          <w:color w:val="000000" w:themeColor="text1"/>
          <w:lang w:val="en-GB"/>
        </w:rPr>
        <w:lastRenderedPageBreak/>
        <w:t xml:space="preserve">return on investment. With respect to Early Intervention in particular, this dominant discourse draws selectively on knowledge capital from neuroscience and different forms of ‘evidence’ to prescribe regulatory parenting programmes for a range of social problems. The cost of early intervention as opposed to later remediation, the predicted high economic return to society is referred to in the policy discourse as the ‘fiscal prize’ (Allen 2011; </w:t>
      </w:r>
      <w:proofErr w:type="spellStart"/>
      <w:r w:rsidRPr="009235B9">
        <w:rPr>
          <w:rFonts w:ascii="Times New Roman" w:hAnsi="Times New Roman"/>
          <w:color w:val="000000" w:themeColor="text1"/>
          <w:lang w:val="en-GB"/>
        </w:rPr>
        <w:t>Chowdry</w:t>
      </w:r>
      <w:proofErr w:type="spellEnd"/>
      <w:r w:rsidRPr="009235B9">
        <w:rPr>
          <w:rFonts w:ascii="Times New Roman" w:hAnsi="Times New Roman"/>
          <w:color w:val="000000" w:themeColor="text1"/>
          <w:lang w:val="en-GB"/>
        </w:rPr>
        <w:t xml:space="preserve">, 2016; Fitzsimons and </w:t>
      </w:r>
      <w:proofErr w:type="spellStart"/>
      <w:r w:rsidRPr="009235B9">
        <w:rPr>
          <w:rFonts w:ascii="Times New Roman" w:hAnsi="Times New Roman"/>
          <w:color w:val="000000" w:themeColor="text1"/>
          <w:lang w:val="en-GB"/>
        </w:rPr>
        <w:t>Teager</w:t>
      </w:r>
      <w:proofErr w:type="spellEnd"/>
      <w:r w:rsidRPr="009235B9">
        <w:rPr>
          <w:rFonts w:ascii="Times New Roman" w:hAnsi="Times New Roman"/>
          <w:color w:val="000000" w:themeColor="text1"/>
          <w:lang w:val="en-GB"/>
        </w:rPr>
        <w:t xml:space="preserve"> 2018). The confluence of the discourses of evidence and neuroscience and the construction of the child as social investment in the Allen Report on Early Intervention (2011) has shaped UK policy over the subsequent decade. In this report, neuroscience is employed to diagnose a range of social maladies and an elite of nineteen ‘evidence-based’ parenting programmes, selected by a panel of UK and US based advisors are prescribed as the solution.  In this way research from neuroscience and evidence have been appropriated to support a neo liberal discourse of child and parent.  In reconceptualising parenting as a skill set detached from social context, Allen deploys the phrase from the EPPE research </w:t>
      </w:r>
      <w:r w:rsidRPr="009235B9">
        <w:rPr>
          <w:rFonts w:ascii="Times New Roman" w:hAnsi="Times New Roman"/>
          <w:color w:val="000000" w:themeColor="text1"/>
          <w:lang w:val="en-US"/>
        </w:rPr>
        <w:t>(Sylva et al</w:t>
      </w:r>
      <w:r w:rsidR="001D653F" w:rsidRPr="009235B9">
        <w:rPr>
          <w:rFonts w:ascii="Times New Roman" w:hAnsi="Times New Roman"/>
          <w:color w:val="000000" w:themeColor="text1"/>
          <w:lang w:val="en-US"/>
        </w:rPr>
        <w:t>.</w:t>
      </w:r>
      <w:r w:rsidRPr="009235B9">
        <w:rPr>
          <w:rFonts w:ascii="Times New Roman" w:hAnsi="Times New Roman"/>
          <w:color w:val="000000" w:themeColor="text1"/>
          <w:lang w:val="en-US"/>
        </w:rPr>
        <w:t xml:space="preserve">, 2004; </w:t>
      </w:r>
      <w:proofErr w:type="spellStart"/>
      <w:r w:rsidRPr="009235B9">
        <w:rPr>
          <w:rFonts w:ascii="Times New Roman" w:hAnsi="Times New Roman"/>
          <w:color w:val="000000" w:themeColor="text1"/>
          <w:lang w:val="en-US"/>
        </w:rPr>
        <w:t>Melhuish</w:t>
      </w:r>
      <w:proofErr w:type="spellEnd"/>
      <w:r w:rsidRPr="009235B9">
        <w:rPr>
          <w:rFonts w:ascii="Times New Roman" w:hAnsi="Times New Roman"/>
          <w:color w:val="000000" w:themeColor="text1"/>
          <w:lang w:val="en-US"/>
        </w:rPr>
        <w:t xml:space="preserve"> et al</w:t>
      </w:r>
      <w:r w:rsidR="001D653F" w:rsidRPr="009235B9">
        <w:rPr>
          <w:rFonts w:ascii="Times New Roman" w:hAnsi="Times New Roman"/>
          <w:color w:val="000000" w:themeColor="text1"/>
          <w:lang w:val="en-US"/>
        </w:rPr>
        <w:t>.</w:t>
      </w:r>
      <w:r w:rsidRPr="009235B9">
        <w:rPr>
          <w:rFonts w:ascii="Times New Roman" w:hAnsi="Times New Roman"/>
          <w:color w:val="000000" w:themeColor="text1"/>
          <w:lang w:val="en-US"/>
        </w:rPr>
        <w:t xml:space="preserve">, 2006) </w:t>
      </w:r>
      <w:r w:rsidRPr="009235B9">
        <w:rPr>
          <w:rFonts w:ascii="Times New Roman" w:hAnsi="Times New Roman"/>
          <w:color w:val="000000" w:themeColor="text1"/>
          <w:lang w:val="en-GB"/>
        </w:rPr>
        <w:t xml:space="preserve">since reified in countless policy documents, that ‘what parents do is more important than who parents are’ </w:t>
      </w:r>
      <w:r w:rsidRPr="009235B9">
        <w:rPr>
          <w:rFonts w:ascii="Times New Roman" w:hAnsi="Times New Roman"/>
          <w:color w:val="000000" w:themeColor="text1"/>
          <w:lang w:val="en-US"/>
        </w:rPr>
        <w:t>(2006</w:t>
      </w:r>
      <w:r w:rsidR="001D653F" w:rsidRPr="009235B9">
        <w:rPr>
          <w:rFonts w:ascii="Times New Roman" w:hAnsi="Times New Roman"/>
          <w:color w:val="000000" w:themeColor="text1"/>
          <w:lang w:val="en-US"/>
        </w:rPr>
        <w:t xml:space="preserve">: </w:t>
      </w:r>
      <w:r w:rsidRPr="009235B9">
        <w:rPr>
          <w:rFonts w:ascii="Times New Roman" w:hAnsi="Times New Roman"/>
          <w:color w:val="000000" w:themeColor="text1"/>
          <w:lang w:val="en-US"/>
        </w:rPr>
        <w:t>ii).</w:t>
      </w:r>
    </w:p>
    <w:p w14:paraId="4D69F6D2" w14:textId="77777777" w:rsidR="004D26CB" w:rsidRPr="009235B9" w:rsidRDefault="004D26CB" w:rsidP="004D26CB">
      <w:pPr>
        <w:rPr>
          <w:rFonts w:ascii="Times New Roman" w:hAnsi="Times New Roman"/>
          <w:color w:val="000000" w:themeColor="text1"/>
          <w:lang w:val="en-GB"/>
        </w:rPr>
      </w:pPr>
    </w:p>
    <w:p w14:paraId="4BDAE96A" w14:textId="421232EF" w:rsidR="00C1029E" w:rsidRPr="009235B9" w:rsidRDefault="00C20DBE" w:rsidP="00E64CF2">
      <w:pPr>
        <w:spacing w:line="360" w:lineRule="auto"/>
        <w:rPr>
          <w:rFonts w:ascii="Times New Roman" w:hAnsi="Times New Roman"/>
          <w:b/>
          <w:bCs/>
          <w:color w:val="000000" w:themeColor="text1"/>
          <w:lang w:val="en-GB"/>
        </w:rPr>
      </w:pPr>
      <w:r w:rsidRPr="009235B9">
        <w:rPr>
          <w:rFonts w:ascii="Times New Roman" w:hAnsi="Times New Roman"/>
          <w:b/>
          <w:bCs/>
          <w:color w:val="000000" w:themeColor="text1"/>
          <w:lang w:val="en-GB"/>
        </w:rPr>
        <w:t xml:space="preserve">Contextual </w:t>
      </w:r>
      <w:r w:rsidR="00EC69AB" w:rsidRPr="009235B9">
        <w:rPr>
          <w:rFonts w:ascii="Times New Roman" w:hAnsi="Times New Roman"/>
          <w:b/>
          <w:bCs/>
          <w:color w:val="000000" w:themeColor="text1"/>
          <w:lang w:val="en-GB"/>
        </w:rPr>
        <w:t>R</w:t>
      </w:r>
      <w:r w:rsidR="00E64CF2" w:rsidRPr="009235B9">
        <w:rPr>
          <w:rFonts w:ascii="Times New Roman" w:hAnsi="Times New Roman"/>
          <w:b/>
          <w:bCs/>
          <w:color w:val="000000" w:themeColor="text1"/>
          <w:lang w:val="en-GB"/>
        </w:rPr>
        <w:t>eview of the Literature - influence and critique of the landmark studies</w:t>
      </w:r>
      <w:r w:rsidR="00C1029E" w:rsidRPr="009235B9">
        <w:rPr>
          <w:rFonts w:ascii="Times New Roman" w:hAnsi="Times New Roman"/>
          <w:b/>
          <w:bCs/>
          <w:color w:val="000000" w:themeColor="text1"/>
          <w:lang w:val="en-GB"/>
        </w:rPr>
        <w:t xml:space="preserve"> </w:t>
      </w:r>
    </w:p>
    <w:p w14:paraId="37FFE010" w14:textId="2AE78A57" w:rsidR="00E64CF2" w:rsidRPr="009235B9" w:rsidRDefault="00E64CF2" w:rsidP="00E64CF2">
      <w:pPr>
        <w:spacing w:line="360" w:lineRule="auto"/>
        <w:rPr>
          <w:rFonts w:ascii="Times New Roman" w:hAnsi="Times New Roman"/>
          <w:bCs/>
          <w:color w:val="000000" w:themeColor="text1"/>
          <w:lang w:val="en-GB"/>
        </w:rPr>
      </w:pPr>
      <w:r w:rsidRPr="009235B9">
        <w:rPr>
          <w:rFonts w:ascii="Times New Roman" w:hAnsi="Times New Roman"/>
          <w:bCs/>
          <w:color w:val="000000" w:themeColor="text1"/>
          <w:lang w:val="en-GB"/>
        </w:rPr>
        <w:t>The regime of truth in relation to the social and economic return on investment, the ‘fiscal prize’ of Early Intervention has been shaped by a number of experimental trials and longitudinal studies. The most prominent of these were the historical trio of the Perry Preschool study (</w:t>
      </w:r>
      <w:proofErr w:type="spellStart"/>
      <w:r w:rsidRPr="009235B9">
        <w:rPr>
          <w:rFonts w:ascii="Times New Roman" w:hAnsi="Times New Roman"/>
          <w:bCs/>
          <w:color w:val="000000" w:themeColor="text1"/>
          <w:lang w:val="en-GB"/>
        </w:rPr>
        <w:t>Berrueta</w:t>
      </w:r>
      <w:proofErr w:type="spellEnd"/>
      <w:r w:rsidRPr="009235B9">
        <w:rPr>
          <w:rFonts w:ascii="Times New Roman" w:hAnsi="Times New Roman"/>
          <w:bCs/>
          <w:color w:val="000000" w:themeColor="text1"/>
          <w:lang w:val="en-GB"/>
        </w:rPr>
        <w:t>-Clement</w:t>
      </w:r>
      <w:r w:rsidR="001D653F" w:rsidRPr="009235B9">
        <w:rPr>
          <w:rFonts w:ascii="Times New Roman" w:hAnsi="Times New Roman"/>
          <w:bCs/>
          <w:color w:val="000000" w:themeColor="text1"/>
          <w:lang w:val="en-GB"/>
        </w:rPr>
        <w:t>,</w:t>
      </w:r>
      <w:r w:rsidRPr="009235B9">
        <w:rPr>
          <w:rFonts w:ascii="Times New Roman" w:hAnsi="Times New Roman"/>
          <w:bCs/>
          <w:color w:val="000000" w:themeColor="text1"/>
          <w:lang w:val="en-GB"/>
        </w:rPr>
        <w:t xml:space="preserve"> </w:t>
      </w:r>
      <w:proofErr w:type="gramStart"/>
      <w:r w:rsidRPr="009235B9">
        <w:rPr>
          <w:rFonts w:ascii="Times New Roman" w:hAnsi="Times New Roman"/>
          <w:bCs/>
          <w:color w:val="000000" w:themeColor="text1"/>
          <w:lang w:val="en-GB"/>
        </w:rPr>
        <w:t xml:space="preserve">1984;  </w:t>
      </w:r>
      <w:proofErr w:type="spellStart"/>
      <w:r w:rsidRPr="009235B9">
        <w:rPr>
          <w:rFonts w:ascii="Times New Roman" w:hAnsi="Times New Roman"/>
          <w:bCs/>
          <w:color w:val="000000" w:themeColor="text1"/>
          <w:lang w:val="en-GB"/>
        </w:rPr>
        <w:t>Schweinhart</w:t>
      </w:r>
      <w:proofErr w:type="spellEnd"/>
      <w:proofErr w:type="gramEnd"/>
      <w:r w:rsidRPr="009235B9">
        <w:rPr>
          <w:rFonts w:ascii="Times New Roman" w:hAnsi="Times New Roman"/>
          <w:bCs/>
          <w:color w:val="000000" w:themeColor="text1"/>
          <w:lang w:val="en-GB"/>
        </w:rPr>
        <w:t>, 1993); the Abecedarian (Ramey and Campbell</w:t>
      </w:r>
      <w:r w:rsidR="001D653F" w:rsidRPr="009235B9">
        <w:rPr>
          <w:rFonts w:ascii="Times New Roman" w:hAnsi="Times New Roman"/>
          <w:bCs/>
          <w:color w:val="000000" w:themeColor="text1"/>
          <w:lang w:val="en-GB"/>
        </w:rPr>
        <w:t>,</w:t>
      </w:r>
      <w:r w:rsidRPr="009235B9">
        <w:rPr>
          <w:rFonts w:ascii="Times New Roman" w:hAnsi="Times New Roman"/>
          <w:bCs/>
          <w:color w:val="000000" w:themeColor="text1"/>
          <w:lang w:val="en-GB"/>
        </w:rPr>
        <w:t xml:space="preserve"> 1991) and the Chicago Parent Programme (Reynolds</w:t>
      </w:r>
      <w:r w:rsidR="001D653F" w:rsidRPr="009235B9">
        <w:rPr>
          <w:rFonts w:ascii="Times New Roman" w:hAnsi="Times New Roman"/>
          <w:bCs/>
          <w:color w:val="000000" w:themeColor="text1"/>
          <w:lang w:val="en-GB"/>
        </w:rPr>
        <w:t>,</w:t>
      </w:r>
      <w:r w:rsidRPr="009235B9">
        <w:rPr>
          <w:rFonts w:ascii="Times New Roman" w:hAnsi="Times New Roman"/>
          <w:bCs/>
          <w:color w:val="000000" w:themeColor="text1"/>
          <w:lang w:val="en-GB"/>
        </w:rPr>
        <w:t xml:space="preserve"> 2002).  These longitudinal studies were fundamental in shaping policy thinking around both evidence and cost/benefit analysis of Early Intervention. They formed the basis of the much-quoted ‘Heckman equation’ (</w:t>
      </w:r>
      <w:proofErr w:type="spellStart"/>
      <w:r w:rsidRPr="009235B9">
        <w:rPr>
          <w:rFonts w:ascii="Times New Roman" w:hAnsi="Times New Roman"/>
          <w:bCs/>
          <w:color w:val="000000" w:themeColor="text1"/>
        </w:rPr>
        <w:t>Rolnick</w:t>
      </w:r>
      <w:proofErr w:type="spellEnd"/>
      <w:r w:rsidRPr="009235B9">
        <w:rPr>
          <w:rFonts w:ascii="Times New Roman" w:hAnsi="Times New Roman"/>
          <w:bCs/>
          <w:color w:val="000000" w:themeColor="text1"/>
        </w:rPr>
        <w:t xml:space="preserve"> and Grunewald, 2003; Heckman and </w:t>
      </w:r>
      <w:proofErr w:type="spellStart"/>
      <w:r w:rsidRPr="009235B9">
        <w:rPr>
          <w:rFonts w:ascii="Times New Roman" w:hAnsi="Times New Roman"/>
          <w:bCs/>
          <w:color w:val="000000" w:themeColor="text1"/>
        </w:rPr>
        <w:t>Masterov</w:t>
      </w:r>
      <w:proofErr w:type="spellEnd"/>
      <w:r w:rsidR="001D653F" w:rsidRPr="009235B9">
        <w:rPr>
          <w:rFonts w:ascii="Times New Roman" w:hAnsi="Times New Roman"/>
          <w:bCs/>
          <w:color w:val="000000" w:themeColor="text1"/>
        </w:rPr>
        <w:t>,</w:t>
      </w:r>
      <w:r w:rsidRPr="009235B9">
        <w:rPr>
          <w:rFonts w:ascii="Times New Roman" w:hAnsi="Times New Roman"/>
          <w:bCs/>
          <w:color w:val="000000" w:themeColor="text1"/>
        </w:rPr>
        <w:t xml:space="preserve"> 2004</w:t>
      </w:r>
      <w:r w:rsidRPr="009235B9">
        <w:rPr>
          <w:rFonts w:ascii="Times New Roman" w:hAnsi="Times New Roman"/>
          <w:bCs/>
          <w:color w:val="000000" w:themeColor="text1"/>
          <w:lang w:val="en-GB"/>
        </w:rPr>
        <w:t xml:space="preserve">); the claim of a gain to society of $8 for every dollar invested in Early Intervention. This formula has been widely used in research, practice and advocacy for investment in young children in the US and internationally (Nutbrown, 2018; </w:t>
      </w:r>
      <w:proofErr w:type="spellStart"/>
      <w:r w:rsidRPr="009235B9">
        <w:rPr>
          <w:rFonts w:ascii="Times New Roman" w:hAnsi="Times New Roman"/>
          <w:bCs/>
          <w:color w:val="000000" w:themeColor="text1"/>
        </w:rPr>
        <w:t>Popli</w:t>
      </w:r>
      <w:proofErr w:type="spellEnd"/>
      <w:r w:rsidRPr="009235B9">
        <w:rPr>
          <w:rFonts w:ascii="Times New Roman" w:hAnsi="Times New Roman"/>
          <w:bCs/>
          <w:color w:val="000000" w:themeColor="text1"/>
        </w:rPr>
        <w:t xml:space="preserve"> et al 2013; Gertler 2013; </w:t>
      </w:r>
      <w:proofErr w:type="spellStart"/>
      <w:r w:rsidRPr="009235B9">
        <w:rPr>
          <w:rFonts w:ascii="Times New Roman" w:hAnsi="Times New Roman"/>
          <w:bCs/>
          <w:color w:val="000000" w:themeColor="text1"/>
        </w:rPr>
        <w:t>Karoly</w:t>
      </w:r>
      <w:proofErr w:type="spellEnd"/>
      <w:r w:rsidRPr="009235B9">
        <w:rPr>
          <w:rFonts w:ascii="Times New Roman" w:hAnsi="Times New Roman"/>
          <w:bCs/>
          <w:color w:val="000000" w:themeColor="text1"/>
        </w:rPr>
        <w:t xml:space="preserve"> 2005). </w:t>
      </w:r>
      <w:r w:rsidRPr="009235B9">
        <w:rPr>
          <w:rFonts w:ascii="Times New Roman" w:hAnsi="Times New Roman"/>
          <w:bCs/>
          <w:color w:val="000000" w:themeColor="text1"/>
          <w:lang w:val="en-GB"/>
        </w:rPr>
        <w:t xml:space="preserve">The claims of the cost/benefit equation have </w:t>
      </w:r>
      <w:r w:rsidR="00871A22" w:rsidRPr="009235B9">
        <w:rPr>
          <w:rFonts w:ascii="Times New Roman" w:hAnsi="Times New Roman"/>
          <w:bCs/>
          <w:color w:val="000000" w:themeColor="text1"/>
          <w:lang w:val="en-GB"/>
        </w:rPr>
        <w:t xml:space="preserve">since </w:t>
      </w:r>
      <w:r w:rsidRPr="009235B9">
        <w:rPr>
          <w:rFonts w:ascii="Times New Roman" w:hAnsi="Times New Roman"/>
          <w:bCs/>
          <w:color w:val="000000" w:themeColor="text1"/>
          <w:lang w:val="en-GB"/>
        </w:rPr>
        <w:t>been revisited and contested (</w:t>
      </w:r>
      <w:r w:rsidRPr="009235B9">
        <w:rPr>
          <w:rFonts w:ascii="Times New Roman" w:hAnsi="Times New Roman"/>
          <w:bCs/>
          <w:color w:val="000000" w:themeColor="text1"/>
        </w:rPr>
        <w:t>Whitehurst</w:t>
      </w:r>
      <w:r w:rsidR="001D653F" w:rsidRPr="009235B9">
        <w:rPr>
          <w:rFonts w:ascii="Times New Roman" w:hAnsi="Times New Roman"/>
          <w:bCs/>
          <w:color w:val="000000" w:themeColor="text1"/>
        </w:rPr>
        <w:t>,</w:t>
      </w:r>
      <w:r w:rsidRPr="009235B9">
        <w:rPr>
          <w:rFonts w:ascii="Times New Roman" w:hAnsi="Times New Roman"/>
          <w:bCs/>
          <w:color w:val="000000" w:themeColor="text1"/>
        </w:rPr>
        <w:t xml:space="preserve"> 2017; </w:t>
      </w:r>
      <w:r w:rsidRPr="009235B9">
        <w:rPr>
          <w:rFonts w:ascii="Times New Roman" w:hAnsi="Times New Roman"/>
          <w:bCs/>
          <w:color w:val="000000" w:themeColor="text1"/>
        </w:rPr>
        <w:lastRenderedPageBreak/>
        <w:t>Campbell-Barr</w:t>
      </w:r>
      <w:r w:rsidR="001D653F" w:rsidRPr="009235B9">
        <w:rPr>
          <w:rFonts w:ascii="Times New Roman" w:hAnsi="Times New Roman"/>
          <w:bCs/>
          <w:color w:val="000000" w:themeColor="text1"/>
        </w:rPr>
        <w:t>,</w:t>
      </w:r>
      <w:r w:rsidRPr="009235B9">
        <w:rPr>
          <w:rFonts w:ascii="Times New Roman" w:hAnsi="Times New Roman"/>
          <w:bCs/>
          <w:color w:val="000000" w:themeColor="text1"/>
        </w:rPr>
        <w:t xml:space="preserve"> 2012; </w:t>
      </w:r>
      <w:r w:rsidRPr="009235B9">
        <w:rPr>
          <w:rFonts w:ascii="Times New Roman" w:hAnsi="Times New Roman"/>
          <w:bCs/>
          <w:color w:val="000000" w:themeColor="text1"/>
          <w:lang w:val="en-GB"/>
        </w:rPr>
        <w:t xml:space="preserve">Hanushek and </w:t>
      </w:r>
      <w:proofErr w:type="spellStart"/>
      <w:r w:rsidRPr="009235B9">
        <w:rPr>
          <w:rFonts w:ascii="Times New Roman" w:hAnsi="Times New Roman"/>
          <w:bCs/>
          <w:color w:val="000000" w:themeColor="text1"/>
          <w:lang w:val="en-GB"/>
        </w:rPr>
        <w:t>Lindseth</w:t>
      </w:r>
      <w:proofErr w:type="spellEnd"/>
      <w:r w:rsidR="001D653F" w:rsidRPr="009235B9">
        <w:rPr>
          <w:rFonts w:ascii="Times New Roman" w:hAnsi="Times New Roman"/>
          <w:bCs/>
          <w:color w:val="000000" w:themeColor="text1"/>
          <w:lang w:val="en-GB"/>
        </w:rPr>
        <w:t>,</w:t>
      </w:r>
      <w:r w:rsidRPr="009235B9">
        <w:rPr>
          <w:rFonts w:ascii="Times New Roman" w:hAnsi="Times New Roman"/>
          <w:bCs/>
          <w:color w:val="000000" w:themeColor="text1"/>
          <w:lang w:val="en-GB"/>
        </w:rPr>
        <w:t xml:space="preserve"> 2009)</w:t>
      </w:r>
      <w:r w:rsidRPr="009235B9">
        <w:rPr>
          <w:rFonts w:ascii="Times New Roman" w:hAnsi="Times New Roman"/>
          <w:bCs/>
          <w:color w:val="000000" w:themeColor="text1"/>
        </w:rPr>
        <w:t xml:space="preserve">. </w:t>
      </w:r>
      <w:r w:rsidR="00871A22" w:rsidRPr="009235B9">
        <w:rPr>
          <w:rFonts w:ascii="Times New Roman" w:hAnsi="Times New Roman"/>
          <w:bCs/>
          <w:color w:val="000000" w:themeColor="text1"/>
        </w:rPr>
        <w:t>Perhaps t</w:t>
      </w:r>
      <w:r w:rsidRPr="009235B9">
        <w:rPr>
          <w:rFonts w:ascii="Times New Roman" w:hAnsi="Times New Roman"/>
          <w:bCs/>
          <w:color w:val="000000" w:themeColor="text1"/>
        </w:rPr>
        <w:t>he most important caveat comes from Heckman’s own reappraisal in 2010</w:t>
      </w:r>
      <w:r w:rsidR="00896B94" w:rsidRPr="009235B9">
        <w:rPr>
          <w:rFonts w:ascii="Times New Roman" w:hAnsi="Times New Roman"/>
          <w:bCs/>
          <w:color w:val="000000" w:themeColor="text1"/>
        </w:rPr>
        <w:t>,</w:t>
      </w:r>
      <w:r w:rsidRPr="009235B9">
        <w:rPr>
          <w:rFonts w:ascii="Times New Roman" w:hAnsi="Times New Roman"/>
          <w:bCs/>
          <w:color w:val="000000" w:themeColor="text1"/>
        </w:rPr>
        <w:t xml:space="preserve"> which </w:t>
      </w:r>
      <w:r w:rsidRPr="009235B9">
        <w:rPr>
          <w:rFonts w:ascii="Times New Roman" w:hAnsi="Times New Roman"/>
          <w:bCs/>
          <w:color w:val="000000" w:themeColor="text1"/>
          <w:lang w:val="en-GB"/>
        </w:rPr>
        <w:t>concluded:</w:t>
      </w:r>
    </w:p>
    <w:p w14:paraId="6E4393CF" w14:textId="30093AE5" w:rsidR="00E64CF2" w:rsidRPr="009235B9" w:rsidRDefault="00E64CF2" w:rsidP="00E64CF2">
      <w:pPr>
        <w:spacing w:line="360" w:lineRule="auto"/>
        <w:ind w:left="720"/>
        <w:rPr>
          <w:rFonts w:ascii="Times New Roman" w:hAnsi="Times New Roman"/>
          <w:bCs/>
          <w:color w:val="000000" w:themeColor="text1"/>
          <w:lang w:val="en-GB"/>
        </w:rPr>
      </w:pPr>
      <w:r w:rsidRPr="009235B9">
        <w:rPr>
          <w:rFonts w:ascii="Times New Roman" w:hAnsi="Times New Roman"/>
          <w:bCs/>
          <w:color w:val="000000" w:themeColor="text1"/>
          <w:lang w:val="en-GB"/>
        </w:rPr>
        <w:t>In general, the estimated rates of return are above the historical return to equity of about 5.8% but well below previous estimates reported in the literature. (2010</w:t>
      </w:r>
      <w:r w:rsidR="001D653F" w:rsidRPr="009235B9">
        <w:rPr>
          <w:rFonts w:ascii="Times New Roman" w:hAnsi="Times New Roman"/>
          <w:bCs/>
          <w:color w:val="000000" w:themeColor="text1"/>
          <w:lang w:val="en-GB"/>
        </w:rPr>
        <w:t xml:space="preserve">: </w:t>
      </w:r>
      <w:r w:rsidRPr="009235B9">
        <w:rPr>
          <w:rFonts w:ascii="Times New Roman" w:hAnsi="Times New Roman"/>
          <w:bCs/>
          <w:color w:val="000000" w:themeColor="text1"/>
          <w:lang w:val="en-GB"/>
        </w:rPr>
        <w:t>11)</w:t>
      </w:r>
    </w:p>
    <w:p w14:paraId="318A6FC6" w14:textId="77777777" w:rsidR="00E64CF2" w:rsidRPr="009235B9" w:rsidRDefault="00E64CF2" w:rsidP="00E64CF2">
      <w:pPr>
        <w:spacing w:line="360" w:lineRule="auto"/>
        <w:ind w:left="720"/>
        <w:rPr>
          <w:rFonts w:ascii="Times New Roman" w:hAnsi="Times New Roman"/>
          <w:bCs/>
          <w:color w:val="000000" w:themeColor="text1"/>
          <w:lang w:val="en-GB"/>
        </w:rPr>
      </w:pPr>
    </w:p>
    <w:p w14:paraId="54F7FAD4" w14:textId="2C159E41" w:rsidR="00C44834" w:rsidRPr="009235B9" w:rsidRDefault="00871A22" w:rsidP="00E64CF2">
      <w:pPr>
        <w:spacing w:line="360" w:lineRule="auto"/>
        <w:rPr>
          <w:rFonts w:ascii="Times New Roman" w:hAnsi="Times New Roman"/>
          <w:bCs/>
          <w:color w:val="000000" w:themeColor="text1"/>
          <w:lang w:val="en-GB"/>
        </w:rPr>
      </w:pPr>
      <w:r w:rsidRPr="009235B9">
        <w:rPr>
          <w:rFonts w:ascii="Times New Roman" w:hAnsi="Times New Roman"/>
          <w:bCs/>
          <w:color w:val="000000" w:themeColor="text1"/>
          <w:lang w:val="en-GB"/>
        </w:rPr>
        <w:t>C</w:t>
      </w:r>
      <w:r w:rsidR="00E64CF2" w:rsidRPr="009235B9">
        <w:rPr>
          <w:rFonts w:ascii="Times New Roman" w:hAnsi="Times New Roman"/>
          <w:bCs/>
          <w:color w:val="000000" w:themeColor="text1"/>
          <w:lang w:val="en-GB"/>
        </w:rPr>
        <w:t>ost</w:t>
      </w:r>
      <w:r w:rsidR="00896B94" w:rsidRPr="009235B9">
        <w:rPr>
          <w:rFonts w:ascii="Times New Roman" w:hAnsi="Times New Roman"/>
          <w:bCs/>
          <w:color w:val="000000" w:themeColor="text1"/>
          <w:lang w:val="en-GB"/>
        </w:rPr>
        <w:t>/</w:t>
      </w:r>
      <w:r w:rsidR="00E64CF2" w:rsidRPr="009235B9">
        <w:rPr>
          <w:rFonts w:ascii="Times New Roman" w:hAnsi="Times New Roman"/>
          <w:bCs/>
          <w:color w:val="000000" w:themeColor="text1"/>
          <w:lang w:val="en-GB"/>
        </w:rPr>
        <w:t xml:space="preserve">benefit extrapolated from landmark studies was the subject of a </w:t>
      </w:r>
      <w:r w:rsidR="00896B94" w:rsidRPr="009235B9">
        <w:rPr>
          <w:rFonts w:ascii="Times New Roman" w:hAnsi="Times New Roman"/>
          <w:bCs/>
          <w:color w:val="000000" w:themeColor="text1"/>
          <w:lang w:val="en-GB"/>
        </w:rPr>
        <w:t>critical</w:t>
      </w:r>
      <w:r w:rsidR="00A33C81" w:rsidRPr="009235B9">
        <w:rPr>
          <w:rFonts w:ascii="Times New Roman" w:hAnsi="Times New Roman"/>
          <w:bCs/>
          <w:color w:val="000000" w:themeColor="text1"/>
          <w:lang w:val="en-GB"/>
        </w:rPr>
        <w:t xml:space="preserve"> </w:t>
      </w:r>
      <w:r w:rsidR="00E64CF2" w:rsidRPr="009235B9">
        <w:rPr>
          <w:rFonts w:ascii="Times New Roman" w:hAnsi="Times New Roman"/>
          <w:bCs/>
          <w:color w:val="000000" w:themeColor="text1"/>
          <w:lang w:val="en-GB"/>
        </w:rPr>
        <w:t xml:space="preserve">review which highlighted the </w:t>
      </w:r>
      <w:r w:rsidR="00A33C81" w:rsidRPr="009235B9">
        <w:rPr>
          <w:rFonts w:ascii="Times New Roman" w:hAnsi="Times New Roman"/>
          <w:bCs/>
          <w:color w:val="000000" w:themeColor="text1"/>
          <w:lang w:val="en-GB"/>
        </w:rPr>
        <w:t xml:space="preserve">relevance of </w:t>
      </w:r>
      <w:r w:rsidR="00E64CF2" w:rsidRPr="009235B9">
        <w:rPr>
          <w:rFonts w:ascii="Times New Roman" w:hAnsi="Times New Roman"/>
          <w:bCs/>
          <w:color w:val="000000" w:themeColor="text1"/>
          <w:lang w:val="en-GB"/>
        </w:rPr>
        <w:t>socio-political context (Penn and Lloyd</w:t>
      </w:r>
      <w:r w:rsidR="001D653F" w:rsidRPr="009235B9">
        <w:rPr>
          <w:rFonts w:ascii="Times New Roman" w:hAnsi="Times New Roman"/>
          <w:bCs/>
          <w:color w:val="000000" w:themeColor="text1"/>
          <w:lang w:val="en-GB"/>
        </w:rPr>
        <w:t>,</w:t>
      </w:r>
      <w:r w:rsidR="00E64CF2" w:rsidRPr="009235B9">
        <w:rPr>
          <w:rFonts w:ascii="Times New Roman" w:hAnsi="Times New Roman"/>
          <w:bCs/>
          <w:color w:val="000000" w:themeColor="text1"/>
          <w:lang w:val="en-GB"/>
        </w:rPr>
        <w:t xml:space="preserve"> 2007)</w:t>
      </w:r>
      <w:r w:rsidR="00C318B9" w:rsidRPr="009235B9">
        <w:rPr>
          <w:rFonts w:ascii="Times New Roman" w:hAnsi="Times New Roman"/>
          <w:bCs/>
          <w:color w:val="000000" w:themeColor="text1"/>
          <w:lang w:val="en-GB"/>
        </w:rPr>
        <w:t>.</w:t>
      </w:r>
      <w:r w:rsidR="00E64CF2" w:rsidRPr="009235B9">
        <w:rPr>
          <w:rFonts w:ascii="Times New Roman" w:hAnsi="Times New Roman"/>
          <w:bCs/>
          <w:color w:val="000000" w:themeColor="text1"/>
          <w:lang w:val="en-GB"/>
        </w:rPr>
        <w:t xml:space="preserve"> </w:t>
      </w:r>
      <w:r w:rsidR="00A33C81" w:rsidRPr="009235B9">
        <w:rPr>
          <w:rFonts w:ascii="Times New Roman" w:hAnsi="Times New Roman"/>
          <w:bCs/>
          <w:color w:val="000000" w:themeColor="text1"/>
          <w:lang w:val="en-GB"/>
        </w:rPr>
        <w:t xml:space="preserve">Participants </w:t>
      </w:r>
      <w:r w:rsidR="00896B94" w:rsidRPr="009235B9">
        <w:rPr>
          <w:rFonts w:ascii="Times New Roman" w:hAnsi="Times New Roman"/>
          <w:bCs/>
          <w:color w:val="000000" w:themeColor="text1"/>
          <w:lang w:val="en-GB"/>
        </w:rPr>
        <w:t>across</w:t>
      </w:r>
      <w:r w:rsidR="00A33C81" w:rsidRPr="009235B9">
        <w:rPr>
          <w:rFonts w:ascii="Times New Roman" w:hAnsi="Times New Roman"/>
          <w:bCs/>
          <w:color w:val="000000" w:themeColor="text1"/>
          <w:lang w:val="en-GB"/>
        </w:rPr>
        <w:t xml:space="preserve"> the </w:t>
      </w:r>
      <w:r w:rsidR="00896B94" w:rsidRPr="009235B9">
        <w:rPr>
          <w:rFonts w:ascii="Times New Roman" w:hAnsi="Times New Roman"/>
          <w:bCs/>
          <w:color w:val="000000" w:themeColor="text1"/>
          <w:lang w:val="en-GB"/>
        </w:rPr>
        <w:t xml:space="preserve">landmark </w:t>
      </w:r>
      <w:r w:rsidR="00A33C81" w:rsidRPr="009235B9">
        <w:rPr>
          <w:rFonts w:ascii="Times New Roman" w:hAnsi="Times New Roman"/>
          <w:bCs/>
          <w:color w:val="000000" w:themeColor="text1"/>
          <w:lang w:val="en-GB"/>
        </w:rPr>
        <w:t>studies were from</w:t>
      </w:r>
      <w:r w:rsidR="00E64CF2" w:rsidRPr="009235B9">
        <w:rPr>
          <w:rFonts w:ascii="Times New Roman" w:hAnsi="Times New Roman"/>
          <w:bCs/>
          <w:color w:val="000000" w:themeColor="text1"/>
          <w:lang w:val="en-GB"/>
        </w:rPr>
        <w:t xml:space="preserve"> impoverished urban African American communities with high rates of incarceration leading the reviewers to conclude that ‘cost–benefit findings could not be generalized beyond the original contexts in which the studies were carried out’ (Penn and Lloyd</w:t>
      </w:r>
      <w:r w:rsidR="001D653F" w:rsidRPr="009235B9">
        <w:rPr>
          <w:rFonts w:ascii="Times New Roman" w:hAnsi="Times New Roman"/>
          <w:bCs/>
          <w:color w:val="000000" w:themeColor="text1"/>
          <w:lang w:val="en-GB"/>
        </w:rPr>
        <w:t>,</w:t>
      </w:r>
      <w:r w:rsidR="00E64CF2" w:rsidRPr="009235B9">
        <w:rPr>
          <w:rFonts w:ascii="Times New Roman" w:hAnsi="Times New Roman"/>
          <w:bCs/>
          <w:color w:val="000000" w:themeColor="text1"/>
          <w:lang w:val="en-GB"/>
        </w:rPr>
        <w:t xml:space="preserve"> 2007</w:t>
      </w:r>
      <w:r w:rsidR="001D653F" w:rsidRPr="009235B9">
        <w:rPr>
          <w:rFonts w:ascii="Times New Roman" w:hAnsi="Times New Roman"/>
          <w:bCs/>
          <w:color w:val="000000" w:themeColor="text1"/>
          <w:lang w:val="en-GB"/>
        </w:rPr>
        <w:t xml:space="preserve">: </w:t>
      </w:r>
      <w:r w:rsidR="00E64CF2" w:rsidRPr="009235B9">
        <w:rPr>
          <w:rFonts w:ascii="Times New Roman" w:hAnsi="Times New Roman"/>
          <w:bCs/>
          <w:color w:val="000000" w:themeColor="text1"/>
          <w:lang w:val="en-GB"/>
        </w:rPr>
        <w:t xml:space="preserve">15). </w:t>
      </w:r>
      <w:proofErr w:type="spellStart"/>
      <w:r w:rsidR="00E64CF2" w:rsidRPr="009235B9">
        <w:rPr>
          <w:rFonts w:ascii="Times New Roman" w:hAnsi="Times New Roman"/>
          <w:bCs/>
          <w:color w:val="000000" w:themeColor="text1"/>
          <w:lang w:val="en-GB"/>
        </w:rPr>
        <w:t>Vandenbroeck</w:t>
      </w:r>
      <w:proofErr w:type="spellEnd"/>
      <w:r w:rsidR="00E64CF2" w:rsidRPr="009235B9">
        <w:rPr>
          <w:rFonts w:ascii="Times New Roman" w:hAnsi="Times New Roman"/>
          <w:bCs/>
          <w:color w:val="000000" w:themeColor="text1"/>
          <w:lang w:val="en-GB"/>
        </w:rPr>
        <w:t xml:space="preserve">, </w:t>
      </w:r>
      <w:proofErr w:type="spellStart"/>
      <w:r w:rsidR="00E64CF2" w:rsidRPr="009235B9">
        <w:rPr>
          <w:rFonts w:ascii="Times New Roman" w:hAnsi="Times New Roman"/>
          <w:bCs/>
          <w:color w:val="000000" w:themeColor="text1"/>
          <w:lang w:val="en-GB"/>
        </w:rPr>
        <w:t>Roets</w:t>
      </w:r>
      <w:proofErr w:type="spellEnd"/>
      <w:r w:rsidR="001D653F" w:rsidRPr="009235B9">
        <w:rPr>
          <w:rFonts w:ascii="Times New Roman" w:hAnsi="Times New Roman"/>
          <w:bCs/>
          <w:color w:val="000000" w:themeColor="text1"/>
          <w:lang w:val="en-GB"/>
        </w:rPr>
        <w:t xml:space="preserve"> and</w:t>
      </w:r>
      <w:r w:rsidR="00E64CF2" w:rsidRPr="009235B9">
        <w:rPr>
          <w:rFonts w:ascii="Times New Roman" w:hAnsi="Times New Roman"/>
          <w:bCs/>
          <w:color w:val="000000" w:themeColor="text1"/>
          <w:lang w:val="en-GB"/>
        </w:rPr>
        <w:t xml:space="preserve"> Roose (2012) extended th</w:t>
      </w:r>
      <w:r w:rsidR="0029379A" w:rsidRPr="009235B9">
        <w:rPr>
          <w:rFonts w:ascii="Times New Roman" w:hAnsi="Times New Roman"/>
          <w:bCs/>
          <w:color w:val="000000" w:themeColor="text1"/>
          <w:lang w:val="en-GB"/>
        </w:rPr>
        <w:t>e</w:t>
      </w:r>
      <w:r w:rsidR="00E64CF2" w:rsidRPr="009235B9">
        <w:rPr>
          <w:rFonts w:ascii="Times New Roman" w:hAnsi="Times New Roman"/>
          <w:bCs/>
          <w:color w:val="000000" w:themeColor="text1"/>
          <w:lang w:val="en-GB"/>
        </w:rPr>
        <w:t xml:space="preserve"> contextual critique, </w:t>
      </w:r>
      <w:r w:rsidR="00896B94" w:rsidRPr="009235B9">
        <w:rPr>
          <w:rFonts w:ascii="Times New Roman" w:hAnsi="Times New Roman"/>
          <w:bCs/>
          <w:color w:val="000000" w:themeColor="text1"/>
          <w:lang w:val="en-GB"/>
        </w:rPr>
        <w:t>highlighting</w:t>
      </w:r>
      <w:r w:rsidR="00E64CF2" w:rsidRPr="009235B9">
        <w:rPr>
          <w:rFonts w:ascii="Times New Roman" w:hAnsi="Times New Roman"/>
          <w:bCs/>
          <w:color w:val="000000" w:themeColor="text1"/>
          <w:lang w:val="en-GB"/>
        </w:rPr>
        <w:t xml:space="preserve"> that </w:t>
      </w:r>
      <w:r w:rsidR="001D653F" w:rsidRPr="009235B9">
        <w:rPr>
          <w:rFonts w:ascii="Times New Roman" w:hAnsi="Times New Roman"/>
          <w:bCs/>
          <w:color w:val="000000" w:themeColor="text1"/>
          <w:lang w:val="en-GB"/>
        </w:rPr>
        <w:t>in contemporary</w:t>
      </w:r>
      <w:r w:rsidR="00E64CF2" w:rsidRPr="009235B9">
        <w:rPr>
          <w:rFonts w:ascii="Times New Roman" w:hAnsi="Times New Roman"/>
          <w:bCs/>
          <w:color w:val="000000" w:themeColor="text1"/>
          <w:lang w:val="en-GB"/>
        </w:rPr>
        <w:t xml:space="preserve"> studies of </w:t>
      </w:r>
      <w:r w:rsidR="00A33C81" w:rsidRPr="009235B9">
        <w:rPr>
          <w:rFonts w:ascii="Times New Roman" w:hAnsi="Times New Roman"/>
          <w:bCs/>
          <w:color w:val="000000" w:themeColor="text1"/>
          <w:lang w:val="en-GB"/>
        </w:rPr>
        <w:t>Early Intervention</w:t>
      </w:r>
      <w:r w:rsidR="001D653F" w:rsidRPr="009235B9">
        <w:rPr>
          <w:rFonts w:ascii="Times New Roman" w:hAnsi="Times New Roman"/>
          <w:bCs/>
          <w:color w:val="000000" w:themeColor="text1"/>
          <w:lang w:val="en-GB"/>
        </w:rPr>
        <w:t>,</w:t>
      </w:r>
      <w:r w:rsidR="00E64CF2" w:rsidRPr="009235B9">
        <w:rPr>
          <w:rFonts w:ascii="Times New Roman" w:hAnsi="Times New Roman"/>
          <w:bCs/>
          <w:color w:val="000000" w:themeColor="text1"/>
          <w:lang w:val="en-GB"/>
        </w:rPr>
        <w:t xml:space="preserve"> programmes </w:t>
      </w:r>
      <w:r w:rsidR="00A33C81" w:rsidRPr="009235B9">
        <w:rPr>
          <w:rFonts w:ascii="Times New Roman" w:hAnsi="Times New Roman"/>
          <w:bCs/>
          <w:color w:val="000000" w:themeColor="text1"/>
          <w:lang w:val="en-GB"/>
        </w:rPr>
        <w:t xml:space="preserve">were </w:t>
      </w:r>
      <w:r w:rsidR="00896B94" w:rsidRPr="009235B9">
        <w:rPr>
          <w:rFonts w:ascii="Times New Roman" w:hAnsi="Times New Roman"/>
          <w:bCs/>
          <w:color w:val="000000" w:themeColor="text1"/>
          <w:lang w:val="en-GB"/>
        </w:rPr>
        <w:t xml:space="preserve">also </w:t>
      </w:r>
      <w:r w:rsidR="00A33C81" w:rsidRPr="009235B9">
        <w:rPr>
          <w:rFonts w:ascii="Times New Roman" w:hAnsi="Times New Roman"/>
          <w:bCs/>
          <w:color w:val="000000" w:themeColor="text1"/>
          <w:lang w:val="en-GB"/>
        </w:rPr>
        <w:t xml:space="preserve">often </w:t>
      </w:r>
      <w:r w:rsidR="00E64CF2" w:rsidRPr="009235B9">
        <w:rPr>
          <w:rFonts w:ascii="Times New Roman" w:hAnsi="Times New Roman"/>
          <w:bCs/>
          <w:color w:val="000000" w:themeColor="text1"/>
          <w:lang w:val="en-GB"/>
        </w:rPr>
        <w:t xml:space="preserve">drawn from contexts </w:t>
      </w:r>
      <w:r w:rsidR="00261B0C" w:rsidRPr="009235B9">
        <w:rPr>
          <w:rFonts w:ascii="Times New Roman" w:hAnsi="Times New Roman"/>
          <w:bCs/>
          <w:color w:val="000000" w:themeColor="text1"/>
          <w:lang w:val="en-GB"/>
        </w:rPr>
        <w:t>characterised by deep social inequality</w:t>
      </w:r>
      <w:r w:rsidR="00E64CF2" w:rsidRPr="009235B9">
        <w:rPr>
          <w:rFonts w:ascii="Times New Roman" w:hAnsi="Times New Roman"/>
          <w:bCs/>
          <w:color w:val="000000" w:themeColor="text1"/>
          <w:lang w:val="en-GB"/>
        </w:rPr>
        <w:t xml:space="preserve"> and ill-performing welfare states</w:t>
      </w:r>
      <w:r w:rsidR="00C318B9" w:rsidRPr="009235B9">
        <w:rPr>
          <w:rFonts w:ascii="Times New Roman" w:hAnsi="Times New Roman"/>
          <w:bCs/>
          <w:color w:val="000000" w:themeColor="text1"/>
          <w:lang w:val="en-GB"/>
        </w:rPr>
        <w:t xml:space="preserve">. </w:t>
      </w:r>
    </w:p>
    <w:p w14:paraId="074A6D98" w14:textId="77777777" w:rsidR="001D653F" w:rsidRPr="009235B9" w:rsidRDefault="001D653F" w:rsidP="00E64CF2">
      <w:pPr>
        <w:spacing w:line="360" w:lineRule="auto"/>
        <w:rPr>
          <w:rFonts w:ascii="Times New Roman" w:hAnsi="Times New Roman"/>
          <w:bCs/>
          <w:color w:val="000000" w:themeColor="text1"/>
          <w:lang w:val="en-GB"/>
        </w:rPr>
      </w:pPr>
    </w:p>
    <w:p w14:paraId="26EED746" w14:textId="7D0FB9E7" w:rsidR="00E64CF2" w:rsidRPr="009235B9" w:rsidRDefault="00261B0C" w:rsidP="00E64CF2">
      <w:pPr>
        <w:spacing w:line="360" w:lineRule="auto"/>
        <w:rPr>
          <w:rFonts w:ascii="Times New Roman" w:hAnsi="Times New Roman"/>
          <w:bCs/>
          <w:color w:val="000000" w:themeColor="text1"/>
          <w:lang w:val="en-GB"/>
        </w:rPr>
      </w:pPr>
      <w:r w:rsidRPr="009235B9">
        <w:rPr>
          <w:rFonts w:ascii="Times New Roman" w:hAnsi="Times New Roman"/>
          <w:bCs/>
          <w:color w:val="000000" w:themeColor="text1"/>
          <w:lang w:val="en-GB"/>
        </w:rPr>
        <w:t xml:space="preserve">An interesting </w:t>
      </w:r>
      <w:r w:rsidR="00896B94" w:rsidRPr="009235B9">
        <w:rPr>
          <w:rFonts w:ascii="Times New Roman" w:hAnsi="Times New Roman"/>
          <w:bCs/>
          <w:color w:val="000000" w:themeColor="text1"/>
          <w:lang w:val="en-GB"/>
        </w:rPr>
        <w:t>comment</w:t>
      </w:r>
      <w:r w:rsidRPr="009235B9">
        <w:rPr>
          <w:rFonts w:ascii="Times New Roman" w:hAnsi="Times New Roman"/>
          <w:bCs/>
          <w:color w:val="000000" w:themeColor="text1"/>
          <w:lang w:val="en-GB"/>
        </w:rPr>
        <w:t xml:space="preserve"> in </w:t>
      </w:r>
      <w:r w:rsidR="00E64CF2" w:rsidRPr="009235B9">
        <w:rPr>
          <w:rFonts w:ascii="Times New Roman" w:hAnsi="Times New Roman"/>
          <w:bCs/>
          <w:color w:val="000000" w:themeColor="text1"/>
          <w:lang w:val="en-GB"/>
        </w:rPr>
        <w:t xml:space="preserve">Gardner’s (2015) systematic review </w:t>
      </w:r>
      <w:r w:rsidR="00896B94" w:rsidRPr="009235B9">
        <w:rPr>
          <w:rFonts w:ascii="Times New Roman" w:hAnsi="Times New Roman"/>
          <w:bCs/>
          <w:color w:val="000000" w:themeColor="text1"/>
          <w:lang w:val="en-GB"/>
        </w:rPr>
        <w:t xml:space="preserve">of effectiveness of </w:t>
      </w:r>
      <w:r w:rsidR="001D653F" w:rsidRPr="009235B9">
        <w:rPr>
          <w:rFonts w:ascii="Times New Roman" w:hAnsi="Times New Roman"/>
          <w:bCs/>
          <w:color w:val="000000" w:themeColor="text1"/>
          <w:lang w:val="en-GB"/>
        </w:rPr>
        <w:t>Early I</w:t>
      </w:r>
      <w:r w:rsidR="00896B94" w:rsidRPr="009235B9">
        <w:rPr>
          <w:rFonts w:ascii="Times New Roman" w:hAnsi="Times New Roman"/>
          <w:bCs/>
          <w:color w:val="000000" w:themeColor="text1"/>
          <w:lang w:val="en-GB"/>
        </w:rPr>
        <w:t>ntervention programmes is</w:t>
      </w:r>
      <w:r w:rsidR="00E64CF2" w:rsidRPr="009235B9">
        <w:rPr>
          <w:rFonts w:ascii="Times New Roman" w:hAnsi="Times New Roman"/>
          <w:bCs/>
          <w:color w:val="000000" w:themeColor="text1"/>
          <w:lang w:val="en-GB"/>
        </w:rPr>
        <w:t xml:space="preserve"> </w:t>
      </w:r>
      <w:r w:rsidR="00896B94" w:rsidRPr="009235B9">
        <w:rPr>
          <w:rFonts w:ascii="Times New Roman" w:hAnsi="Times New Roman"/>
          <w:bCs/>
          <w:color w:val="000000" w:themeColor="text1"/>
          <w:lang w:val="en-GB"/>
        </w:rPr>
        <w:t xml:space="preserve">the observation </w:t>
      </w:r>
      <w:r w:rsidR="00E64CF2" w:rsidRPr="009235B9">
        <w:rPr>
          <w:rFonts w:ascii="Times New Roman" w:hAnsi="Times New Roman"/>
          <w:bCs/>
          <w:color w:val="000000" w:themeColor="text1"/>
          <w:lang w:val="en-GB"/>
        </w:rPr>
        <w:t xml:space="preserve">that while interventions transported to </w:t>
      </w:r>
      <w:r w:rsidRPr="009235B9">
        <w:rPr>
          <w:rFonts w:ascii="Times New Roman" w:hAnsi="Times New Roman"/>
          <w:bCs/>
          <w:color w:val="000000" w:themeColor="text1"/>
          <w:lang w:val="en-GB"/>
        </w:rPr>
        <w:t>‘W</w:t>
      </w:r>
      <w:r w:rsidR="00E64CF2" w:rsidRPr="009235B9">
        <w:rPr>
          <w:rFonts w:ascii="Times New Roman" w:hAnsi="Times New Roman"/>
          <w:bCs/>
          <w:color w:val="000000" w:themeColor="text1"/>
          <w:lang w:val="en-GB"/>
        </w:rPr>
        <w:t>estern</w:t>
      </w:r>
      <w:r w:rsidRPr="009235B9">
        <w:rPr>
          <w:rFonts w:ascii="Times New Roman" w:hAnsi="Times New Roman"/>
          <w:bCs/>
          <w:color w:val="000000" w:themeColor="text1"/>
          <w:lang w:val="en-GB"/>
        </w:rPr>
        <w:t>’</w:t>
      </w:r>
      <w:r w:rsidR="00E64CF2" w:rsidRPr="009235B9">
        <w:rPr>
          <w:rFonts w:ascii="Times New Roman" w:hAnsi="Times New Roman"/>
          <w:bCs/>
          <w:color w:val="000000" w:themeColor="text1"/>
          <w:lang w:val="en-GB"/>
        </w:rPr>
        <w:t xml:space="preserve"> countries showed comparable effects to trials in origin countries, effects were actually stronger when interventions were transported to culturally dissimilar, non-Western countries. A possible explanation suggested in the review is that: </w:t>
      </w:r>
    </w:p>
    <w:p w14:paraId="33C551D3" w14:textId="2E5A38B1" w:rsidR="00E64CF2" w:rsidRPr="009235B9" w:rsidRDefault="00E64CF2" w:rsidP="00E64CF2">
      <w:pPr>
        <w:spacing w:line="360" w:lineRule="auto"/>
        <w:ind w:left="720"/>
        <w:rPr>
          <w:rFonts w:ascii="Times New Roman" w:hAnsi="Times New Roman"/>
          <w:bCs/>
          <w:color w:val="000000" w:themeColor="text1"/>
          <w:lang w:val="en-GB"/>
        </w:rPr>
      </w:pPr>
      <w:r w:rsidRPr="009235B9">
        <w:rPr>
          <w:rFonts w:ascii="Times New Roman" w:hAnsi="Times New Roman"/>
          <w:bCs/>
          <w:color w:val="000000" w:themeColor="text1"/>
          <w:lang w:val="en-GB"/>
        </w:rPr>
        <w:t>parents in more traditional cultures might be more responsive and respectful to perceived experts and therefore engage more willingly, and learn more, from the intervention (</w:t>
      </w:r>
      <w:r w:rsidR="004D5815" w:rsidRPr="009235B9">
        <w:rPr>
          <w:rFonts w:ascii="Times New Roman" w:hAnsi="Times New Roman"/>
          <w:bCs/>
          <w:color w:val="000000" w:themeColor="text1"/>
          <w:lang w:val="en-GB"/>
        </w:rPr>
        <w:t>2015:</w:t>
      </w:r>
      <w:r w:rsidRPr="009235B9">
        <w:rPr>
          <w:rFonts w:ascii="Times New Roman" w:hAnsi="Times New Roman"/>
          <w:bCs/>
          <w:color w:val="000000" w:themeColor="text1"/>
          <w:lang w:val="en-GB"/>
        </w:rPr>
        <w:t>11)</w:t>
      </w:r>
    </w:p>
    <w:p w14:paraId="33E0EABD" w14:textId="77777777" w:rsidR="00E64CF2" w:rsidRPr="009235B9" w:rsidRDefault="00E64CF2" w:rsidP="00E64CF2">
      <w:pPr>
        <w:spacing w:line="360" w:lineRule="auto"/>
        <w:rPr>
          <w:rFonts w:ascii="Times New Roman" w:hAnsi="Times New Roman"/>
          <w:bCs/>
          <w:color w:val="000000" w:themeColor="text1"/>
          <w:lang w:val="en-GB"/>
        </w:rPr>
      </w:pPr>
    </w:p>
    <w:p w14:paraId="569A1B64" w14:textId="5CE6426B" w:rsidR="00E64CF2" w:rsidRPr="009235B9" w:rsidRDefault="00E64CF2" w:rsidP="00E64CF2">
      <w:pPr>
        <w:spacing w:line="360" w:lineRule="auto"/>
        <w:rPr>
          <w:rFonts w:ascii="Times New Roman" w:hAnsi="Times New Roman"/>
          <w:bCs/>
          <w:color w:val="000000" w:themeColor="text1"/>
          <w:lang w:val="en-GB"/>
        </w:rPr>
      </w:pPr>
      <w:r w:rsidRPr="009235B9">
        <w:rPr>
          <w:rFonts w:ascii="Times New Roman" w:hAnsi="Times New Roman"/>
          <w:bCs/>
          <w:color w:val="000000" w:themeColor="text1"/>
          <w:lang w:val="en-GB"/>
        </w:rPr>
        <w:t>The failure to problematise th</w:t>
      </w:r>
      <w:r w:rsidR="00261B0C" w:rsidRPr="009235B9">
        <w:rPr>
          <w:rFonts w:ascii="Times New Roman" w:hAnsi="Times New Roman"/>
          <w:bCs/>
          <w:color w:val="000000" w:themeColor="text1"/>
          <w:lang w:val="en-GB"/>
        </w:rPr>
        <w:t>is</w:t>
      </w:r>
      <w:r w:rsidRPr="009235B9">
        <w:rPr>
          <w:rFonts w:ascii="Times New Roman" w:hAnsi="Times New Roman"/>
          <w:bCs/>
          <w:color w:val="000000" w:themeColor="text1"/>
          <w:lang w:val="en-GB"/>
        </w:rPr>
        <w:t xml:space="preserve"> </w:t>
      </w:r>
      <w:r w:rsidR="00261B0C" w:rsidRPr="009235B9">
        <w:rPr>
          <w:rFonts w:ascii="Times New Roman" w:hAnsi="Times New Roman"/>
          <w:bCs/>
          <w:color w:val="000000" w:themeColor="text1"/>
          <w:lang w:val="en-GB"/>
        </w:rPr>
        <w:t>explanation</w:t>
      </w:r>
      <w:r w:rsidRPr="009235B9">
        <w:rPr>
          <w:rFonts w:ascii="Times New Roman" w:hAnsi="Times New Roman"/>
          <w:bCs/>
          <w:color w:val="000000" w:themeColor="text1"/>
          <w:lang w:val="en-GB"/>
        </w:rPr>
        <w:t xml:space="preserve"> says much about the necessity of critical engagement with </w:t>
      </w:r>
      <w:r w:rsidR="00C44834" w:rsidRPr="009235B9">
        <w:rPr>
          <w:rFonts w:ascii="Times New Roman" w:hAnsi="Times New Roman"/>
          <w:bCs/>
          <w:color w:val="000000" w:themeColor="text1"/>
          <w:lang w:val="en-GB"/>
        </w:rPr>
        <w:t xml:space="preserve">‘what </w:t>
      </w:r>
      <w:proofErr w:type="gramStart"/>
      <w:r w:rsidR="00C44834" w:rsidRPr="009235B9">
        <w:rPr>
          <w:rFonts w:ascii="Times New Roman" w:hAnsi="Times New Roman"/>
          <w:bCs/>
          <w:color w:val="000000" w:themeColor="text1"/>
          <w:lang w:val="en-GB"/>
        </w:rPr>
        <w:t>works’</w:t>
      </w:r>
      <w:proofErr w:type="gramEnd"/>
      <w:r w:rsidR="00C44834" w:rsidRPr="009235B9">
        <w:rPr>
          <w:rFonts w:ascii="Times New Roman" w:hAnsi="Times New Roman"/>
          <w:bCs/>
          <w:color w:val="000000" w:themeColor="text1"/>
          <w:lang w:val="en-GB"/>
        </w:rPr>
        <w:t xml:space="preserve"> and cost</w:t>
      </w:r>
      <w:r w:rsidR="00896B94" w:rsidRPr="009235B9">
        <w:rPr>
          <w:rFonts w:ascii="Times New Roman" w:hAnsi="Times New Roman"/>
          <w:bCs/>
          <w:color w:val="000000" w:themeColor="text1"/>
          <w:lang w:val="en-GB"/>
        </w:rPr>
        <w:t>/</w:t>
      </w:r>
      <w:r w:rsidR="00C44834" w:rsidRPr="009235B9">
        <w:rPr>
          <w:rFonts w:ascii="Times New Roman" w:hAnsi="Times New Roman"/>
          <w:bCs/>
          <w:color w:val="000000" w:themeColor="text1"/>
          <w:lang w:val="en-GB"/>
        </w:rPr>
        <w:t>benefit claims of</w:t>
      </w:r>
      <w:r w:rsidRPr="009235B9">
        <w:rPr>
          <w:rFonts w:ascii="Times New Roman" w:hAnsi="Times New Roman"/>
          <w:bCs/>
          <w:color w:val="000000" w:themeColor="text1"/>
          <w:lang w:val="en-GB"/>
        </w:rPr>
        <w:t xml:space="preserve"> </w:t>
      </w:r>
      <w:r w:rsidR="00261B0C" w:rsidRPr="009235B9">
        <w:rPr>
          <w:rFonts w:ascii="Times New Roman" w:hAnsi="Times New Roman"/>
          <w:bCs/>
          <w:color w:val="000000" w:themeColor="text1"/>
          <w:lang w:val="en-GB"/>
        </w:rPr>
        <w:t>Early Intervention</w:t>
      </w:r>
      <w:r w:rsidR="00896B94" w:rsidRPr="009235B9">
        <w:rPr>
          <w:rFonts w:ascii="Times New Roman" w:hAnsi="Times New Roman"/>
          <w:bCs/>
          <w:color w:val="000000" w:themeColor="text1"/>
          <w:lang w:val="en-GB"/>
        </w:rPr>
        <w:t xml:space="preserve"> effectiveness studies</w:t>
      </w:r>
      <w:r w:rsidRPr="009235B9">
        <w:rPr>
          <w:rFonts w:ascii="Times New Roman" w:hAnsi="Times New Roman"/>
          <w:bCs/>
          <w:color w:val="000000" w:themeColor="text1"/>
          <w:lang w:val="en-GB"/>
        </w:rPr>
        <w:t xml:space="preserve">.  </w:t>
      </w:r>
    </w:p>
    <w:p w14:paraId="7119B726" w14:textId="77777777" w:rsidR="00E64CF2" w:rsidRPr="009235B9" w:rsidRDefault="00E64CF2" w:rsidP="00E64CF2">
      <w:pPr>
        <w:spacing w:line="360" w:lineRule="auto"/>
        <w:rPr>
          <w:rFonts w:ascii="Times New Roman" w:hAnsi="Times New Roman"/>
          <w:b/>
          <w:bCs/>
          <w:color w:val="000000" w:themeColor="text1"/>
          <w:lang w:val="en-GB"/>
        </w:rPr>
      </w:pPr>
    </w:p>
    <w:p w14:paraId="752EACFA" w14:textId="77777777" w:rsidR="004D26CB" w:rsidRPr="009235B9" w:rsidRDefault="004D26CB" w:rsidP="004D26CB">
      <w:pPr>
        <w:spacing w:line="360" w:lineRule="auto"/>
        <w:rPr>
          <w:rFonts w:ascii="Times New Roman" w:hAnsi="Times New Roman"/>
          <w:b/>
          <w:bCs/>
          <w:color w:val="000000" w:themeColor="text1"/>
          <w:lang w:val="en-GB"/>
        </w:rPr>
      </w:pPr>
      <w:r w:rsidRPr="009235B9">
        <w:rPr>
          <w:rFonts w:ascii="Times New Roman" w:hAnsi="Times New Roman"/>
          <w:b/>
          <w:bCs/>
          <w:color w:val="000000" w:themeColor="text1"/>
          <w:lang w:val="en-GB"/>
        </w:rPr>
        <w:t>Aims and Objectives of the Study</w:t>
      </w:r>
    </w:p>
    <w:p w14:paraId="1AAEF918" w14:textId="372A0F6C" w:rsidR="004D26CB" w:rsidRPr="009235B9" w:rsidRDefault="004D26CB" w:rsidP="004D26CB">
      <w:pPr>
        <w:spacing w:line="360" w:lineRule="auto"/>
        <w:rPr>
          <w:rFonts w:ascii="Times New Roman" w:hAnsi="Times New Roman"/>
          <w:bCs/>
          <w:color w:val="000000" w:themeColor="text1"/>
          <w:lang w:val="en-GB"/>
        </w:rPr>
      </w:pPr>
      <w:r w:rsidRPr="009235B9">
        <w:rPr>
          <w:rFonts w:ascii="Times New Roman" w:hAnsi="Times New Roman"/>
          <w:bCs/>
          <w:color w:val="000000" w:themeColor="text1"/>
          <w:lang w:val="en-GB"/>
        </w:rPr>
        <w:t>The aims of the research case study which is the focus of this paper were</w:t>
      </w:r>
      <w:r w:rsidR="002A07BD" w:rsidRPr="009235B9">
        <w:rPr>
          <w:rFonts w:ascii="Times New Roman" w:hAnsi="Times New Roman"/>
          <w:bCs/>
          <w:color w:val="000000" w:themeColor="text1"/>
          <w:lang w:val="en-GB"/>
        </w:rPr>
        <w:t xml:space="preserve"> therefore</w:t>
      </w:r>
      <w:r w:rsidRPr="009235B9">
        <w:rPr>
          <w:rFonts w:ascii="Times New Roman" w:hAnsi="Times New Roman"/>
          <w:bCs/>
          <w:color w:val="000000" w:themeColor="text1"/>
          <w:lang w:val="en-GB"/>
        </w:rPr>
        <w:t xml:space="preserve">: to examine the policy discourse on Early Intervention using Critical Discourse Analysis; </w:t>
      </w:r>
      <w:r w:rsidRPr="009235B9">
        <w:rPr>
          <w:rFonts w:ascii="Times New Roman" w:hAnsi="Times New Roman"/>
          <w:bCs/>
          <w:color w:val="000000" w:themeColor="text1"/>
          <w:lang w:val="en-GB"/>
        </w:rPr>
        <w:lastRenderedPageBreak/>
        <w:t xml:space="preserve">to </w:t>
      </w:r>
      <w:r w:rsidR="007F13F4" w:rsidRPr="009235B9">
        <w:rPr>
          <w:rFonts w:ascii="Times New Roman" w:hAnsi="Times New Roman"/>
          <w:bCs/>
          <w:color w:val="000000" w:themeColor="text1"/>
          <w:lang w:val="en-GB"/>
        </w:rPr>
        <w:t xml:space="preserve">critically explore </w:t>
      </w:r>
      <w:r w:rsidRPr="009235B9">
        <w:rPr>
          <w:rFonts w:ascii="Times New Roman" w:hAnsi="Times New Roman"/>
          <w:bCs/>
          <w:color w:val="000000" w:themeColor="text1"/>
          <w:lang w:val="en-GB"/>
        </w:rPr>
        <w:t>Early Intervention approaches in</w:t>
      </w:r>
      <w:r w:rsidR="007F13F4" w:rsidRPr="009235B9">
        <w:rPr>
          <w:rFonts w:ascii="Times New Roman" w:hAnsi="Times New Roman"/>
          <w:bCs/>
          <w:color w:val="000000" w:themeColor="text1"/>
          <w:lang w:val="en-GB"/>
        </w:rPr>
        <w:t xml:space="preserve"> practice in </w:t>
      </w:r>
      <w:r w:rsidR="002A07BD" w:rsidRPr="009235B9">
        <w:rPr>
          <w:rFonts w:ascii="Times New Roman" w:hAnsi="Times New Roman"/>
          <w:bCs/>
          <w:color w:val="000000" w:themeColor="text1"/>
          <w:lang w:val="en-GB"/>
        </w:rPr>
        <w:t>a</w:t>
      </w:r>
      <w:r w:rsidRPr="009235B9">
        <w:rPr>
          <w:rFonts w:ascii="Times New Roman" w:hAnsi="Times New Roman"/>
          <w:bCs/>
          <w:color w:val="000000" w:themeColor="text1"/>
          <w:lang w:val="en-GB"/>
        </w:rPr>
        <w:t xml:space="preserve"> case study context</w:t>
      </w:r>
      <w:r w:rsidR="007F13F4" w:rsidRPr="009235B9">
        <w:rPr>
          <w:rFonts w:ascii="Times New Roman" w:hAnsi="Times New Roman"/>
          <w:bCs/>
          <w:color w:val="000000" w:themeColor="text1"/>
          <w:lang w:val="en-GB"/>
        </w:rPr>
        <w:t xml:space="preserve"> </w:t>
      </w:r>
      <w:r w:rsidRPr="009235B9">
        <w:rPr>
          <w:rFonts w:ascii="Times New Roman" w:hAnsi="Times New Roman"/>
          <w:bCs/>
          <w:color w:val="000000" w:themeColor="text1"/>
          <w:lang w:val="en-GB"/>
        </w:rPr>
        <w:t xml:space="preserve">and to add to the theoretical understanding of </w:t>
      </w:r>
      <w:r w:rsidR="007F13F4" w:rsidRPr="009235B9">
        <w:rPr>
          <w:rFonts w:ascii="Times New Roman" w:hAnsi="Times New Roman"/>
          <w:bCs/>
          <w:color w:val="000000" w:themeColor="text1"/>
          <w:lang w:val="en-GB"/>
        </w:rPr>
        <w:t xml:space="preserve">policy to practice </w:t>
      </w:r>
      <w:r w:rsidRPr="009235B9">
        <w:rPr>
          <w:rFonts w:ascii="Times New Roman" w:hAnsi="Times New Roman"/>
          <w:bCs/>
          <w:color w:val="000000" w:themeColor="text1"/>
          <w:lang w:val="en-GB"/>
        </w:rPr>
        <w:t>implementation</w:t>
      </w:r>
      <w:r w:rsidR="001D653F" w:rsidRPr="009235B9">
        <w:rPr>
          <w:rFonts w:ascii="Times New Roman" w:hAnsi="Times New Roman"/>
          <w:bCs/>
          <w:color w:val="000000" w:themeColor="text1"/>
          <w:lang w:val="en-GB"/>
        </w:rPr>
        <w:t>.</w:t>
      </w:r>
    </w:p>
    <w:p w14:paraId="4596D460" w14:textId="77777777" w:rsidR="004D26CB" w:rsidRPr="009235B9" w:rsidRDefault="004D26CB" w:rsidP="004D26CB">
      <w:pPr>
        <w:spacing w:line="360" w:lineRule="auto"/>
        <w:rPr>
          <w:rFonts w:ascii="Times New Roman" w:hAnsi="Times New Roman"/>
          <w:bCs/>
          <w:color w:val="000000" w:themeColor="text1"/>
          <w:lang w:val="en-GB"/>
        </w:rPr>
      </w:pPr>
    </w:p>
    <w:p w14:paraId="465E4BBA" w14:textId="023856FC" w:rsidR="004D26CB" w:rsidRPr="009235B9" w:rsidRDefault="00C1029E" w:rsidP="004D26CB">
      <w:pPr>
        <w:spacing w:line="360" w:lineRule="auto"/>
        <w:rPr>
          <w:rFonts w:ascii="Times New Roman" w:hAnsi="Times New Roman"/>
          <w:b/>
          <w:bCs/>
          <w:color w:val="000000" w:themeColor="text1"/>
          <w:lang w:val="en-GB"/>
        </w:rPr>
      </w:pPr>
      <w:r w:rsidRPr="009235B9">
        <w:rPr>
          <w:rFonts w:ascii="Times New Roman" w:hAnsi="Times New Roman"/>
          <w:b/>
          <w:bCs/>
          <w:color w:val="000000" w:themeColor="text1"/>
          <w:lang w:val="en-GB"/>
        </w:rPr>
        <w:t xml:space="preserve">Theoretical Framework and </w:t>
      </w:r>
      <w:r w:rsidR="004D26CB" w:rsidRPr="009235B9">
        <w:rPr>
          <w:rFonts w:ascii="Times New Roman" w:hAnsi="Times New Roman"/>
          <w:b/>
          <w:bCs/>
          <w:color w:val="000000" w:themeColor="text1"/>
          <w:lang w:val="en-GB"/>
        </w:rPr>
        <w:t>Methodology</w:t>
      </w:r>
    </w:p>
    <w:p w14:paraId="00AA5A11" w14:textId="37EF3899" w:rsidR="00C434B7" w:rsidRPr="009235B9" w:rsidRDefault="004D26CB" w:rsidP="00C1029E">
      <w:pPr>
        <w:spacing w:line="360" w:lineRule="auto"/>
        <w:rPr>
          <w:rFonts w:ascii="Times New Roman" w:hAnsi="Times New Roman"/>
          <w:bCs/>
          <w:color w:val="000000" w:themeColor="text1"/>
          <w:lang w:val="en-GB"/>
        </w:rPr>
      </w:pPr>
      <w:r w:rsidRPr="009235B9">
        <w:rPr>
          <w:rFonts w:ascii="Times New Roman" w:hAnsi="Times New Roman"/>
          <w:bCs/>
          <w:color w:val="000000" w:themeColor="text1"/>
          <w:lang w:val="en-GB"/>
        </w:rPr>
        <w:t xml:space="preserve">The </w:t>
      </w:r>
      <w:r w:rsidR="00547E0F" w:rsidRPr="009235B9">
        <w:rPr>
          <w:rFonts w:ascii="Times New Roman" w:hAnsi="Times New Roman"/>
          <w:bCs/>
          <w:color w:val="000000" w:themeColor="text1"/>
          <w:lang w:val="en-GB"/>
        </w:rPr>
        <w:t xml:space="preserve">theoretical </w:t>
      </w:r>
      <w:r w:rsidRPr="009235B9">
        <w:rPr>
          <w:rFonts w:ascii="Times New Roman" w:hAnsi="Times New Roman"/>
          <w:bCs/>
          <w:color w:val="000000" w:themeColor="text1"/>
          <w:lang w:val="en-GB"/>
        </w:rPr>
        <w:t xml:space="preserve">framework for the study employed the ‘thinking tools’ of habitus, capital and field as identified by Bourdieu (1990, 2004) to explore the ways in which </w:t>
      </w:r>
      <w:r w:rsidR="001D653F" w:rsidRPr="009235B9">
        <w:rPr>
          <w:rFonts w:ascii="Times New Roman" w:hAnsi="Times New Roman"/>
          <w:bCs/>
          <w:color w:val="000000" w:themeColor="text1"/>
          <w:lang w:val="en-GB"/>
        </w:rPr>
        <w:t>E</w:t>
      </w:r>
      <w:r w:rsidRPr="009235B9">
        <w:rPr>
          <w:rFonts w:ascii="Times New Roman" w:hAnsi="Times New Roman"/>
          <w:bCs/>
          <w:color w:val="000000" w:themeColor="text1"/>
          <w:lang w:val="en-GB"/>
        </w:rPr>
        <w:t xml:space="preserve">arly </w:t>
      </w:r>
      <w:r w:rsidR="001D653F" w:rsidRPr="009235B9">
        <w:rPr>
          <w:rFonts w:ascii="Times New Roman" w:hAnsi="Times New Roman"/>
          <w:bCs/>
          <w:color w:val="000000" w:themeColor="text1"/>
          <w:lang w:val="en-GB"/>
        </w:rPr>
        <w:t>I</w:t>
      </w:r>
      <w:r w:rsidRPr="009235B9">
        <w:rPr>
          <w:rFonts w:ascii="Times New Roman" w:hAnsi="Times New Roman"/>
          <w:bCs/>
          <w:color w:val="000000" w:themeColor="text1"/>
          <w:lang w:val="en-GB"/>
        </w:rPr>
        <w:t>ntervention discourses might impact on young children, parents and communities as well as in the broader political context</w:t>
      </w:r>
      <w:r w:rsidR="00C434B7" w:rsidRPr="009235B9">
        <w:rPr>
          <w:rFonts w:ascii="Times New Roman" w:hAnsi="Times New Roman"/>
          <w:bCs/>
          <w:color w:val="000000" w:themeColor="text1"/>
          <w:lang w:val="en-GB"/>
        </w:rPr>
        <w:t xml:space="preserve">. </w:t>
      </w:r>
    </w:p>
    <w:p w14:paraId="20A74317" w14:textId="77777777" w:rsidR="00C434B7" w:rsidRPr="009235B9" w:rsidRDefault="00C434B7" w:rsidP="00C1029E">
      <w:pPr>
        <w:spacing w:line="360" w:lineRule="auto"/>
        <w:rPr>
          <w:rFonts w:ascii="Times New Roman" w:hAnsi="Times New Roman"/>
          <w:bCs/>
          <w:color w:val="000000" w:themeColor="text1"/>
          <w:lang w:val="en-GB"/>
        </w:rPr>
      </w:pPr>
    </w:p>
    <w:p w14:paraId="173E059D" w14:textId="37237C43" w:rsidR="00C1029E" w:rsidRPr="009235B9" w:rsidRDefault="00B1310B" w:rsidP="00C1029E">
      <w:pPr>
        <w:spacing w:line="360" w:lineRule="auto"/>
        <w:rPr>
          <w:rFonts w:ascii="Times New Roman" w:hAnsi="Times New Roman"/>
          <w:bCs/>
          <w:color w:val="000000" w:themeColor="text1"/>
          <w:lang w:val="en-GB"/>
        </w:rPr>
      </w:pPr>
      <w:r w:rsidRPr="009235B9">
        <w:rPr>
          <w:rFonts w:ascii="Times New Roman" w:hAnsi="Times New Roman"/>
          <w:bCs/>
          <w:color w:val="000000" w:themeColor="text1"/>
          <w:lang w:val="en-GB"/>
        </w:rPr>
        <w:t xml:space="preserve">An initial </w:t>
      </w:r>
      <w:r w:rsidR="00C1029E" w:rsidRPr="009235B9">
        <w:rPr>
          <w:rFonts w:ascii="Times New Roman" w:hAnsi="Times New Roman"/>
          <w:bCs/>
          <w:color w:val="000000" w:themeColor="text1"/>
          <w:lang w:val="en-GB"/>
        </w:rPr>
        <w:t xml:space="preserve">challenge of utilising a </w:t>
      </w:r>
      <w:proofErr w:type="spellStart"/>
      <w:r w:rsidR="00C1029E" w:rsidRPr="009235B9">
        <w:rPr>
          <w:rFonts w:ascii="Times New Roman" w:hAnsi="Times New Roman"/>
          <w:bCs/>
          <w:color w:val="000000" w:themeColor="text1"/>
          <w:lang w:val="en-GB"/>
        </w:rPr>
        <w:t>Bourdieusian</w:t>
      </w:r>
      <w:proofErr w:type="spellEnd"/>
      <w:r w:rsidR="00C1029E" w:rsidRPr="009235B9">
        <w:rPr>
          <w:rFonts w:ascii="Times New Roman" w:hAnsi="Times New Roman"/>
          <w:bCs/>
          <w:color w:val="000000" w:themeColor="text1"/>
          <w:lang w:val="en-GB"/>
        </w:rPr>
        <w:t xml:space="preserve"> theoretical framework is that there is no explicit methodological guidance offered.  Bourdieu took an open-ended approach to conducting research, guided by his philosophical orientation and using the thinking tools that he had devised, but his work was not method prescriptive.</w:t>
      </w:r>
      <w:r w:rsidR="00547E0F" w:rsidRPr="009235B9">
        <w:rPr>
          <w:rFonts w:ascii="Times New Roman" w:hAnsi="Times New Roman"/>
          <w:bCs/>
          <w:color w:val="000000" w:themeColor="text1"/>
          <w:lang w:val="en-GB"/>
        </w:rPr>
        <w:t xml:space="preserve"> </w:t>
      </w:r>
      <w:r w:rsidR="00C1029E" w:rsidRPr="009235B9">
        <w:rPr>
          <w:rFonts w:ascii="Times New Roman" w:hAnsi="Times New Roman"/>
          <w:bCs/>
          <w:color w:val="000000" w:themeColor="text1"/>
          <w:lang w:val="en-GB"/>
        </w:rPr>
        <w:t xml:space="preserve">Bourdieu </w:t>
      </w:r>
      <w:r w:rsidRPr="009235B9">
        <w:rPr>
          <w:rFonts w:ascii="Times New Roman" w:hAnsi="Times New Roman"/>
          <w:bCs/>
          <w:color w:val="000000" w:themeColor="text1"/>
          <w:lang w:val="en-GB"/>
        </w:rPr>
        <w:t xml:space="preserve">does </w:t>
      </w:r>
      <w:r w:rsidR="00547E0F" w:rsidRPr="009235B9">
        <w:rPr>
          <w:rFonts w:ascii="Times New Roman" w:hAnsi="Times New Roman"/>
          <w:bCs/>
          <w:color w:val="000000" w:themeColor="text1"/>
          <w:lang w:val="en-GB"/>
        </w:rPr>
        <w:t xml:space="preserve">however </w:t>
      </w:r>
      <w:r w:rsidRPr="009235B9">
        <w:rPr>
          <w:rFonts w:ascii="Times New Roman" w:hAnsi="Times New Roman"/>
          <w:bCs/>
          <w:color w:val="000000" w:themeColor="text1"/>
          <w:lang w:val="en-GB"/>
        </w:rPr>
        <w:t>alert to the danger of</w:t>
      </w:r>
      <w:r w:rsidR="00547E0F" w:rsidRPr="009235B9">
        <w:rPr>
          <w:rFonts w:ascii="Times New Roman" w:hAnsi="Times New Roman"/>
          <w:bCs/>
          <w:color w:val="000000" w:themeColor="text1"/>
          <w:lang w:val="en-GB"/>
        </w:rPr>
        <w:t xml:space="preserve"> unanchored theorising</w:t>
      </w:r>
      <w:r w:rsidRPr="009235B9">
        <w:rPr>
          <w:rFonts w:ascii="Times New Roman" w:hAnsi="Times New Roman"/>
          <w:bCs/>
          <w:color w:val="000000" w:themeColor="text1"/>
          <w:lang w:val="en-GB"/>
        </w:rPr>
        <w:t xml:space="preserve">, </w:t>
      </w:r>
      <w:r w:rsidR="00C1029E" w:rsidRPr="009235B9">
        <w:rPr>
          <w:rFonts w:ascii="Times New Roman" w:hAnsi="Times New Roman"/>
          <w:bCs/>
          <w:color w:val="000000" w:themeColor="text1"/>
          <w:lang w:val="en-GB"/>
        </w:rPr>
        <w:t>suggesting</w:t>
      </w:r>
      <w:r w:rsidRPr="009235B9">
        <w:rPr>
          <w:rFonts w:ascii="Times New Roman" w:hAnsi="Times New Roman"/>
          <w:bCs/>
          <w:color w:val="000000" w:themeColor="text1"/>
          <w:lang w:val="en-GB"/>
        </w:rPr>
        <w:t xml:space="preserve"> that</w:t>
      </w:r>
      <w:r w:rsidR="00C1029E" w:rsidRPr="009235B9">
        <w:rPr>
          <w:rFonts w:ascii="Times New Roman" w:hAnsi="Times New Roman"/>
          <w:bCs/>
          <w:color w:val="000000" w:themeColor="text1"/>
          <w:lang w:val="en-GB"/>
        </w:rPr>
        <w:t xml:space="preserve"> ‘discourse on scientific practice is quite disastrous when it takes the place of scientific practice ... </w:t>
      </w:r>
      <w:r w:rsidRPr="009235B9">
        <w:rPr>
          <w:rFonts w:ascii="Times New Roman" w:hAnsi="Times New Roman"/>
          <w:bCs/>
          <w:color w:val="000000" w:themeColor="text1"/>
          <w:lang w:val="en-GB"/>
        </w:rPr>
        <w:t>o</w:t>
      </w:r>
      <w:r w:rsidR="00C1029E" w:rsidRPr="009235B9">
        <w:rPr>
          <w:rFonts w:ascii="Times New Roman" w:hAnsi="Times New Roman"/>
          <w:bCs/>
          <w:color w:val="000000" w:themeColor="text1"/>
          <w:lang w:val="en-GB"/>
        </w:rPr>
        <w:t xml:space="preserve">ne cannot think well except in and through theoretically constructed empirical cases’ (Bourdieu </w:t>
      </w:r>
      <w:r w:rsidR="004D5815" w:rsidRPr="009235B9">
        <w:rPr>
          <w:rFonts w:ascii="Times New Roman" w:hAnsi="Times New Roman"/>
          <w:bCs/>
          <w:color w:val="000000" w:themeColor="text1"/>
          <w:lang w:val="en-GB"/>
        </w:rPr>
        <w:t>and</w:t>
      </w:r>
      <w:r w:rsidR="00C1029E" w:rsidRPr="009235B9">
        <w:rPr>
          <w:rFonts w:ascii="Times New Roman" w:hAnsi="Times New Roman"/>
          <w:bCs/>
          <w:color w:val="000000" w:themeColor="text1"/>
          <w:lang w:val="en-GB"/>
        </w:rPr>
        <w:t xml:space="preserve"> Wacquant, 1992</w:t>
      </w:r>
      <w:r w:rsidR="004D5815" w:rsidRPr="009235B9">
        <w:rPr>
          <w:rFonts w:ascii="Times New Roman" w:hAnsi="Times New Roman"/>
          <w:bCs/>
          <w:color w:val="000000" w:themeColor="text1"/>
          <w:lang w:val="en-GB"/>
        </w:rPr>
        <w:t xml:space="preserve">: </w:t>
      </w:r>
      <w:r w:rsidR="00C1029E" w:rsidRPr="009235B9">
        <w:rPr>
          <w:rFonts w:ascii="Times New Roman" w:hAnsi="Times New Roman"/>
          <w:bCs/>
          <w:color w:val="000000" w:themeColor="text1"/>
          <w:lang w:val="en-GB"/>
        </w:rPr>
        <w:t xml:space="preserve">59). </w:t>
      </w:r>
      <w:r w:rsidR="00547E0F" w:rsidRPr="009235B9">
        <w:rPr>
          <w:rFonts w:ascii="Times New Roman" w:hAnsi="Times New Roman"/>
          <w:bCs/>
          <w:color w:val="000000" w:themeColor="text1"/>
          <w:lang w:val="en-GB"/>
        </w:rPr>
        <w:t>The challenge was therefore to identify a case study context to explore how Early Intervention policy was enacted</w:t>
      </w:r>
      <w:r w:rsidR="00261B0C" w:rsidRPr="009235B9">
        <w:rPr>
          <w:rFonts w:ascii="Times New Roman" w:hAnsi="Times New Roman"/>
          <w:bCs/>
          <w:color w:val="000000" w:themeColor="text1"/>
          <w:lang w:val="en-GB"/>
        </w:rPr>
        <w:t xml:space="preserve"> in practice</w:t>
      </w:r>
      <w:r w:rsidR="00547E0F" w:rsidRPr="009235B9">
        <w:rPr>
          <w:rFonts w:ascii="Times New Roman" w:hAnsi="Times New Roman"/>
          <w:bCs/>
          <w:color w:val="000000" w:themeColor="text1"/>
          <w:lang w:val="en-GB"/>
        </w:rPr>
        <w:t>.</w:t>
      </w:r>
    </w:p>
    <w:p w14:paraId="416A16C0" w14:textId="77777777" w:rsidR="00C1029E" w:rsidRPr="009235B9" w:rsidRDefault="00C1029E" w:rsidP="00C1029E">
      <w:pPr>
        <w:spacing w:line="360" w:lineRule="auto"/>
        <w:rPr>
          <w:rFonts w:ascii="Times New Roman" w:hAnsi="Times New Roman"/>
          <w:bCs/>
          <w:color w:val="000000" w:themeColor="text1"/>
          <w:lang w:val="en-GB"/>
        </w:rPr>
      </w:pPr>
    </w:p>
    <w:p w14:paraId="1DF79EDD" w14:textId="3DC64572" w:rsidR="00C1029E" w:rsidRPr="009235B9" w:rsidRDefault="00C1029E" w:rsidP="00C1029E">
      <w:pPr>
        <w:spacing w:line="360" w:lineRule="auto"/>
        <w:rPr>
          <w:rFonts w:ascii="Times New Roman" w:hAnsi="Times New Roman"/>
          <w:bCs/>
          <w:color w:val="000000" w:themeColor="text1"/>
          <w:lang w:val="en-GB"/>
        </w:rPr>
      </w:pPr>
      <w:r w:rsidRPr="009235B9">
        <w:rPr>
          <w:rFonts w:ascii="Times New Roman" w:hAnsi="Times New Roman"/>
          <w:bCs/>
          <w:color w:val="000000" w:themeColor="text1"/>
          <w:lang w:val="en-GB"/>
        </w:rPr>
        <w:t>While not specific about methodology, Bourdieu does provide a</w:t>
      </w:r>
      <w:r w:rsidR="00B1310B" w:rsidRPr="009235B9">
        <w:rPr>
          <w:rFonts w:ascii="Times New Roman" w:hAnsi="Times New Roman"/>
          <w:bCs/>
          <w:color w:val="000000" w:themeColor="text1"/>
          <w:lang w:val="en-GB"/>
        </w:rPr>
        <w:t>n</w:t>
      </w:r>
      <w:r w:rsidRPr="009235B9">
        <w:rPr>
          <w:rFonts w:ascii="Times New Roman" w:hAnsi="Times New Roman"/>
          <w:bCs/>
          <w:color w:val="000000" w:themeColor="text1"/>
          <w:lang w:val="en-GB"/>
        </w:rPr>
        <w:t xml:space="preserve"> explicit account of what it means to analyse a field (Bourdieu </w:t>
      </w:r>
      <w:r w:rsidR="004D5815" w:rsidRPr="009235B9">
        <w:rPr>
          <w:rFonts w:ascii="Times New Roman" w:hAnsi="Times New Roman"/>
          <w:bCs/>
          <w:color w:val="000000" w:themeColor="text1"/>
          <w:lang w:val="en-GB"/>
        </w:rPr>
        <w:t>and</w:t>
      </w:r>
      <w:r w:rsidRPr="009235B9">
        <w:rPr>
          <w:rFonts w:ascii="Times New Roman" w:hAnsi="Times New Roman"/>
          <w:bCs/>
          <w:color w:val="000000" w:themeColor="text1"/>
          <w:lang w:val="en-GB"/>
        </w:rPr>
        <w:t xml:space="preserve"> Wacquant, 1992</w:t>
      </w:r>
      <w:r w:rsidR="004D5815" w:rsidRPr="009235B9">
        <w:rPr>
          <w:rFonts w:ascii="Times New Roman" w:hAnsi="Times New Roman"/>
          <w:bCs/>
          <w:color w:val="000000" w:themeColor="text1"/>
          <w:lang w:val="en-GB"/>
        </w:rPr>
        <w:t xml:space="preserve">: </w:t>
      </w:r>
      <w:r w:rsidRPr="009235B9">
        <w:rPr>
          <w:rFonts w:ascii="Times New Roman" w:hAnsi="Times New Roman"/>
          <w:bCs/>
          <w:color w:val="000000" w:themeColor="text1"/>
          <w:lang w:val="en-GB"/>
        </w:rPr>
        <w:t>104–107).  The approach is outlined in terms of three stages</w:t>
      </w:r>
      <w:r w:rsidR="00150949" w:rsidRPr="009235B9">
        <w:rPr>
          <w:rFonts w:ascii="Times New Roman" w:hAnsi="Times New Roman"/>
          <w:bCs/>
          <w:color w:val="000000" w:themeColor="text1"/>
          <w:lang w:val="en-GB"/>
        </w:rPr>
        <w:t>:</w:t>
      </w:r>
      <w:r w:rsidRPr="009235B9">
        <w:rPr>
          <w:rFonts w:ascii="Times New Roman" w:hAnsi="Times New Roman"/>
          <w:bCs/>
          <w:color w:val="000000" w:themeColor="text1"/>
          <w:lang w:val="en-GB"/>
        </w:rPr>
        <w:t xml:space="preserve"> </w:t>
      </w:r>
      <w:r w:rsidR="00150949" w:rsidRPr="009235B9">
        <w:rPr>
          <w:rFonts w:ascii="Times New Roman" w:hAnsi="Times New Roman"/>
          <w:bCs/>
          <w:color w:val="000000" w:themeColor="text1"/>
          <w:lang w:val="en-GB"/>
        </w:rPr>
        <w:t xml:space="preserve">firstly, </w:t>
      </w:r>
      <w:r w:rsidR="007F13F4" w:rsidRPr="009235B9">
        <w:rPr>
          <w:rFonts w:ascii="Times New Roman" w:hAnsi="Times New Roman"/>
          <w:bCs/>
          <w:color w:val="000000" w:themeColor="text1"/>
          <w:lang w:val="en-GB"/>
        </w:rPr>
        <w:t xml:space="preserve">to </w:t>
      </w:r>
      <w:r w:rsidR="00150949" w:rsidRPr="009235B9">
        <w:rPr>
          <w:rFonts w:ascii="Times New Roman" w:hAnsi="Times New Roman"/>
          <w:bCs/>
          <w:color w:val="000000" w:themeColor="text1"/>
          <w:lang w:val="en-GB"/>
        </w:rPr>
        <w:t>a</w:t>
      </w:r>
      <w:r w:rsidRPr="009235B9">
        <w:rPr>
          <w:rFonts w:ascii="Times New Roman" w:hAnsi="Times New Roman"/>
          <w:bCs/>
          <w:color w:val="000000" w:themeColor="text1"/>
          <w:lang w:val="en-GB"/>
        </w:rPr>
        <w:t xml:space="preserve">nalyse the position of the field vis-à-vis the field of power; </w:t>
      </w:r>
      <w:r w:rsidR="00150949" w:rsidRPr="009235B9">
        <w:rPr>
          <w:rFonts w:ascii="Times New Roman" w:hAnsi="Times New Roman"/>
          <w:bCs/>
          <w:color w:val="000000" w:themeColor="text1"/>
          <w:lang w:val="en-GB"/>
        </w:rPr>
        <w:t xml:space="preserve">secondly, </w:t>
      </w:r>
      <w:r w:rsidR="007F13F4" w:rsidRPr="009235B9">
        <w:rPr>
          <w:rFonts w:ascii="Times New Roman" w:hAnsi="Times New Roman"/>
          <w:bCs/>
          <w:color w:val="000000" w:themeColor="text1"/>
          <w:lang w:val="en-GB"/>
        </w:rPr>
        <w:t xml:space="preserve">to </w:t>
      </w:r>
      <w:r w:rsidR="00150949" w:rsidRPr="009235B9">
        <w:rPr>
          <w:rFonts w:ascii="Times New Roman" w:hAnsi="Times New Roman"/>
          <w:bCs/>
          <w:color w:val="000000" w:themeColor="text1"/>
          <w:lang w:val="en-GB"/>
        </w:rPr>
        <w:t>m</w:t>
      </w:r>
      <w:r w:rsidRPr="009235B9">
        <w:rPr>
          <w:rFonts w:ascii="Times New Roman" w:hAnsi="Times New Roman"/>
          <w:bCs/>
          <w:color w:val="000000" w:themeColor="text1"/>
          <w:lang w:val="en-GB"/>
        </w:rPr>
        <w:t xml:space="preserve">ap the structure of relations between the positions </w:t>
      </w:r>
      <w:r w:rsidR="00150949" w:rsidRPr="009235B9">
        <w:rPr>
          <w:rFonts w:ascii="Times New Roman" w:hAnsi="Times New Roman"/>
          <w:bCs/>
          <w:color w:val="000000" w:themeColor="text1"/>
          <w:lang w:val="en-GB"/>
        </w:rPr>
        <w:t>of</w:t>
      </w:r>
      <w:r w:rsidRPr="009235B9">
        <w:rPr>
          <w:rFonts w:ascii="Times New Roman" w:hAnsi="Times New Roman"/>
          <w:bCs/>
          <w:color w:val="000000" w:themeColor="text1"/>
          <w:lang w:val="en-GB"/>
        </w:rPr>
        <w:t xml:space="preserve"> agents who compete for forms of authority of which the field is the site</w:t>
      </w:r>
      <w:r w:rsidR="007F13F4" w:rsidRPr="009235B9">
        <w:rPr>
          <w:rFonts w:ascii="Times New Roman" w:hAnsi="Times New Roman"/>
          <w:bCs/>
          <w:color w:val="000000" w:themeColor="text1"/>
          <w:lang w:val="en-GB"/>
        </w:rPr>
        <w:t xml:space="preserve"> </w:t>
      </w:r>
      <w:r w:rsidRPr="009235B9">
        <w:rPr>
          <w:rFonts w:ascii="Times New Roman" w:hAnsi="Times New Roman"/>
          <w:bCs/>
          <w:color w:val="000000" w:themeColor="text1"/>
          <w:lang w:val="en-GB"/>
        </w:rPr>
        <w:t xml:space="preserve">and </w:t>
      </w:r>
      <w:r w:rsidR="00150949" w:rsidRPr="009235B9">
        <w:rPr>
          <w:rFonts w:ascii="Times New Roman" w:hAnsi="Times New Roman"/>
          <w:bCs/>
          <w:color w:val="000000" w:themeColor="text1"/>
          <w:lang w:val="en-GB"/>
        </w:rPr>
        <w:t>thirdly,</w:t>
      </w:r>
      <w:r w:rsidR="007F13F4" w:rsidRPr="009235B9">
        <w:rPr>
          <w:rFonts w:ascii="Times New Roman" w:hAnsi="Times New Roman"/>
          <w:bCs/>
          <w:color w:val="000000" w:themeColor="text1"/>
          <w:lang w:val="en-GB"/>
        </w:rPr>
        <w:t xml:space="preserve"> to</w:t>
      </w:r>
      <w:r w:rsidR="00150949" w:rsidRPr="009235B9">
        <w:rPr>
          <w:rFonts w:ascii="Times New Roman" w:hAnsi="Times New Roman"/>
          <w:bCs/>
          <w:color w:val="000000" w:themeColor="text1"/>
          <w:lang w:val="en-GB"/>
        </w:rPr>
        <w:t xml:space="preserve"> a</w:t>
      </w:r>
      <w:r w:rsidRPr="009235B9">
        <w:rPr>
          <w:rFonts w:ascii="Times New Roman" w:hAnsi="Times New Roman"/>
          <w:bCs/>
          <w:color w:val="000000" w:themeColor="text1"/>
          <w:lang w:val="en-GB"/>
        </w:rPr>
        <w:t>nalyse the habitus of agents.  The challenge</w:t>
      </w:r>
      <w:r w:rsidR="00993F4C" w:rsidRPr="009235B9">
        <w:rPr>
          <w:rFonts w:ascii="Times New Roman" w:hAnsi="Times New Roman"/>
          <w:bCs/>
          <w:color w:val="000000" w:themeColor="text1"/>
          <w:lang w:val="en-GB"/>
        </w:rPr>
        <w:t>s</w:t>
      </w:r>
      <w:r w:rsidRPr="009235B9">
        <w:rPr>
          <w:rFonts w:ascii="Times New Roman" w:hAnsi="Times New Roman"/>
          <w:bCs/>
          <w:color w:val="000000" w:themeColor="text1"/>
          <w:lang w:val="en-GB"/>
        </w:rPr>
        <w:t xml:space="preserve"> </w:t>
      </w:r>
      <w:r w:rsidR="00EC69AB" w:rsidRPr="009235B9">
        <w:rPr>
          <w:rFonts w:ascii="Times New Roman" w:hAnsi="Times New Roman"/>
          <w:bCs/>
          <w:color w:val="000000" w:themeColor="text1"/>
          <w:lang w:val="en-GB"/>
        </w:rPr>
        <w:t>were both theoretical and practical</w:t>
      </w:r>
      <w:r w:rsidR="004D5815" w:rsidRPr="009235B9">
        <w:rPr>
          <w:rFonts w:ascii="Times New Roman" w:hAnsi="Times New Roman"/>
          <w:bCs/>
          <w:color w:val="000000" w:themeColor="text1"/>
          <w:lang w:val="en-GB"/>
        </w:rPr>
        <w:t>. F</w:t>
      </w:r>
      <w:r w:rsidR="00993F4C" w:rsidRPr="009235B9">
        <w:rPr>
          <w:rFonts w:ascii="Times New Roman" w:hAnsi="Times New Roman"/>
          <w:bCs/>
          <w:color w:val="000000" w:themeColor="text1"/>
          <w:lang w:val="en-GB"/>
        </w:rPr>
        <w:t>irstly</w:t>
      </w:r>
      <w:r w:rsidR="004D5815" w:rsidRPr="009235B9">
        <w:rPr>
          <w:rFonts w:ascii="Times New Roman" w:hAnsi="Times New Roman"/>
          <w:bCs/>
          <w:color w:val="000000" w:themeColor="text1"/>
          <w:lang w:val="en-GB"/>
        </w:rPr>
        <w:t>,</w:t>
      </w:r>
      <w:r w:rsidR="00993F4C" w:rsidRPr="009235B9">
        <w:rPr>
          <w:rFonts w:ascii="Times New Roman" w:hAnsi="Times New Roman"/>
          <w:bCs/>
          <w:color w:val="000000" w:themeColor="text1"/>
          <w:lang w:val="en-GB"/>
        </w:rPr>
        <w:t xml:space="preserve"> </w:t>
      </w:r>
      <w:r w:rsidRPr="009235B9">
        <w:rPr>
          <w:rFonts w:ascii="Times New Roman" w:hAnsi="Times New Roman"/>
          <w:bCs/>
          <w:color w:val="000000" w:themeColor="text1"/>
          <w:lang w:val="en-GB"/>
        </w:rPr>
        <w:t>identifying a context which was feasible as a single researcher</w:t>
      </w:r>
      <w:r w:rsidR="00EC69AB" w:rsidRPr="009235B9">
        <w:rPr>
          <w:rFonts w:ascii="Times New Roman" w:hAnsi="Times New Roman"/>
          <w:bCs/>
          <w:color w:val="000000" w:themeColor="text1"/>
          <w:lang w:val="en-GB"/>
        </w:rPr>
        <w:t xml:space="preserve"> but which</w:t>
      </w:r>
      <w:r w:rsidR="00993F4C" w:rsidRPr="009235B9">
        <w:rPr>
          <w:rFonts w:ascii="Times New Roman" w:hAnsi="Times New Roman"/>
          <w:bCs/>
          <w:color w:val="000000" w:themeColor="text1"/>
          <w:lang w:val="en-GB"/>
        </w:rPr>
        <w:t xml:space="preserve"> allowed for this broader field analysis and </w:t>
      </w:r>
      <w:r w:rsidRPr="009235B9">
        <w:rPr>
          <w:rFonts w:ascii="Times New Roman" w:hAnsi="Times New Roman"/>
          <w:bCs/>
          <w:color w:val="000000" w:themeColor="text1"/>
          <w:lang w:val="en-GB"/>
        </w:rPr>
        <w:t>secondly, identify</w:t>
      </w:r>
      <w:r w:rsidR="00993F4C" w:rsidRPr="009235B9">
        <w:rPr>
          <w:rFonts w:ascii="Times New Roman" w:hAnsi="Times New Roman"/>
          <w:bCs/>
          <w:color w:val="000000" w:themeColor="text1"/>
          <w:lang w:val="en-GB"/>
        </w:rPr>
        <w:t>ing</w:t>
      </w:r>
      <w:r w:rsidRPr="009235B9">
        <w:rPr>
          <w:rFonts w:ascii="Times New Roman" w:hAnsi="Times New Roman"/>
          <w:bCs/>
          <w:color w:val="000000" w:themeColor="text1"/>
          <w:lang w:val="en-GB"/>
        </w:rPr>
        <w:t xml:space="preserve"> </w:t>
      </w:r>
      <w:r w:rsidR="00C3782D" w:rsidRPr="009235B9">
        <w:rPr>
          <w:rFonts w:ascii="Times New Roman" w:hAnsi="Times New Roman"/>
          <w:bCs/>
          <w:color w:val="000000" w:themeColor="text1"/>
          <w:lang w:val="en-GB"/>
        </w:rPr>
        <w:t>a</w:t>
      </w:r>
      <w:r w:rsidR="00993F4C" w:rsidRPr="009235B9">
        <w:rPr>
          <w:rFonts w:ascii="Times New Roman" w:hAnsi="Times New Roman"/>
          <w:bCs/>
          <w:color w:val="000000" w:themeColor="text1"/>
          <w:lang w:val="en-GB"/>
        </w:rPr>
        <w:t xml:space="preserve"> </w:t>
      </w:r>
      <w:r w:rsidRPr="009235B9">
        <w:rPr>
          <w:rFonts w:ascii="Times New Roman" w:hAnsi="Times New Roman"/>
          <w:bCs/>
          <w:color w:val="000000" w:themeColor="text1"/>
          <w:lang w:val="en-GB"/>
        </w:rPr>
        <w:t>methodological approach which w</w:t>
      </w:r>
      <w:r w:rsidR="00150949" w:rsidRPr="009235B9">
        <w:rPr>
          <w:rFonts w:ascii="Times New Roman" w:hAnsi="Times New Roman"/>
          <w:bCs/>
          <w:color w:val="000000" w:themeColor="text1"/>
          <w:lang w:val="en-GB"/>
        </w:rPr>
        <w:t>ould</w:t>
      </w:r>
      <w:r w:rsidRPr="009235B9">
        <w:rPr>
          <w:rFonts w:ascii="Times New Roman" w:hAnsi="Times New Roman"/>
          <w:bCs/>
          <w:color w:val="000000" w:themeColor="text1"/>
          <w:lang w:val="en-GB"/>
        </w:rPr>
        <w:t xml:space="preserve"> facilitate </w:t>
      </w:r>
      <w:r w:rsidR="00C3782D" w:rsidRPr="009235B9">
        <w:rPr>
          <w:rFonts w:ascii="Times New Roman" w:hAnsi="Times New Roman"/>
          <w:bCs/>
          <w:color w:val="000000" w:themeColor="text1"/>
          <w:lang w:val="en-GB"/>
        </w:rPr>
        <w:t>this in practical application.</w:t>
      </w:r>
      <w:r w:rsidR="0029379A" w:rsidRPr="009235B9">
        <w:rPr>
          <w:rFonts w:ascii="Times New Roman" w:hAnsi="Times New Roman"/>
          <w:bCs/>
          <w:color w:val="000000" w:themeColor="text1"/>
          <w:lang w:val="en-GB"/>
        </w:rPr>
        <w:t xml:space="preserve"> In this respect</w:t>
      </w:r>
      <w:r w:rsidR="00993F4C" w:rsidRPr="009235B9">
        <w:rPr>
          <w:rFonts w:ascii="Times New Roman" w:hAnsi="Times New Roman"/>
          <w:bCs/>
          <w:color w:val="000000" w:themeColor="text1"/>
          <w:lang w:val="en-GB"/>
        </w:rPr>
        <w:t>,</w:t>
      </w:r>
      <w:r w:rsidR="0029379A" w:rsidRPr="009235B9">
        <w:rPr>
          <w:rFonts w:ascii="Times New Roman" w:hAnsi="Times New Roman"/>
          <w:bCs/>
          <w:color w:val="000000" w:themeColor="text1"/>
          <w:lang w:val="en-GB"/>
        </w:rPr>
        <w:t xml:space="preserve"> Merriam’s </w:t>
      </w:r>
      <w:r w:rsidR="007F13F4" w:rsidRPr="009235B9">
        <w:rPr>
          <w:rFonts w:ascii="Times New Roman" w:hAnsi="Times New Roman"/>
          <w:bCs/>
          <w:color w:val="000000" w:themeColor="text1"/>
          <w:lang w:val="en-GB"/>
        </w:rPr>
        <w:t xml:space="preserve">critically informed but </w:t>
      </w:r>
      <w:r w:rsidR="0029379A" w:rsidRPr="009235B9">
        <w:rPr>
          <w:rFonts w:ascii="Times New Roman" w:hAnsi="Times New Roman"/>
          <w:bCs/>
          <w:color w:val="000000" w:themeColor="text1"/>
          <w:lang w:val="en-GB"/>
        </w:rPr>
        <w:t>pragmatic approach</w:t>
      </w:r>
      <w:r w:rsidR="00E67D6C" w:rsidRPr="009235B9">
        <w:rPr>
          <w:rFonts w:ascii="Times New Roman" w:hAnsi="Times New Roman"/>
          <w:bCs/>
          <w:color w:val="000000" w:themeColor="text1"/>
          <w:lang w:val="en-GB"/>
        </w:rPr>
        <w:t xml:space="preserve"> (1998, 2009)</w:t>
      </w:r>
      <w:r w:rsidR="0029379A" w:rsidRPr="009235B9">
        <w:rPr>
          <w:rFonts w:ascii="Times New Roman" w:hAnsi="Times New Roman"/>
          <w:bCs/>
          <w:color w:val="000000" w:themeColor="text1"/>
          <w:lang w:val="en-GB"/>
        </w:rPr>
        <w:t xml:space="preserve"> to case study was a useful guide.</w:t>
      </w:r>
    </w:p>
    <w:p w14:paraId="3F965954" w14:textId="77777777" w:rsidR="00C1029E" w:rsidRPr="009235B9" w:rsidRDefault="00C1029E" w:rsidP="00C1029E">
      <w:pPr>
        <w:spacing w:line="360" w:lineRule="auto"/>
        <w:rPr>
          <w:rFonts w:ascii="Times New Roman" w:hAnsi="Times New Roman"/>
          <w:bCs/>
          <w:color w:val="000000" w:themeColor="text1"/>
          <w:lang w:val="en-GB"/>
        </w:rPr>
      </w:pPr>
    </w:p>
    <w:p w14:paraId="05EDCB94" w14:textId="7B04E354" w:rsidR="00C1029E" w:rsidRPr="009235B9" w:rsidRDefault="00C1029E" w:rsidP="00C1029E">
      <w:pPr>
        <w:spacing w:line="360" w:lineRule="auto"/>
        <w:rPr>
          <w:rFonts w:ascii="Times New Roman" w:hAnsi="Times New Roman"/>
          <w:bCs/>
          <w:color w:val="000000" w:themeColor="text1"/>
          <w:lang w:val="en-GB"/>
        </w:rPr>
      </w:pPr>
      <w:proofErr w:type="spellStart"/>
      <w:r w:rsidRPr="009235B9">
        <w:rPr>
          <w:rFonts w:ascii="Times New Roman" w:hAnsi="Times New Roman"/>
          <w:bCs/>
          <w:color w:val="000000" w:themeColor="text1"/>
          <w:lang w:val="en-GB"/>
        </w:rPr>
        <w:t>Chouliarki</w:t>
      </w:r>
      <w:proofErr w:type="spellEnd"/>
      <w:r w:rsidRPr="009235B9">
        <w:rPr>
          <w:rFonts w:ascii="Times New Roman" w:hAnsi="Times New Roman"/>
          <w:bCs/>
          <w:color w:val="000000" w:themeColor="text1"/>
          <w:lang w:val="en-GB"/>
        </w:rPr>
        <w:t xml:space="preserve"> and Fairclough (1999) criticise Bourdieu for underestimating the role of discourse in the struggle within and between fields and offer Critical Discourse Analysis as a supplement to Bourdieu’s theory.  They also suggest</w:t>
      </w:r>
      <w:r w:rsidR="00C3782D" w:rsidRPr="009235B9">
        <w:rPr>
          <w:rFonts w:ascii="Times New Roman" w:hAnsi="Times New Roman"/>
          <w:bCs/>
          <w:color w:val="000000" w:themeColor="text1"/>
          <w:lang w:val="en-GB"/>
        </w:rPr>
        <w:t xml:space="preserve"> </w:t>
      </w:r>
      <w:r w:rsidRPr="009235B9">
        <w:rPr>
          <w:rFonts w:ascii="Times New Roman" w:hAnsi="Times New Roman"/>
          <w:bCs/>
          <w:color w:val="000000" w:themeColor="text1"/>
          <w:lang w:val="en-GB"/>
        </w:rPr>
        <w:t xml:space="preserve">that using a </w:t>
      </w:r>
      <w:proofErr w:type="spellStart"/>
      <w:r w:rsidRPr="009235B9">
        <w:rPr>
          <w:rFonts w:ascii="Times New Roman" w:hAnsi="Times New Roman"/>
          <w:bCs/>
          <w:color w:val="000000" w:themeColor="text1"/>
          <w:lang w:val="en-GB"/>
        </w:rPr>
        <w:lastRenderedPageBreak/>
        <w:t>Bourdieusian</w:t>
      </w:r>
      <w:proofErr w:type="spellEnd"/>
      <w:r w:rsidRPr="009235B9">
        <w:rPr>
          <w:rFonts w:ascii="Times New Roman" w:hAnsi="Times New Roman"/>
          <w:bCs/>
          <w:color w:val="000000" w:themeColor="text1"/>
          <w:lang w:val="en-GB"/>
        </w:rPr>
        <w:t xml:space="preserve"> conceptual framework can anchor discourse in the logic of practice </w:t>
      </w:r>
      <w:r w:rsidR="00993F4C" w:rsidRPr="009235B9">
        <w:rPr>
          <w:rFonts w:ascii="Times New Roman" w:hAnsi="Times New Roman"/>
          <w:bCs/>
          <w:color w:val="000000" w:themeColor="text1"/>
          <w:lang w:val="en-GB"/>
        </w:rPr>
        <w:t xml:space="preserve">by </w:t>
      </w:r>
      <w:r w:rsidRPr="009235B9">
        <w:rPr>
          <w:rFonts w:ascii="Times New Roman" w:hAnsi="Times New Roman"/>
          <w:bCs/>
          <w:color w:val="000000" w:themeColor="text1"/>
          <w:lang w:val="en-GB"/>
        </w:rPr>
        <w:t>combining discursive and non-discursive elements.  This</w:t>
      </w:r>
      <w:r w:rsidR="00E67D6C" w:rsidRPr="009235B9">
        <w:rPr>
          <w:rFonts w:ascii="Times New Roman" w:hAnsi="Times New Roman"/>
          <w:bCs/>
          <w:color w:val="000000" w:themeColor="text1"/>
          <w:lang w:val="en-GB"/>
        </w:rPr>
        <w:t xml:space="preserve"> </w:t>
      </w:r>
      <w:r w:rsidR="007F13F4" w:rsidRPr="009235B9">
        <w:rPr>
          <w:rFonts w:ascii="Times New Roman" w:hAnsi="Times New Roman"/>
          <w:bCs/>
          <w:color w:val="000000" w:themeColor="text1"/>
          <w:lang w:val="en-GB"/>
        </w:rPr>
        <w:t xml:space="preserve">is </w:t>
      </w:r>
      <w:r w:rsidR="00E67D6C" w:rsidRPr="009235B9">
        <w:rPr>
          <w:rFonts w:ascii="Times New Roman" w:hAnsi="Times New Roman"/>
          <w:bCs/>
          <w:color w:val="000000" w:themeColor="text1"/>
          <w:lang w:val="en-GB"/>
        </w:rPr>
        <w:t>useful</w:t>
      </w:r>
      <w:r w:rsidRPr="009235B9">
        <w:rPr>
          <w:rFonts w:ascii="Times New Roman" w:hAnsi="Times New Roman"/>
          <w:bCs/>
          <w:color w:val="000000" w:themeColor="text1"/>
          <w:lang w:val="en-GB"/>
        </w:rPr>
        <w:t xml:space="preserve"> </w:t>
      </w:r>
      <w:r w:rsidR="00993F4C" w:rsidRPr="009235B9">
        <w:rPr>
          <w:rFonts w:ascii="Times New Roman" w:hAnsi="Times New Roman"/>
          <w:bCs/>
          <w:color w:val="000000" w:themeColor="text1"/>
          <w:lang w:val="en-GB"/>
        </w:rPr>
        <w:t xml:space="preserve">in considering policy to practice translation </w:t>
      </w:r>
      <w:r w:rsidR="007F13F4" w:rsidRPr="009235B9">
        <w:rPr>
          <w:rFonts w:ascii="Times New Roman" w:hAnsi="Times New Roman"/>
          <w:bCs/>
          <w:color w:val="000000" w:themeColor="text1"/>
          <w:lang w:val="en-GB"/>
        </w:rPr>
        <w:t>in the context of</w:t>
      </w:r>
      <w:r w:rsidRPr="009235B9">
        <w:rPr>
          <w:rFonts w:ascii="Times New Roman" w:hAnsi="Times New Roman"/>
          <w:bCs/>
          <w:color w:val="000000" w:themeColor="text1"/>
          <w:lang w:val="en-GB"/>
        </w:rPr>
        <w:t xml:space="preserve"> competing discourses within or between fields, as between science, politics and economics in the case of Early Childhood Intervention. In this way Critical Discourse analysis </w:t>
      </w:r>
      <w:r w:rsidR="00150949" w:rsidRPr="009235B9">
        <w:rPr>
          <w:rFonts w:ascii="Times New Roman" w:hAnsi="Times New Roman"/>
          <w:bCs/>
          <w:color w:val="000000" w:themeColor="text1"/>
          <w:lang w:val="en-GB"/>
        </w:rPr>
        <w:t>was</w:t>
      </w:r>
      <w:r w:rsidRPr="009235B9">
        <w:rPr>
          <w:rFonts w:ascii="Times New Roman" w:hAnsi="Times New Roman"/>
          <w:bCs/>
          <w:color w:val="000000" w:themeColor="text1"/>
          <w:lang w:val="en-GB"/>
        </w:rPr>
        <w:t xml:space="preserve"> a useful compliment to the theoretical framework and thinking tools of Bourdieu. </w:t>
      </w:r>
    </w:p>
    <w:p w14:paraId="0EA79B00" w14:textId="77777777" w:rsidR="00C1029E" w:rsidRPr="009235B9" w:rsidRDefault="00C1029E" w:rsidP="00C1029E">
      <w:pPr>
        <w:spacing w:line="360" w:lineRule="auto"/>
        <w:rPr>
          <w:rFonts w:ascii="Times New Roman" w:hAnsi="Times New Roman"/>
          <w:bCs/>
          <w:color w:val="000000" w:themeColor="text1"/>
          <w:lang w:val="en-GB"/>
        </w:rPr>
      </w:pPr>
    </w:p>
    <w:p w14:paraId="4EF2053F" w14:textId="7DC53437" w:rsidR="00C1029E" w:rsidRPr="009235B9" w:rsidRDefault="00C1029E" w:rsidP="00C1029E">
      <w:pPr>
        <w:spacing w:line="360" w:lineRule="auto"/>
        <w:rPr>
          <w:rFonts w:ascii="Times New Roman" w:hAnsi="Times New Roman"/>
          <w:bCs/>
          <w:color w:val="000000" w:themeColor="text1"/>
          <w:lang w:val="en-GB"/>
        </w:rPr>
      </w:pPr>
      <w:r w:rsidRPr="009235B9">
        <w:rPr>
          <w:rFonts w:ascii="Times New Roman" w:hAnsi="Times New Roman"/>
          <w:bCs/>
          <w:color w:val="000000" w:themeColor="text1"/>
          <w:lang w:val="en-GB"/>
        </w:rPr>
        <w:t xml:space="preserve">Critical Discourse Analysis attempts to </w:t>
      </w:r>
      <w:r w:rsidR="00993F4C" w:rsidRPr="009235B9">
        <w:rPr>
          <w:rFonts w:ascii="Times New Roman" w:hAnsi="Times New Roman"/>
          <w:bCs/>
          <w:color w:val="000000" w:themeColor="text1"/>
          <w:lang w:val="en-GB"/>
        </w:rPr>
        <w:t xml:space="preserve">identify </w:t>
      </w:r>
      <w:r w:rsidRPr="009235B9">
        <w:rPr>
          <w:rFonts w:ascii="Times New Roman" w:hAnsi="Times New Roman"/>
          <w:bCs/>
          <w:color w:val="000000" w:themeColor="text1"/>
          <w:lang w:val="en-GB"/>
        </w:rPr>
        <w:t xml:space="preserve">the power dynamics within discourse examining how this is mediated </w:t>
      </w:r>
      <w:r w:rsidR="00261B0C" w:rsidRPr="009235B9">
        <w:rPr>
          <w:rFonts w:ascii="Times New Roman" w:hAnsi="Times New Roman"/>
          <w:bCs/>
          <w:color w:val="000000" w:themeColor="text1"/>
          <w:lang w:val="en-GB"/>
        </w:rPr>
        <w:t xml:space="preserve">for example </w:t>
      </w:r>
      <w:r w:rsidR="00993F4C" w:rsidRPr="009235B9">
        <w:rPr>
          <w:rFonts w:ascii="Times New Roman" w:hAnsi="Times New Roman"/>
          <w:bCs/>
          <w:color w:val="000000" w:themeColor="text1"/>
          <w:lang w:val="en-GB"/>
        </w:rPr>
        <w:t>through</w:t>
      </w:r>
      <w:r w:rsidR="00261B0C" w:rsidRPr="009235B9">
        <w:rPr>
          <w:rFonts w:ascii="Times New Roman" w:hAnsi="Times New Roman"/>
          <w:bCs/>
          <w:color w:val="000000" w:themeColor="text1"/>
          <w:lang w:val="en-GB"/>
        </w:rPr>
        <w:t xml:space="preserve"> a policy text</w:t>
      </w:r>
      <w:r w:rsidRPr="009235B9">
        <w:rPr>
          <w:rFonts w:ascii="Times New Roman" w:hAnsi="Times New Roman"/>
          <w:bCs/>
          <w:color w:val="000000" w:themeColor="text1"/>
          <w:lang w:val="en-GB"/>
        </w:rPr>
        <w:t xml:space="preserve"> or </w:t>
      </w:r>
      <w:r w:rsidR="00261B0C" w:rsidRPr="009235B9">
        <w:rPr>
          <w:rFonts w:ascii="Times New Roman" w:hAnsi="Times New Roman"/>
          <w:bCs/>
          <w:color w:val="000000" w:themeColor="text1"/>
          <w:lang w:val="en-GB"/>
        </w:rPr>
        <w:t xml:space="preserve">in </w:t>
      </w:r>
      <w:r w:rsidRPr="009235B9">
        <w:rPr>
          <w:rFonts w:ascii="Times New Roman" w:hAnsi="Times New Roman"/>
          <w:bCs/>
          <w:color w:val="000000" w:themeColor="text1"/>
          <w:lang w:val="en-GB"/>
        </w:rPr>
        <w:t>practice.  Following from the work of Foucault in particular (1976, 1980)</w:t>
      </w:r>
      <w:r w:rsidR="00C434B7" w:rsidRPr="009235B9">
        <w:rPr>
          <w:rFonts w:ascii="Times New Roman" w:hAnsi="Times New Roman"/>
          <w:bCs/>
          <w:color w:val="000000" w:themeColor="text1"/>
          <w:lang w:val="en-GB"/>
        </w:rPr>
        <w:t>,</w:t>
      </w:r>
      <w:r w:rsidRPr="009235B9">
        <w:rPr>
          <w:rFonts w:ascii="Times New Roman" w:hAnsi="Times New Roman"/>
          <w:bCs/>
          <w:color w:val="000000" w:themeColor="text1"/>
          <w:lang w:val="en-GB"/>
        </w:rPr>
        <w:t xml:space="preserve"> the methodology is </w:t>
      </w:r>
      <w:r w:rsidR="004D5815" w:rsidRPr="009235B9">
        <w:rPr>
          <w:rFonts w:ascii="Times New Roman" w:hAnsi="Times New Roman"/>
          <w:bCs/>
          <w:color w:val="000000" w:themeColor="text1"/>
          <w:lang w:val="en-GB"/>
        </w:rPr>
        <w:t xml:space="preserve">useful in exploring </w:t>
      </w:r>
      <w:r w:rsidR="00993F4C" w:rsidRPr="009235B9">
        <w:rPr>
          <w:rFonts w:ascii="Times New Roman" w:hAnsi="Times New Roman"/>
          <w:bCs/>
          <w:color w:val="000000" w:themeColor="text1"/>
          <w:lang w:val="en-GB"/>
        </w:rPr>
        <w:t xml:space="preserve">how </w:t>
      </w:r>
      <w:r w:rsidRPr="009235B9">
        <w:rPr>
          <w:rFonts w:ascii="Times New Roman" w:hAnsi="Times New Roman"/>
          <w:bCs/>
          <w:color w:val="000000" w:themeColor="text1"/>
          <w:lang w:val="en-GB"/>
        </w:rPr>
        <w:t>relations of power and dominance within societies and cultures</w:t>
      </w:r>
      <w:r w:rsidR="00993F4C" w:rsidRPr="009235B9">
        <w:rPr>
          <w:rFonts w:ascii="Times New Roman" w:hAnsi="Times New Roman"/>
          <w:bCs/>
          <w:color w:val="000000" w:themeColor="text1"/>
          <w:lang w:val="en-GB"/>
        </w:rPr>
        <w:t xml:space="preserve"> </w:t>
      </w:r>
      <w:r w:rsidRPr="009235B9">
        <w:rPr>
          <w:rFonts w:ascii="Times New Roman" w:hAnsi="Times New Roman"/>
          <w:bCs/>
          <w:color w:val="000000" w:themeColor="text1"/>
          <w:lang w:val="en-GB"/>
        </w:rPr>
        <w:t xml:space="preserve">are embedded in and reproduced through both language and practice.  Critical Discourse Analysis was utilised in the study to examine key Early Intervention policy documents as data, considering the broader socio-political culture in which they were created as well as the impact on practice. </w:t>
      </w:r>
      <w:r w:rsidR="00C44834" w:rsidRPr="009235B9">
        <w:rPr>
          <w:rFonts w:ascii="Times New Roman" w:hAnsi="Times New Roman"/>
          <w:bCs/>
          <w:color w:val="000000" w:themeColor="text1"/>
          <w:lang w:val="en-GB"/>
        </w:rPr>
        <w:t>A</w:t>
      </w:r>
      <w:r w:rsidRPr="009235B9">
        <w:rPr>
          <w:rFonts w:ascii="Times New Roman" w:hAnsi="Times New Roman"/>
          <w:bCs/>
          <w:color w:val="000000" w:themeColor="text1"/>
          <w:lang w:val="en-GB"/>
        </w:rPr>
        <w:t xml:space="preserve"> </w:t>
      </w:r>
      <w:r w:rsidR="00C3782D" w:rsidRPr="009235B9">
        <w:rPr>
          <w:rFonts w:ascii="Times New Roman" w:hAnsi="Times New Roman"/>
          <w:bCs/>
          <w:color w:val="000000" w:themeColor="text1"/>
          <w:lang w:val="en-GB"/>
        </w:rPr>
        <w:t xml:space="preserve">critical, extended </w:t>
      </w:r>
      <w:r w:rsidRPr="009235B9">
        <w:rPr>
          <w:rFonts w:ascii="Times New Roman" w:hAnsi="Times New Roman"/>
          <w:bCs/>
          <w:color w:val="000000" w:themeColor="text1"/>
          <w:lang w:val="en-GB"/>
        </w:rPr>
        <w:t>approach</w:t>
      </w:r>
      <w:r w:rsidR="00993F4C" w:rsidRPr="009235B9">
        <w:rPr>
          <w:rFonts w:ascii="Times New Roman" w:hAnsi="Times New Roman"/>
          <w:bCs/>
          <w:color w:val="000000" w:themeColor="text1"/>
          <w:lang w:val="en-GB"/>
        </w:rPr>
        <w:t xml:space="preserve"> to case study</w:t>
      </w:r>
      <w:r w:rsidRPr="009235B9">
        <w:rPr>
          <w:rFonts w:ascii="Times New Roman" w:hAnsi="Times New Roman"/>
          <w:bCs/>
          <w:color w:val="000000" w:themeColor="text1"/>
          <w:lang w:val="en-GB"/>
        </w:rPr>
        <w:t xml:space="preserve"> (</w:t>
      </w:r>
      <w:proofErr w:type="spellStart"/>
      <w:r w:rsidRPr="009235B9">
        <w:rPr>
          <w:rFonts w:ascii="Times New Roman" w:hAnsi="Times New Roman"/>
          <w:bCs/>
          <w:color w:val="000000" w:themeColor="text1"/>
          <w:lang w:val="en-GB"/>
        </w:rPr>
        <w:t>Burawoy</w:t>
      </w:r>
      <w:proofErr w:type="spellEnd"/>
      <w:r w:rsidRPr="009235B9">
        <w:rPr>
          <w:rFonts w:ascii="Times New Roman" w:hAnsi="Times New Roman"/>
          <w:bCs/>
          <w:color w:val="000000" w:themeColor="text1"/>
          <w:lang w:val="en-GB"/>
        </w:rPr>
        <w:t>, 1991) enable</w:t>
      </w:r>
      <w:r w:rsidR="00C44834" w:rsidRPr="009235B9">
        <w:rPr>
          <w:rFonts w:ascii="Times New Roman" w:hAnsi="Times New Roman"/>
          <w:bCs/>
          <w:color w:val="000000" w:themeColor="text1"/>
          <w:lang w:val="en-GB"/>
        </w:rPr>
        <w:t>d</w:t>
      </w:r>
      <w:r w:rsidRPr="009235B9">
        <w:rPr>
          <w:rFonts w:ascii="Times New Roman" w:hAnsi="Times New Roman"/>
          <w:bCs/>
          <w:color w:val="000000" w:themeColor="text1"/>
          <w:lang w:val="en-GB"/>
        </w:rPr>
        <w:t xml:space="preserve"> the researcher to connect everyday practices in local co</w:t>
      </w:r>
      <w:r w:rsidR="00261B0C" w:rsidRPr="009235B9">
        <w:rPr>
          <w:rFonts w:ascii="Times New Roman" w:hAnsi="Times New Roman"/>
          <w:bCs/>
          <w:color w:val="000000" w:themeColor="text1"/>
          <w:lang w:val="en-GB"/>
        </w:rPr>
        <w:t>mmunities</w:t>
      </w:r>
      <w:r w:rsidRPr="009235B9">
        <w:rPr>
          <w:rFonts w:ascii="Times New Roman" w:hAnsi="Times New Roman"/>
          <w:bCs/>
          <w:color w:val="000000" w:themeColor="text1"/>
          <w:lang w:val="en-GB"/>
        </w:rPr>
        <w:t xml:space="preserve"> to </w:t>
      </w:r>
      <w:r w:rsidR="00993F4C" w:rsidRPr="009235B9">
        <w:rPr>
          <w:rFonts w:ascii="Times New Roman" w:hAnsi="Times New Roman"/>
          <w:bCs/>
          <w:color w:val="000000" w:themeColor="text1"/>
          <w:lang w:val="en-GB"/>
        </w:rPr>
        <w:t>globalised discourses</w:t>
      </w:r>
      <w:r w:rsidRPr="009235B9">
        <w:rPr>
          <w:rFonts w:ascii="Times New Roman" w:hAnsi="Times New Roman"/>
          <w:bCs/>
          <w:color w:val="000000" w:themeColor="text1"/>
          <w:lang w:val="en-GB"/>
        </w:rPr>
        <w:t xml:space="preserve">.  </w:t>
      </w:r>
    </w:p>
    <w:p w14:paraId="35C02F35" w14:textId="77777777" w:rsidR="00C1029E" w:rsidRPr="009235B9" w:rsidRDefault="00C1029E" w:rsidP="00C1029E">
      <w:pPr>
        <w:spacing w:line="360" w:lineRule="auto"/>
        <w:rPr>
          <w:rFonts w:ascii="Times New Roman" w:hAnsi="Times New Roman"/>
          <w:bCs/>
          <w:color w:val="000000" w:themeColor="text1"/>
          <w:lang w:val="en-GB"/>
        </w:rPr>
      </w:pPr>
    </w:p>
    <w:p w14:paraId="28DFDE9F" w14:textId="6BF77FAA" w:rsidR="00C1029E" w:rsidRPr="009235B9" w:rsidRDefault="00516122" w:rsidP="00C1029E">
      <w:pPr>
        <w:spacing w:line="360" w:lineRule="auto"/>
        <w:rPr>
          <w:rFonts w:ascii="Times New Roman" w:hAnsi="Times New Roman"/>
          <w:bCs/>
          <w:color w:val="000000" w:themeColor="text1"/>
          <w:lang w:val="en-GB"/>
        </w:rPr>
      </w:pPr>
      <w:r w:rsidRPr="009235B9">
        <w:rPr>
          <w:rFonts w:ascii="Times New Roman" w:hAnsi="Times New Roman"/>
          <w:bCs/>
          <w:color w:val="000000" w:themeColor="text1"/>
          <w:lang w:val="en-GB"/>
        </w:rPr>
        <w:t>T</w:t>
      </w:r>
      <w:r w:rsidR="00C1029E" w:rsidRPr="009235B9">
        <w:rPr>
          <w:rFonts w:ascii="Times New Roman" w:hAnsi="Times New Roman"/>
          <w:bCs/>
          <w:color w:val="000000" w:themeColor="text1"/>
          <w:lang w:val="en-GB"/>
        </w:rPr>
        <w:t xml:space="preserve">he limits or boundaries of the case are a defining factor </w:t>
      </w:r>
      <w:r w:rsidR="00C434B7" w:rsidRPr="009235B9">
        <w:rPr>
          <w:rFonts w:ascii="Times New Roman" w:hAnsi="Times New Roman"/>
          <w:bCs/>
          <w:color w:val="000000" w:themeColor="text1"/>
          <w:lang w:val="en-GB"/>
        </w:rPr>
        <w:t>in</w:t>
      </w:r>
      <w:r w:rsidR="00C1029E" w:rsidRPr="009235B9">
        <w:rPr>
          <w:rFonts w:ascii="Times New Roman" w:hAnsi="Times New Roman"/>
          <w:bCs/>
          <w:color w:val="000000" w:themeColor="text1"/>
          <w:lang w:val="en-GB"/>
        </w:rPr>
        <w:t xml:space="preserve"> case study methodology (Merriam, 2009; Stake 1995)</w:t>
      </w:r>
      <w:r w:rsidR="00C3782D" w:rsidRPr="009235B9">
        <w:rPr>
          <w:rFonts w:ascii="Times New Roman" w:hAnsi="Times New Roman"/>
          <w:bCs/>
          <w:color w:val="000000" w:themeColor="text1"/>
          <w:lang w:val="en-GB"/>
        </w:rPr>
        <w:t xml:space="preserve"> </w:t>
      </w:r>
      <w:r w:rsidR="007F13F4" w:rsidRPr="009235B9">
        <w:rPr>
          <w:rFonts w:ascii="Times New Roman" w:hAnsi="Times New Roman"/>
          <w:bCs/>
          <w:color w:val="000000" w:themeColor="text1"/>
          <w:lang w:val="en-GB"/>
        </w:rPr>
        <w:t>and have</w:t>
      </w:r>
      <w:r w:rsidR="00C3782D" w:rsidRPr="009235B9">
        <w:rPr>
          <w:rFonts w:ascii="Times New Roman" w:hAnsi="Times New Roman"/>
          <w:bCs/>
          <w:color w:val="000000" w:themeColor="text1"/>
          <w:lang w:val="en-GB"/>
        </w:rPr>
        <w:t xml:space="preserve"> practical and theoretical implications</w:t>
      </w:r>
      <w:r w:rsidR="00AA3B1E" w:rsidRPr="009235B9">
        <w:rPr>
          <w:rFonts w:ascii="Times New Roman" w:hAnsi="Times New Roman"/>
          <w:bCs/>
          <w:color w:val="000000" w:themeColor="text1"/>
          <w:lang w:val="en-GB"/>
        </w:rPr>
        <w:t>.</w:t>
      </w:r>
      <w:r w:rsidR="00C1029E" w:rsidRPr="009235B9">
        <w:rPr>
          <w:rFonts w:ascii="Times New Roman" w:hAnsi="Times New Roman"/>
          <w:bCs/>
          <w:color w:val="000000" w:themeColor="text1"/>
          <w:lang w:val="en-GB"/>
        </w:rPr>
        <w:t xml:space="preserve"> </w:t>
      </w:r>
      <w:r w:rsidR="00C44834" w:rsidRPr="009235B9">
        <w:rPr>
          <w:rFonts w:ascii="Times New Roman" w:hAnsi="Times New Roman"/>
          <w:bCs/>
          <w:color w:val="000000" w:themeColor="text1"/>
          <w:lang w:val="en-GB"/>
        </w:rPr>
        <w:t>T</w:t>
      </w:r>
      <w:r w:rsidR="00C1029E" w:rsidRPr="009235B9">
        <w:rPr>
          <w:rFonts w:ascii="Times New Roman" w:hAnsi="Times New Roman"/>
          <w:bCs/>
          <w:color w:val="000000" w:themeColor="text1"/>
          <w:lang w:val="en-GB"/>
        </w:rPr>
        <w:t>he aim</w:t>
      </w:r>
      <w:r w:rsidR="00C434B7" w:rsidRPr="009235B9">
        <w:rPr>
          <w:rFonts w:ascii="Times New Roman" w:hAnsi="Times New Roman"/>
          <w:bCs/>
          <w:color w:val="000000" w:themeColor="text1"/>
          <w:lang w:val="en-GB"/>
        </w:rPr>
        <w:t xml:space="preserve"> of this research</w:t>
      </w:r>
      <w:r w:rsidR="00C1029E" w:rsidRPr="009235B9">
        <w:rPr>
          <w:rFonts w:ascii="Times New Roman" w:hAnsi="Times New Roman"/>
          <w:bCs/>
          <w:color w:val="000000" w:themeColor="text1"/>
          <w:lang w:val="en-GB"/>
        </w:rPr>
        <w:t xml:space="preserve"> was to identify a case study within an area larger than a locality and where a range of programmes were being implemented.  The opportunity to </w:t>
      </w:r>
      <w:r w:rsidR="00C3782D" w:rsidRPr="009235B9">
        <w:rPr>
          <w:rFonts w:ascii="Times New Roman" w:hAnsi="Times New Roman"/>
          <w:bCs/>
          <w:color w:val="000000" w:themeColor="text1"/>
          <w:lang w:val="en-GB"/>
        </w:rPr>
        <w:t xml:space="preserve">focus on </w:t>
      </w:r>
      <w:r w:rsidR="00C1029E" w:rsidRPr="009235B9">
        <w:rPr>
          <w:rFonts w:ascii="Times New Roman" w:hAnsi="Times New Roman"/>
          <w:bCs/>
          <w:color w:val="000000" w:themeColor="text1"/>
          <w:lang w:val="en-GB"/>
        </w:rPr>
        <w:t xml:space="preserve">a </w:t>
      </w:r>
      <w:r w:rsidR="00AA3B1E" w:rsidRPr="009235B9">
        <w:rPr>
          <w:rFonts w:ascii="Times New Roman" w:hAnsi="Times New Roman"/>
          <w:bCs/>
          <w:color w:val="000000" w:themeColor="text1"/>
          <w:lang w:val="en-GB"/>
        </w:rPr>
        <w:t xml:space="preserve">recently </w:t>
      </w:r>
      <w:r w:rsidR="00C1029E" w:rsidRPr="009235B9">
        <w:rPr>
          <w:rFonts w:ascii="Times New Roman" w:hAnsi="Times New Roman"/>
          <w:bCs/>
          <w:color w:val="000000" w:themeColor="text1"/>
          <w:lang w:val="en-GB"/>
        </w:rPr>
        <w:t>self-identified Early Intervention City at a particular policy moment</w:t>
      </w:r>
      <w:r w:rsidR="00AA3B1E" w:rsidRPr="009235B9">
        <w:rPr>
          <w:rFonts w:ascii="Times New Roman" w:hAnsi="Times New Roman"/>
          <w:bCs/>
          <w:color w:val="000000" w:themeColor="text1"/>
          <w:lang w:val="en-GB"/>
        </w:rPr>
        <w:t>,</w:t>
      </w:r>
      <w:r w:rsidR="00C1029E" w:rsidRPr="009235B9">
        <w:rPr>
          <w:rFonts w:ascii="Times New Roman" w:hAnsi="Times New Roman"/>
          <w:bCs/>
          <w:color w:val="000000" w:themeColor="text1"/>
          <w:lang w:val="en-GB"/>
        </w:rPr>
        <w:t xml:space="preserve"> </w:t>
      </w:r>
      <w:r w:rsidR="00AA3B1E" w:rsidRPr="009235B9">
        <w:rPr>
          <w:rFonts w:ascii="Times New Roman" w:hAnsi="Times New Roman"/>
          <w:bCs/>
          <w:color w:val="000000" w:themeColor="text1"/>
          <w:lang w:val="en-GB"/>
        </w:rPr>
        <w:t xml:space="preserve">facilitated the exploration </w:t>
      </w:r>
      <w:r w:rsidR="00C1029E" w:rsidRPr="009235B9">
        <w:rPr>
          <w:rFonts w:ascii="Times New Roman" w:hAnsi="Times New Roman"/>
          <w:bCs/>
          <w:color w:val="000000" w:themeColor="text1"/>
          <w:lang w:val="en-GB"/>
        </w:rPr>
        <w:t xml:space="preserve">of institutional, political, and community </w:t>
      </w:r>
      <w:r w:rsidR="00746B68" w:rsidRPr="009235B9">
        <w:rPr>
          <w:rFonts w:ascii="Times New Roman" w:hAnsi="Times New Roman"/>
          <w:bCs/>
          <w:color w:val="000000" w:themeColor="text1"/>
          <w:lang w:val="en-GB"/>
        </w:rPr>
        <w:t>dimensions</w:t>
      </w:r>
      <w:r w:rsidR="00AA3B1E" w:rsidRPr="009235B9">
        <w:rPr>
          <w:rFonts w:ascii="Times New Roman" w:hAnsi="Times New Roman"/>
          <w:bCs/>
          <w:color w:val="000000" w:themeColor="text1"/>
          <w:lang w:val="en-GB"/>
        </w:rPr>
        <w:t xml:space="preserve"> </w:t>
      </w:r>
      <w:r w:rsidR="00746B68" w:rsidRPr="009235B9">
        <w:rPr>
          <w:rFonts w:ascii="Times New Roman" w:hAnsi="Times New Roman"/>
          <w:bCs/>
          <w:color w:val="000000" w:themeColor="text1"/>
          <w:lang w:val="en-GB"/>
        </w:rPr>
        <w:t>(</w:t>
      </w:r>
      <w:proofErr w:type="spellStart"/>
      <w:r w:rsidR="00746B68" w:rsidRPr="009235B9">
        <w:rPr>
          <w:rFonts w:ascii="Times New Roman" w:hAnsi="Times New Roman"/>
          <w:bCs/>
          <w:color w:val="000000" w:themeColor="text1"/>
          <w:lang w:val="en-GB"/>
        </w:rPr>
        <w:t>Burawoy</w:t>
      </w:r>
      <w:proofErr w:type="spellEnd"/>
      <w:r w:rsidR="00746B68" w:rsidRPr="009235B9">
        <w:rPr>
          <w:rFonts w:ascii="Times New Roman" w:hAnsi="Times New Roman"/>
          <w:bCs/>
          <w:color w:val="000000" w:themeColor="text1"/>
          <w:lang w:val="en-GB"/>
        </w:rPr>
        <w:t>, 1991)</w:t>
      </w:r>
      <w:r w:rsidR="00AA3B1E" w:rsidRPr="009235B9">
        <w:rPr>
          <w:rFonts w:ascii="Times New Roman" w:hAnsi="Times New Roman"/>
          <w:bCs/>
          <w:color w:val="000000" w:themeColor="text1"/>
          <w:lang w:val="en-GB"/>
        </w:rPr>
        <w:t xml:space="preserve">. </w:t>
      </w:r>
      <w:r w:rsidR="00C1029E" w:rsidRPr="009235B9">
        <w:rPr>
          <w:rFonts w:ascii="Times New Roman" w:hAnsi="Times New Roman"/>
          <w:bCs/>
          <w:color w:val="000000" w:themeColor="text1"/>
          <w:lang w:val="en-GB"/>
        </w:rPr>
        <w:t xml:space="preserve">Consistent with a critical approach (Lather, 2015) the system </w:t>
      </w:r>
      <w:r w:rsidR="00746B68" w:rsidRPr="009235B9">
        <w:rPr>
          <w:rFonts w:ascii="Times New Roman" w:hAnsi="Times New Roman"/>
          <w:bCs/>
          <w:color w:val="000000" w:themeColor="text1"/>
          <w:lang w:val="en-GB"/>
        </w:rPr>
        <w:t>was</w:t>
      </w:r>
      <w:r w:rsidR="00C1029E" w:rsidRPr="009235B9">
        <w:rPr>
          <w:rFonts w:ascii="Times New Roman" w:hAnsi="Times New Roman"/>
          <w:bCs/>
          <w:color w:val="000000" w:themeColor="text1"/>
          <w:lang w:val="en-GB"/>
        </w:rPr>
        <w:t xml:space="preserve"> considered holistically, rather than as separate levels of analysis with a focus on complex rather than linear relationships. The concept of case as holistic, multidimensional, and changing is </w:t>
      </w:r>
      <w:r w:rsidR="00AA3B1E" w:rsidRPr="009235B9">
        <w:rPr>
          <w:rFonts w:ascii="Times New Roman" w:hAnsi="Times New Roman"/>
          <w:bCs/>
          <w:color w:val="000000" w:themeColor="text1"/>
          <w:lang w:val="en-GB"/>
        </w:rPr>
        <w:t xml:space="preserve">also </w:t>
      </w:r>
      <w:r w:rsidR="00C1029E" w:rsidRPr="009235B9">
        <w:rPr>
          <w:rFonts w:ascii="Times New Roman" w:hAnsi="Times New Roman"/>
          <w:bCs/>
          <w:color w:val="000000" w:themeColor="text1"/>
          <w:lang w:val="en-GB"/>
        </w:rPr>
        <w:t xml:space="preserve">recognised by Merriam (1998). However, </w:t>
      </w:r>
      <w:r w:rsidR="00AA3B1E" w:rsidRPr="009235B9">
        <w:rPr>
          <w:rFonts w:ascii="Times New Roman" w:hAnsi="Times New Roman"/>
          <w:bCs/>
          <w:color w:val="000000" w:themeColor="text1"/>
          <w:lang w:val="en-GB"/>
        </w:rPr>
        <w:t xml:space="preserve">consistent with </w:t>
      </w:r>
      <w:r w:rsidR="00154AFC" w:rsidRPr="009235B9">
        <w:rPr>
          <w:rFonts w:ascii="Times New Roman" w:hAnsi="Times New Roman"/>
          <w:bCs/>
          <w:color w:val="000000" w:themeColor="text1"/>
          <w:lang w:val="en-GB"/>
        </w:rPr>
        <w:t>the</w:t>
      </w:r>
      <w:r w:rsidR="004D5815" w:rsidRPr="009235B9">
        <w:rPr>
          <w:rFonts w:ascii="Times New Roman" w:hAnsi="Times New Roman"/>
          <w:bCs/>
          <w:color w:val="000000" w:themeColor="text1"/>
          <w:lang w:val="en-GB"/>
        </w:rPr>
        <w:t xml:space="preserve"> </w:t>
      </w:r>
      <w:r w:rsidR="00AA3B1E" w:rsidRPr="009235B9">
        <w:rPr>
          <w:rFonts w:ascii="Times New Roman" w:hAnsi="Times New Roman"/>
          <w:bCs/>
          <w:color w:val="000000" w:themeColor="text1"/>
          <w:lang w:val="en-GB"/>
        </w:rPr>
        <w:t>pragmatic approach</w:t>
      </w:r>
      <w:r w:rsidR="00C1029E" w:rsidRPr="009235B9">
        <w:rPr>
          <w:rFonts w:ascii="Times New Roman" w:hAnsi="Times New Roman"/>
          <w:bCs/>
          <w:color w:val="000000" w:themeColor="text1"/>
          <w:lang w:val="en-GB"/>
        </w:rPr>
        <w:t xml:space="preserve"> </w:t>
      </w:r>
      <w:r w:rsidR="00D52FEB" w:rsidRPr="009235B9">
        <w:rPr>
          <w:rFonts w:ascii="Times New Roman" w:hAnsi="Times New Roman"/>
          <w:bCs/>
          <w:color w:val="000000" w:themeColor="text1"/>
          <w:lang w:val="en-GB"/>
        </w:rPr>
        <w:t>(1998, 2009)</w:t>
      </w:r>
      <w:r w:rsidR="004D5815" w:rsidRPr="009235B9">
        <w:rPr>
          <w:rFonts w:ascii="Times New Roman" w:hAnsi="Times New Roman"/>
          <w:bCs/>
          <w:color w:val="000000" w:themeColor="text1"/>
          <w:lang w:val="en-GB"/>
        </w:rPr>
        <w:t>, this</w:t>
      </w:r>
      <w:r w:rsidR="00D52FEB" w:rsidRPr="009235B9">
        <w:rPr>
          <w:rFonts w:ascii="Times New Roman" w:hAnsi="Times New Roman"/>
          <w:bCs/>
          <w:color w:val="000000" w:themeColor="text1"/>
          <w:lang w:val="en-GB"/>
        </w:rPr>
        <w:t xml:space="preserve"> </w:t>
      </w:r>
      <w:r w:rsidR="00AA3B1E" w:rsidRPr="009235B9">
        <w:rPr>
          <w:rFonts w:ascii="Times New Roman" w:hAnsi="Times New Roman"/>
          <w:bCs/>
          <w:color w:val="000000" w:themeColor="text1"/>
          <w:lang w:val="en-GB"/>
        </w:rPr>
        <w:t xml:space="preserve">was underpinned by </w:t>
      </w:r>
      <w:r w:rsidR="00C1029E" w:rsidRPr="009235B9">
        <w:rPr>
          <w:rFonts w:ascii="Times New Roman" w:hAnsi="Times New Roman"/>
          <w:bCs/>
          <w:color w:val="000000" w:themeColor="text1"/>
          <w:lang w:val="en-GB"/>
        </w:rPr>
        <w:t>systematic data collection</w:t>
      </w:r>
      <w:r w:rsidR="00C434B7" w:rsidRPr="009235B9">
        <w:rPr>
          <w:rFonts w:ascii="Times New Roman" w:hAnsi="Times New Roman"/>
          <w:bCs/>
          <w:color w:val="000000" w:themeColor="text1"/>
          <w:lang w:val="en-GB"/>
        </w:rPr>
        <w:t>,</w:t>
      </w:r>
      <w:r w:rsidR="00C1029E" w:rsidRPr="009235B9">
        <w:rPr>
          <w:rFonts w:ascii="Times New Roman" w:hAnsi="Times New Roman"/>
          <w:bCs/>
          <w:color w:val="000000" w:themeColor="text1"/>
          <w:lang w:val="en-GB"/>
        </w:rPr>
        <w:t xml:space="preserve"> utilising interviews and focus groups with key informants</w:t>
      </w:r>
      <w:r w:rsidR="00871A22" w:rsidRPr="009235B9">
        <w:rPr>
          <w:rFonts w:ascii="Times New Roman" w:hAnsi="Times New Roman"/>
          <w:bCs/>
          <w:color w:val="000000" w:themeColor="text1"/>
          <w:lang w:val="en-GB"/>
        </w:rPr>
        <w:t xml:space="preserve"> at different levels of the system</w:t>
      </w:r>
      <w:r w:rsidR="00AA3B1E" w:rsidRPr="009235B9">
        <w:rPr>
          <w:rFonts w:ascii="Times New Roman" w:hAnsi="Times New Roman"/>
          <w:bCs/>
          <w:color w:val="000000" w:themeColor="text1"/>
          <w:lang w:val="en-GB"/>
        </w:rPr>
        <w:t>. This</w:t>
      </w:r>
      <w:r w:rsidR="00871A22" w:rsidRPr="009235B9">
        <w:rPr>
          <w:rFonts w:ascii="Times New Roman" w:hAnsi="Times New Roman"/>
          <w:bCs/>
          <w:color w:val="000000" w:themeColor="text1"/>
          <w:lang w:val="en-GB"/>
        </w:rPr>
        <w:t xml:space="preserve"> structure,</w:t>
      </w:r>
      <w:r w:rsidR="00C1029E" w:rsidRPr="009235B9">
        <w:rPr>
          <w:rFonts w:ascii="Times New Roman" w:hAnsi="Times New Roman"/>
          <w:bCs/>
          <w:color w:val="000000" w:themeColor="text1"/>
          <w:lang w:val="en-GB"/>
        </w:rPr>
        <w:t xml:space="preserve"> </w:t>
      </w:r>
      <w:r w:rsidR="00871A22" w:rsidRPr="009235B9">
        <w:rPr>
          <w:rFonts w:ascii="Times New Roman" w:hAnsi="Times New Roman"/>
          <w:bCs/>
          <w:color w:val="000000" w:themeColor="text1"/>
          <w:lang w:val="en-GB"/>
        </w:rPr>
        <w:t xml:space="preserve">running </w:t>
      </w:r>
      <w:r w:rsidR="00C1029E" w:rsidRPr="009235B9">
        <w:rPr>
          <w:rFonts w:ascii="Times New Roman" w:hAnsi="Times New Roman"/>
          <w:bCs/>
          <w:color w:val="000000" w:themeColor="text1"/>
          <w:lang w:val="en-GB"/>
        </w:rPr>
        <w:t xml:space="preserve">alongside </w:t>
      </w:r>
      <w:r w:rsidRPr="009235B9">
        <w:rPr>
          <w:rFonts w:ascii="Times New Roman" w:hAnsi="Times New Roman"/>
          <w:bCs/>
          <w:color w:val="000000" w:themeColor="text1"/>
          <w:lang w:val="en-GB"/>
        </w:rPr>
        <w:t xml:space="preserve">analysis of the </w:t>
      </w:r>
      <w:r w:rsidR="00C1029E" w:rsidRPr="009235B9">
        <w:rPr>
          <w:rFonts w:ascii="Times New Roman" w:hAnsi="Times New Roman"/>
          <w:bCs/>
          <w:color w:val="000000" w:themeColor="text1"/>
          <w:lang w:val="en-GB"/>
        </w:rPr>
        <w:t xml:space="preserve">policy </w:t>
      </w:r>
      <w:r w:rsidRPr="009235B9">
        <w:rPr>
          <w:rFonts w:ascii="Times New Roman" w:hAnsi="Times New Roman"/>
          <w:bCs/>
          <w:color w:val="000000" w:themeColor="text1"/>
          <w:lang w:val="en-GB"/>
        </w:rPr>
        <w:t xml:space="preserve">discourse </w:t>
      </w:r>
      <w:r w:rsidR="00C1029E" w:rsidRPr="009235B9">
        <w:rPr>
          <w:rFonts w:ascii="Times New Roman" w:hAnsi="Times New Roman"/>
          <w:bCs/>
          <w:color w:val="000000" w:themeColor="text1"/>
          <w:lang w:val="en-GB"/>
        </w:rPr>
        <w:t>was employed to manage the process of inquiry.</w:t>
      </w:r>
    </w:p>
    <w:p w14:paraId="5994457C" w14:textId="77777777" w:rsidR="004D26CB" w:rsidRPr="009235B9" w:rsidRDefault="004D26CB" w:rsidP="004D26CB">
      <w:pPr>
        <w:spacing w:line="360" w:lineRule="auto"/>
        <w:rPr>
          <w:rFonts w:ascii="Times New Roman" w:hAnsi="Times New Roman"/>
          <w:bCs/>
          <w:color w:val="000000" w:themeColor="text1"/>
          <w:lang w:val="en-GB"/>
        </w:rPr>
      </w:pPr>
    </w:p>
    <w:p w14:paraId="6AF9B1E0" w14:textId="4CB9E1D3" w:rsidR="00C434B7" w:rsidRPr="009235B9" w:rsidRDefault="00C434B7" w:rsidP="004D26CB">
      <w:pPr>
        <w:spacing w:line="360" w:lineRule="auto"/>
        <w:rPr>
          <w:rFonts w:ascii="Times New Roman" w:hAnsi="Times New Roman"/>
          <w:bCs/>
          <w:i/>
          <w:iCs/>
          <w:color w:val="000000" w:themeColor="text1"/>
          <w:lang w:val="en-GB"/>
        </w:rPr>
      </w:pPr>
      <w:r w:rsidRPr="009235B9">
        <w:rPr>
          <w:rFonts w:ascii="Times New Roman" w:hAnsi="Times New Roman"/>
          <w:bCs/>
          <w:i/>
          <w:iCs/>
          <w:color w:val="000000" w:themeColor="text1"/>
          <w:lang w:val="en-GB"/>
        </w:rPr>
        <w:t>Case Study</w:t>
      </w:r>
      <w:r w:rsidR="00364290" w:rsidRPr="009235B9">
        <w:rPr>
          <w:rFonts w:ascii="Times New Roman" w:hAnsi="Times New Roman"/>
          <w:bCs/>
          <w:i/>
          <w:iCs/>
          <w:color w:val="000000" w:themeColor="text1"/>
          <w:lang w:val="en-GB"/>
        </w:rPr>
        <w:t xml:space="preserve"> Outline</w:t>
      </w:r>
    </w:p>
    <w:p w14:paraId="283A84FC" w14:textId="10E99120" w:rsidR="004D26CB" w:rsidRPr="009235B9" w:rsidRDefault="004D26CB" w:rsidP="004D26CB">
      <w:pPr>
        <w:spacing w:line="360" w:lineRule="auto"/>
        <w:rPr>
          <w:rFonts w:ascii="Times New Roman" w:hAnsi="Times New Roman"/>
          <w:bCs/>
          <w:color w:val="000000" w:themeColor="text1"/>
          <w:lang w:val="en-GB"/>
        </w:rPr>
      </w:pPr>
      <w:r w:rsidRPr="009235B9">
        <w:rPr>
          <w:rFonts w:ascii="Times New Roman" w:hAnsi="Times New Roman"/>
          <w:bCs/>
          <w:color w:val="000000" w:themeColor="text1"/>
          <w:lang w:val="en-GB"/>
        </w:rPr>
        <w:lastRenderedPageBreak/>
        <w:t>The Northern Ireland context was a particularly interesting position from which to examine the out-workings of discourses in Early Childhood Intervention from both a policy and practice perspective</w:t>
      </w:r>
      <w:r w:rsidR="00746B68" w:rsidRPr="009235B9">
        <w:rPr>
          <w:rFonts w:ascii="Times New Roman" w:hAnsi="Times New Roman"/>
          <w:bCs/>
          <w:color w:val="000000" w:themeColor="text1"/>
          <w:lang w:val="en-GB"/>
        </w:rPr>
        <w:t>.</w:t>
      </w:r>
      <w:r w:rsidR="00871A22" w:rsidRPr="009235B9">
        <w:rPr>
          <w:rFonts w:ascii="Times New Roman" w:hAnsi="Times New Roman"/>
          <w:bCs/>
          <w:color w:val="000000" w:themeColor="text1"/>
          <w:lang w:val="en-GB"/>
        </w:rPr>
        <w:t xml:space="preserve"> </w:t>
      </w:r>
      <w:r w:rsidRPr="009235B9">
        <w:rPr>
          <w:rFonts w:ascii="Times New Roman" w:hAnsi="Times New Roman"/>
          <w:bCs/>
          <w:color w:val="000000" w:themeColor="text1"/>
          <w:lang w:val="en-GB"/>
        </w:rPr>
        <w:t xml:space="preserve">Implementation in a </w:t>
      </w:r>
      <w:proofErr w:type="spellStart"/>
      <w:r w:rsidRPr="009235B9">
        <w:rPr>
          <w:rFonts w:ascii="Times New Roman" w:hAnsi="Times New Roman"/>
          <w:bCs/>
          <w:color w:val="000000" w:themeColor="text1"/>
          <w:lang w:val="en-GB"/>
        </w:rPr>
        <w:t>self identified</w:t>
      </w:r>
      <w:proofErr w:type="spellEnd"/>
      <w:r w:rsidRPr="009235B9">
        <w:rPr>
          <w:rFonts w:ascii="Times New Roman" w:hAnsi="Times New Roman"/>
          <w:bCs/>
          <w:color w:val="000000" w:themeColor="text1"/>
          <w:lang w:val="en-GB"/>
        </w:rPr>
        <w:t xml:space="preserve"> Early Intervention City, ‘Ballymore’ </w:t>
      </w:r>
      <w:r w:rsidRPr="009235B9">
        <w:rPr>
          <w:rStyle w:val="FootnoteReference"/>
          <w:rFonts w:ascii="Times New Roman" w:hAnsi="Times New Roman"/>
          <w:bCs/>
          <w:color w:val="000000" w:themeColor="text1"/>
          <w:lang w:val="en-GB"/>
        </w:rPr>
        <w:footnoteReference w:id="1"/>
      </w:r>
      <w:r w:rsidRPr="009235B9">
        <w:rPr>
          <w:rFonts w:ascii="Times New Roman" w:hAnsi="Times New Roman"/>
          <w:bCs/>
          <w:color w:val="000000" w:themeColor="text1"/>
          <w:lang w:val="en-GB"/>
        </w:rPr>
        <w:t xml:space="preserve">was where the field was constructed from; this was considered in relation to the broader field of power, the structure of relations and analysis of the habitus of agents.  The different, interconnected levels of enquiry at policy, city, neighbourhood and programme levels could thus be explored in a single complex case study. </w:t>
      </w:r>
      <w:r w:rsidRPr="009235B9">
        <w:rPr>
          <w:rFonts w:ascii="Times New Roman" w:hAnsi="Times New Roman"/>
          <w:bCs/>
          <w:color w:val="000000" w:themeColor="text1"/>
          <w:lang w:val="en-US"/>
        </w:rPr>
        <w:t xml:space="preserve">Key informants were those who manage interventions – </w:t>
      </w:r>
      <w:proofErr w:type="spellStart"/>
      <w:r w:rsidRPr="009235B9">
        <w:rPr>
          <w:rFonts w:ascii="Times New Roman" w:hAnsi="Times New Roman"/>
          <w:bCs/>
          <w:color w:val="000000" w:themeColor="text1"/>
          <w:lang w:val="en-US"/>
        </w:rPr>
        <w:t>neighbourhood</w:t>
      </w:r>
      <w:proofErr w:type="spellEnd"/>
      <w:r w:rsidRPr="009235B9">
        <w:rPr>
          <w:rFonts w:ascii="Times New Roman" w:hAnsi="Times New Roman"/>
          <w:bCs/>
          <w:color w:val="000000" w:themeColor="text1"/>
          <w:lang w:val="en-US"/>
        </w:rPr>
        <w:t xml:space="preserve">, </w:t>
      </w:r>
      <w:proofErr w:type="spellStart"/>
      <w:r w:rsidRPr="009235B9">
        <w:rPr>
          <w:rFonts w:ascii="Times New Roman" w:hAnsi="Times New Roman"/>
          <w:bCs/>
          <w:color w:val="000000" w:themeColor="text1"/>
          <w:lang w:val="en-US"/>
        </w:rPr>
        <w:t>programme</w:t>
      </w:r>
      <w:proofErr w:type="spellEnd"/>
      <w:r w:rsidRPr="009235B9">
        <w:rPr>
          <w:rFonts w:ascii="Times New Roman" w:hAnsi="Times New Roman"/>
          <w:bCs/>
          <w:color w:val="000000" w:themeColor="text1"/>
          <w:lang w:val="en-US"/>
        </w:rPr>
        <w:t xml:space="preserve"> and Sure Start managers (n = 10); those who deliver interventions, family support workers and health visitors (n = 16) and those who participate in intervention </w:t>
      </w:r>
      <w:proofErr w:type="spellStart"/>
      <w:r w:rsidRPr="009235B9">
        <w:rPr>
          <w:rFonts w:ascii="Times New Roman" w:hAnsi="Times New Roman"/>
          <w:bCs/>
          <w:color w:val="000000" w:themeColor="text1"/>
          <w:lang w:val="en-US"/>
        </w:rPr>
        <w:t>programmes</w:t>
      </w:r>
      <w:proofErr w:type="spellEnd"/>
      <w:r w:rsidRPr="009235B9">
        <w:rPr>
          <w:rFonts w:ascii="Times New Roman" w:hAnsi="Times New Roman"/>
          <w:bCs/>
          <w:color w:val="000000" w:themeColor="text1"/>
          <w:lang w:val="en-US"/>
        </w:rPr>
        <w:t xml:space="preserve">, parents, </w:t>
      </w:r>
      <w:proofErr w:type="spellStart"/>
      <w:r w:rsidRPr="009235B9">
        <w:rPr>
          <w:rFonts w:ascii="Times New Roman" w:hAnsi="Times New Roman"/>
          <w:bCs/>
          <w:color w:val="000000" w:themeColor="text1"/>
          <w:lang w:val="en-US"/>
        </w:rPr>
        <w:t>carers</w:t>
      </w:r>
      <w:proofErr w:type="spellEnd"/>
      <w:r w:rsidRPr="009235B9">
        <w:rPr>
          <w:rFonts w:ascii="Times New Roman" w:hAnsi="Times New Roman"/>
          <w:bCs/>
          <w:color w:val="000000" w:themeColor="text1"/>
          <w:lang w:val="en-US"/>
        </w:rPr>
        <w:t xml:space="preserve"> and children (n = 86). Regional managers and commissioners in health and social care (n=2) and Early Intervention Partnership members (n=4) were also interviewed to establish the connection from policy to practice locally. </w:t>
      </w:r>
    </w:p>
    <w:p w14:paraId="3F9960D2" w14:textId="77777777" w:rsidR="004D26CB" w:rsidRPr="009235B9" w:rsidRDefault="004D26CB" w:rsidP="004D26CB">
      <w:pPr>
        <w:spacing w:line="360" w:lineRule="auto"/>
        <w:rPr>
          <w:rFonts w:ascii="Times New Roman" w:hAnsi="Times New Roman"/>
          <w:bCs/>
          <w:color w:val="000000" w:themeColor="text1"/>
          <w:lang w:val="en-GB"/>
        </w:rPr>
      </w:pPr>
    </w:p>
    <w:p w14:paraId="4AC12B8D" w14:textId="6B712F8C" w:rsidR="002844F5" w:rsidRPr="009235B9" w:rsidRDefault="00E67D6C" w:rsidP="004D26CB">
      <w:pPr>
        <w:spacing w:line="360" w:lineRule="auto"/>
        <w:rPr>
          <w:rFonts w:ascii="Times New Roman" w:hAnsi="Times New Roman"/>
          <w:b/>
          <w:bCs/>
          <w:color w:val="000000" w:themeColor="text1"/>
          <w:lang w:val="en-GB"/>
        </w:rPr>
      </w:pPr>
      <w:r w:rsidRPr="009235B9">
        <w:rPr>
          <w:rFonts w:ascii="Times New Roman" w:hAnsi="Times New Roman"/>
          <w:b/>
          <w:bCs/>
          <w:color w:val="000000" w:themeColor="text1"/>
          <w:lang w:val="en-GB"/>
        </w:rPr>
        <w:t>Critical A</w:t>
      </w:r>
      <w:r w:rsidR="00C1029E" w:rsidRPr="009235B9">
        <w:rPr>
          <w:rFonts w:ascii="Times New Roman" w:hAnsi="Times New Roman"/>
          <w:b/>
          <w:bCs/>
          <w:color w:val="000000" w:themeColor="text1"/>
          <w:lang w:val="en-GB"/>
        </w:rPr>
        <w:t>nalysis of</w:t>
      </w:r>
      <w:r w:rsidR="00C434B7" w:rsidRPr="009235B9">
        <w:rPr>
          <w:rFonts w:ascii="Times New Roman" w:hAnsi="Times New Roman"/>
          <w:b/>
          <w:bCs/>
          <w:color w:val="000000" w:themeColor="text1"/>
          <w:lang w:val="en-GB"/>
        </w:rPr>
        <w:t xml:space="preserve"> UK </w:t>
      </w:r>
      <w:r w:rsidR="004D26CB" w:rsidRPr="009235B9">
        <w:rPr>
          <w:rFonts w:ascii="Times New Roman" w:hAnsi="Times New Roman"/>
          <w:b/>
          <w:bCs/>
          <w:color w:val="000000" w:themeColor="text1"/>
          <w:lang w:val="en-GB"/>
        </w:rPr>
        <w:t>Policy</w:t>
      </w:r>
      <w:r w:rsidR="00C1029E" w:rsidRPr="009235B9">
        <w:rPr>
          <w:rFonts w:ascii="Times New Roman" w:hAnsi="Times New Roman"/>
          <w:b/>
          <w:bCs/>
          <w:color w:val="000000" w:themeColor="text1"/>
          <w:lang w:val="en-GB"/>
        </w:rPr>
        <w:t xml:space="preserve"> on Early Intervention</w:t>
      </w:r>
      <w:r w:rsidR="00C434B7" w:rsidRPr="009235B9">
        <w:rPr>
          <w:rFonts w:ascii="Times New Roman" w:hAnsi="Times New Roman"/>
          <w:b/>
          <w:bCs/>
          <w:color w:val="000000" w:themeColor="text1"/>
          <w:lang w:val="en-GB"/>
        </w:rPr>
        <w:t xml:space="preserve"> </w:t>
      </w:r>
    </w:p>
    <w:p w14:paraId="44E6C51A" w14:textId="77777777" w:rsidR="004D26CB" w:rsidRPr="009235B9" w:rsidRDefault="004D26CB" w:rsidP="004D26CB">
      <w:pPr>
        <w:spacing w:line="360" w:lineRule="auto"/>
        <w:rPr>
          <w:rFonts w:ascii="Times New Roman" w:hAnsi="Times New Roman"/>
          <w:bCs/>
          <w:color w:val="000000" w:themeColor="text1"/>
          <w:lang w:val="en-GB"/>
        </w:rPr>
      </w:pPr>
      <w:r w:rsidRPr="009235B9">
        <w:rPr>
          <w:rFonts w:ascii="Times New Roman" w:hAnsi="Times New Roman"/>
          <w:bCs/>
          <w:color w:val="000000" w:themeColor="text1"/>
          <w:lang w:val="en-GB"/>
        </w:rPr>
        <w:t>Although the roots of Early Intervention can be traced to initiatives in the United States from the 1960s, it has emerged in the UK in the last decade as a dominant policy discourse and field of practice in the context of Austerity policy under the Coalition and subsequent Conservative governments (Edwards, Gillies and Horsley, 2015; Gillies, 2017). The definition of Early Intervention most drawn upon is in the 2010 practice guide produced by the Centre for Excellence and Outcomes in Children and Young People’s Services,</w:t>
      </w:r>
    </w:p>
    <w:p w14:paraId="642455AD" w14:textId="77777777" w:rsidR="004D26CB" w:rsidRPr="009235B9" w:rsidRDefault="004D26CB" w:rsidP="004D26CB">
      <w:pPr>
        <w:spacing w:line="360" w:lineRule="auto"/>
        <w:rPr>
          <w:rFonts w:ascii="Times New Roman" w:hAnsi="Times New Roman"/>
          <w:bCs/>
          <w:color w:val="000000" w:themeColor="text1"/>
          <w:lang w:val="en-GB"/>
        </w:rPr>
      </w:pPr>
    </w:p>
    <w:p w14:paraId="60F7C8E1" w14:textId="75DA3088" w:rsidR="004D26CB" w:rsidRPr="009235B9" w:rsidRDefault="004D26CB" w:rsidP="004D26CB">
      <w:pPr>
        <w:spacing w:line="360" w:lineRule="auto"/>
        <w:ind w:left="720"/>
        <w:rPr>
          <w:rFonts w:ascii="Times New Roman" w:hAnsi="Times New Roman"/>
          <w:bCs/>
          <w:color w:val="000000" w:themeColor="text1"/>
          <w:lang w:val="en-GB"/>
        </w:rPr>
      </w:pPr>
      <w:r w:rsidRPr="009235B9">
        <w:rPr>
          <w:rFonts w:ascii="Times New Roman" w:hAnsi="Times New Roman"/>
          <w:bCs/>
          <w:color w:val="000000" w:themeColor="text1"/>
          <w:lang w:val="en-GB"/>
        </w:rPr>
        <w:t>Intervening early and as soon as possible to tackle problems emerging for children, young people and their families or with a population most at risk of developing problems (C4EO, 2010</w:t>
      </w:r>
      <w:r w:rsidR="00154AFC" w:rsidRPr="009235B9">
        <w:rPr>
          <w:rFonts w:ascii="Times New Roman" w:hAnsi="Times New Roman"/>
          <w:bCs/>
          <w:color w:val="000000" w:themeColor="text1"/>
          <w:lang w:val="en-GB"/>
        </w:rPr>
        <w:t xml:space="preserve">: </w:t>
      </w:r>
      <w:r w:rsidRPr="009235B9">
        <w:rPr>
          <w:rFonts w:ascii="Times New Roman" w:hAnsi="Times New Roman"/>
          <w:bCs/>
          <w:color w:val="000000" w:themeColor="text1"/>
          <w:lang w:val="en-GB"/>
        </w:rPr>
        <w:t xml:space="preserve">3) </w:t>
      </w:r>
    </w:p>
    <w:p w14:paraId="1CE24352" w14:textId="77777777" w:rsidR="004D26CB" w:rsidRPr="009235B9" w:rsidRDefault="004D26CB" w:rsidP="004D26CB">
      <w:pPr>
        <w:spacing w:line="360" w:lineRule="auto"/>
        <w:rPr>
          <w:rFonts w:ascii="Times New Roman" w:hAnsi="Times New Roman"/>
          <w:bCs/>
          <w:color w:val="000000" w:themeColor="text1"/>
          <w:lang w:val="en-GB"/>
        </w:rPr>
      </w:pPr>
    </w:p>
    <w:p w14:paraId="2F3D63A0" w14:textId="0ECB5E92" w:rsidR="004D26CB" w:rsidRPr="009235B9" w:rsidRDefault="004D26CB" w:rsidP="004D26CB">
      <w:pPr>
        <w:spacing w:line="360" w:lineRule="auto"/>
        <w:rPr>
          <w:rFonts w:ascii="Times New Roman" w:hAnsi="Times New Roman"/>
          <w:bCs/>
          <w:color w:val="000000" w:themeColor="text1"/>
          <w:lang w:val="en-GB"/>
        </w:rPr>
      </w:pPr>
      <w:r w:rsidRPr="009235B9">
        <w:rPr>
          <w:rFonts w:ascii="Times New Roman" w:hAnsi="Times New Roman"/>
          <w:bCs/>
          <w:color w:val="000000" w:themeColor="text1"/>
          <w:lang w:val="en-GB"/>
        </w:rPr>
        <w:t>The ways in which issues, populations come to be framed as problematic, the way problems are constructed and presented in government policy and practice is important in what Foucault terms the ‘genealogy of problematisation’ (2007</w:t>
      </w:r>
      <w:r w:rsidR="00154AFC" w:rsidRPr="009235B9">
        <w:rPr>
          <w:rFonts w:ascii="Times New Roman" w:hAnsi="Times New Roman"/>
          <w:bCs/>
          <w:color w:val="000000" w:themeColor="text1"/>
          <w:lang w:val="en-GB"/>
        </w:rPr>
        <w:t xml:space="preserve">: </w:t>
      </w:r>
      <w:r w:rsidRPr="009235B9">
        <w:rPr>
          <w:rFonts w:ascii="Times New Roman" w:hAnsi="Times New Roman"/>
          <w:bCs/>
          <w:color w:val="000000" w:themeColor="text1"/>
          <w:lang w:val="en-GB"/>
        </w:rPr>
        <w:t xml:space="preserve">141). The political timing of this framing is also important, inviting the series of </w:t>
      </w:r>
      <w:r w:rsidRPr="009235B9">
        <w:rPr>
          <w:rFonts w:ascii="Times New Roman" w:hAnsi="Times New Roman"/>
          <w:bCs/>
          <w:color w:val="000000" w:themeColor="text1"/>
          <w:lang w:val="en-GB"/>
        </w:rPr>
        <w:lastRenderedPageBreak/>
        <w:t xml:space="preserve">questionings </w:t>
      </w:r>
      <w:r w:rsidR="00154AFC" w:rsidRPr="009235B9">
        <w:rPr>
          <w:rFonts w:ascii="Times New Roman" w:hAnsi="Times New Roman"/>
          <w:bCs/>
          <w:color w:val="000000" w:themeColor="text1"/>
          <w:lang w:val="en-GB"/>
        </w:rPr>
        <w:t xml:space="preserve">as to </w:t>
      </w:r>
      <w:r w:rsidRPr="009235B9">
        <w:rPr>
          <w:rFonts w:ascii="Times New Roman" w:hAnsi="Times New Roman"/>
          <w:bCs/>
          <w:color w:val="000000" w:themeColor="text1"/>
          <w:lang w:val="en-GB"/>
        </w:rPr>
        <w:t>‘why a problem</w:t>
      </w:r>
      <w:r w:rsidR="00154AFC" w:rsidRPr="009235B9">
        <w:rPr>
          <w:rFonts w:ascii="Times New Roman" w:hAnsi="Times New Roman"/>
          <w:bCs/>
          <w:color w:val="000000" w:themeColor="text1"/>
          <w:lang w:val="en-GB"/>
        </w:rPr>
        <w:t>,</w:t>
      </w:r>
      <w:r w:rsidRPr="009235B9">
        <w:rPr>
          <w:rFonts w:ascii="Times New Roman" w:hAnsi="Times New Roman"/>
          <w:bCs/>
          <w:color w:val="000000" w:themeColor="text1"/>
          <w:lang w:val="en-GB"/>
        </w:rPr>
        <w:t xml:space="preserve"> and why such a kind of problem, why a certain way of problematizing appears at a given point in time’ (2007</w:t>
      </w:r>
      <w:r w:rsidR="00154AFC" w:rsidRPr="009235B9">
        <w:rPr>
          <w:rFonts w:ascii="Times New Roman" w:hAnsi="Times New Roman"/>
          <w:bCs/>
          <w:color w:val="000000" w:themeColor="text1"/>
          <w:lang w:val="en-GB"/>
        </w:rPr>
        <w:t xml:space="preserve">: </w:t>
      </w:r>
      <w:r w:rsidRPr="009235B9">
        <w:rPr>
          <w:rFonts w:ascii="Times New Roman" w:hAnsi="Times New Roman"/>
          <w:bCs/>
          <w:color w:val="000000" w:themeColor="text1"/>
          <w:lang w:val="en-GB"/>
        </w:rPr>
        <w:t xml:space="preserve">141). </w:t>
      </w:r>
    </w:p>
    <w:p w14:paraId="6123CBDD" w14:textId="77777777" w:rsidR="004D26CB" w:rsidRPr="009235B9" w:rsidRDefault="004D26CB" w:rsidP="004D26CB">
      <w:pPr>
        <w:spacing w:line="360" w:lineRule="auto"/>
        <w:rPr>
          <w:rFonts w:ascii="Times New Roman" w:hAnsi="Times New Roman"/>
          <w:bCs/>
          <w:color w:val="000000" w:themeColor="text1"/>
          <w:lang w:val="en-GB"/>
        </w:rPr>
      </w:pPr>
    </w:p>
    <w:p w14:paraId="3550B5DA" w14:textId="183F4AF6" w:rsidR="004D26CB" w:rsidRPr="009235B9" w:rsidRDefault="004D26CB" w:rsidP="004D26CB">
      <w:pPr>
        <w:spacing w:line="360" w:lineRule="auto"/>
        <w:rPr>
          <w:rFonts w:ascii="Times New Roman" w:hAnsi="Times New Roman"/>
          <w:bCs/>
          <w:color w:val="000000" w:themeColor="text1"/>
          <w:lang w:val="en-GB"/>
        </w:rPr>
      </w:pPr>
      <w:r w:rsidRPr="009235B9">
        <w:rPr>
          <w:rFonts w:ascii="Times New Roman" w:hAnsi="Times New Roman"/>
          <w:bCs/>
          <w:color w:val="000000" w:themeColor="text1"/>
          <w:lang w:val="en-GB"/>
        </w:rPr>
        <w:t>Using Foucault’s concept of ‘</w:t>
      </w:r>
      <w:proofErr w:type="spellStart"/>
      <w:r w:rsidRPr="009235B9">
        <w:rPr>
          <w:rFonts w:ascii="Times New Roman" w:hAnsi="Times New Roman"/>
          <w:bCs/>
          <w:color w:val="000000" w:themeColor="text1"/>
          <w:lang w:val="en-GB"/>
        </w:rPr>
        <w:t>dispositif</w:t>
      </w:r>
      <w:proofErr w:type="spellEnd"/>
      <w:r w:rsidRPr="009235B9">
        <w:rPr>
          <w:rFonts w:ascii="Times New Roman" w:hAnsi="Times New Roman"/>
          <w:bCs/>
          <w:color w:val="000000" w:themeColor="text1"/>
          <w:lang w:val="en-GB"/>
        </w:rPr>
        <w:t xml:space="preserve">’ (1979, 1980) it is possible to critically examine the ways that Early Intervention discourse produces, regulates and governs practice and constructs children and parents as objects of policy intervention. Foucault identified three aspects to the concept of </w:t>
      </w:r>
      <w:proofErr w:type="spellStart"/>
      <w:r w:rsidRPr="009235B9">
        <w:rPr>
          <w:rFonts w:ascii="Times New Roman" w:hAnsi="Times New Roman"/>
          <w:bCs/>
          <w:color w:val="000000" w:themeColor="text1"/>
          <w:lang w:val="en-GB"/>
        </w:rPr>
        <w:t>dispositif</w:t>
      </w:r>
      <w:proofErr w:type="spellEnd"/>
      <w:r w:rsidRPr="009235B9">
        <w:rPr>
          <w:rFonts w:ascii="Times New Roman" w:hAnsi="Times New Roman"/>
          <w:bCs/>
          <w:color w:val="000000" w:themeColor="text1"/>
          <w:lang w:val="en-GB"/>
        </w:rPr>
        <w:t>: Firstly</w:t>
      </w:r>
      <w:r w:rsidR="00154AFC" w:rsidRPr="009235B9">
        <w:rPr>
          <w:rFonts w:ascii="Times New Roman" w:hAnsi="Times New Roman"/>
          <w:bCs/>
          <w:color w:val="000000" w:themeColor="text1"/>
          <w:lang w:val="en-GB"/>
        </w:rPr>
        <w:t>,</w:t>
      </w:r>
      <w:r w:rsidRPr="009235B9">
        <w:rPr>
          <w:rFonts w:ascii="Times New Roman" w:hAnsi="Times New Roman"/>
          <w:bCs/>
          <w:color w:val="000000" w:themeColor="text1"/>
          <w:lang w:val="en-GB"/>
        </w:rPr>
        <w:t xml:space="preserve"> that it comprises a </w:t>
      </w:r>
      <w:r w:rsidRPr="009235B9">
        <w:rPr>
          <w:rFonts w:ascii="Times New Roman" w:hAnsi="Times New Roman"/>
          <w:bCs/>
          <w:i/>
          <w:color w:val="000000" w:themeColor="text1"/>
          <w:lang w:val="en-GB"/>
        </w:rPr>
        <w:t xml:space="preserve">heterogenous </w:t>
      </w:r>
      <w:r w:rsidRPr="009235B9">
        <w:rPr>
          <w:rFonts w:ascii="Times New Roman" w:hAnsi="Times New Roman"/>
          <w:bCs/>
          <w:color w:val="000000" w:themeColor="text1"/>
          <w:lang w:val="en-GB"/>
        </w:rPr>
        <w:t>assembly of, for example, discourses, institutions, scientific statements and moral and philanthropic proposals. Secondly</w:t>
      </w:r>
      <w:r w:rsidR="00154AFC" w:rsidRPr="009235B9">
        <w:rPr>
          <w:rFonts w:ascii="Times New Roman" w:hAnsi="Times New Roman"/>
          <w:bCs/>
          <w:color w:val="000000" w:themeColor="text1"/>
          <w:lang w:val="en-GB"/>
        </w:rPr>
        <w:t>,</w:t>
      </w:r>
      <w:r w:rsidRPr="009235B9">
        <w:rPr>
          <w:rFonts w:ascii="Times New Roman" w:hAnsi="Times New Roman"/>
          <w:bCs/>
          <w:color w:val="000000" w:themeColor="text1"/>
          <w:lang w:val="en-GB"/>
        </w:rPr>
        <w:t xml:space="preserve"> he identifies that the </w:t>
      </w:r>
      <w:r w:rsidRPr="009235B9">
        <w:rPr>
          <w:rFonts w:ascii="Times New Roman" w:hAnsi="Times New Roman"/>
          <w:bCs/>
          <w:i/>
          <w:color w:val="000000" w:themeColor="text1"/>
          <w:lang w:val="en-GB"/>
        </w:rPr>
        <w:t>nature of the connection</w:t>
      </w:r>
      <w:r w:rsidRPr="009235B9">
        <w:rPr>
          <w:rFonts w:ascii="Times New Roman" w:hAnsi="Times New Roman"/>
          <w:bCs/>
          <w:color w:val="000000" w:themeColor="text1"/>
          <w:lang w:val="en-GB"/>
        </w:rPr>
        <w:t xml:space="preserve"> between these aspects is important such as the connection between programmes and practice. The third aspect of </w:t>
      </w:r>
      <w:proofErr w:type="spellStart"/>
      <w:r w:rsidRPr="009235B9">
        <w:rPr>
          <w:rFonts w:ascii="Times New Roman" w:hAnsi="Times New Roman"/>
          <w:bCs/>
          <w:color w:val="000000" w:themeColor="text1"/>
          <w:lang w:val="en-GB"/>
        </w:rPr>
        <w:t>dispositif</w:t>
      </w:r>
      <w:proofErr w:type="spellEnd"/>
      <w:r w:rsidRPr="009235B9">
        <w:rPr>
          <w:rFonts w:ascii="Times New Roman" w:hAnsi="Times New Roman"/>
          <w:bCs/>
          <w:color w:val="000000" w:themeColor="text1"/>
          <w:lang w:val="en-GB"/>
        </w:rPr>
        <w:t xml:space="preserve"> is function at a given historical moment a</w:t>
      </w:r>
      <w:r w:rsidR="00154AFC" w:rsidRPr="009235B9">
        <w:rPr>
          <w:rFonts w:ascii="Times New Roman" w:hAnsi="Times New Roman"/>
          <w:bCs/>
          <w:color w:val="000000" w:themeColor="text1"/>
          <w:lang w:val="en-GB"/>
        </w:rPr>
        <w:t>s</w:t>
      </w:r>
      <w:r w:rsidRPr="009235B9">
        <w:rPr>
          <w:rFonts w:ascii="Times New Roman" w:hAnsi="Times New Roman"/>
          <w:bCs/>
          <w:color w:val="000000" w:themeColor="text1"/>
          <w:lang w:val="en-GB"/>
        </w:rPr>
        <w:t xml:space="preserve"> responding to an </w:t>
      </w:r>
      <w:r w:rsidRPr="009235B9">
        <w:rPr>
          <w:rFonts w:ascii="Times New Roman" w:hAnsi="Times New Roman"/>
          <w:bCs/>
          <w:i/>
          <w:iCs/>
          <w:color w:val="000000" w:themeColor="text1"/>
          <w:lang w:val="en-GB"/>
        </w:rPr>
        <w:t>urgent need</w:t>
      </w:r>
      <w:r w:rsidRPr="009235B9">
        <w:rPr>
          <w:rFonts w:ascii="Times New Roman" w:hAnsi="Times New Roman"/>
          <w:bCs/>
          <w:i/>
          <w:color w:val="000000" w:themeColor="text1"/>
          <w:lang w:val="en-GB"/>
        </w:rPr>
        <w:t xml:space="preserve">. </w:t>
      </w:r>
      <w:r w:rsidRPr="009235B9">
        <w:rPr>
          <w:rFonts w:ascii="Times New Roman" w:hAnsi="Times New Roman"/>
          <w:bCs/>
          <w:color w:val="000000" w:themeColor="text1"/>
          <w:lang w:val="en-GB"/>
        </w:rPr>
        <w:t xml:space="preserve">Recession, austerity </w:t>
      </w:r>
      <w:r w:rsidR="00154AFC" w:rsidRPr="009235B9">
        <w:rPr>
          <w:rFonts w:ascii="Times New Roman" w:hAnsi="Times New Roman"/>
          <w:bCs/>
          <w:color w:val="000000" w:themeColor="text1"/>
          <w:lang w:val="en-GB"/>
        </w:rPr>
        <w:t xml:space="preserve">and </w:t>
      </w:r>
      <w:r w:rsidRPr="009235B9">
        <w:rPr>
          <w:rFonts w:ascii="Times New Roman" w:hAnsi="Times New Roman"/>
          <w:bCs/>
          <w:color w:val="000000" w:themeColor="text1"/>
          <w:lang w:val="en-GB"/>
        </w:rPr>
        <w:t xml:space="preserve">the wider global regime of neoliberalism </w:t>
      </w:r>
      <w:r w:rsidR="00154AFC" w:rsidRPr="009235B9">
        <w:rPr>
          <w:rFonts w:ascii="Times New Roman" w:hAnsi="Times New Roman"/>
          <w:bCs/>
          <w:color w:val="000000" w:themeColor="text1"/>
          <w:lang w:val="en-GB"/>
        </w:rPr>
        <w:t>are</w:t>
      </w:r>
      <w:r w:rsidRPr="009235B9">
        <w:rPr>
          <w:rFonts w:ascii="Times New Roman" w:hAnsi="Times New Roman"/>
          <w:bCs/>
          <w:color w:val="000000" w:themeColor="text1"/>
          <w:lang w:val="en-GB"/>
        </w:rPr>
        <w:t xml:space="preserve"> therefore important aspects of the emergent context for Early Intervention. </w:t>
      </w:r>
    </w:p>
    <w:p w14:paraId="745D3A7E" w14:textId="77777777" w:rsidR="004D26CB" w:rsidRPr="009235B9" w:rsidRDefault="004D26CB" w:rsidP="004D26CB">
      <w:pPr>
        <w:spacing w:line="360" w:lineRule="auto"/>
        <w:rPr>
          <w:rFonts w:ascii="Times New Roman" w:hAnsi="Times New Roman"/>
          <w:bCs/>
          <w:color w:val="000000" w:themeColor="text1"/>
          <w:lang w:val="en-GB"/>
        </w:rPr>
      </w:pPr>
    </w:p>
    <w:p w14:paraId="27207BC8" w14:textId="17200E62" w:rsidR="004D26CB" w:rsidRPr="009235B9" w:rsidRDefault="004D26CB" w:rsidP="004D26CB">
      <w:pPr>
        <w:spacing w:line="360" w:lineRule="auto"/>
        <w:rPr>
          <w:rFonts w:ascii="Times New Roman" w:hAnsi="Times New Roman"/>
          <w:bCs/>
          <w:color w:val="000000" w:themeColor="text1"/>
          <w:lang w:val="en-GB"/>
        </w:rPr>
      </w:pPr>
      <w:r w:rsidRPr="009235B9">
        <w:rPr>
          <w:rFonts w:ascii="Times New Roman" w:hAnsi="Times New Roman"/>
          <w:bCs/>
          <w:color w:val="000000" w:themeColor="text1"/>
          <w:lang w:val="en-GB"/>
        </w:rPr>
        <w:t xml:space="preserve">The Early Intervention </w:t>
      </w:r>
      <w:proofErr w:type="spellStart"/>
      <w:r w:rsidRPr="009235B9">
        <w:rPr>
          <w:rFonts w:ascii="Times New Roman" w:hAnsi="Times New Roman"/>
          <w:bCs/>
          <w:color w:val="000000" w:themeColor="text1"/>
          <w:lang w:val="en-GB"/>
        </w:rPr>
        <w:t>dispositif</w:t>
      </w:r>
      <w:proofErr w:type="spellEnd"/>
      <w:r w:rsidRPr="009235B9">
        <w:rPr>
          <w:rFonts w:ascii="Times New Roman" w:hAnsi="Times New Roman"/>
          <w:bCs/>
          <w:color w:val="000000" w:themeColor="text1"/>
          <w:lang w:val="en-GB"/>
        </w:rPr>
        <w:t xml:space="preserve"> therefore mobilises government and research institutions, draws on a knowledge base from science and economics, proposes a moral and therapeutic solution and finally consolidates its philanthropic proposal in establishing an Early Intervention Foundation (Allen 2011). The focus on efficacy in the discourse has driven and resourced a body of research studies, the ‘what </w:t>
      </w:r>
      <w:proofErr w:type="gramStart"/>
      <w:r w:rsidRPr="009235B9">
        <w:rPr>
          <w:rFonts w:ascii="Times New Roman" w:hAnsi="Times New Roman"/>
          <w:bCs/>
          <w:color w:val="000000" w:themeColor="text1"/>
          <w:lang w:val="en-GB"/>
        </w:rPr>
        <w:t>works’</w:t>
      </w:r>
      <w:proofErr w:type="gramEnd"/>
      <w:r w:rsidRPr="009235B9">
        <w:rPr>
          <w:rFonts w:ascii="Times New Roman" w:hAnsi="Times New Roman"/>
          <w:bCs/>
          <w:color w:val="000000" w:themeColor="text1"/>
          <w:lang w:val="en-GB"/>
        </w:rPr>
        <w:t xml:space="preserve"> of Early Childhood Intervention, with applications to nursing, social work, child protection and education. </w:t>
      </w:r>
    </w:p>
    <w:p w14:paraId="2439628D" w14:textId="77777777" w:rsidR="004D26CB" w:rsidRPr="009235B9" w:rsidRDefault="004D26CB" w:rsidP="004D26CB">
      <w:pPr>
        <w:spacing w:line="360" w:lineRule="auto"/>
        <w:rPr>
          <w:rFonts w:ascii="Times New Roman" w:hAnsi="Times New Roman"/>
          <w:bCs/>
          <w:color w:val="000000" w:themeColor="text1"/>
          <w:lang w:val="en-GB"/>
        </w:rPr>
      </w:pPr>
    </w:p>
    <w:p w14:paraId="116034CC" w14:textId="6B5D8531" w:rsidR="00A33C81" w:rsidRPr="009235B9" w:rsidRDefault="00C1029E" w:rsidP="004D26CB">
      <w:pPr>
        <w:spacing w:line="360" w:lineRule="auto"/>
        <w:rPr>
          <w:rFonts w:ascii="Times New Roman" w:hAnsi="Times New Roman"/>
          <w:b/>
          <w:bCs/>
          <w:color w:val="000000" w:themeColor="text1"/>
          <w:lang w:val="en-GB"/>
        </w:rPr>
      </w:pPr>
      <w:r w:rsidRPr="009235B9">
        <w:rPr>
          <w:rFonts w:ascii="Times New Roman" w:hAnsi="Times New Roman"/>
          <w:b/>
          <w:bCs/>
          <w:color w:val="000000" w:themeColor="text1"/>
          <w:lang w:val="en-GB"/>
        </w:rPr>
        <w:t xml:space="preserve">Critical Analysis of </w:t>
      </w:r>
      <w:r w:rsidR="004D26CB" w:rsidRPr="009235B9">
        <w:rPr>
          <w:rFonts w:ascii="Times New Roman" w:hAnsi="Times New Roman"/>
          <w:b/>
          <w:bCs/>
          <w:color w:val="000000" w:themeColor="text1"/>
          <w:lang w:val="en-GB"/>
        </w:rPr>
        <w:t xml:space="preserve">Northern Ireland </w:t>
      </w:r>
      <w:r w:rsidR="00E67D6C" w:rsidRPr="009235B9">
        <w:rPr>
          <w:rFonts w:ascii="Times New Roman" w:hAnsi="Times New Roman"/>
          <w:b/>
          <w:bCs/>
          <w:color w:val="000000" w:themeColor="text1"/>
          <w:lang w:val="en-GB"/>
        </w:rPr>
        <w:t>P</w:t>
      </w:r>
      <w:r w:rsidRPr="009235B9">
        <w:rPr>
          <w:rFonts w:ascii="Times New Roman" w:hAnsi="Times New Roman"/>
          <w:b/>
          <w:bCs/>
          <w:color w:val="000000" w:themeColor="text1"/>
          <w:lang w:val="en-GB"/>
        </w:rPr>
        <w:t>olicy on Early Intervention</w:t>
      </w:r>
    </w:p>
    <w:p w14:paraId="6CBE27BE" w14:textId="5C6438A7" w:rsidR="004D26CB" w:rsidRPr="009235B9" w:rsidRDefault="004D26CB" w:rsidP="004D26CB">
      <w:pPr>
        <w:spacing w:line="360" w:lineRule="auto"/>
        <w:rPr>
          <w:rFonts w:ascii="Times New Roman" w:hAnsi="Times New Roman"/>
          <w:bCs/>
          <w:color w:val="000000" w:themeColor="text1"/>
          <w:lang w:val="en-GB"/>
        </w:rPr>
      </w:pPr>
      <w:r w:rsidRPr="009235B9">
        <w:rPr>
          <w:rFonts w:ascii="Times New Roman" w:hAnsi="Times New Roman"/>
          <w:bCs/>
          <w:color w:val="000000" w:themeColor="text1"/>
          <w:lang w:val="en-GB"/>
        </w:rPr>
        <w:t xml:space="preserve">In order to </w:t>
      </w:r>
      <w:r w:rsidR="00A33C81" w:rsidRPr="009235B9">
        <w:rPr>
          <w:rFonts w:ascii="Times New Roman" w:hAnsi="Times New Roman"/>
          <w:bCs/>
          <w:color w:val="000000" w:themeColor="text1"/>
          <w:lang w:val="en-GB"/>
        </w:rPr>
        <w:t>further</w:t>
      </w:r>
      <w:r w:rsidR="002844F5" w:rsidRPr="009235B9">
        <w:rPr>
          <w:rFonts w:ascii="Times New Roman" w:hAnsi="Times New Roman"/>
          <w:bCs/>
          <w:color w:val="000000" w:themeColor="text1"/>
          <w:lang w:val="en-GB"/>
        </w:rPr>
        <w:t xml:space="preserve"> </w:t>
      </w:r>
      <w:r w:rsidRPr="009235B9">
        <w:rPr>
          <w:rFonts w:ascii="Times New Roman" w:hAnsi="Times New Roman"/>
          <w:bCs/>
          <w:color w:val="000000" w:themeColor="text1"/>
          <w:lang w:val="en-GB"/>
        </w:rPr>
        <w:t>apply th</w:t>
      </w:r>
      <w:r w:rsidR="002844F5" w:rsidRPr="009235B9">
        <w:rPr>
          <w:rFonts w:ascii="Times New Roman" w:hAnsi="Times New Roman"/>
          <w:bCs/>
          <w:color w:val="000000" w:themeColor="text1"/>
          <w:lang w:val="en-GB"/>
        </w:rPr>
        <w:t>is analysis</w:t>
      </w:r>
      <w:r w:rsidR="00A33C81" w:rsidRPr="009235B9">
        <w:rPr>
          <w:rFonts w:ascii="Times New Roman" w:hAnsi="Times New Roman"/>
          <w:bCs/>
          <w:color w:val="000000" w:themeColor="text1"/>
          <w:lang w:val="en-GB"/>
        </w:rPr>
        <w:t xml:space="preserve">, </w:t>
      </w:r>
      <w:r w:rsidRPr="009235B9">
        <w:rPr>
          <w:rFonts w:ascii="Times New Roman" w:hAnsi="Times New Roman"/>
          <w:bCs/>
          <w:color w:val="000000" w:themeColor="text1"/>
          <w:lang w:val="en-GB"/>
        </w:rPr>
        <w:t xml:space="preserve">a summary of the context of policy making </w:t>
      </w:r>
      <w:r w:rsidR="00A33C81" w:rsidRPr="009235B9">
        <w:rPr>
          <w:rFonts w:ascii="Times New Roman" w:hAnsi="Times New Roman"/>
          <w:bCs/>
          <w:color w:val="000000" w:themeColor="text1"/>
          <w:lang w:val="en-GB"/>
        </w:rPr>
        <w:t xml:space="preserve">in Northern Ireland </w:t>
      </w:r>
      <w:r w:rsidRPr="009235B9">
        <w:rPr>
          <w:rFonts w:ascii="Times New Roman" w:hAnsi="Times New Roman"/>
          <w:bCs/>
          <w:color w:val="000000" w:themeColor="text1"/>
          <w:lang w:val="en-GB"/>
        </w:rPr>
        <w:t xml:space="preserve">is required. During the period of political violence known as the Troubles, Northern Ireland was governed by Direct Rule from Westminster (Ruane and Todd 1999; Mitchell and Wilford 1999). Following the Good Friday Agreement in 1998, the British government devolved powers leading to the establishment of the Northern Ireland Assembly on a </w:t>
      </w:r>
      <w:proofErr w:type="spellStart"/>
      <w:r w:rsidRPr="009235B9">
        <w:rPr>
          <w:rFonts w:ascii="Times New Roman" w:hAnsi="Times New Roman"/>
          <w:bCs/>
          <w:color w:val="000000" w:themeColor="text1"/>
          <w:lang w:val="en-GB"/>
        </w:rPr>
        <w:t>consociational</w:t>
      </w:r>
      <w:proofErr w:type="spellEnd"/>
      <w:r w:rsidRPr="009235B9">
        <w:rPr>
          <w:rFonts w:ascii="Times New Roman" w:hAnsi="Times New Roman"/>
          <w:bCs/>
          <w:color w:val="000000" w:themeColor="text1"/>
          <w:lang w:val="en-GB"/>
        </w:rPr>
        <w:t xml:space="preserve"> governance model, an elite led coalition government with parallel institutions to protect distinct identities (</w:t>
      </w:r>
      <w:proofErr w:type="spellStart"/>
      <w:r w:rsidRPr="009235B9">
        <w:rPr>
          <w:rFonts w:ascii="Times New Roman" w:hAnsi="Times New Roman"/>
          <w:bCs/>
          <w:color w:val="000000" w:themeColor="text1"/>
          <w:lang w:val="en-GB"/>
        </w:rPr>
        <w:t>Lijphart</w:t>
      </w:r>
      <w:proofErr w:type="spellEnd"/>
      <w:r w:rsidRPr="009235B9">
        <w:rPr>
          <w:rFonts w:ascii="Times New Roman" w:hAnsi="Times New Roman"/>
          <w:bCs/>
          <w:color w:val="000000" w:themeColor="text1"/>
          <w:lang w:val="en-GB"/>
        </w:rPr>
        <w:t xml:space="preserve"> 1975; Mc Garry and O Leary, 2001). Assembly elections are based on a system of proportional representation with allocation of Ministerial posts determined using the </w:t>
      </w:r>
      <w:proofErr w:type="spellStart"/>
      <w:r w:rsidRPr="009235B9">
        <w:rPr>
          <w:rFonts w:ascii="Times New Roman" w:hAnsi="Times New Roman"/>
          <w:bCs/>
          <w:color w:val="000000" w:themeColor="text1"/>
          <w:lang w:val="en-GB"/>
        </w:rPr>
        <w:t>D’Hondt</w:t>
      </w:r>
      <w:proofErr w:type="spellEnd"/>
      <w:r w:rsidRPr="009235B9">
        <w:rPr>
          <w:rFonts w:ascii="Times New Roman" w:hAnsi="Times New Roman"/>
          <w:bCs/>
          <w:color w:val="000000" w:themeColor="text1"/>
          <w:lang w:val="en-GB"/>
        </w:rPr>
        <w:t xml:space="preserve"> formula in accordance with party strength. Policy and legislative decisions </w:t>
      </w:r>
      <w:r w:rsidRPr="009235B9">
        <w:rPr>
          <w:rFonts w:ascii="Times New Roman" w:hAnsi="Times New Roman"/>
          <w:bCs/>
          <w:color w:val="000000" w:themeColor="text1"/>
          <w:lang w:val="en-GB"/>
        </w:rPr>
        <w:lastRenderedPageBreak/>
        <w:t xml:space="preserve">have to be supported by an overall majority and on issues of significance must also secure a minimum 40% support from the Unionist and Nationalist blocs (Arthur 2000, Wilson 2010). Positioning in the field of power therefore interacts with ‘ethnic habitus’ (Connolly 2009; </w:t>
      </w:r>
      <w:proofErr w:type="spellStart"/>
      <w:r w:rsidRPr="009235B9">
        <w:rPr>
          <w:rFonts w:ascii="Times New Roman" w:hAnsi="Times New Roman"/>
          <w:bCs/>
          <w:color w:val="000000" w:themeColor="text1"/>
          <w:lang w:val="en-GB"/>
        </w:rPr>
        <w:t>Grosswirth</w:t>
      </w:r>
      <w:proofErr w:type="spellEnd"/>
      <w:r w:rsidRPr="009235B9">
        <w:rPr>
          <w:rFonts w:ascii="Times New Roman" w:hAnsi="Times New Roman"/>
          <w:bCs/>
          <w:color w:val="000000" w:themeColor="text1"/>
          <w:lang w:val="en-GB"/>
        </w:rPr>
        <w:t xml:space="preserve"> </w:t>
      </w:r>
      <w:proofErr w:type="spellStart"/>
      <w:r w:rsidRPr="009235B9">
        <w:rPr>
          <w:rFonts w:ascii="Times New Roman" w:hAnsi="Times New Roman"/>
          <w:bCs/>
          <w:color w:val="000000" w:themeColor="text1"/>
          <w:lang w:val="en-GB"/>
        </w:rPr>
        <w:t>Kachtan</w:t>
      </w:r>
      <w:proofErr w:type="spellEnd"/>
      <w:r w:rsidRPr="009235B9">
        <w:rPr>
          <w:rFonts w:ascii="Times New Roman" w:hAnsi="Times New Roman"/>
          <w:bCs/>
          <w:color w:val="000000" w:themeColor="text1"/>
          <w:lang w:val="en-GB"/>
        </w:rPr>
        <w:t xml:space="preserve">, 2019) in particular ways and in the context of such significant political change, exploration of transformation as a dominant </w:t>
      </w:r>
      <w:r w:rsidR="00EF508F" w:rsidRPr="009235B9">
        <w:rPr>
          <w:rFonts w:ascii="Times New Roman" w:hAnsi="Times New Roman"/>
          <w:bCs/>
          <w:color w:val="000000" w:themeColor="text1"/>
          <w:lang w:val="en-GB"/>
        </w:rPr>
        <w:t xml:space="preserve">policy </w:t>
      </w:r>
      <w:r w:rsidRPr="009235B9">
        <w:rPr>
          <w:rFonts w:ascii="Times New Roman" w:hAnsi="Times New Roman"/>
          <w:bCs/>
          <w:color w:val="000000" w:themeColor="text1"/>
          <w:lang w:val="en-GB"/>
        </w:rPr>
        <w:t xml:space="preserve">discourse is important. </w:t>
      </w:r>
    </w:p>
    <w:p w14:paraId="56079756" w14:textId="77777777" w:rsidR="004D26CB" w:rsidRPr="009235B9" w:rsidRDefault="004D26CB" w:rsidP="004D26CB">
      <w:pPr>
        <w:spacing w:line="360" w:lineRule="auto"/>
        <w:rPr>
          <w:rFonts w:ascii="Times New Roman" w:hAnsi="Times New Roman"/>
          <w:bCs/>
          <w:color w:val="000000" w:themeColor="text1"/>
          <w:lang w:val="en-GB"/>
        </w:rPr>
      </w:pPr>
    </w:p>
    <w:p w14:paraId="7C45AD0F" w14:textId="66E2C821" w:rsidR="004D26CB" w:rsidRPr="009235B9" w:rsidRDefault="004D26CB" w:rsidP="004D26CB">
      <w:pPr>
        <w:spacing w:line="360" w:lineRule="auto"/>
        <w:rPr>
          <w:rFonts w:ascii="Times New Roman" w:hAnsi="Times New Roman"/>
          <w:bCs/>
          <w:color w:val="000000" w:themeColor="text1"/>
          <w:lang w:val="en-GB"/>
        </w:rPr>
      </w:pPr>
      <w:r w:rsidRPr="009235B9">
        <w:rPr>
          <w:rFonts w:ascii="Times New Roman" w:hAnsi="Times New Roman"/>
          <w:bCs/>
          <w:color w:val="000000" w:themeColor="text1"/>
          <w:lang w:val="en-GB"/>
        </w:rPr>
        <w:t>While implemented as a means to achieving democratic decision making in divided societies, critics argue that consociationalism can actually entrench cultural divisions (Horowitz, 2001; Ryan 1995) and failure to achieve consensus carries the risk of policy or indeed wider institutional paralysis. Arguably, the very mechanism that achieved political transformation from violent ethnic conflict has had the opposite effect in policy making since.  Social policy making in key areas such as childcare, education and health under the devolved Assembly has been characterised by deep fractures on communal lines, decontextualised policy import and impasse (</w:t>
      </w:r>
      <w:proofErr w:type="spellStart"/>
      <w:r w:rsidRPr="009235B9">
        <w:rPr>
          <w:rFonts w:ascii="Times New Roman" w:hAnsi="Times New Roman"/>
          <w:bCs/>
          <w:color w:val="000000" w:themeColor="text1"/>
          <w:lang w:val="en-GB"/>
        </w:rPr>
        <w:t>Birrell</w:t>
      </w:r>
      <w:proofErr w:type="spellEnd"/>
      <w:r w:rsidRPr="009235B9">
        <w:rPr>
          <w:rFonts w:ascii="Times New Roman" w:hAnsi="Times New Roman"/>
          <w:bCs/>
          <w:color w:val="000000" w:themeColor="text1"/>
          <w:lang w:val="en-GB"/>
        </w:rPr>
        <w:t xml:space="preserve"> and </w:t>
      </w:r>
      <w:proofErr w:type="spellStart"/>
      <w:r w:rsidRPr="009235B9">
        <w:rPr>
          <w:rFonts w:ascii="Times New Roman" w:hAnsi="Times New Roman"/>
          <w:bCs/>
          <w:color w:val="000000" w:themeColor="text1"/>
          <w:lang w:val="en-GB"/>
        </w:rPr>
        <w:t>Heenan</w:t>
      </w:r>
      <w:proofErr w:type="spellEnd"/>
      <w:r w:rsidR="00EF508F" w:rsidRPr="009235B9">
        <w:rPr>
          <w:rFonts w:ascii="Times New Roman" w:hAnsi="Times New Roman"/>
          <w:bCs/>
          <w:color w:val="000000" w:themeColor="text1"/>
          <w:lang w:val="en-GB"/>
        </w:rPr>
        <w:t>,</w:t>
      </w:r>
      <w:r w:rsidRPr="009235B9">
        <w:rPr>
          <w:rFonts w:ascii="Times New Roman" w:hAnsi="Times New Roman"/>
          <w:bCs/>
          <w:color w:val="000000" w:themeColor="text1"/>
          <w:lang w:val="en-GB"/>
        </w:rPr>
        <w:t xml:space="preserve"> 2013). The Assembly has been stalled by frequent suspensions, and at the time of writing, had recently reopened after an extended </w:t>
      </w:r>
      <w:proofErr w:type="gramStart"/>
      <w:r w:rsidRPr="009235B9">
        <w:rPr>
          <w:rFonts w:ascii="Times New Roman" w:hAnsi="Times New Roman"/>
          <w:bCs/>
          <w:color w:val="000000" w:themeColor="text1"/>
          <w:lang w:val="en-GB"/>
        </w:rPr>
        <w:t>three year</w:t>
      </w:r>
      <w:proofErr w:type="gramEnd"/>
      <w:r w:rsidRPr="009235B9">
        <w:rPr>
          <w:rFonts w:ascii="Times New Roman" w:hAnsi="Times New Roman"/>
          <w:bCs/>
          <w:color w:val="000000" w:themeColor="text1"/>
          <w:lang w:val="en-GB"/>
        </w:rPr>
        <w:t xml:space="preserve"> period of suspension into a complex environment shaped by a global pandemic and at a critical interface of its relationship with the rest of the UK, the island of Ireland and with Europe (Moriarty and McClements, 2020). </w:t>
      </w:r>
    </w:p>
    <w:p w14:paraId="180D0B18" w14:textId="77777777" w:rsidR="004D26CB" w:rsidRPr="009235B9" w:rsidRDefault="004D26CB" w:rsidP="004D26CB">
      <w:pPr>
        <w:spacing w:line="360" w:lineRule="auto"/>
        <w:rPr>
          <w:rFonts w:ascii="Times New Roman" w:hAnsi="Times New Roman"/>
          <w:bCs/>
          <w:color w:val="000000" w:themeColor="text1"/>
          <w:lang w:val="en-GB"/>
        </w:rPr>
      </w:pPr>
    </w:p>
    <w:p w14:paraId="476F47E6" w14:textId="065C1113" w:rsidR="004D26CB" w:rsidRPr="009235B9" w:rsidRDefault="004D26CB" w:rsidP="004D26CB">
      <w:pPr>
        <w:spacing w:line="360" w:lineRule="auto"/>
        <w:rPr>
          <w:rFonts w:ascii="Times New Roman" w:hAnsi="Times New Roman"/>
          <w:bCs/>
          <w:color w:val="000000" w:themeColor="text1"/>
          <w:lang w:val="en-GB"/>
        </w:rPr>
      </w:pPr>
      <w:r w:rsidRPr="009235B9">
        <w:rPr>
          <w:rFonts w:ascii="Times New Roman" w:hAnsi="Times New Roman"/>
          <w:bCs/>
          <w:color w:val="000000" w:themeColor="text1"/>
          <w:lang w:val="en-GB"/>
        </w:rPr>
        <w:t>A number of the overarching policies use the term ‘transformation’ and the most notable iteration in relation to this discussion is the Early Intervention Transformation Programme (Department of Health, 2014).</w:t>
      </w:r>
      <w:r w:rsidRPr="009235B9">
        <w:rPr>
          <w:rFonts w:ascii="Times New Roman" w:hAnsi="Times New Roman"/>
          <w:bCs/>
          <w:color w:val="000000" w:themeColor="text1"/>
        </w:rPr>
        <w:t xml:space="preserve"> This programme, jointly funded by Government and US based philanthropy operated from March 2014 to March 2020 with a budget of £30 million over a six year period (Department of Health, 2020). Its aim was to improve outcomes for children and young people through embedding Early Intervention knowledge and approaches across universal health and education services. </w:t>
      </w:r>
      <w:r w:rsidRPr="009235B9">
        <w:rPr>
          <w:rFonts w:ascii="Times New Roman" w:hAnsi="Times New Roman"/>
          <w:bCs/>
          <w:color w:val="000000" w:themeColor="text1"/>
          <w:lang w:val="en-GB"/>
        </w:rPr>
        <w:t>In the political discourse, the construction of the social investment model, the ‘fiscal prize’ of Early Intervention (Allen</w:t>
      </w:r>
      <w:r w:rsidR="00EF508F" w:rsidRPr="009235B9">
        <w:rPr>
          <w:rFonts w:ascii="Times New Roman" w:hAnsi="Times New Roman"/>
          <w:bCs/>
          <w:color w:val="000000" w:themeColor="text1"/>
          <w:lang w:val="en-GB"/>
        </w:rPr>
        <w:t>,</w:t>
      </w:r>
      <w:r w:rsidRPr="009235B9">
        <w:rPr>
          <w:rFonts w:ascii="Times New Roman" w:hAnsi="Times New Roman"/>
          <w:bCs/>
          <w:color w:val="000000" w:themeColor="text1"/>
          <w:lang w:val="en-GB"/>
        </w:rPr>
        <w:t xml:space="preserve"> 2011; </w:t>
      </w:r>
      <w:proofErr w:type="spellStart"/>
      <w:r w:rsidRPr="009235B9">
        <w:rPr>
          <w:rFonts w:ascii="Times New Roman" w:hAnsi="Times New Roman"/>
          <w:bCs/>
          <w:color w:val="000000" w:themeColor="text1"/>
          <w:lang w:val="en-GB"/>
        </w:rPr>
        <w:t>Chowdry</w:t>
      </w:r>
      <w:proofErr w:type="spellEnd"/>
      <w:r w:rsidRPr="009235B9">
        <w:rPr>
          <w:rFonts w:ascii="Times New Roman" w:hAnsi="Times New Roman"/>
          <w:bCs/>
          <w:color w:val="000000" w:themeColor="text1"/>
          <w:lang w:val="en-GB"/>
        </w:rPr>
        <w:t xml:space="preserve">, 2016; Fitzsimons and </w:t>
      </w:r>
      <w:proofErr w:type="spellStart"/>
      <w:r w:rsidRPr="009235B9">
        <w:rPr>
          <w:rFonts w:ascii="Times New Roman" w:hAnsi="Times New Roman"/>
          <w:bCs/>
          <w:color w:val="000000" w:themeColor="text1"/>
          <w:lang w:val="en-GB"/>
        </w:rPr>
        <w:t>Teager</w:t>
      </w:r>
      <w:proofErr w:type="spellEnd"/>
      <w:r w:rsidR="00EF508F" w:rsidRPr="009235B9">
        <w:rPr>
          <w:rFonts w:ascii="Times New Roman" w:hAnsi="Times New Roman"/>
          <w:bCs/>
          <w:color w:val="000000" w:themeColor="text1"/>
          <w:lang w:val="en-GB"/>
        </w:rPr>
        <w:t>,</w:t>
      </w:r>
      <w:r w:rsidRPr="009235B9">
        <w:rPr>
          <w:rFonts w:ascii="Times New Roman" w:hAnsi="Times New Roman"/>
          <w:bCs/>
          <w:color w:val="000000" w:themeColor="text1"/>
          <w:lang w:val="en-GB"/>
        </w:rPr>
        <w:t xml:space="preserve"> 2018) is premised on sustained shared working and shared investment in children, families and communities across ministries and departments. </w:t>
      </w:r>
      <w:r w:rsidRPr="009235B9">
        <w:rPr>
          <w:rFonts w:ascii="Times New Roman" w:hAnsi="Times New Roman"/>
          <w:bCs/>
          <w:color w:val="000000" w:themeColor="text1"/>
        </w:rPr>
        <w:t xml:space="preserve"> However, </w:t>
      </w:r>
      <w:r w:rsidRPr="009235B9">
        <w:rPr>
          <w:rFonts w:ascii="Times New Roman" w:hAnsi="Times New Roman"/>
          <w:bCs/>
          <w:color w:val="000000" w:themeColor="text1"/>
          <w:lang w:val="en-GB"/>
        </w:rPr>
        <w:t xml:space="preserve">as outlined above, the particular ‘rules of the political game’ in Northern Ireland have resulted in policy stagnation rather than transformation. Key interdepartmental </w:t>
      </w:r>
      <w:r w:rsidRPr="009235B9">
        <w:rPr>
          <w:rFonts w:ascii="Times New Roman" w:hAnsi="Times New Roman"/>
          <w:bCs/>
          <w:color w:val="000000" w:themeColor="text1"/>
          <w:lang w:val="en-GB"/>
        </w:rPr>
        <w:lastRenderedPageBreak/>
        <w:t xml:space="preserve">strategies such as the Child Poverty Strategy (2016) and the Children and Young people’s Strategy have languished in political inaction (NICCY 2020). Importantly, in relation to economic capital, </w:t>
      </w:r>
      <w:r w:rsidRPr="009235B9">
        <w:rPr>
          <w:rFonts w:ascii="Times New Roman" w:hAnsi="Times New Roman"/>
          <w:bCs/>
          <w:color w:val="000000" w:themeColor="text1"/>
        </w:rPr>
        <w:t xml:space="preserve">fiscal and macro-economic levers influencing policy areas such as child and family poverty are still held at Westminster. </w:t>
      </w:r>
    </w:p>
    <w:p w14:paraId="13261488" w14:textId="77777777" w:rsidR="004D26CB" w:rsidRPr="009235B9" w:rsidRDefault="004D26CB" w:rsidP="004D26CB">
      <w:pPr>
        <w:spacing w:line="360" w:lineRule="auto"/>
        <w:rPr>
          <w:rFonts w:ascii="Times New Roman" w:hAnsi="Times New Roman"/>
          <w:bCs/>
          <w:color w:val="000000" w:themeColor="text1"/>
          <w:lang w:val="en-GB"/>
        </w:rPr>
      </w:pPr>
    </w:p>
    <w:p w14:paraId="36EE4DF1" w14:textId="77777777" w:rsidR="004D26CB" w:rsidRPr="009235B9" w:rsidRDefault="004D26CB" w:rsidP="004D26CB">
      <w:pPr>
        <w:spacing w:line="360" w:lineRule="auto"/>
        <w:rPr>
          <w:rFonts w:ascii="Times New Roman" w:hAnsi="Times New Roman"/>
          <w:bCs/>
          <w:color w:val="000000" w:themeColor="text1"/>
          <w:lang w:val="en-GB"/>
        </w:rPr>
      </w:pPr>
      <w:r w:rsidRPr="009235B9">
        <w:rPr>
          <w:rFonts w:ascii="Times New Roman" w:hAnsi="Times New Roman"/>
          <w:bCs/>
          <w:color w:val="000000" w:themeColor="text1"/>
          <w:lang w:val="en-GB"/>
        </w:rPr>
        <w:t>Ministries implementing the Early Intervention Transformation Programme</w:t>
      </w:r>
    </w:p>
    <w:p w14:paraId="6F30FAA7" w14:textId="1507B69C" w:rsidR="004D26CB" w:rsidRPr="009235B9" w:rsidRDefault="004D26CB" w:rsidP="004D26CB">
      <w:pPr>
        <w:spacing w:line="360" w:lineRule="auto"/>
        <w:rPr>
          <w:rFonts w:ascii="Times New Roman" w:hAnsi="Times New Roman"/>
          <w:bCs/>
          <w:color w:val="000000" w:themeColor="text1"/>
          <w:lang w:val="en-GB"/>
        </w:rPr>
      </w:pPr>
      <w:r w:rsidRPr="009235B9">
        <w:rPr>
          <w:rFonts w:ascii="Times New Roman" w:hAnsi="Times New Roman"/>
          <w:bCs/>
          <w:color w:val="000000" w:themeColor="text1"/>
          <w:lang w:val="en-GB"/>
        </w:rPr>
        <w:t>(2014-2019) such as Education, Health, Social Services and Justice reflect a differentiated political discourse, draw from different ‘regimes of truth’ (Foucault</w:t>
      </w:r>
      <w:r w:rsidR="00EF508F" w:rsidRPr="009235B9">
        <w:rPr>
          <w:rFonts w:ascii="Times New Roman" w:hAnsi="Times New Roman"/>
          <w:bCs/>
          <w:color w:val="000000" w:themeColor="text1"/>
          <w:lang w:val="en-GB"/>
        </w:rPr>
        <w:t>,</w:t>
      </w:r>
      <w:r w:rsidRPr="009235B9">
        <w:rPr>
          <w:rFonts w:ascii="Times New Roman" w:hAnsi="Times New Roman"/>
          <w:bCs/>
          <w:color w:val="000000" w:themeColor="text1"/>
          <w:lang w:val="en-GB"/>
        </w:rPr>
        <w:t xml:space="preserve"> </w:t>
      </w:r>
    </w:p>
    <w:p w14:paraId="450CCC48" w14:textId="69D780D2" w:rsidR="004D26CB" w:rsidRPr="009235B9" w:rsidRDefault="004D26CB" w:rsidP="004D26CB">
      <w:pPr>
        <w:spacing w:line="360" w:lineRule="auto"/>
        <w:rPr>
          <w:rFonts w:ascii="Times New Roman" w:hAnsi="Times New Roman"/>
          <w:bCs/>
          <w:color w:val="000000" w:themeColor="text1"/>
          <w:lang w:val="en-GB"/>
        </w:rPr>
      </w:pPr>
      <w:r w:rsidRPr="009235B9">
        <w:rPr>
          <w:rFonts w:ascii="Times New Roman" w:hAnsi="Times New Roman"/>
          <w:bCs/>
          <w:color w:val="000000" w:themeColor="text1"/>
          <w:lang w:val="en-GB"/>
        </w:rPr>
        <w:t xml:space="preserve">1977) and types of evidence. Foucault’s original (1975) usage of the term was concerned with the ways in which 'scientific' discourses became entangled with the power to punish and </w:t>
      </w:r>
      <w:r w:rsidR="008079B1" w:rsidRPr="009235B9">
        <w:rPr>
          <w:rFonts w:ascii="Times New Roman" w:hAnsi="Times New Roman"/>
          <w:bCs/>
          <w:color w:val="000000" w:themeColor="text1"/>
          <w:lang w:val="en-GB"/>
        </w:rPr>
        <w:t xml:space="preserve">thus the application </w:t>
      </w:r>
      <w:r w:rsidRPr="009235B9">
        <w:rPr>
          <w:rFonts w:ascii="Times New Roman" w:hAnsi="Times New Roman"/>
          <w:bCs/>
          <w:color w:val="000000" w:themeColor="text1"/>
          <w:lang w:val="en-GB"/>
        </w:rPr>
        <w:t xml:space="preserve">of the evidence </w:t>
      </w:r>
      <w:proofErr w:type="gramStart"/>
      <w:r w:rsidRPr="009235B9">
        <w:rPr>
          <w:rFonts w:ascii="Times New Roman" w:hAnsi="Times New Roman"/>
          <w:bCs/>
          <w:color w:val="000000" w:themeColor="text1"/>
          <w:lang w:val="en-GB"/>
        </w:rPr>
        <w:t>discourse</w:t>
      </w:r>
      <w:proofErr w:type="gramEnd"/>
      <w:r w:rsidRPr="009235B9">
        <w:rPr>
          <w:rFonts w:ascii="Times New Roman" w:hAnsi="Times New Roman"/>
          <w:bCs/>
          <w:color w:val="000000" w:themeColor="text1"/>
          <w:lang w:val="en-GB"/>
        </w:rPr>
        <w:t xml:space="preserve"> </w:t>
      </w:r>
      <w:r w:rsidR="008079B1" w:rsidRPr="009235B9">
        <w:rPr>
          <w:rFonts w:ascii="Times New Roman" w:hAnsi="Times New Roman"/>
          <w:bCs/>
          <w:color w:val="000000" w:themeColor="text1"/>
          <w:lang w:val="en-GB"/>
        </w:rPr>
        <w:t xml:space="preserve">across different policy </w:t>
      </w:r>
      <w:r w:rsidRPr="009235B9">
        <w:rPr>
          <w:rFonts w:ascii="Times New Roman" w:hAnsi="Times New Roman"/>
          <w:bCs/>
          <w:color w:val="000000" w:themeColor="text1"/>
          <w:lang w:val="en-GB"/>
        </w:rPr>
        <w:t>field</w:t>
      </w:r>
      <w:r w:rsidR="008079B1" w:rsidRPr="009235B9">
        <w:rPr>
          <w:rFonts w:ascii="Times New Roman" w:hAnsi="Times New Roman"/>
          <w:bCs/>
          <w:color w:val="000000" w:themeColor="text1"/>
          <w:lang w:val="en-GB"/>
        </w:rPr>
        <w:t>s</w:t>
      </w:r>
      <w:r w:rsidRPr="009235B9">
        <w:rPr>
          <w:rFonts w:ascii="Times New Roman" w:hAnsi="Times New Roman"/>
          <w:bCs/>
          <w:color w:val="000000" w:themeColor="text1"/>
          <w:lang w:val="en-GB"/>
        </w:rPr>
        <w:t xml:space="preserve"> merit closer examination. Evidence discourse in Health and Social Care policy, unsurprisingly draws from the medical model focusing on ‘evidence-based interventions implemented through evidence</w:t>
      </w:r>
      <w:r w:rsidR="00EF508F" w:rsidRPr="009235B9">
        <w:rPr>
          <w:rFonts w:ascii="Times New Roman" w:hAnsi="Times New Roman"/>
          <w:bCs/>
          <w:color w:val="000000" w:themeColor="text1"/>
          <w:lang w:val="en-GB"/>
        </w:rPr>
        <w:t>-</w:t>
      </w:r>
      <w:r w:rsidRPr="009235B9">
        <w:rPr>
          <w:rFonts w:ascii="Times New Roman" w:hAnsi="Times New Roman"/>
          <w:bCs/>
          <w:color w:val="000000" w:themeColor="text1"/>
          <w:lang w:val="en-GB"/>
        </w:rPr>
        <w:t>based programmes’ (Infant Mental Health 2015</w:t>
      </w:r>
      <w:r w:rsidR="00EF508F" w:rsidRPr="009235B9">
        <w:rPr>
          <w:rFonts w:ascii="Times New Roman" w:hAnsi="Times New Roman"/>
          <w:bCs/>
          <w:color w:val="000000" w:themeColor="text1"/>
          <w:lang w:val="en-GB"/>
        </w:rPr>
        <w:t xml:space="preserve">: </w:t>
      </w:r>
      <w:r w:rsidRPr="009235B9">
        <w:rPr>
          <w:rFonts w:ascii="Times New Roman" w:hAnsi="Times New Roman"/>
          <w:bCs/>
          <w:color w:val="000000" w:themeColor="text1"/>
          <w:lang w:val="en-GB"/>
        </w:rPr>
        <w:t>9)</w:t>
      </w:r>
      <w:r w:rsidR="008079B1" w:rsidRPr="009235B9">
        <w:rPr>
          <w:rFonts w:ascii="Times New Roman" w:hAnsi="Times New Roman"/>
          <w:bCs/>
          <w:color w:val="000000" w:themeColor="text1"/>
          <w:lang w:val="en-GB"/>
        </w:rPr>
        <w:t xml:space="preserve">. </w:t>
      </w:r>
      <w:r w:rsidRPr="009235B9">
        <w:rPr>
          <w:rFonts w:ascii="Times New Roman" w:hAnsi="Times New Roman"/>
          <w:bCs/>
          <w:color w:val="000000" w:themeColor="text1"/>
          <w:lang w:val="en-GB"/>
        </w:rPr>
        <w:t xml:space="preserve">Education policy discourse has a focus on social inequalities and draws from the evidence base of the EPPE study, advocating </w:t>
      </w:r>
      <w:proofErr w:type="gramStart"/>
      <w:r w:rsidRPr="009235B9">
        <w:rPr>
          <w:rFonts w:ascii="Times New Roman" w:hAnsi="Times New Roman"/>
          <w:bCs/>
          <w:color w:val="000000" w:themeColor="text1"/>
          <w:lang w:val="en-GB"/>
        </w:rPr>
        <w:t>that parents</w:t>
      </w:r>
      <w:proofErr w:type="gramEnd"/>
      <w:r w:rsidRPr="009235B9">
        <w:rPr>
          <w:rFonts w:ascii="Times New Roman" w:hAnsi="Times New Roman"/>
          <w:bCs/>
          <w:color w:val="000000" w:themeColor="text1"/>
          <w:lang w:val="en-GB"/>
        </w:rPr>
        <w:t xml:space="preserve"> ‘get involved because education works’ (Learning to Learn, 2013</w:t>
      </w:r>
      <w:r w:rsidR="00EF508F" w:rsidRPr="009235B9">
        <w:rPr>
          <w:rFonts w:ascii="Times New Roman" w:hAnsi="Times New Roman"/>
          <w:bCs/>
          <w:color w:val="000000" w:themeColor="text1"/>
          <w:lang w:val="en-GB"/>
        </w:rPr>
        <w:t xml:space="preserve">: </w:t>
      </w:r>
      <w:r w:rsidRPr="009235B9">
        <w:rPr>
          <w:rFonts w:ascii="Times New Roman" w:hAnsi="Times New Roman"/>
          <w:bCs/>
          <w:color w:val="000000" w:themeColor="text1"/>
          <w:lang w:val="en-GB"/>
        </w:rPr>
        <w:t>29). The Department of Justice strategy, ‘Reducing Offending: Towards a Safer Society’ (2012) highlights that evidence links criminal behaviour back to early life experiences</w:t>
      </w:r>
      <w:r w:rsidR="008079B1" w:rsidRPr="009235B9">
        <w:rPr>
          <w:rFonts w:ascii="Times New Roman" w:hAnsi="Times New Roman"/>
          <w:bCs/>
          <w:color w:val="000000" w:themeColor="text1"/>
          <w:lang w:val="en-GB"/>
        </w:rPr>
        <w:t>. This is a</w:t>
      </w:r>
      <w:r w:rsidRPr="009235B9">
        <w:rPr>
          <w:rFonts w:ascii="Times New Roman" w:hAnsi="Times New Roman"/>
          <w:bCs/>
          <w:color w:val="000000" w:themeColor="text1"/>
          <w:lang w:val="en-GB"/>
        </w:rPr>
        <w:t xml:space="preserve"> mainstay of the ‘fiscal prize’ truth claim, that intervening early will be both efficient (saving money over the longer term), and effective (saving children from entering the criminal justice system). While drawing from different regimes of truth</w:t>
      </w:r>
      <w:r w:rsidR="008079B1" w:rsidRPr="009235B9">
        <w:rPr>
          <w:rFonts w:ascii="Times New Roman" w:hAnsi="Times New Roman"/>
          <w:bCs/>
          <w:color w:val="000000" w:themeColor="text1"/>
          <w:lang w:val="en-GB"/>
        </w:rPr>
        <w:t>,</w:t>
      </w:r>
      <w:r w:rsidRPr="009235B9">
        <w:rPr>
          <w:rFonts w:ascii="Times New Roman" w:hAnsi="Times New Roman"/>
          <w:bCs/>
          <w:color w:val="000000" w:themeColor="text1"/>
          <w:lang w:val="en-GB"/>
        </w:rPr>
        <w:t xml:space="preserve"> the discourses coalesce in placing responsibility for transformative change with parents in disadvantaged communities rather than with government.  </w:t>
      </w:r>
    </w:p>
    <w:p w14:paraId="1705CA7D" w14:textId="77777777" w:rsidR="004D26CB" w:rsidRPr="009235B9" w:rsidRDefault="004D26CB" w:rsidP="004D26CB">
      <w:pPr>
        <w:spacing w:line="360" w:lineRule="auto"/>
        <w:rPr>
          <w:rFonts w:ascii="Times New Roman" w:hAnsi="Times New Roman"/>
          <w:bCs/>
          <w:color w:val="000000" w:themeColor="text1"/>
          <w:lang w:val="en-GB"/>
        </w:rPr>
      </w:pPr>
    </w:p>
    <w:p w14:paraId="5435D934" w14:textId="712CF52F" w:rsidR="004D26CB" w:rsidRPr="009235B9" w:rsidRDefault="004D26CB" w:rsidP="004D26CB">
      <w:pPr>
        <w:spacing w:line="360" w:lineRule="auto"/>
        <w:rPr>
          <w:rFonts w:ascii="Times New Roman" w:hAnsi="Times New Roman"/>
          <w:bCs/>
          <w:color w:val="000000" w:themeColor="text1"/>
          <w:lang w:val="en-GB"/>
        </w:rPr>
      </w:pPr>
      <w:r w:rsidRPr="009235B9">
        <w:rPr>
          <w:rFonts w:ascii="Times New Roman" w:hAnsi="Times New Roman"/>
          <w:bCs/>
          <w:color w:val="000000" w:themeColor="text1"/>
          <w:lang w:val="en-GB"/>
        </w:rPr>
        <w:t>Northern Ireland has twice the proportion of children living in poverty than is the case in Britain (Horgan 2011) and those areas and neighbourhoods which experienced a high impact of conflict map closely to those of high child poverty (Fay</w:t>
      </w:r>
      <w:r w:rsidR="00EF508F" w:rsidRPr="009235B9">
        <w:rPr>
          <w:rFonts w:ascii="Times New Roman" w:hAnsi="Times New Roman"/>
          <w:bCs/>
          <w:color w:val="000000" w:themeColor="text1"/>
          <w:lang w:val="en-GB"/>
        </w:rPr>
        <w:t>,</w:t>
      </w:r>
      <w:r w:rsidRPr="009235B9">
        <w:rPr>
          <w:rFonts w:ascii="Times New Roman" w:hAnsi="Times New Roman"/>
          <w:bCs/>
          <w:color w:val="000000" w:themeColor="text1"/>
          <w:lang w:val="en-GB"/>
        </w:rPr>
        <w:t xml:space="preserve"> 1998</w:t>
      </w:r>
      <w:r w:rsidR="00EF508F" w:rsidRPr="009235B9">
        <w:rPr>
          <w:rFonts w:ascii="Times New Roman" w:hAnsi="Times New Roman"/>
          <w:bCs/>
          <w:color w:val="000000" w:themeColor="text1"/>
          <w:lang w:val="en-GB"/>
        </w:rPr>
        <w:t>;</w:t>
      </w:r>
      <w:r w:rsidRPr="009235B9">
        <w:rPr>
          <w:rFonts w:ascii="Times New Roman" w:hAnsi="Times New Roman"/>
          <w:bCs/>
          <w:color w:val="000000" w:themeColor="text1"/>
          <w:lang w:val="en-GB"/>
        </w:rPr>
        <w:t xml:space="preserve"> Horgan</w:t>
      </w:r>
      <w:r w:rsidR="00EF508F" w:rsidRPr="009235B9">
        <w:rPr>
          <w:rFonts w:ascii="Times New Roman" w:hAnsi="Times New Roman"/>
          <w:bCs/>
          <w:color w:val="000000" w:themeColor="text1"/>
          <w:lang w:val="en-GB"/>
        </w:rPr>
        <w:t>,</w:t>
      </w:r>
      <w:r w:rsidRPr="009235B9">
        <w:rPr>
          <w:rFonts w:ascii="Times New Roman" w:hAnsi="Times New Roman"/>
          <w:bCs/>
          <w:color w:val="000000" w:themeColor="text1"/>
          <w:lang w:val="en-GB"/>
        </w:rPr>
        <w:t xml:space="preserve"> 2011</w:t>
      </w:r>
      <w:r w:rsidR="00EF508F" w:rsidRPr="009235B9">
        <w:rPr>
          <w:rFonts w:ascii="Times New Roman" w:hAnsi="Times New Roman"/>
          <w:bCs/>
          <w:color w:val="000000" w:themeColor="text1"/>
          <w:lang w:val="en-GB"/>
        </w:rPr>
        <w:t>;</w:t>
      </w:r>
      <w:r w:rsidRPr="009235B9">
        <w:rPr>
          <w:rFonts w:ascii="Times New Roman" w:hAnsi="Times New Roman"/>
          <w:bCs/>
          <w:color w:val="000000" w:themeColor="text1"/>
          <w:lang w:val="en-GB"/>
        </w:rPr>
        <w:t xml:space="preserve"> McAlister</w:t>
      </w:r>
      <w:r w:rsidR="00EF508F" w:rsidRPr="009235B9">
        <w:rPr>
          <w:rFonts w:ascii="Times New Roman" w:hAnsi="Times New Roman"/>
          <w:bCs/>
          <w:color w:val="000000" w:themeColor="text1"/>
          <w:lang w:val="en-GB"/>
        </w:rPr>
        <w:t>,</w:t>
      </w:r>
      <w:r w:rsidRPr="009235B9">
        <w:rPr>
          <w:rFonts w:ascii="Times New Roman" w:hAnsi="Times New Roman"/>
          <w:bCs/>
          <w:color w:val="000000" w:themeColor="text1"/>
          <w:lang w:val="en-GB"/>
        </w:rPr>
        <w:t xml:space="preserve"> 2014). This context of high child poverty as well as differences in local </w:t>
      </w:r>
      <w:r w:rsidR="008079B1" w:rsidRPr="009235B9">
        <w:rPr>
          <w:rFonts w:ascii="Times New Roman" w:hAnsi="Times New Roman"/>
          <w:bCs/>
          <w:color w:val="000000" w:themeColor="text1"/>
          <w:lang w:val="en-GB"/>
        </w:rPr>
        <w:t xml:space="preserve">and </w:t>
      </w:r>
      <w:r w:rsidRPr="009235B9">
        <w:rPr>
          <w:rFonts w:ascii="Times New Roman" w:hAnsi="Times New Roman"/>
          <w:bCs/>
          <w:color w:val="000000" w:themeColor="text1"/>
          <w:lang w:val="en-GB"/>
        </w:rPr>
        <w:t>national governance meant</w:t>
      </w:r>
      <w:r w:rsidR="008079B1" w:rsidRPr="009235B9">
        <w:rPr>
          <w:rFonts w:ascii="Times New Roman" w:hAnsi="Times New Roman"/>
          <w:bCs/>
          <w:color w:val="000000" w:themeColor="text1"/>
          <w:lang w:val="en-GB"/>
        </w:rPr>
        <w:t xml:space="preserve"> </w:t>
      </w:r>
      <w:r w:rsidRPr="009235B9">
        <w:rPr>
          <w:rFonts w:ascii="Times New Roman" w:hAnsi="Times New Roman"/>
          <w:bCs/>
          <w:color w:val="000000" w:themeColor="text1"/>
          <w:lang w:val="en-GB"/>
        </w:rPr>
        <w:t>that the Sure Start programme was sustained in Northern Ireland when public spending cuts under the Coalition and Conservative governments dismantled the programme in Britain (Lewis</w:t>
      </w:r>
      <w:r w:rsidR="00EF508F" w:rsidRPr="009235B9">
        <w:rPr>
          <w:rFonts w:ascii="Times New Roman" w:hAnsi="Times New Roman"/>
          <w:bCs/>
          <w:color w:val="000000" w:themeColor="text1"/>
          <w:lang w:val="en-GB"/>
        </w:rPr>
        <w:t>,</w:t>
      </w:r>
      <w:r w:rsidRPr="009235B9">
        <w:rPr>
          <w:rFonts w:ascii="Times New Roman" w:hAnsi="Times New Roman"/>
          <w:bCs/>
          <w:color w:val="000000" w:themeColor="text1"/>
          <w:lang w:val="en-GB"/>
        </w:rPr>
        <w:t xml:space="preserve"> 2011</w:t>
      </w:r>
      <w:r w:rsidR="00EF508F" w:rsidRPr="009235B9">
        <w:rPr>
          <w:rFonts w:ascii="Times New Roman" w:hAnsi="Times New Roman"/>
          <w:bCs/>
          <w:color w:val="000000" w:themeColor="text1"/>
          <w:lang w:val="en-GB"/>
        </w:rPr>
        <w:t>;</w:t>
      </w:r>
      <w:r w:rsidRPr="009235B9">
        <w:rPr>
          <w:rFonts w:ascii="Times New Roman" w:hAnsi="Times New Roman"/>
          <w:bCs/>
          <w:color w:val="000000" w:themeColor="text1"/>
          <w:lang w:val="en-GB"/>
        </w:rPr>
        <w:t xml:space="preserve"> </w:t>
      </w:r>
      <w:proofErr w:type="spellStart"/>
      <w:r w:rsidRPr="009235B9">
        <w:rPr>
          <w:rFonts w:ascii="Times New Roman" w:hAnsi="Times New Roman"/>
          <w:bCs/>
          <w:color w:val="000000" w:themeColor="text1"/>
          <w:lang w:val="en-GB"/>
        </w:rPr>
        <w:t>Sawyerr</w:t>
      </w:r>
      <w:proofErr w:type="spellEnd"/>
      <w:r w:rsidRPr="009235B9">
        <w:rPr>
          <w:rFonts w:ascii="Times New Roman" w:hAnsi="Times New Roman"/>
          <w:bCs/>
          <w:color w:val="000000" w:themeColor="text1"/>
          <w:lang w:val="en-GB"/>
        </w:rPr>
        <w:t xml:space="preserve"> and Bagley 2017</w:t>
      </w:r>
      <w:r w:rsidR="00EF508F" w:rsidRPr="009235B9">
        <w:rPr>
          <w:rFonts w:ascii="Times New Roman" w:hAnsi="Times New Roman"/>
          <w:bCs/>
          <w:color w:val="000000" w:themeColor="text1"/>
          <w:lang w:val="en-GB"/>
        </w:rPr>
        <w:t>;</w:t>
      </w:r>
      <w:r w:rsidRPr="009235B9">
        <w:rPr>
          <w:rFonts w:ascii="Times New Roman" w:hAnsi="Times New Roman"/>
          <w:bCs/>
          <w:color w:val="000000" w:themeColor="text1"/>
          <w:lang w:val="en-GB"/>
        </w:rPr>
        <w:t xml:space="preserve"> </w:t>
      </w:r>
      <w:proofErr w:type="spellStart"/>
      <w:r w:rsidRPr="009235B9">
        <w:rPr>
          <w:rFonts w:ascii="Times New Roman" w:hAnsi="Times New Roman"/>
          <w:bCs/>
          <w:color w:val="000000" w:themeColor="text1"/>
          <w:lang w:val="en-GB"/>
        </w:rPr>
        <w:t>Duddy</w:t>
      </w:r>
      <w:proofErr w:type="spellEnd"/>
      <w:r w:rsidR="00EF508F" w:rsidRPr="009235B9">
        <w:rPr>
          <w:rFonts w:ascii="Times New Roman" w:hAnsi="Times New Roman"/>
          <w:bCs/>
          <w:color w:val="000000" w:themeColor="text1"/>
          <w:lang w:val="en-GB"/>
        </w:rPr>
        <w:t>,</w:t>
      </w:r>
      <w:r w:rsidRPr="009235B9">
        <w:rPr>
          <w:rFonts w:ascii="Times New Roman" w:hAnsi="Times New Roman"/>
          <w:bCs/>
          <w:color w:val="000000" w:themeColor="text1"/>
          <w:lang w:val="en-GB"/>
        </w:rPr>
        <w:t xml:space="preserve"> 2019). </w:t>
      </w:r>
      <w:r w:rsidR="008079B1" w:rsidRPr="009235B9">
        <w:rPr>
          <w:rFonts w:ascii="Times New Roman" w:hAnsi="Times New Roman"/>
          <w:bCs/>
          <w:color w:val="000000" w:themeColor="text1"/>
          <w:lang w:val="en-GB"/>
        </w:rPr>
        <w:t xml:space="preserve">Of the 38 Sure Start partnerships in Northern Ireland, only 26% are governed by HSC trusts and 74% by community and </w:t>
      </w:r>
      <w:r w:rsidR="008079B1" w:rsidRPr="009235B9">
        <w:rPr>
          <w:rFonts w:ascii="Times New Roman" w:hAnsi="Times New Roman"/>
          <w:bCs/>
          <w:color w:val="000000" w:themeColor="text1"/>
          <w:lang w:val="en-GB"/>
        </w:rPr>
        <w:lastRenderedPageBreak/>
        <w:t xml:space="preserve">voluntary sector lead bodies (childcarepartnerships.hscni.net). </w:t>
      </w:r>
      <w:r w:rsidRPr="009235B9">
        <w:rPr>
          <w:rFonts w:ascii="Times New Roman" w:hAnsi="Times New Roman"/>
          <w:bCs/>
          <w:color w:val="000000" w:themeColor="text1"/>
          <w:lang w:val="en-GB"/>
        </w:rPr>
        <w:t xml:space="preserve">Another feature </w:t>
      </w:r>
      <w:r w:rsidR="008079B1" w:rsidRPr="009235B9">
        <w:rPr>
          <w:rFonts w:ascii="Times New Roman" w:hAnsi="Times New Roman"/>
          <w:bCs/>
          <w:color w:val="000000" w:themeColor="text1"/>
          <w:lang w:val="en-GB"/>
        </w:rPr>
        <w:t>of</w:t>
      </w:r>
      <w:r w:rsidRPr="009235B9">
        <w:rPr>
          <w:rFonts w:ascii="Times New Roman" w:hAnsi="Times New Roman"/>
          <w:bCs/>
          <w:color w:val="000000" w:themeColor="text1"/>
          <w:lang w:val="en-GB"/>
        </w:rPr>
        <w:t xml:space="preserve"> social capital was that during the years of Direct Rule from Westminster, a vibrant and vocal community sector flourished which was further bolstered by EU Peace funding in the wake of the Good Friday Agreemen</w:t>
      </w:r>
      <w:r w:rsidR="008079B1" w:rsidRPr="009235B9">
        <w:rPr>
          <w:rFonts w:ascii="Times New Roman" w:hAnsi="Times New Roman"/>
          <w:bCs/>
          <w:color w:val="000000" w:themeColor="text1"/>
          <w:lang w:val="en-GB"/>
        </w:rPr>
        <w:t xml:space="preserve">t. This is </w:t>
      </w:r>
      <w:r w:rsidRPr="009235B9">
        <w:rPr>
          <w:rFonts w:ascii="Times New Roman" w:hAnsi="Times New Roman"/>
          <w:bCs/>
          <w:color w:val="000000" w:themeColor="text1"/>
          <w:lang w:val="en-GB"/>
        </w:rPr>
        <w:t>described by Morison (2001</w:t>
      </w:r>
      <w:r w:rsidR="00EF508F" w:rsidRPr="009235B9">
        <w:rPr>
          <w:rFonts w:ascii="Times New Roman" w:hAnsi="Times New Roman"/>
          <w:bCs/>
          <w:color w:val="000000" w:themeColor="text1"/>
          <w:lang w:val="en-GB"/>
        </w:rPr>
        <w:t>: 298</w:t>
      </w:r>
      <w:r w:rsidRPr="009235B9">
        <w:rPr>
          <w:rFonts w:ascii="Times New Roman" w:hAnsi="Times New Roman"/>
          <w:bCs/>
          <w:color w:val="000000" w:themeColor="text1"/>
          <w:lang w:val="en-GB"/>
        </w:rPr>
        <w:t xml:space="preserve">) as an ‘alternative site of politics and an unofficial opposition’.  </w:t>
      </w:r>
    </w:p>
    <w:p w14:paraId="30DA77C8" w14:textId="77777777" w:rsidR="004D26CB" w:rsidRPr="009235B9" w:rsidRDefault="004D26CB" w:rsidP="004D26CB">
      <w:pPr>
        <w:spacing w:line="360" w:lineRule="auto"/>
        <w:rPr>
          <w:rFonts w:ascii="Times New Roman" w:hAnsi="Times New Roman"/>
          <w:bCs/>
          <w:color w:val="000000" w:themeColor="text1"/>
          <w:lang w:val="en-GB"/>
        </w:rPr>
      </w:pPr>
    </w:p>
    <w:p w14:paraId="48320FF8" w14:textId="3D847E24" w:rsidR="004D26CB" w:rsidRPr="009235B9" w:rsidRDefault="00A05AA5" w:rsidP="004D26CB">
      <w:pPr>
        <w:spacing w:line="360" w:lineRule="auto"/>
        <w:rPr>
          <w:rFonts w:ascii="Times New Roman" w:hAnsi="Times New Roman"/>
          <w:b/>
          <w:color w:val="000000" w:themeColor="text1"/>
          <w:lang w:val="en-GB"/>
        </w:rPr>
      </w:pPr>
      <w:r w:rsidRPr="009235B9">
        <w:rPr>
          <w:rFonts w:ascii="Times New Roman" w:hAnsi="Times New Roman"/>
          <w:b/>
          <w:color w:val="000000" w:themeColor="text1"/>
          <w:lang w:val="en-GB"/>
        </w:rPr>
        <w:t xml:space="preserve">Key </w:t>
      </w:r>
      <w:r w:rsidR="00C1029E" w:rsidRPr="009235B9">
        <w:rPr>
          <w:rFonts w:ascii="Times New Roman" w:hAnsi="Times New Roman"/>
          <w:b/>
          <w:color w:val="000000" w:themeColor="text1"/>
          <w:lang w:val="en-GB"/>
        </w:rPr>
        <w:t>Findings</w:t>
      </w:r>
      <w:r w:rsidRPr="009235B9">
        <w:rPr>
          <w:rFonts w:ascii="Times New Roman" w:hAnsi="Times New Roman"/>
          <w:b/>
          <w:color w:val="000000" w:themeColor="text1"/>
          <w:lang w:val="en-GB"/>
        </w:rPr>
        <w:t xml:space="preserve"> from the </w:t>
      </w:r>
      <w:r w:rsidR="00F14686" w:rsidRPr="009235B9">
        <w:rPr>
          <w:rFonts w:ascii="Times New Roman" w:hAnsi="Times New Roman"/>
          <w:b/>
          <w:color w:val="000000" w:themeColor="text1"/>
          <w:lang w:val="en-GB"/>
        </w:rPr>
        <w:t xml:space="preserve">Early Intervention City </w:t>
      </w:r>
      <w:r w:rsidRPr="009235B9">
        <w:rPr>
          <w:rFonts w:ascii="Times New Roman" w:hAnsi="Times New Roman"/>
          <w:b/>
          <w:color w:val="000000" w:themeColor="text1"/>
          <w:lang w:val="en-GB"/>
        </w:rPr>
        <w:t xml:space="preserve">Case Study </w:t>
      </w:r>
    </w:p>
    <w:p w14:paraId="439B6E8A" w14:textId="77777777" w:rsidR="004D26CB" w:rsidRPr="009235B9" w:rsidRDefault="004D26CB" w:rsidP="004D26CB">
      <w:pPr>
        <w:spacing w:line="360" w:lineRule="auto"/>
        <w:rPr>
          <w:rFonts w:ascii="Times New Roman" w:hAnsi="Times New Roman"/>
          <w:bCs/>
          <w:color w:val="000000" w:themeColor="text1"/>
          <w:lang w:val="en-GB"/>
        </w:rPr>
      </w:pPr>
      <w:r w:rsidRPr="009235B9">
        <w:rPr>
          <w:rFonts w:ascii="Times New Roman" w:hAnsi="Times New Roman"/>
          <w:bCs/>
          <w:color w:val="000000" w:themeColor="text1"/>
          <w:lang w:val="en-GB"/>
        </w:rPr>
        <w:t>In addition to complexity and challenge, there were important opportunities for insight in the context. Early Intervention was emerging as a significant policy driver at the time of initiation of the study in 2015/2016.  A particular city in Northern Ireland, Ballymore</w:t>
      </w:r>
      <w:r w:rsidRPr="009235B9">
        <w:rPr>
          <w:rFonts w:ascii="Times New Roman" w:hAnsi="Times New Roman"/>
          <w:bCs/>
          <w:color w:val="000000" w:themeColor="text1"/>
          <w:vertAlign w:val="superscript"/>
          <w:lang w:val="en-GB"/>
        </w:rPr>
        <w:footnoteReference w:id="2"/>
      </w:r>
      <w:r w:rsidRPr="009235B9">
        <w:rPr>
          <w:rFonts w:ascii="Times New Roman" w:hAnsi="Times New Roman"/>
          <w:bCs/>
          <w:color w:val="000000" w:themeColor="text1"/>
          <w:lang w:val="en-GB"/>
        </w:rPr>
        <w:t>, the location for the study was formulating an articulated focus at local level on Early Intervention. Ballymore has the highest levels of child poverty at Local Authority level in Northern Ireland.  The population of children under three is 6,472 of whom 3,644 (56%) attend one of the four Sure Start programmes in the city.  The neighbourhoods in which these programmes are located are for the purposes of the study named, ‘North River’, ‘South River’, ‘East River’ and ‘West River’.  Alongside critical discourse analysis of policy at regional level, fieldwork took place in Ballymore at local partnership, neighbourhood and programme levels. By interviewing multiple informants, the study incorporated different layers of meaning and experience in the interactions between agency and structure at different levels. The translation of the discourse of evidence from policy to practice could thus be explored.</w:t>
      </w:r>
    </w:p>
    <w:p w14:paraId="3CEC8EFB" w14:textId="77777777" w:rsidR="004D26CB" w:rsidRPr="009235B9" w:rsidRDefault="004D26CB" w:rsidP="004D26CB">
      <w:pPr>
        <w:spacing w:line="360" w:lineRule="auto"/>
        <w:rPr>
          <w:rFonts w:ascii="Times New Roman" w:hAnsi="Times New Roman"/>
          <w:bCs/>
          <w:color w:val="000000" w:themeColor="text1"/>
          <w:lang w:val="en-GB"/>
        </w:rPr>
      </w:pPr>
    </w:p>
    <w:p w14:paraId="5A360DC5" w14:textId="77777777" w:rsidR="004D26CB" w:rsidRPr="009235B9" w:rsidRDefault="004D26CB" w:rsidP="004D26CB">
      <w:pPr>
        <w:spacing w:line="360" w:lineRule="auto"/>
        <w:rPr>
          <w:rFonts w:ascii="Times New Roman" w:hAnsi="Times New Roman"/>
          <w:b/>
          <w:bCs/>
          <w:i/>
          <w:iCs/>
          <w:color w:val="000000" w:themeColor="text1"/>
          <w:lang w:val="en-GB"/>
        </w:rPr>
      </w:pPr>
      <w:r w:rsidRPr="009235B9">
        <w:rPr>
          <w:rFonts w:ascii="Times New Roman" w:hAnsi="Times New Roman"/>
          <w:b/>
          <w:bCs/>
          <w:i/>
          <w:iCs/>
          <w:color w:val="000000" w:themeColor="text1"/>
          <w:lang w:val="en-GB"/>
        </w:rPr>
        <w:t xml:space="preserve">Fidelity and Cultural Context </w:t>
      </w:r>
    </w:p>
    <w:p w14:paraId="66BB2F8E" w14:textId="77777777" w:rsidR="004D26CB" w:rsidRPr="009235B9" w:rsidRDefault="004D26CB" w:rsidP="004D26CB">
      <w:pPr>
        <w:spacing w:line="360" w:lineRule="auto"/>
        <w:rPr>
          <w:rFonts w:ascii="Times New Roman" w:hAnsi="Times New Roman"/>
          <w:bCs/>
          <w:color w:val="000000" w:themeColor="text1"/>
          <w:lang w:val="en-GB"/>
        </w:rPr>
      </w:pPr>
      <w:r w:rsidRPr="009235B9">
        <w:rPr>
          <w:rFonts w:ascii="Times New Roman" w:hAnsi="Times New Roman"/>
          <w:bCs/>
          <w:color w:val="000000" w:themeColor="text1"/>
          <w:lang w:val="en-GB"/>
        </w:rPr>
        <w:t xml:space="preserve">The most striking observation from the initial mapping of Early Intervention programmes in the case study area of Ballymore was that a very small percentage (less than 3.5%, or 9 out of 253), which were drawn from the menu of 19 RCT-tested programmes listed in the Allen Report. This gave an initial indication that what was happening in the community might be at variance with the dominant discourse. </w:t>
      </w:r>
      <w:r w:rsidRPr="009235B9">
        <w:rPr>
          <w:rFonts w:ascii="Times New Roman" w:hAnsi="Times New Roman"/>
          <w:bCs/>
          <w:color w:val="000000" w:themeColor="text1"/>
          <w:lang w:val="en-GB"/>
        </w:rPr>
        <w:lastRenderedPageBreak/>
        <w:t xml:space="preserve">Subsequent interviews with commissioners, managers, practitioners and parents helped to illuminate both endorsements of the discourse and sites of resistance. </w:t>
      </w:r>
    </w:p>
    <w:p w14:paraId="361C577E" w14:textId="77777777" w:rsidR="004D26CB" w:rsidRPr="009235B9" w:rsidRDefault="004D26CB" w:rsidP="004D26CB">
      <w:pPr>
        <w:spacing w:line="360" w:lineRule="auto"/>
        <w:rPr>
          <w:rFonts w:ascii="Times New Roman" w:hAnsi="Times New Roman"/>
          <w:bCs/>
          <w:color w:val="000000" w:themeColor="text1"/>
          <w:lang w:val="en-GB"/>
        </w:rPr>
      </w:pPr>
    </w:p>
    <w:p w14:paraId="78554EBE" w14:textId="77777777" w:rsidR="004D26CB" w:rsidRPr="009235B9" w:rsidRDefault="004D26CB" w:rsidP="004D26CB">
      <w:pPr>
        <w:spacing w:line="360" w:lineRule="auto"/>
        <w:rPr>
          <w:rFonts w:ascii="Times New Roman" w:hAnsi="Times New Roman"/>
          <w:bCs/>
          <w:color w:val="000000" w:themeColor="text1"/>
          <w:lang w:val="en-GB"/>
        </w:rPr>
      </w:pPr>
      <w:r w:rsidRPr="009235B9">
        <w:rPr>
          <w:rFonts w:ascii="Times New Roman" w:hAnsi="Times New Roman"/>
          <w:bCs/>
          <w:color w:val="000000" w:themeColor="text1"/>
          <w:lang w:val="en-GB"/>
        </w:rPr>
        <w:t xml:space="preserve">The commissioning perspective on programme implementation from the Public Health Agency emphasised a strong adherence to fidelity as essential in upholding the ‘what works’ claims of </w:t>
      </w:r>
      <w:proofErr w:type="gramStart"/>
      <w:r w:rsidRPr="009235B9">
        <w:rPr>
          <w:rFonts w:ascii="Times New Roman" w:hAnsi="Times New Roman"/>
          <w:bCs/>
          <w:color w:val="000000" w:themeColor="text1"/>
          <w:lang w:val="en-GB"/>
        </w:rPr>
        <w:t>evidence based</w:t>
      </w:r>
      <w:proofErr w:type="gramEnd"/>
      <w:r w:rsidRPr="009235B9">
        <w:rPr>
          <w:rFonts w:ascii="Times New Roman" w:hAnsi="Times New Roman"/>
          <w:bCs/>
          <w:color w:val="000000" w:themeColor="text1"/>
          <w:lang w:val="en-GB"/>
        </w:rPr>
        <w:t xml:space="preserve"> parenting programmes: </w:t>
      </w:r>
    </w:p>
    <w:p w14:paraId="7BBAC448" w14:textId="77777777" w:rsidR="004D26CB" w:rsidRPr="009235B9" w:rsidRDefault="004D26CB" w:rsidP="004D26CB">
      <w:pPr>
        <w:spacing w:line="360" w:lineRule="auto"/>
        <w:rPr>
          <w:rFonts w:ascii="Times New Roman" w:hAnsi="Times New Roman"/>
          <w:bCs/>
          <w:color w:val="000000" w:themeColor="text1"/>
          <w:lang w:val="en-GB"/>
        </w:rPr>
      </w:pPr>
    </w:p>
    <w:p w14:paraId="470908B3" w14:textId="77777777" w:rsidR="004D26CB" w:rsidRPr="009235B9" w:rsidRDefault="004D26CB" w:rsidP="004D26CB">
      <w:pPr>
        <w:spacing w:line="360" w:lineRule="auto"/>
        <w:ind w:left="720"/>
        <w:rPr>
          <w:rFonts w:ascii="Times New Roman" w:hAnsi="Times New Roman"/>
          <w:bCs/>
          <w:color w:val="000000" w:themeColor="text1"/>
          <w:lang w:val="en-GB"/>
        </w:rPr>
      </w:pPr>
      <w:r w:rsidRPr="009235B9">
        <w:rPr>
          <w:rFonts w:ascii="Times New Roman" w:hAnsi="Times New Roman"/>
          <w:bCs/>
          <w:color w:val="000000" w:themeColor="text1"/>
          <w:lang w:val="en-GB"/>
        </w:rPr>
        <w:t>The evidence says- this programme works, provided that you do A-B-C-D-E and you do it this way and this way and this way, as long as you do that, the evidence holds, the ‘</w:t>
      </w:r>
      <w:proofErr w:type="gramStart"/>
      <w:r w:rsidRPr="009235B9">
        <w:rPr>
          <w:rFonts w:ascii="Times New Roman" w:hAnsi="Times New Roman"/>
          <w:bCs/>
          <w:color w:val="000000" w:themeColor="text1"/>
          <w:lang w:val="en-GB"/>
        </w:rPr>
        <w:t>it</w:t>
      </w:r>
      <w:proofErr w:type="gramEnd"/>
      <w:r w:rsidRPr="009235B9">
        <w:rPr>
          <w:rFonts w:ascii="Times New Roman" w:hAnsi="Times New Roman"/>
          <w:bCs/>
          <w:color w:val="000000" w:themeColor="text1"/>
          <w:lang w:val="en-GB"/>
        </w:rPr>
        <w:t xml:space="preserve"> works’ holds, because you are replicating it the way it was done.  But if someone is to take that training and cherry pick the nice bits they like and leave out other bits, calling it ‘******’ and then say, ‘the evidence base says it </w:t>
      </w:r>
      <w:proofErr w:type="gramStart"/>
      <w:r w:rsidRPr="009235B9">
        <w:rPr>
          <w:rFonts w:ascii="Times New Roman" w:hAnsi="Times New Roman"/>
          <w:bCs/>
          <w:color w:val="000000" w:themeColor="text1"/>
          <w:lang w:val="en-GB"/>
        </w:rPr>
        <w:t>works’</w:t>
      </w:r>
      <w:proofErr w:type="gramEnd"/>
      <w:r w:rsidRPr="009235B9">
        <w:rPr>
          <w:rFonts w:ascii="Times New Roman" w:hAnsi="Times New Roman"/>
          <w:bCs/>
          <w:color w:val="000000" w:themeColor="text1"/>
          <w:lang w:val="en-GB"/>
        </w:rPr>
        <w:t xml:space="preserve">, then the evidence base doesn’t say </w:t>
      </w:r>
      <w:r w:rsidRPr="009235B9">
        <w:rPr>
          <w:rFonts w:ascii="Times New Roman" w:hAnsi="Times New Roman"/>
          <w:bCs/>
          <w:color w:val="000000" w:themeColor="text1"/>
          <w:u w:val="single"/>
          <w:lang w:val="en-GB"/>
        </w:rPr>
        <w:t>that</w:t>
      </w:r>
      <w:r w:rsidRPr="009235B9">
        <w:rPr>
          <w:rFonts w:ascii="Times New Roman" w:hAnsi="Times New Roman"/>
          <w:bCs/>
          <w:color w:val="000000" w:themeColor="text1"/>
          <w:lang w:val="en-GB"/>
        </w:rPr>
        <w:t xml:space="preserve"> works.’ </w:t>
      </w:r>
    </w:p>
    <w:p w14:paraId="409F8F52" w14:textId="77777777" w:rsidR="004D26CB" w:rsidRPr="009235B9" w:rsidRDefault="004D26CB" w:rsidP="004D26CB">
      <w:pPr>
        <w:spacing w:line="360" w:lineRule="auto"/>
        <w:ind w:left="5040" w:firstLine="720"/>
        <w:rPr>
          <w:rFonts w:ascii="Times New Roman" w:hAnsi="Times New Roman"/>
          <w:bCs/>
          <w:color w:val="000000" w:themeColor="text1"/>
          <w:lang w:val="en-GB"/>
        </w:rPr>
      </w:pPr>
      <w:r w:rsidRPr="009235B9">
        <w:rPr>
          <w:rFonts w:ascii="Times New Roman" w:hAnsi="Times New Roman"/>
          <w:bCs/>
          <w:color w:val="000000" w:themeColor="text1"/>
          <w:lang w:val="en-GB"/>
        </w:rPr>
        <w:t>(PHA Commissioner)</w:t>
      </w:r>
    </w:p>
    <w:p w14:paraId="444A23E4" w14:textId="77777777" w:rsidR="004D26CB" w:rsidRPr="009235B9" w:rsidRDefault="004D26CB" w:rsidP="004D26CB">
      <w:pPr>
        <w:spacing w:line="360" w:lineRule="auto"/>
        <w:rPr>
          <w:rFonts w:ascii="Times New Roman" w:hAnsi="Times New Roman"/>
          <w:bCs/>
          <w:color w:val="000000" w:themeColor="text1"/>
          <w:lang w:val="en-GB"/>
        </w:rPr>
      </w:pPr>
    </w:p>
    <w:p w14:paraId="6B4FB944" w14:textId="77777777" w:rsidR="004D26CB" w:rsidRPr="009235B9" w:rsidRDefault="004D26CB" w:rsidP="004D26CB">
      <w:pPr>
        <w:spacing w:line="360" w:lineRule="auto"/>
        <w:rPr>
          <w:rFonts w:ascii="Times New Roman" w:hAnsi="Times New Roman"/>
          <w:bCs/>
          <w:color w:val="000000" w:themeColor="text1"/>
          <w:lang w:val="en-GB"/>
        </w:rPr>
      </w:pPr>
      <w:r w:rsidRPr="009235B9">
        <w:rPr>
          <w:rFonts w:ascii="Times New Roman" w:hAnsi="Times New Roman"/>
          <w:bCs/>
          <w:color w:val="000000" w:themeColor="text1"/>
          <w:lang w:val="en-GB"/>
        </w:rPr>
        <w:t>From the perspective of the Public Health Agency, the evidence discourse is not only useful from a commissioning perspective but also has purpose to justify ‘decommissioning’ programmes considered ineffective:</w:t>
      </w:r>
    </w:p>
    <w:p w14:paraId="6C8364EE" w14:textId="77777777" w:rsidR="004D26CB" w:rsidRPr="009235B9" w:rsidRDefault="004D26CB" w:rsidP="004D26CB">
      <w:pPr>
        <w:spacing w:line="360" w:lineRule="auto"/>
        <w:rPr>
          <w:rFonts w:ascii="Times New Roman" w:hAnsi="Times New Roman"/>
          <w:bCs/>
          <w:color w:val="000000" w:themeColor="text1"/>
          <w:lang w:val="en-GB"/>
        </w:rPr>
      </w:pPr>
    </w:p>
    <w:p w14:paraId="07C3E8CA" w14:textId="77777777" w:rsidR="004D26CB" w:rsidRPr="009235B9" w:rsidRDefault="004D26CB" w:rsidP="004D26CB">
      <w:pPr>
        <w:spacing w:line="360" w:lineRule="auto"/>
        <w:ind w:left="720"/>
        <w:rPr>
          <w:rFonts w:ascii="Times New Roman" w:hAnsi="Times New Roman"/>
          <w:bCs/>
          <w:color w:val="000000" w:themeColor="text1"/>
          <w:lang w:val="en-GB"/>
        </w:rPr>
      </w:pPr>
      <w:r w:rsidRPr="009235B9">
        <w:rPr>
          <w:rFonts w:ascii="Times New Roman" w:hAnsi="Times New Roman"/>
          <w:bCs/>
          <w:color w:val="000000" w:themeColor="text1"/>
          <w:lang w:val="en-GB"/>
        </w:rPr>
        <w:t>What it (</w:t>
      </w:r>
      <w:r w:rsidRPr="009235B9">
        <w:rPr>
          <w:rFonts w:ascii="Times New Roman" w:hAnsi="Times New Roman"/>
          <w:bCs/>
          <w:i/>
          <w:color w:val="000000" w:themeColor="text1"/>
          <w:lang w:val="en-GB"/>
        </w:rPr>
        <w:t>establishing an evidence base</w:t>
      </w:r>
      <w:r w:rsidRPr="009235B9">
        <w:rPr>
          <w:rFonts w:ascii="Times New Roman" w:hAnsi="Times New Roman"/>
          <w:bCs/>
          <w:color w:val="000000" w:themeColor="text1"/>
          <w:lang w:val="en-GB"/>
        </w:rPr>
        <w:t xml:space="preserve">) has allowed us to do is to take the programmes that there is a very good chance are going to make a difference and to stop doing the others - instead of having </w:t>
      </w:r>
      <w:proofErr w:type="gramStart"/>
      <w:r w:rsidRPr="009235B9">
        <w:rPr>
          <w:rFonts w:ascii="Times New Roman" w:hAnsi="Times New Roman"/>
          <w:bCs/>
          <w:color w:val="000000" w:themeColor="text1"/>
          <w:lang w:val="en-GB"/>
        </w:rPr>
        <w:t>ninety nine</w:t>
      </w:r>
      <w:proofErr w:type="gramEnd"/>
      <w:r w:rsidRPr="009235B9">
        <w:rPr>
          <w:rFonts w:ascii="Times New Roman" w:hAnsi="Times New Roman"/>
          <w:bCs/>
          <w:color w:val="000000" w:themeColor="text1"/>
          <w:lang w:val="en-GB"/>
        </w:rPr>
        <w:t xml:space="preserve"> different programmes all sort of vaguely going in the same direction. </w:t>
      </w:r>
    </w:p>
    <w:p w14:paraId="01C63746" w14:textId="77777777" w:rsidR="004D26CB" w:rsidRPr="009235B9" w:rsidRDefault="004D26CB" w:rsidP="004D26CB">
      <w:pPr>
        <w:spacing w:line="360" w:lineRule="auto"/>
        <w:ind w:left="5040" w:firstLine="720"/>
        <w:rPr>
          <w:rFonts w:ascii="Times New Roman" w:hAnsi="Times New Roman"/>
          <w:bCs/>
          <w:color w:val="000000" w:themeColor="text1"/>
          <w:lang w:val="en-GB"/>
        </w:rPr>
      </w:pPr>
      <w:r w:rsidRPr="009235B9">
        <w:rPr>
          <w:rFonts w:ascii="Times New Roman" w:hAnsi="Times New Roman"/>
          <w:bCs/>
          <w:color w:val="000000" w:themeColor="text1"/>
          <w:lang w:val="en-GB"/>
        </w:rPr>
        <w:t>(PHA Commissioner)</w:t>
      </w:r>
    </w:p>
    <w:p w14:paraId="2C431A26" w14:textId="77777777" w:rsidR="004D26CB" w:rsidRPr="009235B9" w:rsidRDefault="004D26CB" w:rsidP="004D26CB">
      <w:pPr>
        <w:spacing w:line="360" w:lineRule="auto"/>
        <w:rPr>
          <w:rFonts w:ascii="Times New Roman" w:hAnsi="Times New Roman"/>
          <w:bCs/>
          <w:color w:val="000000" w:themeColor="text1"/>
          <w:lang w:val="en-GB"/>
        </w:rPr>
      </w:pPr>
    </w:p>
    <w:p w14:paraId="254EF39C" w14:textId="77777777" w:rsidR="004D26CB" w:rsidRPr="009235B9" w:rsidRDefault="004D26CB" w:rsidP="004D26CB">
      <w:pPr>
        <w:spacing w:line="360" w:lineRule="auto"/>
        <w:rPr>
          <w:rFonts w:ascii="Times New Roman" w:hAnsi="Times New Roman"/>
          <w:bCs/>
          <w:color w:val="000000" w:themeColor="text1"/>
          <w:lang w:val="en-GB"/>
        </w:rPr>
      </w:pPr>
      <w:r w:rsidRPr="009235B9">
        <w:rPr>
          <w:rFonts w:ascii="Times New Roman" w:hAnsi="Times New Roman"/>
          <w:bCs/>
          <w:color w:val="000000" w:themeColor="text1"/>
          <w:lang w:val="en-GB"/>
        </w:rPr>
        <w:t>The perspective from Public Health commissioning differs considerably from the perspective of community managers, where the importance of relationships, structures and social context was emphasised by managers on the ground:</w:t>
      </w:r>
    </w:p>
    <w:p w14:paraId="60E45CF2" w14:textId="77777777" w:rsidR="004D26CB" w:rsidRPr="009235B9" w:rsidRDefault="004D26CB" w:rsidP="004D26CB">
      <w:pPr>
        <w:spacing w:line="360" w:lineRule="auto"/>
        <w:rPr>
          <w:rFonts w:ascii="Times New Roman" w:hAnsi="Times New Roman"/>
          <w:bCs/>
          <w:color w:val="000000" w:themeColor="text1"/>
          <w:lang w:val="en-GB"/>
        </w:rPr>
      </w:pPr>
    </w:p>
    <w:p w14:paraId="33CE8F60" w14:textId="64C70F59" w:rsidR="004D26CB" w:rsidRPr="009235B9" w:rsidRDefault="004D26CB" w:rsidP="004D26CB">
      <w:pPr>
        <w:spacing w:line="360" w:lineRule="auto"/>
        <w:ind w:left="720"/>
        <w:rPr>
          <w:rFonts w:ascii="Times New Roman" w:hAnsi="Times New Roman"/>
          <w:bCs/>
          <w:color w:val="000000" w:themeColor="text1"/>
          <w:lang w:val="en-GB"/>
        </w:rPr>
      </w:pPr>
      <w:r w:rsidRPr="009235B9">
        <w:rPr>
          <w:rFonts w:ascii="Times New Roman" w:hAnsi="Times New Roman"/>
          <w:bCs/>
          <w:color w:val="000000" w:themeColor="text1"/>
          <w:lang w:val="en-GB"/>
        </w:rPr>
        <w:t xml:space="preserve">You cannot deliver an evidence-based programme without the structures around it. I know that you need the relationship; you need access to people outside the two hours in the week.  You need to have more.  You need preferably to know the person before they start the programme; they need to </w:t>
      </w:r>
      <w:r w:rsidRPr="009235B9">
        <w:rPr>
          <w:rFonts w:ascii="Times New Roman" w:hAnsi="Times New Roman"/>
          <w:bCs/>
          <w:color w:val="000000" w:themeColor="text1"/>
          <w:lang w:val="en-GB"/>
        </w:rPr>
        <w:lastRenderedPageBreak/>
        <w:t>have some trust in you.  There needs to be so much more than just the programme.  (</w:t>
      </w:r>
      <w:proofErr w:type="gramStart"/>
      <w:r w:rsidRPr="009235B9">
        <w:rPr>
          <w:rFonts w:ascii="Times New Roman" w:hAnsi="Times New Roman"/>
          <w:bCs/>
          <w:color w:val="000000" w:themeColor="text1"/>
          <w:lang w:val="en-GB"/>
        </w:rPr>
        <w:t>Sure</w:t>
      </w:r>
      <w:proofErr w:type="gramEnd"/>
      <w:r w:rsidRPr="009235B9">
        <w:rPr>
          <w:rFonts w:ascii="Times New Roman" w:hAnsi="Times New Roman"/>
          <w:bCs/>
          <w:color w:val="000000" w:themeColor="text1"/>
          <w:lang w:val="en-GB"/>
        </w:rPr>
        <w:t xml:space="preserve"> Start Manager</w:t>
      </w:r>
      <w:r w:rsidR="00EF508F" w:rsidRPr="009235B9">
        <w:rPr>
          <w:rFonts w:ascii="Times New Roman" w:hAnsi="Times New Roman"/>
          <w:bCs/>
          <w:color w:val="000000" w:themeColor="text1"/>
          <w:lang w:val="en-GB"/>
        </w:rPr>
        <w:t>,</w:t>
      </w:r>
      <w:r w:rsidRPr="009235B9">
        <w:rPr>
          <w:rFonts w:ascii="Times New Roman" w:hAnsi="Times New Roman"/>
          <w:bCs/>
          <w:color w:val="000000" w:themeColor="text1"/>
          <w:lang w:val="en-GB"/>
        </w:rPr>
        <w:t xml:space="preserve"> North River) </w:t>
      </w:r>
    </w:p>
    <w:p w14:paraId="165F1917" w14:textId="77777777" w:rsidR="004D26CB" w:rsidRPr="009235B9" w:rsidRDefault="004D26CB" w:rsidP="004D26CB">
      <w:pPr>
        <w:spacing w:line="360" w:lineRule="auto"/>
        <w:rPr>
          <w:rFonts w:ascii="Times New Roman" w:hAnsi="Times New Roman"/>
          <w:bCs/>
          <w:color w:val="000000" w:themeColor="text1"/>
          <w:lang w:val="en-GB"/>
        </w:rPr>
      </w:pPr>
    </w:p>
    <w:p w14:paraId="59523835" w14:textId="77777777" w:rsidR="004D26CB" w:rsidRPr="009235B9" w:rsidRDefault="004D26CB" w:rsidP="004D26CB">
      <w:pPr>
        <w:spacing w:line="360" w:lineRule="auto"/>
        <w:rPr>
          <w:rFonts w:ascii="Times New Roman" w:hAnsi="Times New Roman"/>
          <w:bCs/>
          <w:color w:val="000000" w:themeColor="text1"/>
          <w:lang w:val="en-GB"/>
        </w:rPr>
      </w:pPr>
      <w:r w:rsidRPr="009235B9">
        <w:rPr>
          <w:rFonts w:ascii="Times New Roman" w:hAnsi="Times New Roman"/>
          <w:bCs/>
          <w:color w:val="000000" w:themeColor="text1"/>
          <w:lang w:val="en-GB"/>
        </w:rPr>
        <w:t>At community level, managers emphasised relationship building, professional expertise, particularly within Sure Start and resistance to the ‘menu of programmes’ approach:</w:t>
      </w:r>
    </w:p>
    <w:p w14:paraId="42433394" w14:textId="77777777" w:rsidR="004D26CB" w:rsidRPr="009235B9" w:rsidRDefault="004D26CB" w:rsidP="004D26CB">
      <w:pPr>
        <w:spacing w:line="360" w:lineRule="auto"/>
        <w:rPr>
          <w:rFonts w:ascii="Times New Roman" w:hAnsi="Times New Roman"/>
          <w:bCs/>
          <w:color w:val="000000" w:themeColor="text1"/>
          <w:lang w:val="en-GB"/>
        </w:rPr>
      </w:pPr>
    </w:p>
    <w:p w14:paraId="271E84F1" w14:textId="77777777" w:rsidR="004D26CB" w:rsidRPr="009235B9" w:rsidRDefault="004D26CB" w:rsidP="004D26CB">
      <w:pPr>
        <w:spacing w:line="360" w:lineRule="auto"/>
        <w:ind w:left="720"/>
        <w:rPr>
          <w:rFonts w:ascii="Times New Roman" w:hAnsi="Times New Roman"/>
          <w:bCs/>
          <w:color w:val="000000" w:themeColor="text1"/>
          <w:lang w:val="en-GB"/>
        </w:rPr>
      </w:pPr>
      <w:r w:rsidRPr="009235B9">
        <w:rPr>
          <w:rFonts w:ascii="Times New Roman" w:hAnsi="Times New Roman"/>
          <w:bCs/>
          <w:color w:val="000000" w:themeColor="text1"/>
          <w:lang w:val="en-GB"/>
        </w:rPr>
        <w:t>The whole notion of importing programs and bringing them in for us is important- ‘if only we would do that and stick to it and stick rigidly with in the programme plan…then things will be different’.  Well, actually, ‘no’, you need to have a relationship with people, the same is true of the programme for two-year-olds, actually you need to build a relationship first.</w:t>
      </w:r>
    </w:p>
    <w:p w14:paraId="58DED2AA" w14:textId="77777777" w:rsidR="004D26CB" w:rsidRPr="009235B9" w:rsidRDefault="004D26CB" w:rsidP="004D26CB">
      <w:pPr>
        <w:spacing w:line="360" w:lineRule="auto"/>
        <w:ind w:firstLine="720"/>
        <w:rPr>
          <w:rFonts w:ascii="Times New Roman" w:hAnsi="Times New Roman"/>
          <w:bCs/>
          <w:color w:val="000000" w:themeColor="text1"/>
          <w:lang w:val="en-GB"/>
        </w:rPr>
      </w:pPr>
      <w:r w:rsidRPr="009235B9">
        <w:rPr>
          <w:rFonts w:ascii="Times New Roman" w:hAnsi="Times New Roman"/>
          <w:bCs/>
          <w:color w:val="000000" w:themeColor="text1"/>
          <w:lang w:val="en-GB"/>
        </w:rPr>
        <w:t>(</w:t>
      </w:r>
      <w:proofErr w:type="gramStart"/>
      <w:r w:rsidRPr="009235B9">
        <w:rPr>
          <w:rFonts w:ascii="Times New Roman" w:hAnsi="Times New Roman"/>
          <w:bCs/>
          <w:color w:val="000000" w:themeColor="text1"/>
          <w:lang w:val="en-GB"/>
        </w:rPr>
        <w:t>Sure</w:t>
      </w:r>
      <w:proofErr w:type="gramEnd"/>
      <w:r w:rsidRPr="009235B9">
        <w:rPr>
          <w:rFonts w:ascii="Times New Roman" w:hAnsi="Times New Roman"/>
          <w:bCs/>
          <w:color w:val="000000" w:themeColor="text1"/>
          <w:lang w:val="en-GB"/>
        </w:rPr>
        <w:t xml:space="preserve"> Start Manager, South River)</w:t>
      </w:r>
    </w:p>
    <w:p w14:paraId="774497AD" w14:textId="77777777" w:rsidR="004D26CB" w:rsidRPr="009235B9" w:rsidRDefault="004D26CB" w:rsidP="004D26CB">
      <w:pPr>
        <w:spacing w:line="360" w:lineRule="auto"/>
        <w:ind w:firstLine="720"/>
        <w:rPr>
          <w:rFonts w:ascii="Times New Roman" w:hAnsi="Times New Roman"/>
          <w:bCs/>
          <w:color w:val="000000" w:themeColor="text1"/>
          <w:lang w:val="en-GB"/>
        </w:rPr>
      </w:pPr>
    </w:p>
    <w:p w14:paraId="1D7BB279" w14:textId="77777777" w:rsidR="004D26CB" w:rsidRPr="009235B9" w:rsidRDefault="004D26CB" w:rsidP="004D26CB">
      <w:pPr>
        <w:spacing w:line="360" w:lineRule="auto"/>
        <w:rPr>
          <w:rFonts w:ascii="Times New Roman" w:hAnsi="Times New Roman"/>
          <w:bCs/>
          <w:color w:val="000000" w:themeColor="text1"/>
          <w:lang w:val="en-GB"/>
        </w:rPr>
      </w:pPr>
      <w:r w:rsidRPr="009235B9">
        <w:rPr>
          <w:rFonts w:ascii="Times New Roman" w:hAnsi="Times New Roman"/>
          <w:bCs/>
          <w:color w:val="000000" w:themeColor="text1"/>
          <w:lang w:val="en-GB"/>
        </w:rPr>
        <w:t xml:space="preserve">Imported programmes also raised the issue of cultural context as being related to the concept of fidelity and managers raised the necessity of adaptation of externally developed programmes to the local experience: </w:t>
      </w:r>
    </w:p>
    <w:p w14:paraId="2D7A91B7" w14:textId="66E5D2FE" w:rsidR="004D26CB" w:rsidRPr="009235B9" w:rsidRDefault="004D26CB" w:rsidP="004D26CB">
      <w:pPr>
        <w:spacing w:line="360" w:lineRule="auto"/>
        <w:ind w:left="720"/>
        <w:rPr>
          <w:rFonts w:ascii="Times New Roman" w:hAnsi="Times New Roman"/>
          <w:bCs/>
          <w:color w:val="000000" w:themeColor="text1"/>
          <w:lang w:val="en-GB"/>
        </w:rPr>
      </w:pPr>
      <w:r w:rsidRPr="009235B9">
        <w:rPr>
          <w:rFonts w:ascii="Times New Roman" w:hAnsi="Times New Roman"/>
          <w:bCs/>
          <w:color w:val="000000" w:themeColor="text1"/>
          <w:lang w:val="en-GB"/>
        </w:rPr>
        <w:t>We also deliver Incredible Years but I would say in relation to fidelity it is more loosely connected.  Some of the vignettes they use are quite dated and very American.  It’s not culturally equivalent to our experience here so that is an issue.  (</w:t>
      </w:r>
      <w:proofErr w:type="gramStart"/>
      <w:r w:rsidRPr="009235B9">
        <w:rPr>
          <w:rFonts w:ascii="Times New Roman" w:hAnsi="Times New Roman"/>
          <w:bCs/>
          <w:color w:val="000000" w:themeColor="text1"/>
          <w:lang w:val="en-GB"/>
        </w:rPr>
        <w:t>Sure</w:t>
      </w:r>
      <w:proofErr w:type="gramEnd"/>
      <w:r w:rsidRPr="009235B9">
        <w:rPr>
          <w:rFonts w:ascii="Times New Roman" w:hAnsi="Times New Roman"/>
          <w:bCs/>
          <w:color w:val="000000" w:themeColor="text1"/>
          <w:lang w:val="en-GB"/>
        </w:rPr>
        <w:t xml:space="preserve"> Start Manager</w:t>
      </w:r>
      <w:r w:rsidR="003B7D0E" w:rsidRPr="009235B9">
        <w:rPr>
          <w:rFonts w:ascii="Times New Roman" w:hAnsi="Times New Roman"/>
          <w:bCs/>
          <w:color w:val="000000" w:themeColor="text1"/>
          <w:lang w:val="en-GB"/>
        </w:rPr>
        <w:t>,</w:t>
      </w:r>
      <w:r w:rsidRPr="009235B9">
        <w:rPr>
          <w:rFonts w:ascii="Times New Roman" w:hAnsi="Times New Roman"/>
          <w:bCs/>
          <w:color w:val="000000" w:themeColor="text1"/>
          <w:lang w:val="en-GB"/>
        </w:rPr>
        <w:t xml:space="preserve"> North River)</w:t>
      </w:r>
    </w:p>
    <w:p w14:paraId="6949475A" w14:textId="77777777" w:rsidR="004D26CB" w:rsidRPr="009235B9" w:rsidRDefault="004D26CB" w:rsidP="004D26CB">
      <w:pPr>
        <w:spacing w:line="360" w:lineRule="auto"/>
        <w:rPr>
          <w:rFonts w:ascii="Times New Roman" w:hAnsi="Times New Roman"/>
          <w:bCs/>
          <w:color w:val="000000" w:themeColor="text1"/>
          <w:lang w:val="en-GB"/>
        </w:rPr>
      </w:pPr>
    </w:p>
    <w:p w14:paraId="3B4337F0" w14:textId="418DD820" w:rsidR="004D26CB" w:rsidRPr="009235B9" w:rsidRDefault="004D26CB" w:rsidP="004D26CB">
      <w:pPr>
        <w:spacing w:line="360" w:lineRule="auto"/>
        <w:rPr>
          <w:rFonts w:ascii="Times New Roman" w:hAnsi="Times New Roman"/>
          <w:bCs/>
          <w:color w:val="000000" w:themeColor="text1"/>
          <w:lang w:val="en-GB"/>
        </w:rPr>
      </w:pPr>
      <w:r w:rsidRPr="009235B9">
        <w:rPr>
          <w:rFonts w:ascii="Times New Roman" w:hAnsi="Times New Roman"/>
          <w:bCs/>
          <w:color w:val="000000" w:themeColor="text1"/>
          <w:lang w:val="en-GB"/>
        </w:rPr>
        <w:t xml:space="preserve">The issue of cultural context was not only raised by practitioners but also noted by parents, who had developed their own shorthand for Americanised terms, the ‘coffee pot moment’ to describe practices that were culturally unfamiliar.  This was frequently used as a jovial alert within the programme when they came across terminology or practice that jarred culturally.  </w:t>
      </w:r>
      <w:r w:rsidR="003B7D0E" w:rsidRPr="009235B9">
        <w:rPr>
          <w:rFonts w:ascii="Times New Roman" w:hAnsi="Times New Roman"/>
          <w:bCs/>
          <w:color w:val="000000" w:themeColor="text1"/>
          <w:lang w:val="en-GB"/>
        </w:rPr>
        <w:t>Parents in a focus group</w:t>
      </w:r>
      <w:r w:rsidRPr="009235B9">
        <w:rPr>
          <w:rFonts w:ascii="Times New Roman" w:hAnsi="Times New Roman"/>
          <w:bCs/>
          <w:color w:val="000000" w:themeColor="text1"/>
          <w:lang w:val="en-GB"/>
        </w:rPr>
        <w:t xml:space="preserve"> talked</w:t>
      </w:r>
      <w:r w:rsidR="003B7D0E" w:rsidRPr="009235B9">
        <w:rPr>
          <w:rFonts w:ascii="Times New Roman" w:hAnsi="Times New Roman"/>
          <w:bCs/>
          <w:color w:val="000000" w:themeColor="text1"/>
          <w:lang w:val="en-GB"/>
        </w:rPr>
        <w:t xml:space="preserve"> </w:t>
      </w:r>
      <w:r w:rsidRPr="009235B9">
        <w:rPr>
          <w:rFonts w:ascii="Times New Roman" w:hAnsi="Times New Roman"/>
          <w:bCs/>
          <w:color w:val="000000" w:themeColor="text1"/>
          <w:lang w:val="en-GB"/>
        </w:rPr>
        <w:t>about how within manualised parenting programmes, the family sitting round to talk about ‘issues’ was something artificial they did not feel suited their home or cultural context:</w:t>
      </w:r>
    </w:p>
    <w:p w14:paraId="1CC5CFC7" w14:textId="77777777" w:rsidR="004D26CB" w:rsidRPr="009235B9" w:rsidRDefault="004D26CB" w:rsidP="004D26CB">
      <w:pPr>
        <w:spacing w:line="360" w:lineRule="auto"/>
        <w:ind w:left="720"/>
        <w:rPr>
          <w:rFonts w:ascii="Times New Roman" w:hAnsi="Times New Roman"/>
          <w:bCs/>
          <w:color w:val="000000" w:themeColor="text1"/>
          <w:lang w:val="en-GB"/>
        </w:rPr>
      </w:pPr>
      <w:r w:rsidRPr="009235B9">
        <w:rPr>
          <w:rFonts w:ascii="Times New Roman" w:hAnsi="Times New Roman"/>
          <w:bCs/>
          <w:color w:val="000000" w:themeColor="text1"/>
          <w:lang w:val="en-GB"/>
        </w:rPr>
        <w:t>Tina made a wee comment last week that we are not the ‘all American family’ you see on TV.  We call it a ‘coffee pot moment’. (</w:t>
      </w:r>
      <w:proofErr w:type="gramStart"/>
      <w:r w:rsidRPr="009235B9">
        <w:rPr>
          <w:rFonts w:ascii="Times New Roman" w:hAnsi="Times New Roman"/>
          <w:bCs/>
          <w:color w:val="000000" w:themeColor="text1"/>
          <w:lang w:val="en-GB"/>
        </w:rPr>
        <w:t>the</w:t>
      </w:r>
      <w:proofErr w:type="gramEnd"/>
      <w:r w:rsidRPr="009235B9">
        <w:rPr>
          <w:rFonts w:ascii="Times New Roman" w:hAnsi="Times New Roman"/>
          <w:bCs/>
          <w:color w:val="000000" w:themeColor="text1"/>
          <w:lang w:val="en-GB"/>
        </w:rPr>
        <w:t xml:space="preserve"> group’s shorthand for the all American family sitting down together and chatting about issues).  </w:t>
      </w:r>
      <w:r w:rsidRPr="009235B9">
        <w:rPr>
          <w:rFonts w:ascii="Times New Roman" w:hAnsi="Times New Roman"/>
          <w:bCs/>
          <w:color w:val="000000" w:themeColor="text1"/>
          <w:lang w:val="en-GB"/>
        </w:rPr>
        <w:lastRenderedPageBreak/>
        <w:t xml:space="preserve">They are made to look all perfect and you think it’s the road you have to go in…. It’s not realistic. </w:t>
      </w:r>
    </w:p>
    <w:p w14:paraId="6BC0B3BF" w14:textId="79A92B06" w:rsidR="004D26CB" w:rsidRPr="009235B9" w:rsidRDefault="004D26CB" w:rsidP="004D26CB">
      <w:pPr>
        <w:spacing w:line="360" w:lineRule="auto"/>
        <w:ind w:left="3600" w:firstLine="720"/>
        <w:rPr>
          <w:rFonts w:ascii="Times New Roman" w:hAnsi="Times New Roman"/>
          <w:bCs/>
          <w:color w:val="000000" w:themeColor="text1"/>
          <w:lang w:val="en-GB"/>
        </w:rPr>
      </w:pPr>
      <w:r w:rsidRPr="009235B9">
        <w:rPr>
          <w:rFonts w:ascii="Times New Roman" w:hAnsi="Times New Roman"/>
          <w:bCs/>
          <w:color w:val="000000" w:themeColor="text1"/>
          <w:lang w:val="en-GB"/>
        </w:rPr>
        <w:t>(Carrie, Parent</w:t>
      </w:r>
      <w:r w:rsidR="003B7D0E" w:rsidRPr="009235B9">
        <w:rPr>
          <w:rFonts w:ascii="Times New Roman" w:hAnsi="Times New Roman"/>
          <w:bCs/>
          <w:color w:val="000000" w:themeColor="text1"/>
          <w:lang w:val="en-GB"/>
        </w:rPr>
        <w:t>,</w:t>
      </w:r>
      <w:r w:rsidRPr="009235B9">
        <w:rPr>
          <w:rFonts w:ascii="Times New Roman" w:hAnsi="Times New Roman"/>
          <w:bCs/>
          <w:color w:val="000000" w:themeColor="text1"/>
          <w:lang w:val="en-GB"/>
        </w:rPr>
        <w:t xml:space="preserve"> North River) </w:t>
      </w:r>
    </w:p>
    <w:p w14:paraId="5ABC97E7" w14:textId="77777777" w:rsidR="004D26CB" w:rsidRPr="009235B9" w:rsidRDefault="004D26CB" w:rsidP="004D26CB">
      <w:pPr>
        <w:spacing w:line="360" w:lineRule="auto"/>
        <w:ind w:left="3600" w:firstLine="720"/>
        <w:rPr>
          <w:rFonts w:ascii="Times New Roman" w:hAnsi="Times New Roman"/>
          <w:bCs/>
          <w:color w:val="000000" w:themeColor="text1"/>
          <w:lang w:val="en-GB"/>
        </w:rPr>
      </w:pPr>
    </w:p>
    <w:p w14:paraId="23AAED33" w14:textId="04A86FC3" w:rsidR="00A2473C" w:rsidRPr="009235B9" w:rsidRDefault="004D26CB" w:rsidP="004D26CB">
      <w:pPr>
        <w:spacing w:line="360" w:lineRule="auto"/>
        <w:rPr>
          <w:rFonts w:ascii="Times New Roman" w:hAnsi="Times New Roman"/>
          <w:b/>
          <w:bCs/>
          <w:i/>
          <w:iCs/>
          <w:color w:val="000000" w:themeColor="text1"/>
          <w:lang w:val="en-GB"/>
        </w:rPr>
      </w:pPr>
      <w:r w:rsidRPr="009235B9">
        <w:rPr>
          <w:rFonts w:ascii="Times New Roman" w:hAnsi="Times New Roman"/>
          <w:b/>
          <w:bCs/>
          <w:i/>
          <w:iCs/>
          <w:color w:val="000000" w:themeColor="text1"/>
          <w:lang w:val="en-GB"/>
        </w:rPr>
        <w:t xml:space="preserve">Perspectives on evidence </w:t>
      </w:r>
      <w:r w:rsidR="005B022F" w:rsidRPr="009235B9">
        <w:rPr>
          <w:rFonts w:ascii="Times New Roman" w:hAnsi="Times New Roman"/>
          <w:b/>
          <w:bCs/>
          <w:i/>
          <w:iCs/>
          <w:color w:val="000000" w:themeColor="text1"/>
          <w:lang w:val="en-GB"/>
        </w:rPr>
        <w:t>–</w:t>
      </w:r>
      <w:r w:rsidR="00F14686" w:rsidRPr="009235B9">
        <w:rPr>
          <w:rFonts w:ascii="Times New Roman" w:hAnsi="Times New Roman"/>
          <w:b/>
          <w:bCs/>
          <w:i/>
          <w:iCs/>
          <w:color w:val="000000" w:themeColor="text1"/>
          <w:lang w:val="en-GB"/>
        </w:rPr>
        <w:t xml:space="preserve"> </w:t>
      </w:r>
      <w:r w:rsidR="00A2473C" w:rsidRPr="009235B9">
        <w:rPr>
          <w:rFonts w:ascii="Times New Roman" w:hAnsi="Times New Roman"/>
          <w:b/>
          <w:bCs/>
          <w:i/>
          <w:iCs/>
          <w:color w:val="000000" w:themeColor="text1"/>
          <w:lang w:val="en-GB"/>
        </w:rPr>
        <w:t>professional</w:t>
      </w:r>
      <w:r w:rsidR="005B022F" w:rsidRPr="009235B9">
        <w:rPr>
          <w:rFonts w:ascii="Times New Roman" w:hAnsi="Times New Roman"/>
          <w:b/>
          <w:bCs/>
          <w:i/>
          <w:iCs/>
          <w:color w:val="000000" w:themeColor="text1"/>
          <w:lang w:val="en-GB"/>
        </w:rPr>
        <w:t>s that</w:t>
      </w:r>
      <w:r w:rsidR="00A2473C" w:rsidRPr="009235B9">
        <w:rPr>
          <w:rFonts w:ascii="Times New Roman" w:hAnsi="Times New Roman"/>
          <w:b/>
          <w:bCs/>
          <w:i/>
          <w:iCs/>
          <w:color w:val="000000" w:themeColor="text1"/>
          <w:lang w:val="en-GB"/>
        </w:rPr>
        <w:t xml:space="preserve"> listen</w:t>
      </w:r>
    </w:p>
    <w:p w14:paraId="2AB3A1BC" w14:textId="7F94E976" w:rsidR="004D26CB" w:rsidRPr="009235B9" w:rsidRDefault="004D26CB" w:rsidP="004D26CB">
      <w:pPr>
        <w:spacing w:line="360" w:lineRule="auto"/>
        <w:rPr>
          <w:rFonts w:ascii="Times New Roman" w:hAnsi="Times New Roman"/>
          <w:bCs/>
          <w:color w:val="000000" w:themeColor="text1"/>
          <w:lang w:val="en-GB"/>
        </w:rPr>
      </w:pPr>
      <w:r w:rsidRPr="009235B9">
        <w:rPr>
          <w:rFonts w:ascii="Times New Roman" w:hAnsi="Times New Roman"/>
          <w:bCs/>
          <w:color w:val="000000" w:themeColor="text1"/>
          <w:lang w:val="en-GB"/>
        </w:rPr>
        <w:t>Overall</w:t>
      </w:r>
      <w:r w:rsidR="003B7D0E" w:rsidRPr="009235B9">
        <w:rPr>
          <w:rFonts w:ascii="Times New Roman" w:hAnsi="Times New Roman"/>
          <w:bCs/>
          <w:color w:val="000000" w:themeColor="text1"/>
          <w:lang w:val="en-GB"/>
        </w:rPr>
        <w:t>,</w:t>
      </w:r>
      <w:r w:rsidRPr="009235B9">
        <w:rPr>
          <w:rFonts w:ascii="Times New Roman" w:hAnsi="Times New Roman"/>
          <w:bCs/>
          <w:color w:val="000000" w:themeColor="text1"/>
          <w:lang w:val="en-GB"/>
        </w:rPr>
        <w:t xml:space="preserve"> amongst practitioners and facilitators, there was a much stronger emphasis on the importance of professional wisdom and listening to parents</w:t>
      </w:r>
      <w:r w:rsidR="003B7D0E" w:rsidRPr="009235B9">
        <w:rPr>
          <w:rFonts w:ascii="Times New Roman" w:hAnsi="Times New Roman"/>
          <w:bCs/>
          <w:color w:val="000000" w:themeColor="text1"/>
          <w:lang w:val="en-GB"/>
        </w:rPr>
        <w:t xml:space="preserve"> over adherence to a manualised approach</w:t>
      </w:r>
      <w:r w:rsidRPr="009235B9">
        <w:rPr>
          <w:rFonts w:ascii="Times New Roman" w:hAnsi="Times New Roman"/>
          <w:bCs/>
          <w:color w:val="000000" w:themeColor="text1"/>
          <w:lang w:val="en-GB"/>
        </w:rPr>
        <w:t xml:space="preserve">. An interesting perspective raised by practitioners was whether the ‘what works’ perspective was about validating the programme first and the needs of the parent or client second. </w:t>
      </w:r>
    </w:p>
    <w:p w14:paraId="485076B3" w14:textId="77777777" w:rsidR="004D26CB" w:rsidRPr="009235B9" w:rsidRDefault="004D26CB" w:rsidP="004D26CB">
      <w:pPr>
        <w:spacing w:line="360" w:lineRule="auto"/>
        <w:rPr>
          <w:rFonts w:ascii="Times New Roman" w:hAnsi="Times New Roman"/>
          <w:bCs/>
          <w:color w:val="000000" w:themeColor="text1"/>
          <w:lang w:val="en-GB"/>
        </w:rPr>
      </w:pPr>
    </w:p>
    <w:p w14:paraId="51E67CDB" w14:textId="77777777" w:rsidR="004D26CB" w:rsidRPr="009235B9" w:rsidRDefault="004D26CB" w:rsidP="004D26CB">
      <w:pPr>
        <w:spacing w:line="360" w:lineRule="auto"/>
        <w:ind w:left="720"/>
        <w:rPr>
          <w:rFonts w:ascii="Times New Roman" w:hAnsi="Times New Roman"/>
          <w:bCs/>
          <w:color w:val="000000" w:themeColor="text1"/>
          <w:lang w:val="en-GB"/>
        </w:rPr>
      </w:pPr>
      <w:r w:rsidRPr="009235B9">
        <w:rPr>
          <w:rFonts w:ascii="Times New Roman" w:hAnsi="Times New Roman"/>
          <w:bCs/>
          <w:color w:val="000000" w:themeColor="text1"/>
          <w:lang w:val="en-GB"/>
        </w:rPr>
        <w:t>That (evidence based) is coming from a different perspective, lets prove this works, scientific - the programme is the most important thing there.  Where we are coming from is client centred, we are responding to, reflecting, anticipating need, we are bringing people with us… and yes, if the programme works, fabulous but we have to make sure it works for those people as human beings.</w:t>
      </w:r>
    </w:p>
    <w:p w14:paraId="1250B082" w14:textId="77777777" w:rsidR="004D26CB" w:rsidRPr="009235B9" w:rsidRDefault="004D26CB" w:rsidP="004D26CB">
      <w:pPr>
        <w:spacing w:line="360" w:lineRule="auto"/>
        <w:ind w:left="4320" w:firstLine="720"/>
        <w:rPr>
          <w:rFonts w:ascii="Times New Roman" w:hAnsi="Times New Roman"/>
          <w:bCs/>
          <w:color w:val="000000" w:themeColor="text1"/>
          <w:lang w:val="en-GB"/>
        </w:rPr>
      </w:pPr>
      <w:r w:rsidRPr="009235B9">
        <w:rPr>
          <w:rFonts w:ascii="Times New Roman" w:hAnsi="Times New Roman"/>
          <w:bCs/>
          <w:color w:val="000000" w:themeColor="text1"/>
          <w:lang w:val="en-GB"/>
        </w:rPr>
        <w:t>(Jodie, Facilitator, North River)</w:t>
      </w:r>
    </w:p>
    <w:p w14:paraId="3C9021A0" w14:textId="77777777" w:rsidR="004D26CB" w:rsidRPr="009235B9" w:rsidRDefault="004D26CB" w:rsidP="004D26CB">
      <w:pPr>
        <w:spacing w:line="360" w:lineRule="auto"/>
        <w:ind w:left="720" w:firstLine="720"/>
        <w:rPr>
          <w:rFonts w:ascii="Times New Roman" w:hAnsi="Times New Roman"/>
          <w:bCs/>
          <w:color w:val="000000" w:themeColor="text1"/>
          <w:lang w:val="en-GB"/>
        </w:rPr>
      </w:pPr>
    </w:p>
    <w:p w14:paraId="0066CC06" w14:textId="77777777" w:rsidR="004D26CB" w:rsidRPr="009235B9" w:rsidRDefault="004D26CB" w:rsidP="004D26CB">
      <w:pPr>
        <w:spacing w:line="360" w:lineRule="auto"/>
        <w:rPr>
          <w:rFonts w:ascii="Times New Roman" w:hAnsi="Times New Roman"/>
          <w:bCs/>
          <w:color w:val="000000" w:themeColor="text1"/>
          <w:lang w:val="en-GB"/>
        </w:rPr>
      </w:pPr>
      <w:r w:rsidRPr="009235B9">
        <w:rPr>
          <w:rFonts w:ascii="Times New Roman" w:hAnsi="Times New Roman"/>
          <w:bCs/>
          <w:color w:val="000000" w:themeColor="text1"/>
          <w:lang w:val="en-GB"/>
        </w:rPr>
        <w:t>From the perspective of parents, there was little interest in the issue of the ‘evidence base’ indicating that this was not the capital on which they based their decision to participate. The most important quality from a parent perspective was the professional knowledge, flexibility and communication skills of the facilitator, in itself an implicit critique of the notion of fidelity:</w:t>
      </w:r>
    </w:p>
    <w:p w14:paraId="02ADADF1" w14:textId="77777777" w:rsidR="004D26CB" w:rsidRPr="009235B9" w:rsidRDefault="004D26CB" w:rsidP="004D26CB">
      <w:pPr>
        <w:spacing w:line="360" w:lineRule="auto"/>
        <w:rPr>
          <w:rFonts w:ascii="Times New Roman" w:hAnsi="Times New Roman"/>
          <w:bCs/>
          <w:color w:val="000000" w:themeColor="text1"/>
          <w:lang w:val="en-GB"/>
        </w:rPr>
      </w:pPr>
    </w:p>
    <w:p w14:paraId="5BF6AD06" w14:textId="77777777" w:rsidR="004D26CB" w:rsidRPr="009235B9" w:rsidRDefault="004D26CB" w:rsidP="004D26CB">
      <w:pPr>
        <w:spacing w:line="360" w:lineRule="auto"/>
        <w:ind w:left="720"/>
        <w:rPr>
          <w:rFonts w:ascii="Times New Roman" w:hAnsi="Times New Roman"/>
          <w:bCs/>
          <w:color w:val="000000" w:themeColor="text1"/>
          <w:lang w:val="en-GB"/>
        </w:rPr>
      </w:pPr>
      <w:r w:rsidRPr="009235B9">
        <w:rPr>
          <w:rFonts w:ascii="Times New Roman" w:hAnsi="Times New Roman"/>
          <w:bCs/>
          <w:color w:val="000000" w:themeColor="text1"/>
          <w:lang w:val="en-GB"/>
        </w:rPr>
        <w:t xml:space="preserve">Flexibility is the most important thing.  They (facilitators) have to be flexible to be able to adapt all the content to each individual child.  Everything we could work around the individual child.  There was always something that they could pull out of you that was actually going on at that time.  </w:t>
      </w:r>
      <w:proofErr w:type="gramStart"/>
      <w:r w:rsidRPr="009235B9">
        <w:rPr>
          <w:rFonts w:ascii="Times New Roman" w:hAnsi="Times New Roman"/>
          <w:bCs/>
          <w:color w:val="000000" w:themeColor="text1"/>
          <w:lang w:val="en-GB"/>
        </w:rPr>
        <w:t>So</w:t>
      </w:r>
      <w:proofErr w:type="gramEnd"/>
      <w:r w:rsidRPr="009235B9">
        <w:rPr>
          <w:rFonts w:ascii="Times New Roman" w:hAnsi="Times New Roman"/>
          <w:bCs/>
          <w:color w:val="000000" w:themeColor="text1"/>
          <w:lang w:val="en-GB"/>
        </w:rPr>
        <w:t xml:space="preserve"> you were going home with answers rather than feeling what the hell am I going to do?  (Orla, Parent, North River)</w:t>
      </w:r>
    </w:p>
    <w:p w14:paraId="2158A96B" w14:textId="77777777" w:rsidR="004D26CB" w:rsidRPr="009235B9" w:rsidRDefault="004D26CB" w:rsidP="004D26CB">
      <w:pPr>
        <w:spacing w:line="360" w:lineRule="auto"/>
        <w:rPr>
          <w:rFonts w:ascii="Times New Roman" w:hAnsi="Times New Roman"/>
          <w:bCs/>
          <w:color w:val="000000" w:themeColor="text1"/>
          <w:lang w:val="en-GB"/>
        </w:rPr>
      </w:pPr>
    </w:p>
    <w:p w14:paraId="61683726" w14:textId="772EABC3" w:rsidR="004D26CB" w:rsidRPr="009235B9" w:rsidRDefault="004D26CB" w:rsidP="004D26CB">
      <w:pPr>
        <w:spacing w:line="360" w:lineRule="auto"/>
        <w:rPr>
          <w:rFonts w:ascii="Times New Roman" w:hAnsi="Times New Roman"/>
          <w:bCs/>
          <w:color w:val="000000" w:themeColor="text1"/>
          <w:lang w:val="en-GB"/>
        </w:rPr>
      </w:pPr>
      <w:r w:rsidRPr="009235B9">
        <w:rPr>
          <w:rFonts w:ascii="Times New Roman" w:hAnsi="Times New Roman"/>
          <w:bCs/>
          <w:color w:val="000000" w:themeColor="text1"/>
          <w:lang w:val="en-GB"/>
        </w:rPr>
        <w:t>The facilitators’ support in relation to interfac</w:t>
      </w:r>
      <w:r w:rsidR="003B7D0E" w:rsidRPr="009235B9">
        <w:rPr>
          <w:rFonts w:ascii="Times New Roman" w:hAnsi="Times New Roman"/>
          <w:bCs/>
          <w:color w:val="000000" w:themeColor="text1"/>
          <w:lang w:val="en-GB"/>
        </w:rPr>
        <w:t>ing</w:t>
      </w:r>
      <w:r w:rsidRPr="009235B9">
        <w:rPr>
          <w:rFonts w:ascii="Times New Roman" w:hAnsi="Times New Roman"/>
          <w:bCs/>
          <w:color w:val="000000" w:themeColor="text1"/>
          <w:lang w:val="en-GB"/>
        </w:rPr>
        <w:t xml:space="preserve"> with other less accessible professionals, for example doctors and teachers, was also important to parents. What </w:t>
      </w:r>
      <w:r w:rsidRPr="009235B9">
        <w:rPr>
          <w:rFonts w:ascii="Times New Roman" w:hAnsi="Times New Roman"/>
          <w:bCs/>
          <w:color w:val="000000" w:themeColor="text1"/>
          <w:lang w:val="en-GB"/>
        </w:rPr>
        <w:lastRenderedPageBreak/>
        <w:t>seems to be happening here is that facilitators, often qualified midwives and Health Visitors through sharing knowledge capital, enable parents to be more powerfully positioned in their communication in the field:</w:t>
      </w:r>
    </w:p>
    <w:p w14:paraId="76189F5E" w14:textId="77777777" w:rsidR="004D26CB" w:rsidRPr="009235B9" w:rsidRDefault="004D26CB" w:rsidP="004D26CB">
      <w:pPr>
        <w:spacing w:line="360" w:lineRule="auto"/>
        <w:rPr>
          <w:rFonts w:ascii="Times New Roman" w:hAnsi="Times New Roman"/>
          <w:bCs/>
          <w:color w:val="000000" w:themeColor="text1"/>
          <w:lang w:val="en-GB"/>
        </w:rPr>
      </w:pPr>
    </w:p>
    <w:p w14:paraId="29A6CEF0" w14:textId="77777777" w:rsidR="004D26CB" w:rsidRPr="009235B9" w:rsidRDefault="004D26CB" w:rsidP="004D26CB">
      <w:pPr>
        <w:spacing w:line="360" w:lineRule="auto"/>
        <w:ind w:left="720"/>
        <w:rPr>
          <w:rFonts w:ascii="Times New Roman" w:hAnsi="Times New Roman"/>
          <w:bCs/>
          <w:color w:val="000000" w:themeColor="text1"/>
          <w:lang w:val="en-GB"/>
        </w:rPr>
      </w:pPr>
      <w:r w:rsidRPr="009235B9">
        <w:rPr>
          <w:rFonts w:ascii="Times New Roman" w:hAnsi="Times New Roman"/>
          <w:bCs/>
          <w:color w:val="000000" w:themeColor="text1"/>
          <w:lang w:val="en-GB"/>
        </w:rPr>
        <w:t>Letting you know you can talk to a health care professional like a person, not just like a number.  It’s your child and you know everything about your child so that’s why I felt, I don’t have to go by what the doctor said, I could say ‘I want this done for my child now’.  That’s what I ended up doing and my son is now getting sorted.  (Karen, Parent, North River)</w:t>
      </w:r>
    </w:p>
    <w:p w14:paraId="7F5D9557" w14:textId="77777777" w:rsidR="004D26CB" w:rsidRPr="009235B9" w:rsidRDefault="004D26CB" w:rsidP="004D26CB">
      <w:pPr>
        <w:spacing w:line="360" w:lineRule="auto"/>
        <w:rPr>
          <w:rFonts w:ascii="Times New Roman" w:hAnsi="Times New Roman"/>
          <w:bCs/>
          <w:color w:val="000000" w:themeColor="text1"/>
          <w:lang w:val="en-GB"/>
        </w:rPr>
      </w:pPr>
    </w:p>
    <w:p w14:paraId="443727BC" w14:textId="7215FC0B" w:rsidR="004D26CB" w:rsidRPr="009235B9" w:rsidRDefault="004D26CB" w:rsidP="004D26CB">
      <w:pPr>
        <w:spacing w:line="360" w:lineRule="auto"/>
        <w:rPr>
          <w:rFonts w:ascii="Times New Roman" w:hAnsi="Times New Roman"/>
          <w:bCs/>
          <w:color w:val="000000" w:themeColor="text1"/>
          <w:lang w:val="en-GB"/>
        </w:rPr>
      </w:pPr>
      <w:r w:rsidRPr="009235B9">
        <w:rPr>
          <w:rFonts w:ascii="Times New Roman" w:hAnsi="Times New Roman"/>
          <w:bCs/>
          <w:color w:val="000000" w:themeColor="text1"/>
          <w:lang w:val="en-GB"/>
        </w:rPr>
        <w:t>Another important observation from the case study was that while much of the research on parenting programme effectiveness focuses on the effect size of a single programme (</w:t>
      </w:r>
      <w:proofErr w:type="spellStart"/>
      <w:r w:rsidRPr="009235B9">
        <w:rPr>
          <w:rFonts w:ascii="Times New Roman" w:hAnsi="Times New Roman"/>
          <w:bCs/>
          <w:color w:val="000000" w:themeColor="text1"/>
          <w:lang w:val="en-GB"/>
        </w:rPr>
        <w:t>Schweinhart</w:t>
      </w:r>
      <w:proofErr w:type="spellEnd"/>
      <w:r w:rsidR="003B7D0E" w:rsidRPr="009235B9">
        <w:rPr>
          <w:rFonts w:ascii="Times New Roman" w:hAnsi="Times New Roman"/>
          <w:bCs/>
          <w:color w:val="000000" w:themeColor="text1"/>
          <w:lang w:val="en-GB"/>
        </w:rPr>
        <w:t>,</w:t>
      </w:r>
      <w:r w:rsidRPr="009235B9">
        <w:rPr>
          <w:rFonts w:ascii="Times New Roman" w:hAnsi="Times New Roman"/>
          <w:bCs/>
          <w:color w:val="000000" w:themeColor="text1"/>
          <w:lang w:val="en-GB"/>
        </w:rPr>
        <w:t xml:space="preserve"> 1993</w:t>
      </w:r>
      <w:r w:rsidR="003B7D0E" w:rsidRPr="009235B9">
        <w:rPr>
          <w:rFonts w:ascii="Times New Roman" w:hAnsi="Times New Roman"/>
          <w:bCs/>
          <w:color w:val="000000" w:themeColor="text1"/>
          <w:lang w:val="en-GB"/>
        </w:rPr>
        <w:t>;</w:t>
      </w:r>
      <w:r w:rsidRPr="009235B9">
        <w:rPr>
          <w:rFonts w:ascii="Times New Roman" w:hAnsi="Times New Roman"/>
          <w:bCs/>
          <w:color w:val="000000" w:themeColor="text1"/>
          <w:lang w:val="en-GB"/>
        </w:rPr>
        <w:t xml:space="preserve"> Currie</w:t>
      </w:r>
      <w:r w:rsidR="003B7D0E" w:rsidRPr="009235B9">
        <w:rPr>
          <w:rFonts w:ascii="Times New Roman" w:hAnsi="Times New Roman"/>
          <w:bCs/>
          <w:color w:val="000000" w:themeColor="text1"/>
          <w:lang w:val="en-GB"/>
        </w:rPr>
        <w:t>,</w:t>
      </w:r>
      <w:r w:rsidRPr="009235B9">
        <w:rPr>
          <w:rFonts w:ascii="Times New Roman" w:hAnsi="Times New Roman"/>
          <w:bCs/>
          <w:color w:val="000000" w:themeColor="text1"/>
          <w:lang w:val="en-GB"/>
        </w:rPr>
        <w:t xml:space="preserve"> 2000</w:t>
      </w:r>
      <w:r w:rsidR="003B7D0E" w:rsidRPr="009235B9">
        <w:rPr>
          <w:rFonts w:ascii="Times New Roman" w:hAnsi="Times New Roman"/>
          <w:bCs/>
          <w:color w:val="000000" w:themeColor="text1"/>
          <w:lang w:val="en-GB"/>
        </w:rPr>
        <w:t>;</w:t>
      </w:r>
      <w:r w:rsidRPr="009235B9">
        <w:rPr>
          <w:rFonts w:ascii="Times New Roman" w:hAnsi="Times New Roman"/>
          <w:bCs/>
          <w:color w:val="000000" w:themeColor="text1"/>
          <w:lang w:val="en-GB"/>
        </w:rPr>
        <w:t xml:space="preserve"> Reynolds and Temple</w:t>
      </w:r>
      <w:r w:rsidR="003B7D0E" w:rsidRPr="009235B9">
        <w:rPr>
          <w:rFonts w:ascii="Times New Roman" w:hAnsi="Times New Roman"/>
          <w:bCs/>
          <w:color w:val="000000" w:themeColor="text1"/>
          <w:lang w:val="en-GB"/>
        </w:rPr>
        <w:t>,</w:t>
      </w:r>
      <w:r w:rsidRPr="009235B9">
        <w:rPr>
          <w:rFonts w:ascii="Times New Roman" w:hAnsi="Times New Roman"/>
          <w:bCs/>
          <w:color w:val="000000" w:themeColor="text1"/>
          <w:lang w:val="en-GB"/>
        </w:rPr>
        <w:t xml:space="preserve"> 2001</w:t>
      </w:r>
      <w:r w:rsidR="003B7D0E" w:rsidRPr="009235B9">
        <w:rPr>
          <w:rFonts w:ascii="Times New Roman" w:hAnsi="Times New Roman"/>
          <w:bCs/>
          <w:color w:val="000000" w:themeColor="text1"/>
          <w:lang w:val="en-GB"/>
        </w:rPr>
        <w:t>;</w:t>
      </w:r>
      <w:r w:rsidRPr="009235B9">
        <w:rPr>
          <w:rFonts w:ascii="Times New Roman" w:hAnsi="Times New Roman"/>
          <w:bCs/>
          <w:color w:val="000000" w:themeColor="text1"/>
          <w:lang w:val="en-GB"/>
        </w:rPr>
        <w:t xml:space="preserve"> Martin 2010), parents in the case study area often participated in a number of programmes with the same group remaining more or less intact:</w:t>
      </w:r>
    </w:p>
    <w:p w14:paraId="12FC3E54" w14:textId="77777777" w:rsidR="004D26CB" w:rsidRPr="009235B9" w:rsidRDefault="004D26CB" w:rsidP="004D26CB">
      <w:pPr>
        <w:spacing w:line="360" w:lineRule="auto"/>
        <w:rPr>
          <w:rFonts w:ascii="Times New Roman" w:hAnsi="Times New Roman"/>
          <w:bCs/>
          <w:color w:val="000000" w:themeColor="text1"/>
          <w:lang w:val="en-GB"/>
        </w:rPr>
      </w:pPr>
    </w:p>
    <w:p w14:paraId="71EFC69F" w14:textId="77777777" w:rsidR="004D26CB" w:rsidRPr="009235B9" w:rsidRDefault="004D26CB" w:rsidP="004D26CB">
      <w:pPr>
        <w:spacing w:line="360" w:lineRule="auto"/>
        <w:ind w:left="720"/>
        <w:rPr>
          <w:rFonts w:ascii="Times New Roman" w:hAnsi="Times New Roman"/>
          <w:bCs/>
          <w:color w:val="000000" w:themeColor="text1"/>
          <w:lang w:val="en-GB"/>
        </w:rPr>
      </w:pPr>
      <w:r w:rsidRPr="009235B9">
        <w:rPr>
          <w:rFonts w:ascii="Times New Roman" w:hAnsi="Times New Roman"/>
          <w:bCs/>
          <w:color w:val="000000" w:themeColor="text1"/>
          <w:lang w:val="en-GB"/>
        </w:rPr>
        <w:t>We have been together since we were pregnant.  We did the pregnancy classes, did the baby classes, we are now doing the toddler classes and then some of us will be back to do the pregnancy classes again (laughs).</w:t>
      </w:r>
    </w:p>
    <w:p w14:paraId="16A3C51D" w14:textId="77777777" w:rsidR="004D26CB" w:rsidRPr="009235B9" w:rsidRDefault="004D26CB" w:rsidP="004D26CB">
      <w:pPr>
        <w:spacing w:line="360" w:lineRule="auto"/>
        <w:ind w:left="3600" w:firstLine="720"/>
        <w:rPr>
          <w:rFonts w:ascii="Times New Roman" w:hAnsi="Times New Roman"/>
          <w:bCs/>
          <w:color w:val="000000" w:themeColor="text1"/>
          <w:lang w:val="en-GB"/>
        </w:rPr>
      </w:pPr>
      <w:r w:rsidRPr="009235B9">
        <w:rPr>
          <w:rFonts w:ascii="Times New Roman" w:hAnsi="Times New Roman"/>
          <w:bCs/>
          <w:color w:val="000000" w:themeColor="text1"/>
          <w:lang w:val="en-GB"/>
        </w:rPr>
        <w:t>(Aideen, Parent, South River)</w:t>
      </w:r>
    </w:p>
    <w:p w14:paraId="23CDAD0C" w14:textId="77777777" w:rsidR="004D26CB" w:rsidRPr="009235B9" w:rsidRDefault="004D26CB" w:rsidP="004D26CB">
      <w:pPr>
        <w:spacing w:line="360" w:lineRule="auto"/>
        <w:ind w:left="1440" w:firstLine="720"/>
        <w:rPr>
          <w:rFonts w:ascii="Times New Roman" w:hAnsi="Times New Roman"/>
          <w:bCs/>
          <w:color w:val="000000" w:themeColor="text1"/>
          <w:lang w:val="en-GB"/>
        </w:rPr>
      </w:pPr>
    </w:p>
    <w:p w14:paraId="24747217" w14:textId="2F254D62" w:rsidR="004D26CB" w:rsidRPr="009235B9" w:rsidRDefault="004D26CB" w:rsidP="004D26CB">
      <w:pPr>
        <w:spacing w:line="360" w:lineRule="auto"/>
        <w:ind w:left="720"/>
        <w:rPr>
          <w:rFonts w:ascii="Times New Roman" w:hAnsi="Times New Roman"/>
          <w:bCs/>
          <w:color w:val="000000" w:themeColor="text1"/>
          <w:lang w:val="en-GB"/>
        </w:rPr>
      </w:pPr>
      <w:r w:rsidRPr="009235B9">
        <w:rPr>
          <w:rFonts w:ascii="Times New Roman" w:hAnsi="Times New Roman"/>
          <w:bCs/>
          <w:color w:val="000000" w:themeColor="text1"/>
          <w:lang w:val="en-GB"/>
        </w:rPr>
        <w:t>It</w:t>
      </w:r>
      <w:r w:rsidR="003B7D0E" w:rsidRPr="009235B9">
        <w:rPr>
          <w:rFonts w:ascii="Times New Roman" w:hAnsi="Times New Roman"/>
          <w:bCs/>
          <w:color w:val="000000" w:themeColor="text1"/>
          <w:lang w:val="en-GB"/>
        </w:rPr>
        <w:t>’</w:t>
      </w:r>
      <w:r w:rsidRPr="009235B9">
        <w:rPr>
          <w:rFonts w:ascii="Times New Roman" w:hAnsi="Times New Roman"/>
          <w:bCs/>
          <w:color w:val="000000" w:themeColor="text1"/>
          <w:lang w:val="en-GB"/>
        </w:rPr>
        <w:t xml:space="preserve">s kind of a run on from previous programmes not a run on but an add-on.  And we have done others together so we are comfortable with the people we are doing it with as well. </w:t>
      </w:r>
    </w:p>
    <w:p w14:paraId="22498FD5" w14:textId="77777777" w:rsidR="004D26CB" w:rsidRPr="009235B9" w:rsidRDefault="004D26CB" w:rsidP="004D26CB">
      <w:pPr>
        <w:spacing w:line="360" w:lineRule="auto"/>
        <w:ind w:left="4320" w:firstLine="720"/>
        <w:rPr>
          <w:rFonts w:ascii="Times New Roman" w:hAnsi="Times New Roman"/>
          <w:bCs/>
          <w:color w:val="000000" w:themeColor="text1"/>
          <w:lang w:val="en-GB"/>
        </w:rPr>
      </w:pPr>
      <w:r w:rsidRPr="009235B9">
        <w:rPr>
          <w:rFonts w:ascii="Times New Roman" w:hAnsi="Times New Roman"/>
          <w:bCs/>
          <w:color w:val="000000" w:themeColor="text1"/>
          <w:lang w:val="en-GB"/>
        </w:rPr>
        <w:t>(</w:t>
      </w:r>
      <w:proofErr w:type="spellStart"/>
      <w:r w:rsidRPr="009235B9">
        <w:rPr>
          <w:rFonts w:ascii="Times New Roman" w:hAnsi="Times New Roman"/>
          <w:bCs/>
          <w:color w:val="000000" w:themeColor="text1"/>
          <w:lang w:val="en-GB"/>
        </w:rPr>
        <w:t>Jamilla</w:t>
      </w:r>
      <w:proofErr w:type="spellEnd"/>
      <w:r w:rsidRPr="009235B9">
        <w:rPr>
          <w:rFonts w:ascii="Times New Roman" w:hAnsi="Times New Roman"/>
          <w:bCs/>
          <w:color w:val="000000" w:themeColor="text1"/>
          <w:lang w:val="en-GB"/>
        </w:rPr>
        <w:t>, Parent, North River)</w:t>
      </w:r>
    </w:p>
    <w:p w14:paraId="7B1FB00C" w14:textId="77777777" w:rsidR="004D26CB" w:rsidRPr="009235B9" w:rsidRDefault="004D26CB" w:rsidP="004D26CB">
      <w:pPr>
        <w:spacing w:line="360" w:lineRule="auto"/>
        <w:ind w:left="4320" w:firstLine="720"/>
        <w:rPr>
          <w:rFonts w:ascii="Times New Roman" w:hAnsi="Times New Roman"/>
          <w:bCs/>
          <w:color w:val="000000" w:themeColor="text1"/>
          <w:lang w:val="en-GB"/>
        </w:rPr>
      </w:pPr>
    </w:p>
    <w:p w14:paraId="09B1BC1E" w14:textId="0A7787A9" w:rsidR="004D26CB" w:rsidRPr="009235B9" w:rsidRDefault="004D26CB" w:rsidP="004D26CB">
      <w:pPr>
        <w:spacing w:line="360" w:lineRule="auto"/>
        <w:rPr>
          <w:rFonts w:ascii="Times New Roman" w:hAnsi="Times New Roman"/>
          <w:bCs/>
          <w:color w:val="000000" w:themeColor="text1"/>
          <w:lang w:val="en-GB"/>
        </w:rPr>
      </w:pPr>
      <w:r w:rsidRPr="009235B9">
        <w:rPr>
          <w:rFonts w:ascii="Times New Roman" w:hAnsi="Times New Roman"/>
          <w:bCs/>
          <w:color w:val="000000" w:themeColor="text1"/>
          <w:lang w:val="en-GB"/>
        </w:rPr>
        <w:t>It is clear from the case study that in the real</w:t>
      </w:r>
      <w:r w:rsidR="003B7D0E" w:rsidRPr="009235B9">
        <w:rPr>
          <w:rFonts w:ascii="Times New Roman" w:hAnsi="Times New Roman"/>
          <w:bCs/>
          <w:color w:val="000000" w:themeColor="text1"/>
          <w:lang w:val="en-GB"/>
        </w:rPr>
        <w:t>-</w:t>
      </w:r>
      <w:r w:rsidRPr="009235B9">
        <w:rPr>
          <w:rFonts w:ascii="Times New Roman" w:hAnsi="Times New Roman"/>
          <w:bCs/>
          <w:color w:val="000000" w:themeColor="text1"/>
          <w:lang w:val="en-GB"/>
        </w:rPr>
        <w:t xml:space="preserve">world situation, programmes are in an ‘open system’ and multiple programmes, multiple approaches and influences are impacting in communities in organic ways. The participation in multiple programmes as a group also points to the creation of social capital within the group, what Bourdieu describes as ‘the aggregate of the actual or potential resources linked to the possession of a durable network of relationships of mutual acquaintance and recognition’ (1986, p. 248). </w:t>
      </w:r>
    </w:p>
    <w:p w14:paraId="028A72D7" w14:textId="77777777" w:rsidR="004D26CB" w:rsidRPr="009235B9" w:rsidRDefault="004D26CB" w:rsidP="004D26CB">
      <w:pPr>
        <w:spacing w:line="360" w:lineRule="auto"/>
        <w:rPr>
          <w:rFonts w:ascii="Times New Roman" w:hAnsi="Times New Roman"/>
          <w:bCs/>
          <w:color w:val="000000" w:themeColor="text1"/>
          <w:lang w:val="en-GB"/>
        </w:rPr>
      </w:pPr>
    </w:p>
    <w:p w14:paraId="14644E77" w14:textId="43FE0BCE" w:rsidR="004D26CB" w:rsidRPr="009235B9" w:rsidRDefault="004D26CB" w:rsidP="004D26CB">
      <w:pPr>
        <w:spacing w:line="360" w:lineRule="auto"/>
        <w:rPr>
          <w:rFonts w:ascii="Times New Roman" w:hAnsi="Times New Roman"/>
          <w:bCs/>
          <w:color w:val="000000" w:themeColor="text1"/>
          <w:lang w:val="en-GB"/>
        </w:rPr>
      </w:pPr>
      <w:r w:rsidRPr="009235B9">
        <w:rPr>
          <w:rFonts w:ascii="Times New Roman" w:hAnsi="Times New Roman"/>
          <w:bCs/>
          <w:color w:val="000000" w:themeColor="text1"/>
          <w:lang w:val="en-GB"/>
        </w:rPr>
        <w:lastRenderedPageBreak/>
        <w:t xml:space="preserve">While this was clearly a supportive experience for parents taking part, </w:t>
      </w:r>
      <w:r w:rsidR="008A70D5" w:rsidRPr="009235B9">
        <w:rPr>
          <w:rFonts w:ascii="Times New Roman" w:hAnsi="Times New Roman"/>
          <w:bCs/>
          <w:color w:val="000000" w:themeColor="text1"/>
          <w:lang w:val="en-GB"/>
        </w:rPr>
        <w:t>th</w:t>
      </w:r>
      <w:r w:rsidR="003B7D0E" w:rsidRPr="009235B9">
        <w:rPr>
          <w:rFonts w:ascii="Times New Roman" w:hAnsi="Times New Roman"/>
          <w:bCs/>
          <w:color w:val="000000" w:themeColor="text1"/>
          <w:lang w:val="en-GB"/>
        </w:rPr>
        <w:t>is</w:t>
      </w:r>
      <w:r w:rsidR="008A70D5" w:rsidRPr="009235B9">
        <w:rPr>
          <w:rFonts w:ascii="Times New Roman" w:hAnsi="Times New Roman"/>
          <w:bCs/>
          <w:color w:val="000000" w:themeColor="text1"/>
          <w:lang w:val="en-GB"/>
        </w:rPr>
        <w:t xml:space="preserve"> pattern of s</w:t>
      </w:r>
      <w:r w:rsidRPr="009235B9">
        <w:rPr>
          <w:rFonts w:ascii="Times New Roman" w:hAnsi="Times New Roman"/>
          <w:bCs/>
          <w:color w:val="000000" w:themeColor="text1"/>
          <w:lang w:val="en-GB"/>
        </w:rPr>
        <w:t>mall</w:t>
      </w:r>
      <w:r w:rsidR="008A70D5" w:rsidRPr="009235B9">
        <w:rPr>
          <w:rFonts w:ascii="Times New Roman" w:hAnsi="Times New Roman"/>
          <w:bCs/>
          <w:color w:val="000000" w:themeColor="text1"/>
          <w:lang w:val="en-GB"/>
        </w:rPr>
        <w:t xml:space="preserve"> cohorts</w:t>
      </w:r>
      <w:r w:rsidRPr="009235B9">
        <w:rPr>
          <w:rFonts w:ascii="Times New Roman" w:hAnsi="Times New Roman"/>
          <w:bCs/>
          <w:color w:val="000000" w:themeColor="text1"/>
          <w:lang w:val="en-GB"/>
        </w:rPr>
        <w:t xml:space="preserve"> of parents participating in multiple programmes </w:t>
      </w:r>
      <w:r w:rsidR="003B7D0E" w:rsidRPr="009235B9">
        <w:rPr>
          <w:rFonts w:ascii="Times New Roman" w:hAnsi="Times New Roman"/>
          <w:bCs/>
          <w:color w:val="000000" w:themeColor="text1"/>
          <w:lang w:val="en-GB"/>
        </w:rPr>
        <w:t xml:space="preserve">raises the question as to </w:t>
      </w:r>
      <w:r w:rsidRPr="009235B9">
        <w:rPr>
          <w:rFonts w:ascii="Times New Roman" w:hAnsi="Times New Roman"/>
          <w:bCs/>
          <w:color w:val="000000" w:themeColor="text1"/>
          <w:lang w:val="en-GB"/>
        </w:rPr>
        <w:t xml:space="preserve">the </w:t>
      </w:r>
      <w:r w:rsidR="003B7D0E" w:rsidRPr="009235B9">
        <w:rPr>
          <w:rFonts w:ascii="Times New Roman" w:hAnsi="Times New Roman"/>
          <w:bCs/>
          <w:color w:val="000000" w:themeColor="text1"/>
          <w:lang w:val="en-GB"/>
        </w:rPr>
        <w:t xml:space="preserve">larger </w:t>
      </w:r>
      <w:r w:rsidR="008A70D5" w:rsidRPr="009235B9">
        <w:rPr>
          <w:rFonts w:ascii="Times New Roman" w:hAnsi="Times New Roman"/>
          <w:bCs/>
          <w:color w:val="000000" w:themeColor="text1"/>
          <w:lang w:val="en-GB"/>
        </w:rPr>
        <w:t xml:space="preserve">body </w:t>
      </w:r>
      <w:r w:rsidRPr="009235B9">
        <w:rPr>
          <w:rFonts w:ascii="Times New Roman" w:hAnsi="Times New Roman"/>
          <w:bCs/>
          <w:color w:val="000000" w:themeColor="text1"/>
          <w:lang w:val="en-GB"/>
        </w:rPr>
        <w:t xml:space="preserve">of parents and children </w:t>
      </w:r>
      <w:r w:rsidR="003B7D0E" w:rsidRPr="009235B9">
        <w:rPr>
          <w:rFonts w:ascii="Times New Roman" w:hAnsi="Times New Roman"/>
          <w:bCs/>
          <w:color w:val="000000" w:themeColor="text1"/>
          <w:lang w:val="en-GB"/>
        </w:rPr>
        <w:t xml:space="preserve">in the community </w:t>
      </w:r>
      <w:r w:rsidRPr="009235B9">
        <w:rPr>
          <w:rFonts w:ascii="Times New Roman" w:hAnsi="Times New Roman"/>
          <w:bCs/>
          <w:color w:val="000000" w:themeColor="text1"/>
          <w:lang w:val="en-GB"/>
        </w:rPr>
        <w:t>who don't participat</w:t>
      </w:r>
      <w:r w:rsidR="003B7D0E" w:rsidRPr="009235B9">
        <w:rPr>
          <w:rFonts w:ascii="Times New Roman" w:hAnsi="Times New Roman"/>
          <w:bCs/>
          <w:color w:val="000000" w:themeColor="text1"/>
          <w:lang w:val="en-GB"/>
        </w:rPr>
        <w:t>e</w:t>
      </w:r>
      <w:r w:rsidRPr="009235B9">
        <w:rPr>
          <w:rFonts w:ascii="Times New Roman" w:hAnsi="Times New Roman"/>
          <w:bCs/>
          <w:color w:val="000000" w:themeColor="text1"/>
          <w:lang w:val="en-GB"/>
        </w:rPr>
        <w:t xml:space="preserve">. A number of Neighbourhood and Sure Start Managers referred </w:t>
      </w:r>
      <w:r w:rsidR="008A70D5" w:rsidRPr="009235B9">
        <w:rPr>
          <w:rFonts w:ascii="Times New Roman" w:hAnsi="Times New Roman"/>
          <w:bCs/>
          <w:color w:val="000000" w:themeColor="text1"/>
          <w:lang w:val="en-GB"/>
        </w:rPr>
        <w:t>to the barriers formal programmes can present to families</w:t>
      </w:r>
      <w:r w:rsidRPr="009235B9">
        <w:rPr>
          <w:rFonts w:ascii="Times New Roman" w:hAnsi="Times New Roman"/>
          <w:bCs/>
          <w:color w:val="000000" w:themeColor="text1"/>
          <w:lang w:val="en-GB"/>
        </w:rPr>
        <w:t>:</w:t>
      </w:r>
    </w:p>
    <w:p w14:paraId="6722F316" w14:textId="77777777" w:rsidR="004D26CB" w:rsidRPr="009235B9" w:rsidRDefault="004D26CB" w:rsidP="004D26CB">
      <w:pPr>
        <w:spacing w:line="360" w:lineRule="auto"/>
        <w:rPr>
          <w:rFonts w:ascii="Times New Roman" w:hAnsi="Times New Roman"/>
          <w:bCs/>
          <w:color w:val="000000" w:themeColor="text1"/>
          <w:lang w:val="en-GB"/>
        </w:rPr>
      </w:pPr>
    </w:p>
    <w:p w14:paraId="42D48B41" w14:textId="77777777" w:rsidR="004D26CB" w:rsidRPr="009235B9" w:rsidRDefault="004D26CB" w:rsidP="004D26CB">
      <w:pPr>
        <w:spacing w:line="360" w:lineRule="auto"/>
        <w:ind w:left="720"/>
        <w:rPr>
          <w:rFonts w:ascii="Times New Roman" w:hAnsi="Times New Roman"/>
          <w:bCs/>
          <w:color w:val="000000" w:themeColor="text1"/>
          <w:lang w:val="en-GB"/>
        </w:rPr>
      </w:pPr>
      <w:r w:rsidRPr="009235B9">
        <w:rPr>
          <w:rFonts w:ascii="Times New Roman" w:hAnsi="Times New Roman"/>
          <w:bCs/>
          <w:color w:val="000000" w:themeColor="text1"/>
          <w:lang w:val="en-GB"/>
        </w:rPr>
        <w:t xml:space="preserve">The experience of families and particularly for families who are at the hard end of the economy and that the hard end sometimes of communities, people with learning disabilities or with their own health issues, people living in domestic abuse situations, addictions, I think they would see very little connection with what we are doing… and who are we to offer the 10-week solution to their problem? </w:t>
      </w:r>
    </w:p>
    <w:p w14:paraId="6EEF048B" w14:textId="17C0DFA1" w:rsidR="004D26CB" w:rsidRPr="009235B9" w:rsidRDefault="004D26CB" w:rsidP="004D26CB">
      <w:pPr>
        <w:spacing w:line="360" w:lineRule="auto"/>
        <w:ind w:left="2880" w:firstLine="720"/>
        <w:rPr>
          <w:rFonts w:ascii="Times New Roman" w:hAnsi="Times New Roman"/>
          <w:bCs/>
          <w:color w:val="000000" w:themeColor="text1"/>
          <w:lang w:val="en-GB"/>
        </w:rPr>
      </w:pPr>
      <w:r w:rsidRPr="009235B9">
        <w:rPr>
          <w:rFonts w:ascii="Times New Roman" w:hAnsi="Times New Roman"/>
          <w:bCs/>
          <w:color w:val="000000" w:themeColor="text1"/>
          <w:lang w:val="en-GB"/>
        </w:rPr>
        <w:t>(</w:t>
      </w:r>
      <w:proofErr w:type="gramStart"/>
      <w:r w:rsidRPr="009235B9">
        <w:rPr>
          <w:rFonts w:ascii="Times New Roman" w:hAnsi="Times New Roman"/>
          <w:bCs/>
          <w:color w:val="000000" w:themeColor="text1"/>
          <w:lang w:val="en-GB"/>
        </w:rPr>
        <w:t>Sure</w:t>
      </w:r>
      <w:proofErr w:type="gramEnd"/>
      <w:r w:rsidRPr="009235B9">
        <w:rPr>
          <w:rFonts w:ascii="Times New Roman" w:hAnsi="Times New Roman"/>
          <w:bCs/>
          <w:color w:val="000000" w:themeColor="text1"/>
          <w:lang w:val="en-GB"/>
        </w:rPr>
        <w:t xml:space="preserve"> Start </w:t>
      </w:r>
      <w:r w:rsidR="003B7D0E" w:rsidRPr="009235B9">
        <w:rPr>
          <w:rFonts w:ascii="Times New Roman" w:hAnsi="Times New Roman"/>
          <w:bCs/>
          <w:color w:val="000000" w:themeColor="text1"/>
          <w:lang w:val="en-GB"/>
        </w:rPr>
        <w:t>M</w:t>
      </w:r>
      <w:r w:rsidRPr="009235B9">
        <w:rPr>
          <w:rFonts w:ascii="Times New Roman" w:hAnsi="Times New Roman"/>
          <w:bCs/>
          <w:color w:val="000000" w:themeColor="text1"/>
          <w:lang w:val="en-GB"/>
        </w:rPr>
        <w:t>anager</w:t>
      </w:r>
      <w:r w:rsidR="003B7D0E" w:rsidRPr="009235B9">
        <w:rPr>
          <w:rFonts w:ascii="Times New Roman" w:hAnsi="Times New Roman"/>
          <w:bCs/>
          <w:color w:val="000000" w:themeColor="text1"/>
          <w:lang w:val="en-GB"/>
        </w:rPr>
        <w:t>,</w:t>
      </w:r>
      <w:r w:rsidRPr="009235B9">
        <w:rPr>
          <w:rFonts w:ascii="Times New Roman" w:hAnsi="Times New Roman"/>
          <w:bCs/>
          <w:color w:val="000000" w:themeColor="text1"/>
          <w:lang w:val="en-GB"/>
        </w:rPr>
        <w:t xml:space="preserve"> South River)</w:t>
      </w:r>
    </w:p>
    <w:p w14:paraId="628E30B8" w14:textId="77777777" w:rsidR="004D26CB" w:rsidRPr="009235B9" w:rsidRDefault="004D26CB" w:rsidP="004D26CB">
      <w:pPr>
        <w:spacing w:line="360" w:lineRule="auto"/>
        <w:ind w:left="2880" w:firstLine="720"/>
        <w:rPr>
          <w:rFonts w:ascii="Times New Roman" w:hAnsi="Times New Roman"/>
          <w:bCs/>
          <w:color w:val="000000" w:themeColor="text1"/>
          <w:lang w:val="en-GB"/>
        </w:rPr>
      </w:pPr>
    </w:p>
    <w:p w14:paraId="03EFF62A" w14:textId="77777777" w:rsidR="004D26CB" w:rsidRPr="009235B9" w:rsidRDefault="004D26CB" w:rsidP="004D26CB">
      <w:pPr>
        <w:spacing w:line="360" w:lineRule="auto"/>
        <w:rPr>
          <w:rFonts w:ascii="Times New Roman" w:hAnsi="Times New Roman"/>
          <w:bCs/>
          <w:color w:val="000000" w:themeColor="text1"/>
          <w:lang w:val="en-GB"/>
        </w:rPr>
      </w:pPr>
      <w:r w:rsidRPr="009235B9">
        <w:rPr>
          <w:rFonts w:ascii="Times New Roman" w:hAnsi="Times New Roman"/>
          <w:bCs/>
          <w:color w:val="000000" w:themeColor="text1"/>
          <w:lang w:val="en-GB"/>
        </w:rPr>
        <w:t>Another neighbourhood manager comments that attention should be focused on those in the community who are not participating:</w:t>
      </w:r>
    </w:p>
    <w:p w14:paraId="27C34B47" w14:textId="77777777" w:rsidR="004D26CB" w:rsidRPr="009235B9" w:rsidRDefault="004D26CB" w:rsidP="004D26CB">
      <w:pPr>
        <w:spacing w:line="360" w:lineRule="auto"/>
        <w:rPr>
          <w:rFonts w:ascii="Times New Roman" w:hAnsi="Times New Roman"/>
          <w:bCs/>
          <w:color w:val="000000" w:themeColor="text1"/>
          <w:lang w:val="en-GB"/>
        </w:rPr>
      </w:pPr>
    </w:p>
    <w:p w14:paraId="0A2BA81B" w14:textId="28A604D2" w:rsidR="004D26CB" w:rsidRPr="009235B9" w:rsidRDefault="004D26CB" w:rsidP="004D26CB">
      <w:pPr>
        <w:spacing w:line="360" w:lineRule="auto"/>
        <w:ind w:left="720"/>
        <w:rPr>
          <w:rFonts w:ascii="Times New Roman" w:hAnsi="Times New Roman"/>
          <w:bCs/>
          <w:color w:val="000000" w:themeColor="text1"/>
          <w:lang w:val="en-GB"/>
        </w:rPr>
      </w:pPr>
      <w:r w:rsidRPr="009235B9">
        <w:rPr>
          <w:rFonts w:ascii="Times New Roman" w:hAnsi="Times New Roman"/>
          <w:bCs/>
          <w:color w:val="000000" w:themeColor="text1"/>
          <w:lang w:val="en-GB"/>
        </w:rPr>
        <w:t xml:space="preserve">It’s about who is not attending rather than who is attending.…. I don’t offer no </w:t>
      </w:r>
      <w:proofErr w:type="gramStart"/>
      <w:r w:rsidRPr="009235B9">
        <w:rPr>
          <w:rFonts w:ascii="Times New Roman" w:hAnsi="Times New Roman"/>
          <w:bCs/>
          <w:color w:val="000000" w:themeColor="text1"/>
          <w:lang w:val="en-GB"/>
        </w:rPr>
        <w:t>programme,</w:t>
      </w:r>
      <w:proofErr w:type="gramEnd"/>
      <w:r w:rsidRPr="009235B9">
        <w:rPr>
          <w:rFonts w:ascii="Times New Roman" w:hAnsi="Times New Roman"/>
          <w:bCs/>
          <w:color w:val="000000" w:themeColor="text1"/>
          <w:lang w:val="en-GB"/>
        </w:rPr>
        <w:t xml:space="preserve"> it’s building the trust and relationship first. The most vulnerable have multiple issues debt, marital problems, domestic violence that need worked through first. This is time and resource intensive</w:t>
      </w:r>
      <w:r w:rsidR="004D5673" w:rsidRPr="009235B9">
        <w:rPr>
          <w:rFonts w:ascii="Times New Roman" w:hAnsi="Times New Roman"/>
          <w:bCs/>
          <w:color w:val="000000" w:themeColor="text1"/>
          <w:lang w:val="en-GB"/>
        </w:rPr>
        <w:t>… N</w:t>
      </w:r>
      <w:r w:rsidRPr="009235B9">
        <w:rPr>
          <w:rFonts w:ascii="Times New Roman" w:hAnsi="Times New Roman"/>
          <w:bCs/>
          <w:color w:val="000000" w:themeColor="text1"/>
          <w:lang w:val="en-GB"/>
        </w:rPr>
        <w:t xml:space="preserve">o one gives you resources to build </w:t>
      </w:r>
      <w:proofErr w:type="gramStart"/>
      <w:r w:rsidRPr="009235B9">
        <w:rPr>
          <w:rFonts w:ascii="Times New Roman" w:hAnsi="Times New Roman"/>
          <w:bCs/>
          <w:color w:val="000000" w:themeColor="text1"/>
          <w:lang w:val="en-GB"/>
        </w:rPr>
        <w:t>trust..</w:t>
      </w:r>
      <w:proofErr w:type="gramEnd"/>
      <w:r w:rsidRPr="009235B9">
        <w:rPr>
          <w:rFonts w:ascii="Times New Roman" w:hAnsi="Times New Roman"/>
          <w:bCs/>
          <w:color w:val="000000" w:themeColor="text1"/>
          <w:lang w:val="en-GB"/>
        </w:rPr>
        <w:t xml:space="preserve"> you are dictated by outcomes, quick wins, results.  You can’t put a timescale on a family. </w:t>
      </w:r>
    </w:p>
    <w:p w14:paraId="47DCC7F5" w14:textId="77777777" w:rsidR="004D26CB" w:rsidRPr="009235B9" w:rsidRDefault="004D26CB" w:rsidP="004D26CB">
      <w:pPr>
        <w:spacing w:line="360" w:lineRule="auto"/>
        <w:ind w:left="1440" w:firstLine="720"/>
        <w:rPr>
          <w:rFonts w:ascii="Times New Roman" w:hAnsi="Times New Roman"/>
          <w:bCs/>
          <w:color w:val="000000" w:themeColor="text1"/>
          <w:lang w:val="en-GB"/>
        </w:rPr>
      </w:pPr>
      <w:r w:rsidRPr="009235B9">
        <w:rPr>
          <w:rFonts w:ascii="Times New Roman" w:hAnsi="Times New Roman"/>
          <w:bCs/>
          <w:color w:val="000000" w:themeColor="text1"/>
          <w:lang w:val="en-GB"/>
        </w:rPr>
        <w:t>(Neighbourhood manager, North River)</w:t>
      </w:r>
    </w:p>
    <w:p w14:paraId="7BEFEC06" w14:textId="77777777" w:rsidR="004D26CB" w:rsidRPr="009235B9" w:rsidRDefault="004D26CB" w:rsidP="004D26CB">
      <w:pPr>
        <w:spacing w:line="360" w:lineRule="auto"/>
        <w:ind w:left="1440" w:firstLine="720"/>
        <w:rPr>
          <w:rFonts w:ascii="Times New Roman" w:hAnsi="Times New Roman"/>
          <w:bCs/>
          <w:color w:val="000000" w:themeColor="text1"/>
          <w:lang w:val="en-GB"/>
        </w:rPr>
      </w:pPr>
    </w:p>
    <w:p w14:paraId="3E3EA335" w14:textId="6FBD98AF" w:rsidR="004D26CB" w:rsidRPr="009235B9" w:rsidRDefault="004D26CB" w:rsidP="004D26CB">
      <w:pPr>
        <w:spacing w:line="360" w:lineRule="auto"/>
        <w:rPr>
          <w:rFonts w:ascii="Times New Roman" w:hAnsi="Times New Roman"/>
          <w:bCs/>
          <w:color w:val="000000" w:themeColor="text1"/>
          <w:lang w:val="en-GB"/>
        </w:rPr>
      </w:pPr>
      <w:r w:rsidRPr="009235B9">
        <w:rPr>
          <w:rFonts w:ascii="Times New Roman" w:hAnsi="Times New Roman"/>
          <w:bCs/>
          <w:color w:val="000000" w:themeColor="text1"/>
          <w:lang w:val="en-GB"/>
        </w:rPr>
        <w:t xml:space="preserve">Struggle, if not transformation, was evident at all levels of the system </w:t>
      </w:r>
      <w:r w:rsidR="004D5673" w:rsidRPr="009235B9">
        <w:rPr>
          <w:rFonts w:ascii="Times New Roman" w:hAnsi="Times New Roman"/>
          <w:bCs/>
          <w:color w:val="000000" w:themeColor="text1"/>
          <w:lang w:val="en-GB"/>
        </w:rPr>
        <w:t xml:space="preserve">in </w:t>
      </w:r>
      <w:r w:rsidRPr="009235B9">
        <w:rPr>
          <w:rFonts w:ascii="Times New Roman" w:hAnsi="Times New Roman"/>
          <w:bCs/>
          <w:color w:val="000000" w:themeColor="text1"/>
          <w:lang w:val="en-GB"/>
        </w:rPr>
        <w:t>neighbourhood</w:t>
      </w:r>
      <w:r w:rsidR="004D5673" w:rsidRPr="009235B9">
        <w:rPr>
          <w:rFonts w:ascii="Times New Roman" w:hAnsi="Times New Roman"/>
          <w:bCs/>
          <w:color w:val="000000" w:themeColor="text1"/>
          <w:lang w:val="en-GB"/>
        </w:rPr>
        <w:t>s.</w:t>
      </w:r>
      <w:r w:rsidRPr="009235B9">
        <w:rPr>
          <w:rFonts w:ascii="Times New Roman" w:hAnsi="Times New Roman"/>
          <w:bCs/>
          <w:color w:val="000000" w:themeColor="text1"/>
          <w:lang w:val="en-GB"/>
        </w:rPr>
        <w:t xml:space="preserve">  The Neighbourhood Manager in North River explained this as some families being in ‘fight mode’ in dealing with statutory agencies:</w:t>
      </w:r>
    </w:p>
    <w:p w14:paraId="0407FA01" w14:textId="77777777" w:rsidR="004D26CB" w:rsidRPr="009235B9" w:rsidRDefault="004D26CB" w:rsidP="004D26CB">
      <w:pPr>
        <w:spacing w:line="360" w:lineRule="auto"/>
        <w:ind w:left="720"/>
        <w:rPr>
          <w:rFonts w:ascii="Times New Roman" w:hAnsi="Times New Roman"/>
          <w:bCs/>
          <w:color w:val="000000" w:themeColor="text1"/>
          <w:lang w:val="en-GB"/>
        </w:rPr>
      </w:pPr>
      <w:r w:rsidRPr="009235B9">
        <w:rPr>
          <w:rFonts w:ascii="Times New Roman" w:hAnsi="Times New Roman"/>
          <w:bCs/>
          <w:color w:val="000000" w:themeColor="text1"/>
          <w:lang w:val="en-GB"/>
        </w:rPr>
        <w:t xml:space="preserve">We have clients that totally love their kids but they have been through the care system themselves and they are so protective.  They are in fight </w:t>
      </w:r>
      <w:proofErr w:type="gramStart"/>
      <w:r w:rsidRPr="009235B9">
        <w:rPr>
          <w:rFonts w:ascii="Times New Roman" w:hAnsi="Times New Roman"/>
          <w:bCs/>
          <w:color w:val="000000" w:themeColor="text1"/>
          <w:lang w:val="en-GB"/>
        </w:rPr>
        <w:t>mode,</w:t>
      </w:r>
      <w:proofErr w:type="gramEnd"/>
      <w:r w:rsidRPr="009235B9">
        <w:rPr>
          <w:rFonts w:ascii="Times New Roman" w:hAnsi="Times New Roman"/>
          <w:bCs/>
          <w:color w:val="000000" w:themeColor="text1"/>
          <w:lang w:val="en-GB"/>
        </w:rPr>
        <w:t xml:space="preserve"> they are just fighting to survive but that is not what is appropriate when you are dealing with agencies.  We have to sometimes go on in there with them as advocates as they are constantly in fight mode. </w:t>
      </w:r>
    </w:p>
    <w:p w14:paraId="410EB25C" w14:textId="77777777" w:rsidR="004D26CB" w:rsidRPr="009235B9" w:rsidRDefault="004D26CB" w:rsidP="004D26CB">
      <w:pPr>
        <w:spacing w:line="360" w:lineRule="auto"/>
        <w:ind w:left="2160" w:firstLine="720"/>
        <w:rPr>
          <w:rFonts w:ascii="Times New Roman" w:hAnsi="Times New Roman"/>
          <w:bCs/>
          <w:color w:val="000000" w:themeColor="text1"/>
          <w:lang w:val="en-GB"/>
        </w:rPr>
      </w:pPr>
      <w:r w:rsidRPr="009235B9">
        <w:rPr>
          <w:rFonts w:ascii="Times New Roman" w:hAnsi="Times New Roman"/>
          <w:bCs/>
          <w:color w:val="000000" w:themeColor="text1"/>
          <w:lang w:val="en-GB"/>
        </w:rPr>
        <w:t>(Neighbourhood Manager, North River)</w:t>
      </w:r>
    </w:p>
    <w:p w14:paraId="6BDD3D86" w14:textId="77777777" w:rsidR="004D26CB" w:rsidRPr="009235B9" w:rsidRDefault="004D26CB" w:rsidP="004D26CB">
      <w:pPr>
        <w:spacing w:line="360" w:lineRule="auto"/>
        <w:rPr>
          <w:rFonts w:ascii="Times New Roman" w:hAnsi="Times New Roman"/>
          <w:bCs/>
          <w:color w:val="000000" w:themeColor="text1"/>
          <w:lang w:val="en-GB"/>
        </w:rPr>
      </w:pPr>
    </w:p>
    <w:p w14:paraId="218E302C" w14:textId="77777777" w:rsidR="004D26CB" w:rsidRPr="009235B9" w:rsidRDefault="004D26CB" w:rsidP="004D26CB">
      <w:pPr>
        <w:spacing w:line="360" w:lineRule="auto"/>
        <w:rPr>
          <w:rFonts w:ascii="Times New Roman" w:hAnsi="Times New Roman"/>
          <w:b/>
          <w:bCs/>
          <w:i/>
          <w:iCs/>
          <w:color w:val="000000" w:themeColor="text1"/>
          <w:lang w:val="en-GB"/>
        </w:rPr>
      </w:pPr>
      <w:r w:rsidRPr="009235B9">
        <w:rPr>
          <w:rFonts w:ascii="Times New Roman" w:hAnsi="Times New Roman"/>
          <w:b/>
          <w:bCs/>
          <w:i/>
          <w:iCs/>
          <w:color w:val="000000" w:themeColor="text1"/>
          <w:lang w:val="en-GB"/>
        </w:rPr>
        <w:t>Struggles to acquire capital for home grown programmes</w:t>
      </w:r>
    </w:p>
    <w:p w14:paraId="66DAD070" w14:textId="1937F707" w:rsidR="004D26CB" w:rsidRPr="009235B9" w:rsidRDefault="004D26CB" w:rsidP="004D26CB">
      <w:pPr>
        <w:spacing w:line="360" w:lineRule="auto"/>
        <w:rPr>
          <w:rFonts w:ascii="Times New Roman" w:hAnsi="Times New Roman"/>
          <w:bCs/>
          <w:color w:val="000000" w:themeColor="text1"/>
          <w:lang w:val="en-GB"/>
        </w:rPr>
      </w:pPr>
      <w:r w:rsidRPr="009235B9">
        <w:rPr>
          <w:rFonts w:ascii="Times New Roman" w:hAnsi="Times New Roman"/>
          <w:bCs/>
          <w:color w:val="000000" w:themeColor="text1"/>
          <w:lang w:val="en-GB"/>
        </w:rPr>
        <w:t xml:space="preserve">The struggle with statutory bodies does not however end there.  The same manager then spoke of </w:t>
      </w:r>
      <w:r w:rsidR="004D5673" w:rsidRPr="009235B9">
        <w:rPr>
          <w:rFonts w:ascii="Times New Roman" w:hAnsi="Times New Roman"/>
          <w:bCs/>
          <w:color w:val="000000" w:themeColor="text1"/>
          <w:lang w:val="en-GB"/>
        </w:rPr>
        <w:t>their</w:t>
      </w:r>
      <w:r w:rsidRPr="009235B9">
        <w:rPr>
          <w:rFonts w:ascii="Times New Roman" w:hAnsi="Times New Roman"/>
          <w:bCs/>
          <w:color w:val="000000" w:themeColor="text1"/>
          <w:lang w:val="en-GB"/>
        </w:rPr>
        <w:t xml:space="preserve"> own struggles in communication with statutory bodies in </w:t>
      </w:r>
      <w:r w:rsidR="004D5673" w:rsidRPr="009235B9">
        <w:rPr>
          <w:rFonts w:ascii="Times New Roman" w:hAnsi="Times New Roman"/>
          <w:bCs/>
          <w:color w:val="000000" w:themeColor="text1"/>
          <w:lang w:val="en-GB"/>
        </w:rPr>
        <w:t>an</w:t>
      </w:r>
      <w:r w:rsidRPr="009235B9">
        <w:rPr>
          <w:rFonts w:ascii="Times New Roman" w:hAnsi="Times New Roman"/>
          <w:bCs/>
          <w:color w:val="000000" w:themeColor="text1"/>
          <w:lang w:val="en-GB"/>
        </w:rPr>
        <w:t xml:space="preserve"> attempt to develop an </w:t>
      </w:r>
      <w:r w:rsidR="004D5673" w:rsidRPr="009235B9">
        <w:rPr>
          <w:rFonts w:ascii="Times New Roman" w:hAnsi="Times New Roman"/>
          <w:bCs/>
          <w:color w:val="000000" w:themeColor="text1"/>
          <w:lang w:val="en-GB"/>
        </w:rPr>
        <w:t>e</w:t>
      </w:r>
      <w:r w:rsidRPr="009235B9">
        <w:rPr>
          <w:rFonts w:ascii="Times New Roman" w:hAnsi="Times New Roman"/>
          <w:bCs/>
          <w:color w:val="000000" w:themeColor="text1"/>
          <w:lang w:val="en-GB"/>
        </w:rPr>
        <w:t xml:space="preserve">arly </w:t>
      </w:r>
      <w:proofErr w:type="gramStart"/>
      <w:r w:rsidRPr="009235B9">
        <w:rPr>
          <w:rFonts w:ascii="Times New Roman" w:hAnsi="Times New Roman"/>
          <w:bCs/>
          <w:color w:val="000000" w:themeColor="text1"/>
          <w:lang w:val="en-GB"/>
        </w:rPr>
        <w:t>years</w:t>
      </w:r>
      <w:proofErr w:type="gramEnd"/>
      <w:r w:rsidRPr="009235B9">
        <w:rPr>
          <w:rFonts w:ascii="Times New Roman" w:hAnsi="Times New Roman"/>
          <w:bCs/>
          <w:color w:val="000000" w:themeColor="text1"/>
          <w:lang w:val="en-GB"/>
        </w:rPr>
        <w:t xml:space="preserve"> communication campaign, ‘Little Talkers’</w:t>
      </w:r>
      <w:r w:rsidRPr="009235B9">
        <w:rPr>
          <w:rStyle w:val="FootnoteReference"/>
          <w:rFonts w:ascii="Times New Roman" w:hAnsi="Times New Roman"/>
          <w:bCs/>
          <w:color w:val="000000" w:themeColor="text1"/>
          <w:lang w:val="en-GB"/>
        </w:rPr>
        <w:footnoteReference w:id="3"/>
      </w:r>
      <w:r w:rsidRPr="009235B9">
        <w:rPr>
          <w:rFonts w:ascii="Times New Roman" w:hAnsi="Times New Roman"/>
          <w:bCs/>
          <w:color w:val="000000" w:themeColor="text1"/>
          <w:lang w:val="en-GB"/>
        </w:rPr>
        <w:t>.  The ironies of the situation are all too apparent as the community organisation were prohibited by the Health Trust from using the words ‘speech’ or ‘language’ in relation to the programme:</w:t>
      </w:r>
    </w:p>
    <w:p w14:paraId="737B4B53" w14:textId="77777777" w:rsidR="004D26CB" w:rsidRPr="009235B9" w:rsidRDefault="004D26CB" w:rsidP="004D26CB">
      <w:pPr>
        <w:spacing w:line="360" w:lineRule="auto"/>
        <w:rPr>
          <w:rFonts w:ascii="Times New Roman" w:hAnsi="Times New Roman"/>
          <w:bCs/>
          <w:color w:val="000000" w:themeColor="text1"/>
          <w:lang w:val="en-GB"/>
        </w:rPr>
      </w:pPr>
    </w:p>
    <w:p w14:paraId="5C05ABE8" w14:textId="77777777" w:rsidR="004D26CB" w:rsidRPr="009235B9" w:rsidRDefault="004D26CB" w:rsidP="004D26CB">
      <w:pPr>
        <w:spacing w:line="360" w:lineRule="auto"/>
        <w:ind w:left="720"/>
        <w:rPr>
          <w:rFonts w:ascii="Times New Roman" w:hAnsi="Times New Roman"/>
          <w:bCs/>
          <w:color w:val="000000" w:themeColor="text1"/>
          <w:lang w:val="en-GB"/>
        </w:rPr>
      </w:pPr>
      <w:r w:rsidRPr="009235B9">
        <w:rPr>
          <w:rFonts w:ascii="Times New Roman" w:hAnsi="Times New Roman"/>
          <w:bCs/>
          <w:color w:val="000000" w:themeColor="text1"/>
          <w:lang w:val="en-GB"/>
        </w:rPr>
        <w:t xml:space="preserve">We were basically told by the Trust that we should have nothing to do with speech, language or communication, we were not the professionals.  It should be left to the Trust.  As a community organisation we had employed former Trust staff, qualified Speech and Language therapists who were working privately on the ‘Little Talkers’ campaign.  We were told by the Trust not to use the words ‘speech’ or ‘language’ in any of our communication. </w:t>
      </w:r>
    </w:p>
    <w:p w14:paraId="60A0CDC1" w14:textId="130C7541" w:rsidR="004D26CB" w:rsidRPr="009235B9" w:rsidRDefault="004D26CB" w:rsidP="004D26CB">
      <w:pPr>
        <w:spacing w:line="360" w:lineRule="auto"/>
        <w:rPr>
          <w:rFonts w:ascii="Times New Roman" w:hAnsi="Times New Roman"/>
          <w:bCs/>
          <w:color w:val="000000" w:themeColor="text1"/>
          <w:lang w:val="en-GB"/>
        </w:rPr>
      </w:pPr>
      <w:r w:rsidRPr="009235B9">
        <w:rPr>
          <w:rFonts w:ascii="Times New Roman" w:hAnsi="Times New Roman"/>
          <w:bCs/>
          <w:color w:val="000000" w:themeColor="text1"/>
          <w:lang w:val="en-GB"/>
        </w:rPr>
        <w:tab/>
      </w:r>
      <w:r w:rsidRPr="009235B9" w:rsidDel="00217E5E">
        <w:rPr>
          <w:rFonts w:ascii="Times New Roman" w:hAnsi="Times New Roman"/>
          <w:bCs/>
          <w:color w:val="000000" w:themeColor="text1"/>
          <w:lang w:val="en-GB"/>
        </w:rPr>
        <w:t xml:space="preserve"> </w:t>
      </w:r>
      <w:r w:rsidRPr="009235B9">
        <w:rPr>
          <w:rFonts w:ascii="Times New Roman" w:hAnsi="Times New Roman"/>
          <w:bCs/>
          <w:color w:val="000000" w:themeColor="text1"/>
          <w:lang w:val="en-GB"/>
        </w:rPr>
        <w:tab/>
      </w:r>
      <w:r w:rsidRPr="009235B9">
        <w:rPr>
          <w:rFonts w:ascii="Times New Roman" w:hAnsi="Times New Roman"/>
          <w:bCs/>
          <w:color w:val="000000" w:themeColor="text1"/>
          <w:lang w:val="en-GB"/>
        </w:rPr>
        <w:tab/>
      </w:r>
      <w:r w:rsidRPr="009235B9">
        <w:rPr>
          <w:rFonts w:ascii="Times New Roman" w:hAnsi="Times New Roman"/>
          <w:bCs/>
          <w:color w:val="000000" w:themeColor="text1"/>
          <w:lang w:val="en-GB"/>
        </w:rPr>
        <w:tab/>
      </w:r>
      <w:r w:rsidRPr="009235B9">
        <w:rPr>
          <w:rFonts w:ascii="Times New Roman" w:hAnsi="Times New Roman"/>
          <w:bCs/>
          <w:color w:val="000000" w:themeColor="text1"/>
          <w:lang w:val="en-GB"/>
        </w:rPr>
        <w:tab/>
        <w:t>(Neighbourhood Manager</w:t>
      </w:r>
      <w:r w:rsidR="004D5673" w:rsidRPr="009235B9">
        <w:rPr>
          <w:rFonts w:ascii="Times New Roman" w:hAnsi="Times New Roman"/>
          <w:bCs/>
          <w:color w:val="000000" w:themeColor="text1"/>
          <w:lang w:val="en-GB"/>
        </w:rPr>
        <w:t>,</w:t>
      </w:r>
      <w:r w:rsidRPr="009235B9">
        <w:rPr>
          <w:rFonts w:ascii="Times New Roman" w:hAnsi="Times New Roman"/>
          <w:bCs/>
          <w:color w:val="000000" w:themeColor="text1"/>
          <w:lang w:val="en-GB"/>
        </w:rPr>
        <w:t xml:space="preserve"> North River)</w:t>
      </w:r>
    </w:p>
    <w:p w14:paraId="1402433A" w14:textId="77777777" w:rsidR="004D26CB" w:rsidRPr="009235B9" w:rsidRDefault="004D26CB" w:rsidP="004D26CB">
      <w:pPr>
        <w:spacing w:line="360" w:lineRule="auto"/>
        <w:rPr>
          <w:rFonts w:ascii="Times New Roman" w:hAnsi="Times New Roman"/>
          <w:bCs/>
          <w:color w:val="000000" w:themeColor="text1"/>
          <w:lang w:val="en-GB"/>
        </w:rPr>
      </w:pPr>
    </w:p>
    <w:p w14:paraId="35D9C0F1" w14:textId="77777777" w:rsidR="004D26CB" w:rsidRPr="009235B9" w:rsidRDefault="004D26CB" w:rsidP="004D26CB">
      <w:pPr>
        <w:spacing w:line="360" w:lineRule="auto"/>
        <w:rPr>
          <w:rFonts w:ascii="Times New Roman" w:hAnsi="Times New Roman"/>
          <w:bCs/>
          <w:color w:val="000000" w:themeColor="text1"/>
          <w:lang w:val="en-GB"/>
        </w:rPr>
      </w:pPr>
      <w:r w:rsidRPr="009235B9">
        <w:rPr>
          <w:rFonts w:ascii="Times New Roman" w:hAnsi="Times New Roman"/>
          <w:bCs/>
          <w:color w:val="000000" w:themeColor="text1"/>
          <w:lang w:val="en-GB"/>
        </w:rPr>
        <w:t xml:space="preserve">Here, the statutory body not only has control of the knowledge capital in relation to </w:t>
      </w:r>
    </w:p>
    <w:p w14:paraId="7DCBB237" w14:textId="77777777" w:rsidR="004D26CB" w:rsidRPr="009235B9" w:rsidRDefault="004D26CB" w:rsidP="004D26CB">
      <w:pPr>
        <w:spacing w:line="360" w:lineRule="auto"/>
        <w:rPr>
          <w:rFonts w:ascii="Times New Roman" w:hAnsi="Times New Roman"/>
          <w:bCs/>
          <w:color w:val="000000" w:themeColor="text1"/>
          <w:lang w:val="en-GB"/>
        </w:rPr>
      </w:pPr>
      <w:r w:rsidRPr="009235B9">
        <w:rPr>
          <w:rFonts w:ascii="Times New Roman" w:hAnsi="Times New Roman"/>
          <w:bCs/>
          <w:color w:val="000000" w:themeColor="text1"/>
          <w:lang w:val="en-GB"/>
        </w:rPr>
        <w:t xml:space="preserve">the evidence </w:t>
      </w:r>
      <w:proofErr w:type="gramStart"/>
      <w:r w:rsidRPr="009235B9">
        <w:rPr>
          <w:rFonts w:ascii="Times New Roman" w:hAnsi="Times New Roman"/>
          <w:bCs/>
          <w:color w:val="000000" w:themeColor="text1"/>
          <w:lang w:val="en-GB"/>
        </w:rPr>
        <w:t>base</w:t>
      </w:r>
      <w:proofErr w:type="gramEnd"/>
      <w:r w:rsidRPr="009235B9">
        <w:rPr>
          <w:rFonts w:ascii="Times New Roman" w:hAnsi="Times New Roman"/>
          <w:bCs/>
          <w:color w:val="000000" w:themeColor="text1"/>
          <w:lang w:val="en-GB"/>
        </w:rPr>
        <w:t xml:space="preserve"> of programmes and the power of commissioning, it also controls this by controlling the discourse itself, restricting the use of the words ‘speech and language’ to evidence based programmes run by professionals in the field and prohibiting their use in home grown programmes. Effectively the struggle at community level is in trying to change the political, economic, institutional regime of the production of truth (Foucault 1977).</w:t>
      </w:r>
    </w:p>
    <w:p w14:paraId="691AC0B7" w14:textId="77777777" w:rsidR="00C63821" w:rsidRPr="009235B9" w:rsidRDefault="00C63821" w:rsidP="004D26CB">
      <w:pPr>
        <w:spacing w:line="360" w:lineRule="auto"/>
        <w:rPr>
          <w:rFonts w:ascii="Times New Roman" w:hAnsi="Times New Roman"/>
          <w:bCs/>
          <w:color w:val="000000" w:themeColor="text1"/>
          <w:lang w:val="en-GB"/>
        </w:rPr>
      </w:pPr>
    </w:p>
    <w:p w14:paraId="5576DAEB" w14:textId="62A4D8B7" w:rsidR="004D26CB" w:rsidRPr="009235B9" w:rsidRDefault="004D26CB" w:rsidP="004D26CB">
      <w:pPr>
        <w:spacing w:line="360" w:lineRule="auto"/>
        <w:rPr>
          <w:rFonts w:ascii="Times New Roman" w:hAnsi="Times New Roman"/>
          <w:bCs/>
          <w:color w:val="000000" w:themeColor="text1"/>
          <w:lang w:val="en-GB"/>
        </w:rPr>
      </w:pPr>
      <w:r w:rsidRPr="009235B9">
        <w:rPr>
          <w:rFonts w:ascii="Times New Roman" w:hAnsi="Times New Roman"/>
          <w:b/>
          <w:bCs/>
          <w:color w:val="000000" w:themeColor="text1"/>
          <w:lang w:val="en-GB"/>
        </w:rPr>
        <w:t>Transformation or Reproduction?</w:t>
      </w:r>
    </w:p>
    <w:p w14:paraId="4BB9562B" w14:textId="18B26B16" w:rsidR="004D26CB" w:rsidRPr="009235B9" w:rsidRDefault="004D26CB" w:rsidP="004D26CB">
      <w:pPr>
        <w:spacing w:line="360" w:lineRule="auto"/>
        <w:rPr>
          <w:rFonts w:ascii="Times New Roman" w:hAnsi="Times New Roman"/>
          <w:bCs/>
          <w:color w:val="000000" w:themeColor="text1"/>
          <w:lang w:val="en-GB"/>
        </w:rPr>
      </w:pPr>
      <w:r w:rsidRPr="009235B9">
        <w:rPr>
          <w:rFonts w:ascii="Times New Roman" w:hAnsi="Times New Roman"/>
          <w:bCs/>
          <w:color w:val="000000" w:themeColor="text1"/>
          <w:lang w:val="en-GB"/>
        </w:rPr>
        <w:t xml:space="preserve">Taking a </w:t>
      </w:r>
      <w:proofErr w:type="spellStart"/>
      <w:r w:rsidRPr="009235B9">
        <w:rPr>
          <w:rFonts w:ascii="Times New Roman" w:hAnsi="Times New Roman"/>
          <w:bCs/>
          <w:color w:val="000000" w:themeColor="text1"/>
          <w:lang w:val="en-GB"/>
        </w:rPr>
        <w:t>Bourdieusian</w:t>
      </w:r>
      <w:proofErr w:type="spellEnd"/>
      <w:r w:rsidRPr="009235B9">
        <w:rPr>
          <w:rFonts w:ascii="Times New Roman" w:hAnsi="Times New Roman"/>
          <w:bCs/>
          <w:color w:val="000000" w:themeColor="text1"/>
          <w:lang w:val="en-GB"/>
        </w:rPr>
        <w:t xml:space="preserve"> overview of the case study, </w:t>
      </w:r>
      <w:r w:rsidR="00C63821" w:rsidRPr="009235B9">
        <w:rPr>
          <w:rFonts w:ascii="Times New Roman" w:hAnsi="Times New Roman"/>
          <w:bCs/>
          <w:color w:val="000000" w:themeColor="text1"/>
          <w:lang w:val="en-GB"/>
        </w:rPr>
        <w:t xml:space="preserve">tracing the discourse through from policy to practice, </w:t>
      </w:r>
      <w:r w:rsidRPr="009235B9">
        <w:rPr>
          <w:rFonts w:ascii="Times New Roman" w:hAnsi="Times New Roman"/>
          <w:bCs/>
          <w:color w:val="000000" w:themeColor="text1"/>
          <w:lang w:val="en-GB"/>
        </w:rPr>
        <w:t xml:space="preserve">what must be considered is whether the outworking of the discourse of evidence in Early Intervention is reproducing or transforming inequalities.  Transformation is one of the most powerful concepts that characterises the Early Intervention policy discourse. In the broader context of Northern Ireland politically, the discourse of transformation can be supported with reference to a Peace </w:t>
      </w:r>
      <w:r w:rsidRPr="009235B9">
        <w:rPr>
          <w:rFonts w:ascii="Times New Roman" w:hAnsi="Times New Roman"/>
          <w:bCs/>
          <w:color w:val="000000" w:themeColor="text1"/>
          <w:lang w:val="en-GB"/>
        </w:rPr>
        <w:lastRenderedPageBreak/>
        <w:t>Process and Peace Agreement that many would have found unthinkable twenty years previously.  Underneath this political transformation is another reality, where the life chances of children are massively constrained by poverty, where parents and local communities are in perpetual struggle and governance is stalled or too fragile to articulate a credible strategy to address these issues in the here and now</w:t>
      </w:r>
      <w:r w:rsidR="004D5673" w:rsidRPr="009235B9">
        <w:rPr>
          <w:rFonts w:ascii="Times New Roman" w:hAnsi="Times New Roman"/>
          <w:bCs/>
          <w:color w:val="000000" w:themeColor="text1"/>
          <w:lang w:val="en-GB"/>
        </w:rPr>
        <w:t>.</w:t>
      </w:r>
    </w:p>
    <w:p w14:paraId="202B7F92" w14:textId="77777777" w:rsidR="004D26CB" w:rsidRPr="009235B9" w:rsidRDefault="004D26CB" w:rsidP="004D26CB">
      <w:pPr>
        <w:spacing w:line="360" w:lineRule="auto"/>
        <w:rPr>
          <w:rFonts w:ascii="Times New Roman" w:hAnsi="Times New Roman"/>
          <w:bCs/>
          <w:color w:val="000000" w:themeColor="text1"/>
          <w:lang w:val="en-GB"/>
        </w:rPr>
      </w:pPr>
    </w:p>
    <w:p w14:paraId="6FBE9A13" w14:textId="77777777" w:rsidR="00C63821" w:rsidRPr="009235B9" w:rsidRDefault="004D26CB" w:rsidP="004D26CB">
      <w:pPr>
        <w:spacing w:line="360" w:lineRule="auto"/>
        <w:rPr>
          <w:rFonts w:ascii="Times New Roman" w:hAnsi="Times New Roman"/>
          <w:bCs/>
          <w:color w:val="000000" w:themeColor="text1"/>
        </w:rPr>
      </w:pPr>
      <w:r w:rsidRPr="009235B9">
        <w:rPr>
          <w:rFonts w:ascii="Times New Roman" w:hAnsi="Times New Roman"/>
          <w:bCs/>
          <w:color w:val="000000" w:themeColor="text1"/>
          <w:lang w:val="en-GB"/>
        </w:rPr>
        <w:t>Discourses of reproduction and transformation are recurrent at different levels in the case study context.  Underneath this powerful political discourse at macro level of political transformation post conflict, a number of the overarching policies use the term ‘transformation’ and the most notable iteration in relation to this discussion is the Early Intervention Transformation Programme (Department of Health, 2014).</w:t>
      </w:r>
      <w:r w:rsidRPr="009235B9">
        <w:rPr>
          <w:rFonts w:ascii="Times New Roman" w:hAnsi="Times New Roman"/>
          <w:bCs/>
          <w:color w:val="000000" w:themeColor="text1"/>
        </w:rPr>
        <w:t xml:space="preserve"> The EITP Programme Board commissioned the Early Intervention Foundation (EIF) to quantify the fiscal cost of late intervention in Northern Ireland (</w:t>
      </w:r>
      <w:proofErr w:type="spellStart"/>
      <w:r w:rsidRPr="009235B9">
        <w:rPr>
          <w:rFonts w:ascii="Times New Roman" w:hAnsi="Times New Roman"/>
          <w:bCs/>
          <w:color w:val="000000" w:themeColor="text1"/>
        </w:rPr>
        <w:t>Fitzimons</w:t>
      </w:r>
      <w:proofErr w:type="spellEnd"/>
      <w:r w:rsidRPr="009235B9">
        <w:rPr>
          <w:rFonts w:ascii="Times New Roman" w:hAnsi="Times New Roman"/>
          <w:bCs/>
          <w:color w:val="000000" w:themeColor="text1"/>
        </w:rPr>
        <w:t xml:space="preserve"> and </w:t>
      </w:r>
      <w:proofErr w:type="spellStart"/>
      <w:r w:rsidRPr="009235B9">
        <w:rPr>
          <w:rFonts w:ascii="Times New Roman" w:hAnsi="Times New Roman"/>
          <w:bCs/>
          <w:color w:val="000000" w:themeColor="text1"/>
        </w:rPr>
        <w:t>Teager</w:t>
      </w:r>
      <w:proofErr w:type="spellEnd"/>
      <w:r w:rsidRPr="009235B9">
        <w:rPr>
          <w:rFonts w:ascii="Times New Roman" w:hAnsi="Times New Roman"/>
          <w:bCs/>
          <w:color w:val="000000" w:themeColor="text1"/>
        </w:rPr>
        <w:t xml:space="preserve">, 2018).  This was tabulated by the economists as </w:t>
      </w:r>
      <w:r w:rsidRPr="009235B9">
        <w:rPr>
          <w:rFonts w:ascii="Times New Roman" w:hAnsi="Times New Roman"/>
          <w:bCs/>
          <w:color w:val="000000" w:themeColor="text1"/>
          <w:lang w:val="en-US"/>
        </w:rPr>
        <w:t xml:space="preserve">a total of £536 million per year on late intervention equating to £1,166 per child. The largest contributors to these figures included child protection and safeguarding, domestic violence, and economic inactivity </w:t>
      </w:r>
      <w:r w:rsidRPr="009235B9">
        <w:rPr>
          <w:rFonts w:ascii="Times New Roman" w:hAnsi="Times New Roman"/>
          <w:bCs/>
          <w:color w:val="000000" w:themeColor="text1"/>
        </w:rPr>
        <w:t>(</w:t>
      </w:r>
      <w:proofErr w:type="spellStart"/>
      <w:r w:rsidRPr="009235B9">
        <w:rPr>
          <w:rFonts w:ascii="Times New Roman" w:hAnsi="Times New Roman"/>
          <w:bCs/>
          <w:color w:val="000000" w:themeColor="text1"/>
        </w:rPr>
        <w:t>Fitzimons</w:t>
      </w:r>
      <w:proofErr w:type="spellEnd"/>
      <w:r w:rsidRPr="009235B9">
        <w:rPr>
          <w:rFonts w:ascii="Times New Roman" w:hAnsi="Times New Roman"/>
          <w:bCs/>
          <w:color w:val="000000" w:themeColor="text1"/>
        </w:rPr>
        <w:t xml:space="preserve"> and </w:t>
      </w:r>
      <w:proofErr w:type="spellStart"/>
      <w:r w:rsidRPr="009235B9">
        <w:rPr>
          <w:rFonts w:ascii="Times New Roman" w:hAnsi="Times New Roman"/>
          <w:bCs/>
          <w:color w:val="000000" w:themeColor="text1"/>
        </w:rPr>
        <w:t>Teager</w:t>
      </w:r>
      <w:proofErr w:type="spellEnd"/>
      <w:r w:rsidRPr="009235B9">
        <w:rPr>
          <w:rFonts w:ascii="Times New Roman" w:hAnsi="Times New Roman"/>
          <w:bCs/>
          <w:color w:val="000000" w:themeColor="text1"/>
        </w:rPr>
        <w:t xml:space="preserve">, 2018). </w:t>
      </w:r>
    </w:p>
    <w:p w14:paraId="1FC151D7" w14:textId="77777777" w:rsidR="00C63821" w:rsidRPr="009235B9" w:rsidRDefault="00C63821" w:rsidP="004D26CB">
      <w:pPr>
        <w:spacing w:line="360" w:lineRule="auto"/>
        <w:rPr>
          <w:rFonts w:ascii="Times New Roman" w:hAnsi="Times New Roman"/>
          <w:bCs/>
          <w:color w:val="000000" w:themeColor="text1"/>
        </w:rPr>
      </w:pPr>
    </w:p>
    <w:p w14:paraId="3FC9D69C" w14:textId="7E29AC3B" w:rsidR="004D26CB" w:rsidRPr="009235B9" w:rsidRDefault="004D26CB" w:rsidP="004D26CB">
      <w:pPr>
        <w:spacing w:line="360" w:lineRule="auto"/>
        <w:rPr>
          <w:rFonts w:ascii="Times New Roman" w:hAnsi="Times New Roman"/>
          <w:bCs/>
          <w:color w:val="000000" w:themeColor="text1"/>
        </w:rPr>
      </w:pPr>
      <w:r w:rsidRPr="009235B9">
        <w:rPr>
          <w:rFonts w:ascii="Times New Roman" w:hAnsi="Times New Roman"/>
          <w:bCs/>
          <w:color w:val="000000" w:themeColor="text1"/>
        </w:rPr>
        <w:t>The EIF report concludes that there are fiscal as well as moral benefits in Early intervention, but includes the caveat to the claim:</w:t>
      </w:r>
    </w:p>
    <w:p w14:paraId="3D3AFEF5" w14:textId="77777777" w:rsidR="004D26CB" w:rsidRPr="009235B9" w:rsidRDefault="004D26CB" w:rsidP="004D26CB">
      <w:pPr>
        <w:spacing w:line="360" w:lineRule="auto"/>
        <w:ind w:left="720"/>
        <w:rPr>
          <w:rFonts w:ascii="Times New Roman" w:hAnsi="Times New Roman"/>
          <w:bCs/>
          <w:color w:val="000000" w:themeColor="text1"/>
        </w:rPr>
      </w:pPr>
      <w:r w:rsidRPr="009235B9">
        <w:rPr>
          <w:rFonts w:ascii="Times New Roman" w:hAnsi="Times New Roman"/>
          <w:bCs/>
          <w:color w:val="000000" w:themeColor="text1"/>
        </w:rPr>
        <w:t xml:space="preserve">It should be noted that these figures do not present an estimate of the total amount that can be feasibly saved: that is, cutting the incidence of some of these negative social outcomes by a certain fraction will not lead to a direct reduction in costs by the same amount. However, </w:t>
      </w:r>
      <w:r w:rsidRPr="009235B9">
        <w:rPr>
          <w:rFonts w:ascii="Times New Roman" w:hAnsi="Times New Roman"/>
          <w:bCs/>
          <w:i/>
          <w:color w:val="000000" w:themeColor="text1"/>
        </w:rPr>
        <w:t>the overall fiscal prize is clearly large</w:t>
      </w:r>
      <w:r w:rsidRPr="009235B9">
        <w:rPr>
          <w:rFonts w:ascii="Times New Roman" w:hAnsi="Times New Roman"/>
          <w:bCs/>
          <w:color w:val="000000" w:themeColor="text1"/>
        </w:rPr>
        <w:t>. (</w:t>
      </w:r>
      <w:proofErr w:type="spellStart"/>
      <w:r w:rsidRPr="009235B9">
        <w:rPr>
          <w:rFonts w:ascii="Times New Roman" w:hAnsi="Times New Roman"/>
          <w:bCs/>
          <w:color w:val="000000" w:themeColor="text1"/>
        </w:rPr>
        <w:t>Fitzimons</w:t>
      </w:r>
      <w:proofErr w:type="spellEnd"/>
      <w:r w:rsidRPr="009235B9">
        <w:rPr>
          <w:rFonts w:ascii="Times New Roman" w:hAnsi="Times New Roman"/>
          <w:bCs/>
          <w:color w:val="000000" w:themeColor="text1"/>
        </w:rPr>
        <w:t xml:space="preserve"> and </w:t>
      </w:r>
      <w:proofErr w:type="spellStart"/>
      <w:r w:rsidRPr="009235B9">
        <w:rPr>
          <w:rFonts w:ascii="Times New Roman" w:hAnsi="Times New Roman"/>
          <w:bCs/>
          <w:color w:val="000000" w:themeColor="text1"/>
        </w:rPr>
        <w:t>Teager</w:t>
      </w:r>
      <w:proofErr w:type="spellEnd"/>
      <w:r w:rsidRPr="009235B9">
        <w:rPr>
          <w:rFonts w:ascii="Times New Roman" w:hAnsi="Times New Roman"/>
          <w:bCs/>
          <w:color w:val="000000" w:themeColor="text1"/>
        </w:rPr>
        <w:t>, 2018 p.21)</w:t>
      </w:r>
    </w:p>
    <w:p w14:paraId="1B53C024" w14:textId="77777777" w:rsidR="004D26CB" w:rsidRPr="009235B9" w:rsidRDefault="004D26CB" w:rsidP="004D26CB">
      <w:pPr>
        <w:spacing w:line="360" w:lineRule="auto"/>
        <w:ind w:left="720"/>
        <w:rPr>
          <w:rFonts w:ascii="Times New Roman" w:hAnsi="Times New Roman"/>
          <w:bCs/>
          <w:color w:val="000000" w:themeColor="text1"/>
        </w:rPr>
      </w:pPr>
    </w:p>
    <w:p w14:paraId="76FEF553" w14:textId="451BDDA9" w:rsidR="004D26CB" w:rsidRPr="009235B9" w:rsidRDefault="004D26CB" w:rsidP="004D26CB">
      <w:pPr>
        <w:spacing w:line="360" w:lineRule="auto"/>
        <w:rPr>
          <w:rFonts w:ascii="Times New Roman" w:hAnsi="Times New Roman"/>
          <w:bCs/>
          <w:color w:val="000000" w:themeColor="text1"/>
          <w:lang w:val="en-US"/>
        </w:rPr>
      </w:pPr>
      <w:r w:rsidRPr="009235B9">
        <w:rPr>
          <w:rFonts w:ascii="Times New Roman" w:hAnsi="Times New Roman"/>
          <w:bCs/>
          <w:color w:val="000000" w:themeColor="text1"/>
        </w:rPr>
        <w:t xml:space="preserve">The impact of the Early Intervention Transformation Programme has recently been published as a government infographic which restates the cost of late intervention but is considerably more measured in its claims (Department of Health, 2020). It acknowledges that impact is rarely realised quickly and can be challenging to measure, that there was no baseline position established, and projects were unable to measure long term outcomes for practical, ethical and financial reasons. Similarly, an interim evaluation of the </w:t>
      </w:r>
      <w:r w:rsidRPr="009235B9">
        <w:rPr>
          <w:rFonts w:ascii="Times New Roman" w:hAnsi="Times New Roman"/>
          <w:bCs/>
          <w:iCs/>
          <w:color w:val="000000" w:themeColor="text1"/>
          <w:lang w:val="en-US"/>
        </w:rPr>
        <w:t>Early Intervention Support Service resourced through</w:t>
      </w:r>
      <w:r w:rsidRPr="009235B9">
        <w:rPr>
          <w:rFonts w:ascii="Times New Roman" w:hAnsi="Times New Roman"/>
          <w:bCs/>
          <w:i/>
          <w:iCs/>
          <w:color w:val="000000" w:themeColor="text1"/>
          <w:lang w:val="en-US"/>
        </w:rPr>
        <w:t xml:space="preserve"> </w:t>
      </w:r>
      <w:r w:rsidRPr="009235B9">
        <w:rPr>
          <w:rFonts w:ascii="Times New Roman" w:hAnsi="Times New Roman"/>
          <w:bCs/>
          <w:color w:val="000000" w:themeColor="text1"/>
        </w:rPr>
        <w:t>EITP in 2018 concluded that ‘</w:t>
      </w:r>
      <w:r w:rsidRPr="009235B9">
        <w:rPr>
          <w:rFonts w:ascii="Times New Roman" w:hAnsi="Times New Roman"/>
          <w:bCs/>
          <w:color w:val="000000" w:themeColor="text1"/>
          <w:lang w:val="en-US"/>
        </w:rPr>
        <w:t xml:space="preserve">this current evaluation does not provide any formal evidence </w:t>
      </w:r>
      <w:r w:rsidRPr="009235B9">
        <w:rPr>
          <w:rFonts w:ascii="Times New Roman" w:hAnsi="Times New Roman"/>
          <w:bCs/>
          <w:color w:val="000000" w:themeColor="text1"/>
          <w:lang w:val="en-US"/>
        </w:rPr>
        <w:lastRenderedPageBreak/>
        <w:t>of the effectiveness of the intervention’ (Winter et al 2018</w:t>
      </w:r>
      <w:r w:rsidR="004D5673" w:rsidRPr="009235B9">
        <w:rPr>
          <w:rFonts w:ascii="Times New Roman" w:hAnsi="Times New Roman"/>
          <w:bCs/>
          <w:color w:val="000000" w:themeColor="text1"/>
          <w:lang w:val="en-US"/>
        </w:rPr>
        <w:t xml:space="preserve">: </w:t>
      </w:r>
      <w:r w:rsidRPr="009235B9">
        <w:rPr>
          <w:rFonts w:ascii="Times New Roman" w:hAnsi="Times New Roman"/>
          <w:bCs/>
          <w:color w:val="000000" w:themeColor="text1"/>
          <w:lang w:val="en-US"/>
        </w:rPr>
        <w:t>75). The picture of service provision in this evaluation echoes many of the challenges that were also evident in the Ballymore case study:</w:t>
      </w:r>
    </w:p>
    <w:p w14:paraId="2E165F99" w14:textId="77777777" w:rsidR="004D26CB" w:rsidRPr="009235B9" w:rsidRDefault="004D26CB" w:rsidP="004D26CB">
      <w:pPr>
        <w:spacing w:line="360" w:lineRule="auto"/>
        <w:rPr>
          <w:rFonts w:ascii="Times New Roman" w:hAnsi="Times New Roman"/>
          <w:bCs/>
          <w:color w:val="000000" w:themeColor="text1"/>
          <w:lang w:val="en-US"/>
        </w:rPr>
      </w:pPr>
    </w:p>
    <w:p w14:paraId="2B5E4088" w14:textId="07F6EED0" w:rsidR="004D26CB" w:rsidRPr="009235B9" w:rsidRDefault="004D26CB" w:rsidP="004D26CB">
      <w:pPr>
        <w:spacing w:line="360" w:lineRule="auto"/>
        <w:ind w:left="720"/>
        <w:rPr>
          <w:rFonts w:ascii="Times New Roman" w:hAnsi="Times New Roman"/>
          <w:bCs/>
          <w:color w:val="000000" w:themeColor="text1"/>
          <w:lang w:val="en-US"/>
        </w:rPr>
      </w:pPr>
      <w:r w:rsidRPr="009235B9">
        <w:rPr>
          <w:rFonts w:ascii="Times New Roman" w:hAnsi="Times New Roman"/>
          <w:bCs/>
          <w:color w:val="000000" w:themeColor="text1"/>
        </w:rPr>
        <w:t>Targets and caseload numbers were reported by all to be unattainable and unsustainable if the service was rolled out further. Complex cases were a regular issue, i.e. families were referred with extremely complex needs, or emerging problems with multiple family members. (2018</w:t>
      </w:r>
      <w:r w:rsidR="004D5673" w:rsidRPr="009235B9">
        <w:rPr>
          <w:rFonts w:ascii="Times New Roman" w:hAnsi="Times New Roman"/>
          <w:bCs/>
          <w:color w:val="000000" w:themeColor="text1"/>
        </w:rPr>
        <w:t xml:space="preserve">: </w:t>
      </w:r>
      <w:r w:rsidRPr="009235B9">
        <w:rPr>
          <w:rFonts w:ascii="Times New Roman" w:hAnsi="Times New Roman"/>
          <w:bCs/>
          <w:color w:val="000000" w:themeColor="text1"/>
        </w:rPr>
        <w:t>vii)</w:t>
      </w:r>
    </w:p>
    <w:p w14:paraId="59DE73FA" w14:textId="77777777" w:rsidR="004D26CB" w:rsidRPr="009235B9" w:rsidRDefault="004D26CB" w:rsidP="004D26CB">
      <w:pPr>
        <w:spacing w:line="360" w:lineRule="auto"/>
        <w:rPr>
          <w:rFonts w:ascii="Times New Roman" w:hAnsi="Times New Roman"/>
          <w:bCs/>
          <w:color w:val="000000" w:themeColor="text1"/>
        </w:rPr>
      </w:pPr>
    </w:p>
    <w:p w14:paraId="46141E1A" w14:textId="77777777" w:rsidR="004D26CB" w:rsidRPr="009235B9" w:rsidRDefault="004D26CB" w:rsidP="004D26CB">
      <w:pPr>
        <w:spacing w:line="360" w:lineRule="auto"/>
        <w:rPr>
          <w:rFonts w:ascii="Times New Roman" w:hAnsi="Times New Roman"/>
          <w:b/>
          <w:bCs/>
          <w:color w:val="000000" w:themeColor="text1"/>
          <w:lang w:val="en-GB"/>
        </w:rPr>
      </w:pPr>
      <w:r w:rsidRPr="009235B9">
        <w:rPr>
          <w:rFonts w:ascii="Times New Roman" w:hAnsi="Times New Roman"/>
          <w:b/>
          <w:bCs/>
          <w:color w:val="000000" w:themeColor="text1"/>
          <w:lang w:val="en-GB"/>
        </w:rPr>
        <w:t>Conclusion</w:t>
      </w:r>
    </w:p>
    <w:p w14:paraId="0CD3B4F3" w14:textId="1E786941" w:rsidR="004D26CB" w:rsidRPr="009235B9" w:rsidRDefault="004D26CB" w:rsidP="004D26CB">
      <w:pPr>
        <w:spacing w:line="360" w:lineRule="auto"/>
        <w:rPr>
          <w:rFonts w:ascii="Times New Roman" w:hAnsi="Times New Roman"/>
          <w:bCs/>
          <w:color w:val="000000" w:themeColor="text1"/>
          <w:lang w:val="en-GB"/>
        </w:rPr>
      </w:pPr>
      <w:r w:rsidRPr="009235B9">
        <w:rPr>
          <w:rFonts w:ascii="Times New Roman" w:hAnsi="Times New Roman"/>
          <w:bCs/>
          <w:color w:val="000000" w:themeColor="text1"/>
          <w:lang w:val="en-GB"/>
        </w:rPr>
        <w:t>The expectations of public sector change following the Peace Agreement in Northern Ireland were enormous with claims made that structural reform (</w:t>
      </w:r>
      <w:proofErr w:type="gramStart"/>
      <w:r w:rsidRPr="009235B9">
        <w:rPr>
          <w:rFonts w:ascii="Times New Roman" w:hAnsi="Times New Roman"/>
          <w:bCs/>
          <w:color w:val="000000" w:themeColor="text1"/>
          <w:lang w:val="en-GB"/>
        </w:rPr>
        <w:t>e.g.</w:t>
      </w:r>
      <w:proofErr w:type="gramEnd"/>
      <w:r w:rsidRPr="009235B9">
        <w:rPr>
          <w:rFonts w:ascii="Times New Roman" w:hAnsi="Times New Roman"/>
          <w:bCs/>
          <w:color w:val="000000" w:themeColor="text1"/>
          <w:lang w:val="en-GB"/>
        </w:rPr>
        <w:t xml:space="preserve"> reorganising health, education, and local government) would be ‘transformative’ and lead inexorably to better quality public services.  Instead, reforms became part of a wider political struggle some of which remains unresolved and which have tested the effective working of the Northern Ireland power-sharing Executive (Knox</w:t>
      </w:r>
      <w:r w:rsidR="004D5673" w:rsidRPr="009235B9">
        <w:rPr>
          <w:rFonts w:ascii="Times New Roman" w:hAnsi="Times New Roman"/>
          <w:bCs/>
          <w:color w:val="000000" w:themeColor="text1"/>
          <w:lang w:val="en-GB"/>
        </w:rPr>
        <w:t>,</w:t>
      </w:r>
      <w:r w:rsidRPr="009235B9">
        <w:rPr>
          <w:rFonts w:ascii="Times New Roman" w:hAnsi="Times New Roman"/>
          <w:bCs/>
          <w:color w:val="000000" w:themeColor="text1"/>
          <w:lang w:val="en-GB"/>
        </w:rPr>
        <w:t xml:space="preserve"> 2012).  At city level in Ballymore the context is ‘transformation through regeneration’ with Early Intervention as a key theme and catalyst programme whereby the aspiration is that the city will become ‘the best place to be born and grow up in’</w:t>
      </w:r>
      <w:r w:rsidRPr="009235B9">
        <w:rPr>
          <w:rStyle w:val="FootnoteReference"/>
          <w:rFonts w:ascii="Times New Roman" w:hAnsi="Times New Roman"/>
          <w:bCs/>
          <w:color w:val="000000" w:themeColor="text1"/>
          <w:lang w:val="en-GB"/>
        </w:rPr>
        <w:footnoteReference w:id="4"/>
      </w:r>
      <w:r w:rsidRPr="009235B9">
        <w:rPr>
          <w:rFonts w:ascii="Times New Roman" w:hAnsi="Times New Roman"/>
          <w:bCs/>
          <w:color w:val="000000" w:themeColor="text1"/>
          <w:lang w:val="en-GB"/>
        </w:rPr>
        <w:t xml:space="preserve">.  This continues at neighbourhood level, where enactment of Neighbourhood Renewal policy (Department of Social Development, 2003) aspired to </w:t>
      </w:r>
      <w:r w:rsidRPr="009235B9">
        <w:rPr>
          <w:rFonts w:ascii="Times New Roman" w:hAnsi="Times New Roman"/>
          <w:bCs/>
          <w:color w:val="000000" w:themeColor="text1"/>
          <w:lang w:val="en-US"/>
        </w:rPr>
        <w:t>‘transform our area into a safe place which people will choose to live in, invest in and visit; where all will feel welcome in an inclusive community at peace with itself and others’</w:t>
      </w:r>
      <w:r w:rsidRPr="009235B9">
        <w:rPr>
          <w:rFonts w:ascii="Times New Roman" w:hAnsi="Times New Roman"/>
          <w:bCs/>
          <w:color w:val="000000" w:themeColor="text1"/>
          <w:lang w:val="en-GB"/>
        </w:rPr>
        <w:t xml:space="preserve"> (Neighbourhood Renewal Action Plan 2011: 2).  This aspirational discourse is set against a backdrop in which the reproduction rather than transformation of social disadvantage is reflected in the empirical data. </w:t>
      </w:r>
    </w:p>
    <w:p w14:paraId="30D1782A" w14:textId="77777777" w:rsidR="004D26CB" w:rsidRPr="009235B9" w:rsidRDefault="004D26CB" w:rsidP="004D26CB">
      <w:pPr>
        <w:spacing w:line="360" w:lineRule="auto"/>
        <w:rPr>
          <w:rFonts w:ascii="Times New Roman" w:hAnsi="Times New Roman"/>
          <w:bCs/>
          <w:color w:val="000000" w:themeColor="text1"/>
          <w:lang w:val="en-GB"/>
        </w:rPr>
      </w:pPr>
    </w:p>
    <w:p w14:paraId="6EFBAB56" w14:textId="3A0452CA" w:rsidR="004D26CB" w:rsidRPr="009235B9" w:rsidRDefault="004D26CB" w:rsidP="004D26CB">
      <w:pPr>
        <w:spacing w:line="360" w:lineRule="auto"/>
        <w:rPr>
          <w:rFonts w:ascii="Times New Roman" w:hAnsi="Times New Roman"/>
          <w:color w:val="000000" w:themeColor="text1"/>
          <w:lang w:val="en-GB"/>
        </w:rPr>
      </w:pPr>
      <w:r w:rsidRPr="009235B9">
        <w:rPr>
          <w:rFonts w:ascii="Times New Roman" w:hAnsi="Times New Roman"/>
          <w:color w:val="000000" w:themeColor="text1"/>
          <w:lang w:val="en-GB"/>
        </w:rPr>
        <w:t xml:space="preserve">Many parents are bravely trying to change intergenerational patterns, some parents are getting the benefits of services designed for the more marginalised, some are constantly in ‘fight mode’ with the system, many are grappling with issues that are too oppressive to engage at all.  From a </w:t>
      </w:r>
      <w:proofErr w:type="spellStart"/>
      <w:r w:rsidRPr="009235B9">
        <w:rPr>
          <w:rFonts w:ascii="Times New Roman" w:hAnsi="Times New Roman"/>
          <w:color w:val="000000" w:themeColor="text1"/>
          <w:lang w:val="en-GB"/>
        </w:rPr>
        <w:t>Bourdieusian</w:t>
      </w:r>
      <w:proofErr w:type="spellEnd"/>
      <w:r w:rsidRPr="009235B9">
        <w:rPr>
          <w:rFonts w:ascii="Times New Roman" w:hAnsi="Times New Roman"/>
          <w:color w:val="000000" w:themeColor="text1"/>
          <w:lang w:val="en-GB"/>
        </w:rPr>
        <w:t xml:space="preserve"> perspective, Habitus change, at </w:t>
      </w:r>
      <w:r w:rsidRPr="009235B9">
        <w:rPr>
          <w:rFonts w:ascii="Times New Roman" w:hAnsi="Times New Roman"/>
          <w:color w:val="000000" w:themeColor="text1"/>
          <w:lang w:val="en-GB"/>
        </w:rPr>
        <w:lastRenderedPageBreak/>
        <w:t>whatever level this is happening, is much more complex than changing habits. Contrary to the dominant discourse of Early Intervention, ‘who’ parents are, what their economic resources are, has massive impact on what they can do with and for their children.  In order for change to be transformative, it needs to be at both the individual and social level- government needs to face up to its responsibilities beyond advising parents to face up to theirs. A specific structural issue in tackling underlying determinants is that limited devolved power in economic matters impedes the ability to address poverty, one of the main influencing factors for children’s outcomes. Northern Ireland spends less per capita on children than any other area of the UK (Black et al</w:t>
      </w:r>
      <w:r w:rsidR="004D5673" w:rsidRPr="009235B9">
        <w:rPr>
          <w:rFonts w:ascii="Times New Roman" w:hAnsi="Times New Roman"/>
          <w:color w:val="000000" w:themeColor="text1"/>
          <w:lang w:val="en-GB"/>
        </w:rPr>
        <w:t>,</w:t>
      </w:r>
      <w:r w:rsidRPr="009235B9">
        <w:rPr>
          <w:rFonts w:ascii="Times New Roman" w:hAnsi="Times New Roman"/>
          <w:color w:val="000000" w:themeColor="text1"/>
          <w:lang w:val="en-GB"/>
        </w:rPr>
        <w:t xml:space="preserve"> 2020). A credible level of investment is what is needed not the reiteration of incredible fiscal promise.</w:t>
      </w:r>
    </w:p>
    <w:p w14:paraId="187194AF" w14:textId="77777777" w:rsidR="00DD0BCD" w:rsidRPr="009235B9" w:rsidRDefault="00DD0BCD" w:rsidP="004D26CB">
      <w:pPr>
        <w:spacing w:line="360" w:lineRule="auto"/>
        <w:rPr>
          <w:rFonts w:ascii="Times New Roman" w:hAnsi="Times New Roman"/>
          <w:color w:val="000000" w:themeColor="text1"/>
          <w:lang w:val="en-GB"/>
        </w:rPr>
      </w:pPr>
    </w:p>
    <w:p w14:paraId="47E8F867" w14:textId="77777777" w:rsidR="004D26CB" w:rsidRPr="009235B9" w:rsidRDefault="004D26CB" w:rsidP="004D26CB">
      <w:pPr>
        <w:spacing w:line="360" w:lineRule="auto"/>
        <w:rPr>
          <w:rFonts w:ascii="Times New Roman" w:hAnsi="Times New Roman"/>
          <w:color w:val="000000" w:themeColor="text1"/>
          <w:lang w:val="en-GB"/>
        </w:rPr>
      </w:pPr>
      <w:r w:rsidRPr="009235B9">
        <w:rPr>
          <w:rFonts w:ascii="Times New Roman" w:hAnsi="Times New Roman"/>
          <w:color w:val="000000" w:themeColor="text1"/>
          <w:lang w:val="en-GB"/>
        </w:rPr>
        <w:t xml:space="preserve">While at this point in time and within this context, Early Intervention has not transformed social inequalities, it has clearly brought positive benefits while not on the scale that the discourse promises.  It could be argued that the mismatch between reality and aspiration, reproduction and transformation is actually set in the discourse itself.  Bourdieu (2005) reminds us that economics, while expressed in facts and figures is a social construction which cannot explain what happens in reality.  The expectation of transformative change has been constructed on overstated claims.  The fiscal prize, the cost/benefit claim, the Heckman equation while sold as hard evidence does not exist anywhere other than in an economist’s construction.  It has, however, been embedded in the public imagination as part of a transformative discourse, capturing the possibility of what Early Intervention can offer.  Perhaps the future for Early Childhood Intervention is in a more realistic and grounded approach, which is more modest in its claims, continuing the essential work of supporting children, families and communities but recognising that this is long term and needs to be supported by structural change with clear strategies for addressing poverty and inequality at the level of governance. </w:t>
      </w:r>
    </w:p>
    <w:p w14:paraId="4F8E727D" w14:textId="77777777" w:rsidR="004D26CB" w:rsidRPr="009235B9" w:rsidRDefault="004D26CB" w:rsidP="004D26CB">
      <w:pPr>
        <w:spacing w:line="360" w:lineRule="auto"/>
        <w:rPr>
          <w:rFonts w:ascii="Times New Roman" w:hAnsi="Times New Roman"/>
          <w:color w:val="000000" w:themeColor="text1"/>
          <w:lang w:val="en-GB"/>
        </w:rPr>
      </w:pPr>
    </w:p>
    <w:p w14:paraId="26CB14E8" w14:textId="015639F1" w:rsidR="004D26CB" w:rsidRPr="009235B9" w:rsidRDefault="004D26CB" w:rsidP="004D26CB">
      <w:pPr>
        <w:spacing w:line="360" w:lineRule="auto"/>
        <w:rPr>
          <w:rFonts w:ascii="Times New Roman" w:hAnsi="Times New Roman"/>
          <w:b/>
          <w:bCs/>
          <w:color w:val="000000" w:themeColor="text1"/>
          <w:lang w:val="en-GB"/>
        </w:rPr>
      </w:pPr>
      <w:r w:rsidRPr="009235B9">
        <w:rPr>
          <w:rFonts w:ascii="Times New Roman" w:hAnsi="Times New Roman"/>
          <w:b/>
          <w:bCs/>
          <w:color w:val="000000" w:themeColor="text1"/>
          <w:lang w:val="en-GB"/>
        </w:rPr>
        <w:t>Reference</w:t>
      </w:r>
      <w:r w:rsidR="00B803F6" w:rsidRPr="009235B9">
        <w:rPr>
          <w:rFonts w:ascii="Times New Roman" w:hAnsi="Times New Roman"/>
          <w:b/>
          <w:bCs/>
          <w:color w:val="000000" w:themeColor="text1"/>
          <w:lang w:val="en-GB"/>
        </w:rPr>
        <w:t>s</w:t>
      </w:r>
    </w:p>
    <w:p w14:paraId="57EDC68C" w14:textId="77777777" w:rsidR="004D26CB" w:rsidRPr="009235B9" w:rsidRDefault="004D26CB" w:rsidP="004D26CB">
      <w:pPr>
        <w:spacing w:line="360" w:lineRule="auto"/>
        <w:rPr>
          <w:rFonts w:ascii="Times New Roman" w:hAnsi="Times New Roman"/>
          <w:bCs/>
          <w:color w:val="000000" w:themeColor="text1"/>
          <w:lang w:val="en"/>
        </w:rPr>
      </w:pPr>
      <w:r w:rsidRPr="009235B9">
        <w:rPr>
          <w:rFonts w:ascii="Times New Roman" w:hAnsi="Times New Roman"/>
          <w:bCs/>
          <w:color w:val="000000" w:themeColor="text1"/>
          <w:lang w:val="en"/>
        </w:rPr>
        <w:t xml:space="preserve">Allen, G. (2011) </w:t>
      </w:r>
      <w:r w:rsidRPr="009235B9">
        <w:rPr>
          <w:rFonts w:ascii="Times New Roman" w:hAnsi="Times New Roman"/>
          <w:bCs/>
          <w:i/>
          <w:color w:val="000000" w:themeColor="text1"/>
          <w:lang w:val="en"/>
        </w:rPr>
        <w:t>Early Intervention, The Next Steps</w:t>
      </w:r>
      <w:r w:rsidRPr="009235B9">
        <w:rPr>
          <w:rFonts w:ascii="Times New Roman" w:hAnsi="Times New Roman"/>
          <w:bCs/>
          <w:color w:val="000000" w:themeColor="text1"/>
          <w:lang w:val="en"/>
        </w:rPr>
        <w:t>. CSJ and Smith Institute</w:t>
      </w:r>
    </w:p>
    <w:p w14:paraId="57E6C086" w14:textId="77777777" w:rsidR="004D26CB" w:rsidRPr="009235B9" w:rsidRDefault="004D26CB" w:rsidP="004D26CB">
      <w:pPr>
        <w:spacing w:line="360" w:lineRule="auto"/>
        <w:rPr>
          <w:rFonts w:ascii="Times New Roman" w:hAnsi="Times New Roman"/>
          <w:bCs/>
          <w:color w:val="000000" w:themeColor="text1"/>
          <w:lang w:val="en-GB"/>
        </w:rPr>
      </w:pPr>
      <w:r w:rsidRPr="009235B9">
        <w:rPr>
          <w:rFonts w:ascii="Times New Roman" w:hAnsi="Times New Roman"/>
          <w:bCs/>
          <w:color w:val="000000" w:themeColor="text1"/>
          <w:lang w:val="en-GB"/>
        </w:rPr>
        <w:t xml:space="preserve">Arthur, P. (2001) </w:t>
      </w:r>
      <w:r w:rsidRPr="009235B9">
        <w:rPr>
          <w:rFonts w:ascii="Times New Roman" w:hAnsi="Times New Roman"/>
          <w:bCs/>
          <w:i/>
          <w:iCs/>
          <w:color w:val="000000" w:themeColor="text1"/>
          <w:lang w:val="en-GB"/>
        </w:rPr>
        <w:t>Special Relationships: Britain, Ireland and the Northern Ireland problem</w:t>
      </w:r>
      <w:r w:rsidRPr="009235B9">
        <w:rPr>
          <w:rFonts w:ascii="Times New Roman" w:hAnsi="Times New Roman"/>
          <w:bCs/>
          <w:color w:val="000000" w:themeColor="text1"/>
          <w:lang w:val="en-GB"/>
        </w:rPr>
        <w:t xml:space="preserve"> Belfast: Blackstaff Press.</w:t>
      </w:r>
    </w:p>
    <w:p w14:paraId="4A74C273" w14:textId="77777777" w:rsidR="004D26CB" w:rsidRPr="009235B9" w:rsidRDefault="004D26CB" w:rsidP="004D26CB">
      <w:pPr>
        <w:spacing w:line="360" w:lineRule="auto"/>
        <w:rPr>
          <w:rFonts w:ascii="Times New Roman" w:hAnsi="Times New Roman"/>
          <w:bCs/>
          <w:color w:val="000000" w:themeColor="text1"/>
          <w:lang w:val="en-GB"/>
        </w:rPr>
      </w:pPr>
      <w:r w:rsidRPr="009235B9">
        <w:rPr>
          <w:rFonts w:ascii="Times New Roman" w:hAnsi="Times New Roman"/>
          <w:bCs/>
          <w:color w:val="000000" w:themeColor="text1"/>
          <w:lang w:val="en-GB"/>
        </w:rPr>
        <w:lastRenderedPageBreak/>
        <w:t>Bae, S. (2019) Incredible years for whom? Governing early years parenting as a site of colonisation in Aotearoa New Zealand. Contemporary issues in early childhood. [Online] 146394911987376</w:t>
      </w:r>
    </w:p>
    <w:p w14:paraId="7C549396" w14:textId="77777777" w:rsidR="004D26CB" w:rsidRPr="009235B9" w:rsidRDefault="004D26CB" w:rsidP="004D26CB">
      <w:pPr>
        <w:spacing w:line="360" w:lineRule="auto"/>
        <w:rPr>
          <w:rFonts w:ascii="Times New Roman" w:hAnsi="Times New Roman"/>
          <w:bCs/>
          <w:color w:val="000000" w:themeColor="text1"/>
          <w:lang w:val="en-GB"/>
        </w:rPr>
      </w:pPr>
      <w:proofErr w:type="spellStart"/>
      <w:r w:rsidRPr="009235B9">
        <w:rPr>
          <w:rFonts w:ascii="Times New Roman" w:hAnsi="Times New Roman"/>
          <w:bCs/>
          <w:color w:val="000000" w:themeColor="text1"/>
          <w:lang w:val="en-GB"/>
        </w:rPr>
        <w:t>Berrueta</w:t>
      </w:r>
      <w:proofErr w:type="spellEnd"/>
      <w:r w:rsidRPr="009235B9">
        <w:rPr>
          <w:rFonts w:ascii="Times New Roman" w:hAnsi="Times New Roman"/>
          <w:bCs/>
          <w:color w:val="000000" w:themeColor="text1"/>
          <w:lang w:val="en-GB"/>
        </w:rPr>
        <w:t xml:space="preserve">-Clement, J. (1984) </w:t>
      </w:r>
      <w:r w:rsidRPr="009235B9">
        <w:rPr>
          <w:rFonts w:ascii="Times New Roman" w:hAnsi="Times New Roman"/>
          <w:bCs/>
          <w:i/>
          <w:color w:val="000000" w:themeColor="text1"/>
          <w:lang w:val="en-GB"/>
        </w:rPr>
        <w:t xml:space="preserve">Changed Lives: The Effects of the Perry Preschool Program on Youths through Age 19. </w:t>
      </w:r>
      <w:r w:rsidRPr="009235B9">
        <w:rPr>
          <w:rFonts w:ascii="Times New Roman" w:hAnsi="Times New Roman"/>
          <w:bCs/>
          <w:color w:val="000000" w:themeColor="text1"/>
          <w:lang w:val="en-GB"/>
        </w:rPr>
        <w:t>Monographs of the High/Scope Educational Research Foundation, Number Eight.</w:t>
      </w:r>
    </w:p>
    <w:p w14:paraId="53AECB37" w14:textId="77777777" w:rsidR="004D26CB" w:rsidRPr="009235B9" w:rsidRDefault="004D26CB" w:rsidP="004D26CB">
      <w:pPr>
        <w:spacing w:line="360" w:lineRule="auto"/>
        <w:rPr>
          <w:rFonts w:ascii="Times New Roman" w:hAnsi="Times New Roman"/>
          <w:bCs/>
          <w:color w:val="000000" w:themeColor="text1"/>
          <w:lang w:val="en-GB"/>
        </w:rPr>
      </w:pPr>
      <w:r w:rsidRPr="009235B9">
        <w:rPr>
          <w:rFonts w:ascii="Times New Roman" w:hAnsi="Times New Roman"/>
          <w:bCs/>
          <w:color w:val="000000" w:themeColor="text1"/>
          <w:lang w:val="en-GB"/>
        </w:rPr>
        <w:t xml:space="preserve">Bhaskar, R.A. (1989) </w:t>
      </w:r>
      <w:r w:rsidRPr="009235B9">
        <w:rPr>
          <w:rFonts w:ascii="Times New Roman" w:hAnsi="Times New Roman"/>
          <w:bCs/>
          <w:i/>
          <w:iCs/>
          <w:color w:val="000000" w:themeColor="text1"/>
          <w:lang w:val="en-GB"/>
        </w:rPr>
        <w:t>Reclaiming Reality: A Critical Introduction to Contemporary Philosophy</w:t>
      </w:r>
      <w:r w:rsidRPr="009235B9">
        <w:rPr>
          <w:rFonts w:ascii="Times New Roman" w:hAnsi="Times New Roman"/>
          <w:bCs/>
          <w:color w:val="000000" w:themeColor="text1"/>
          <w:lang w:val="en-GB"/>
        </w:rPr>
        <w:t>, London: Verso</w:t>
      </w:r>
    </w:p>
    <w:p w14:paraId="73B6E235" w14:textId="77777777" w:rsidR="004D26CB" w:rsidRPr="009235B9" w:rsidRDefault="004D26CB" w:rsidP="004D26CB">
      <w:pPr>
        <w:spacing w:line="360" w:lineRule="auto"/>
        <w:rPr>
          <w:rFonts w:ascii="Times New Roman" w:hAnsi="Times New Roman"/>
          <w:bCs/>
          <w:color w:val="000000" w:themeColor="text1"/>
          <w:lang w:val="en-GB"/>
        </w:rPr>
      </w:pPr>
      <w:proofErr w:type="spellStart"/>
      <w:r w:rsidRPr="009235B9">
        <w:rPr>
          <w:rFonts w:ascii="Times New Roman" w:hAnsi="Times New Roman"/>
          <w:bCs/>
          <w:color w:val="000000" w:themeColor="text1"/>
          <w:lang w:val="en-GB"/>
        </w:rPr>
        <w:t>Birrell</w:t>
      </w:r>
      <w:proofErr w:type="spellEnd"/>
      <w:r w:rsidRPr="009235B9">
        <w:rPr>
          <w:rFonts w:ascii="Times New Roman" w:hAnsi="Times New Roman"/>
          <w:bCs/>
          <w:color w:val="000000" w:themeColor="text1"/>
          <w:lang w:val="en-GB"/>
        </w:rPr>
        <w:t xml:space="preserve">, D. and </w:t>
      </w:r>
      <w:proofErr w:type="spellStart"/>
      <w:r w:rsidRPr="009235B9">
        <w:rPr>
          <w:rFonts w:ascii="Times New Roman" w:hAnsi="Times New Roman"/>
          <w:bCs/>
          <w:color w:val="000000" w:themeColor="text1"/>
          <w:lang w:val="en-GB"/>
        </w:rPr>
        <w:t>Heenan</w:t>
      </w:r>
      <w:proofErr w:type="spellEnd"/>
      <w:r w:rsidRPr="009235B9">
        <w:rPr>
          <w:rFonts w:ascii="Times New Roman" w:hAnsi="Times New Roman"/>
          <w:bCs/>
          <w:color w:val="000000" w:themeColor="text1"/>
          <w:lang w:val="en-GB"/>
        </w:rPr>
        <w:t>, D. (2013) Policy Style and Governing without Consensus: Devolution and Education Policy in Northern Ireland. Social policy &amp; administration. [Online] 47 (7), 765–782.</w:t>
      </w:r>
    </w:p>
    <w:p w14:paraId="4A10F44E" w14:textId="77777777" w:rsidR="004D26CB" w:rsidRPr="009235B9" w:rsidRDefault="004D26CB" w:rsidP="004D26CB">
      <w:pPr>
        <w:spacing w:line="360" w:lineRule="auto"/>
        <w:rPr>
          <w:rFonts w:ascii="Times New Roman" w:hAnsi="Times New Roman"/>
          <w:bCs/>
          <w:color w:val="000000" w:themeColor="text1"/>
          <w:lang w:val="en-GB"/>
        </w:rPr>
      </w:pPr>
      <w:r w:rsidRPr="009235B9">
        <w:rPr>
          <w:rFonts w:ascii="Times New Roman" w:hAnsi="Times New Roman"/>
          <w:bCs/>
          <w:iCs/>
          <w:color w:val="000000" w:themeColor="text1"/>
          <w:lang w:val="en-GB"/>
        </w:rPr>
        <w:t>Black, M. et al Learning across the UK: a review of public health systems and policy approaches to early child development since political devolution, </w:t>
      </w:r>
      <w:r w:rsidRPr="009235B9">
        <w:rPr>
          <w:rFonts w:ascii="Times New Roman" w:hAnsi="Times New Roman"/>
          <w:bCs/>
          <w:i/>
          <w:iCs/>
          <w:color w:val="000000" w:themeColor="text1"/>
          <w:lang w:val="en-GB"/>
        </w:rPr>
        <w:t>Journal of Public Health</w:t>
      </w:r>
      <w:r w:rsidRPr="009235B9">
        <w:rPr>
          <w:rFonts w:ascii="Times New Roman" w:hAnsi="Times New Roman"/>
          <w:bCs/>
          <w:iCs/>
          <w:color w:val="000000" w:themeColor="text1"/>
          <w:lang w:val="en-GB"/>
        </w:rPr>
        <w:t>, Volume 42, Issue 2, June 2020, Pages 224-238, </w:t>
      </w:r>
      <w:hyperlink r:id="rId7" w:history="1">
        <w:r w:rsidRPr="009235B9">
          <w:rPr>
            <w:rStyle w:val="Hyperlink"/>
            <w:rFonts w:ascii="Times New Roman" w:hAnsi="Times New Roman"/>
            <w:bCs/>
            <w:iCs/>
            <w:color w:val="000000" w:themeColor="text1"/>
            <w:lang w:val="en-GB"/>
          </w:rPr>
          <w:t>https://doi.org/10.1093/pubmed/fdz012</w:t>
        </w:r>
      </w:hyperlink>
      <w:r w:rsidRPr="009235B9">
        <w:rPr>
          <w:rFonts w:ascii="Times New Roman" w:hAnsi="Times New Roman"/>
          <w:bCs/>
          <w:color w:val="000000" w:themeColor="text1"/>
          <w:lang w:val="en-GB"/>
        </w:rPr>
        <w:t xml:space="preserve"> </w:t>
      </w:r>
    </w:p>
    <w:p w14:paraId="7EDA153B" w14:textId="0F542CAE" w:rsidR="00EB46D8" w:rsidRPr="009235B9" w:rsidRDefault="00EB46D8" w:rsidP="00EB46D8">
      <w:pPr>
        <w:spacing w:line="360" w:lineRule="auto"/>
        <w:rPr>
          <w:rFonts w:ascii="Times New Roman" w:hAnsi="Times New Roman"/>
          <w:bCs/>
          <w:iCs/>
          <w:color w:val="000000" w:themeColor="text1"/>
          <w:lang w:val="en-GB"/>
        </w:rPr>
      </w:pPr>
      <w:proofErr w:type="spellStart"/>
      <w:r w:rsidRPr="009235B9">
        <w:rPr>
          <w:rFonts w:ascii="Times New Roman" w:hAnsi="Times New Roman"/>
          <w:bCs/>
          <w:iCs/>
          <w:color w:val="000000" w:themeColor="text1"/>
          <w:lang w:val="en-GB"/>
        </w:rPr>
        <w:t>Burawoy</w:t>
      </w:r>
      <w:proofErr w:type="spellEnd"/>
      <w:r w:rsidRPr="009235B9">
        <w:rPr>
          <w:rFonts w:ascii="Times New Roman" w:hAnsi="Times New Roman"/>
          <w:bCs/>
          <w:iCs/>
          <w:color w:val="000000" w:themeColor="text1"/>
          <w:lang w:val="en-GB"/>
        </w:rPr>
        <w:t xml:space="preserve">, M. ‘The Extended Case Method’, in </w:t>
      </w:r>
      <w:proofErr w:type="spellStart"/>
      <w:r w:rsidRPr="009235B9">
        <w:rPr>
          <w:rFonts w:ascii="Times New Roman" w:hAnsi="Times New Roman"/>
          <w:bCs/>
          <w:iCs/>
          <w:color w:val="000000" w:themeColor="text1"/>
          <w:lang w:val="en-GB"/>
        </w:rPr>
        <w:t>Burawoy</w:t>
      </w:r>
      <w:proofErr w:type="spellEnd"/>
      <w:r w:rsidRPr="009235B9">
        <w:rPr>
          <w:rFonts w:ascii="Times New Roman" w:hAnsi="Times New Roman"/>
          <w:bCs/>
          <w:iCs/>
          <w:color w:val="000000" w:themeColor="text1"/>
          <w:lang w:val="en-GB"/>
        </w:rPr>
        <w:t xml:space="preserve"> et al. (eds) </w:t>
      </w:r>
      <w:r w:rsidRPr="009235B9">
        <w:rPr>
          <w:rFonts w:ascii="Times New Roman" w:hAnsi="Times New Roman"/>
          <w:bCs/>
          <w:i/>
          <w:iCs/>
          <w:color w:val="000000" w:themeColor="text1"/>
          <w:lang w:val="en-GB"/>
        </w:rPr>
        <w:t>Ethnography Unbound: Power and Resistance in the Modern Metropolis</w:t>
      </w:r>
      <w:r w:rsidRPr="009235B9">
        <w:rPr>
          <w:rFonts w:ascii="Times New Roman" w:hAnsi="Times New Roman"/>
          <w:bCs/>
          <w:iCs/>
          <w:color w:val="000000" w:themeColor="text1"/>
          <w:lang w:val="en-GB"/>
        </w:rPr>
        <w:t> (Berkeley, Los Angeles, Oxford: University of California Press, 1991), p. 278.</w:t>
      </w:r>
    </w:p>
    <w:p w14:paraId="0779214B" w14:textId="77777777" w:rsidR="004D26CB" w:rsidRPr="009235B9" w:rsidRDefault="004D26CB" w:rsidP="004D26CB">
      <w:pPr>
        <w:spacing w:line="360" w:lineRule="auto"/>
        <w:rPr>
          <w:rFonts w:ascii="Times New Roman" w:hAnsi="Times New Roman"/>
          <w:bCs/>
          <w:color w:val="000000" w:themeColor="text1"/>
          <w:lang w:val="en-GB"/>
        </w:rPr>
      </w:pPr>
      <w:r w:rsidRPr="009235B9">
        <w:rPr>
          <w:rFonts w:ascii="Times New Roman" w:hAnsi="Times New Roman"/>
          <w:bCs/>
          <w:iCs/>
          <w:color w:val="000000" w:themeColor="text1"/>
          <w:lang w:val="en-GB"/>
        </w:rPr>
        <w:t xml:space="preserve">Bourdieu, P. (1986) </w:t>
      </w:r>
      <w:r w:rsidRPr="009235B9">
        <w:rPr>
          <w:rFonts w:ascii="Times New Roman" w:hAnsi="Times New Roman"/>
          <w:bCs/>
          <w:i/>
          <w:iCs/>
          <w:color w:val="000000" w:themeColor="text1"/>
          <w:lang w:val="en-GB"/>
        </w:rPr>
        <w:t>Distinction: A Social Critique of the Judgement of Taste</w:t>
      </w:r>
      <w:r w:rsidRPr="009235B9">
        <w:rPr>
          <w:rFonts w:ascii="Times New Roman" w:hAnsi="Times New Roman"/>
          <w:bCs/>
          <w:color w:val="000000" w:themeColor="text1"/>
          <w:lang w:val="en-GB"/>
        </w:rPr>
        <w:t>. London: Routledge and Kegan Paul.</w:t>
      </w:r>
    </w:p>
    <w:p w14:paraId="4CFEDC43" w14:textId="77777777" w:rsidR="004D26CB" w:rsidRPr="009235B9" w:rsidRDefault="004D26CB" w:rsidP="004D26CB">
      <w:pPr>
        <w:spacing w:line="360" w:lineRule="auto"/>
        <w:rPr>
          <w:rFonts w:ascii="Times New Roman" w:hAnsi="Times New Roman"/>
          <w:bCs/>
          <w:color w:val="000000" w:themeColor="text1"/>
          <w:lang w:val="en-GB"/>
        </w:rPr>
      </w:pPr>
      <w:r w:rsidRPr="009235B9">
        <w:rPr>
          <w:rFonts w:ascii="Times New Roman" w:hAnsi="Times New Roman"/>
          <w:bCs/>
          <w:color w:val="000000" w:themeColor="text1"/>
          <w:lang w:val="en-GB"/>
        </w:rPr>
        <w:t xml:space="preserve">Bourdieu, P. (1990) </w:t>
      </w:r>
      <w:r w:rsidRPr="009235B9">
        <w:rPr>
          <w:rFonts w:ascii="Times New Roman" w:hAnsi="Times New Roman"/>
          <w:bCs/>
          <w:i/>
          <w:color w:val="000000" w:themeColor="text1"/>
          <w:lang w:val="en-GB"/>
        </w:rPr>
        <w:t>The logic of practice</w:t>
      </w:r>
      <w:r w:rsidRPr="009235B9">
        <w:rPr>
          <w:rFonts w:ascii="Times New Roman" w:hAnsi="Times New Roman"/>
          <w:bCs/>
          <w:color w:val="000000" w:themeColor="text1"/>
          <w:lang w:val="en-GB"/>
        </w:rPr>
        <w:t>, Stanford University Press</w:t>
      </w:r>
    </w:p>
    <w:p w14:paraId="6854E202" w14:textId="77777777" w:rsidR="004D26CB" w:rsidRPr="009235B9" w:rsidRDefault="004D26CB" w:rsidP="004D26CB">
      <w:pPr>
        <w:spacing w:line="360" w:lineRule="auto"/>
        <w:rPr>
          <w:rFonts w:ascii="Times New Roman" w:hAnsi="Times New Roman"/>
          <w:bCs/>
          <w:color w:val="000000" w:themeColor="text1"/>
          <w:lang w:val="en-GB"/>
        </w:rPr>
      </w:pPr>
      <w:r w:rsidRPr="009235B9">
        <w:rPr>
          <w:rFonts w:ascii="Times New Roman" w:hAnsi="Times New Roman"/>
          <w:bCs/>
          <w:color w:val="000000" w:themeColor="text1"/>
          <w:lang w:val="en-GB"/>
        </w:rPr>
        <w:t xml:space="preserve">Bourdieu, P. and Wacquant, L. J. D. (1992) </w:t>
      </w:r>
      <w:r w:rsidRPr="009235B9">
        <w:rPr>
          <w:rFonts w:ascii="Times New Roman" w:hAnsi="Times New Roman"/>
          <w:bCs/>
          <w:i/>
          <w:iCs/>
          <w:color w:val="000000" w:themeColor="text1"/>
          <w:lang w:val="en-GB"/>
        </w:rPr>
        <w:t xml:space="preserve">An invitation to reflexive </w:t>
      </w:r>
      <w:proofErr w:type="gramStart"/>
      <w:r w:rsidRPr="009235B9">
        <w:rPr>
          <w:rFonts w:ascii="Times New Roman" w:hAnsi="Times New Roman"/>
          <w:bCs/>
          <w:i/>
          <w:iCs/>
          <w:color w:val="000000" w:themeColor="text1"/>
          <w:lang w:val="en-GB"/>
        </w:rPr>
        <w:t>sociology</w:t>
      </w:r>
      <w:r w:rsidRPr="009235B9">
        <w:rPr>
          <w:rFonts w:ascii="Times New Roman" w:hAnsi="Times New Roman"/>
          <w:bCs/>
          <w:color w:val="000000" w:themeColor="text1"/>
          <w:lang w:val="en-GB"/>
        </w:rPr>
        <w:t xml:space="preserve"> .</w:t>
      </w:r>
      <w:proofErr w:type="gramEnd"/>
      <w:r w:rsidRPr="009235B9">
        <w:rPr>
          <w:rFonts w:ascii="Times New Roman" w:hAnsi="Times New Roman"/>
          <w:bCs/>
          <w:color w:val="000000" w:themeColor="text1"/>
          <w:lang w:val="en-GB"/>
        </w:rPr>
        <w:t xml:space="preserve"> Cambridge: Polity.</w:t>
      </w:r>
    </w:p>
    <w:p w14:paraId="1B6F679B" w14:textId="77777777" w:rsidR="004D26CB" w:rsidRPr="009235B9" w:rsidRDefault="004D26CB" w:rsidP="004D26CB">
      <w:pPr>
        <w:spacing w:line="360" w:lineRule="auto"/>
        <w:rPr>
          <w:rFonts w:ascii="Times New Roman" w:hAnsi="Times New Roman"/>
          <w:bCs/>
          <w:color w:val="000000" w:themeColor="text1"/>
          <w:lang w:val="en-GB"/>
        </w:rPr>
      </w:pPr>
      <w:r w:rsidRPr="009235B9">
        <w:rPr>
          <w:rFonts w:ascii="Times New Roman" w:hAnsi="Times New Roman"/>
          <w:bCs/>
          <w:color w:val="000000" w:themeColor="text1"/>
          <w:lang w:val="en-GB"/>
        </w:rPr>
        <w:t xml:space="preserve">Bourdieu, P. (2004) </w:t>
      </w:r>
      <w:r w:rsidRPr="009235B9">
        <w:rPr>
          <w:rFonts w:ascii="Times New Roman" w:hAnsi="Times New Roman"/>
          <w:bCs/>
          <w:i/>
          <w:color w:val="000000" w:themeColor="text1"/>
          <w:lang w:val="en-GB"/>
        </w:rPr>
        <w:t>Science of Science and Reflexivity</w:t>
      </w:r>
      <w:r w:rsidRPr="009235B9">
        <w:rPr>
          <w:rFonts w:ascii="Times New Roman" w:hAnsi="Times New Roman"/>
          <w:bCs/>
          <w:color w:val="000000" w:themeColor="text1"/>
          <w:lang w:val="en-GB"/>
        </w:rPr>
        <w:t>, University of Chicago Press</w:t>
      </w:r>
    </w:p>
    <w:p w14:paraId="1BE668F9" w14:textId="77777777" w:rsidR="004D26CB" w:rsidRPr="009235B9" w:rsidRDefault="004D26CB" w:rsidP="004D26CB">
      <w:pPr>
        <w:spacing w:line="360" w:lineRule="auto"/>
        <w:rPr>
          <w:rFonts w:ascii="Times New Roman" w:hAnsi="Times New Roman"/>
          <w:bCs/>
          <w:color w:val="000000" w:themeColor="text1"/>
          <w:lang w:val="en-GB"/>
        </w:rPr>
      </w:pPr>
      <w:r w:rsidRPr="009235B9">
        <w:rPr>
          <w:rFonts w:ascii="Times New Roman" w:hAnsi="Times New Roman"/>
          <w:bCs/>
          <w:color w:val="000000" w:themeColor="text1"/>
          <w:lang w:val="en-GB"/>
        </w:rPr>
        <w:t>Bourdieu, P. (2005) The Social Structures of the Economy. Polity Press</w:t>
      </w:r>
    </w:p>
    <w:p w14:paraId="7155CCC1" w14:textId="77777777" w:rsidR="004D26CB" w:rsidRPr="009235B9" w:rsidRDefault="004D26CB" w:rsidP="004D26CB">
      <w:pPr>
        <w:spacing w:line="360" w:lineRule="auto"/>
        <w:rPr>
          <w:rFonts w:ascii="Times New Roman" w:hAnsi="Times New Roman"/>
          <w:bCs/>
          <w:color w:val="000000" w:themeColor="text1"/>
          <w:lang w:val="en-GB"/>
        </w:rPr>
      </w:pPr>
      <w:r w:rsidRPr="009235B9">
        <w:rPr>
          <w:rFonts w:ascii="Times New Roman" w:hAnsi="Times New Roman"/>
          <w:bCs/>
          <w:color w:val="000000" w:themeColor="text1"/>
          <w:lang w:val="en-GB"/>
        </w:rPr>
        <w:t xml:space="preserve">Centre for Excellence and Outcomes (2011) </w:t>
      </w:r>
      <w:r w:rsidRPr="009235B9">
        <w:rPr>
          <w:rFonts w:ascii="Times New Roman" w:hAnsi="Times New Roman"/>
          <w:bCs/>
          <w:i/>
          <w:color w:val="000000" w:themeColor="text1"/>
          <w:lang w:val="en-GB"/>
        </w:rPr>
        <w:t>Grasping the Nettle: early intervention for children, families and communities</w:t>
      </w:r>
      <w:r w:rsidRPr="009235B9">
        <w:rPr>
          <w:rFonts w:ascii="Times New Roman" w:hAnsi="Times New Roman"/>
          <w:bCs/>
          <w:color w:val="000000" w:themeColor="text1"/>
          <w:lang w:val="en-GB"/>
        </w:rPr>
        <w:t>. C4EO</w:t>
      </w:r>
    </w:p>
    <w:p w14:paraId="039D0014" w14:textId="77777777" w:rsidR="004D26CB" w:rsidRPr="009235B9" w:rsidRDefault="004D26CB" w:rsidP="004D26CB">
      <w:pPr>
        <w:spacing w:line="360" w:lineRule="auto"/>
        <w:rPr>
          <w:rFonts w:ascii="Times New Roman" w:hAnsi="Times New Roman"/>
          <w:bCs/>
          <w:color w:val="000000" w:themeColor="text1"/>
          <w:lang w:val="en-US"/>
        </w:rPr>
      </w:pPr>
      <w:r w:rsidRPr="009235B9">
        <w:rPr>
          <w:rFonts w:ascii="Times New Roman" w:hAnsi="Times New Roman"/>
          <w:bCs/>
          <w:color w:val="000000" w:themeColor="text1"/>
          <w:lang w:val="en-US"/>
        </w:rPr>
        <w:t>Charmaz, C, (2014) Constructing Grounded Theory, Sage.</w:t>
      </w:r>
    </w:p>
    <w:p w14:paraId="5C88DA59" w14:textId="77777777" w:rsidR="00B803F6" w:rsidRPr="009235B9" w:rsidRDefault="00B803F6" w:rsidP="00B803F6">
      <w:pPr>
        <w:spacing w:line="360" w:lineRule="auto"/>
        <w:rPr>
          <w:rFonts w:ascii="Times New Roman" w:hAnsi="Times New Roman"/>
          <w:bCs/>
          <w:color w:val="000000" w:themeColor="text1"/>
          <w:lang w:val="en-GB"/>
        </w:rPr>
      </w:pPr>
      <w:proofErr w:type="spellStart"/>
      <w:r w:rsidRPr="009235B9">
        <w:rPr>
          <w:rFonts w:ascii="Times New Roman" w:hAnsi="Times New Roman"/>
          <w:bCs/>
          <w:color w:val="000000" w:themeColor="text1"/>
          <w:lang w:val="en-GB"/>
        </w:rPr>
        <w:t>Chouliaraki</w:t>
      </w:r>
      <w:proofErr w:type="spellEnd"/>
      <w:r w:rsidRPr="009235B9">
        <w:rPr>
          <w:rFonts w:ascii="Times New Roman" w:hAnsi="Times New Roman"/>
          <w:bCs/>
          <w:color w:val="000000" w:themeColor="text1"/>
          <w:lang w:val="en-GB"/>
        </w:rPr>
        <w:t>, L. and Fairclough, N. (1999). </w:t>
      </w:r>
      <w:r w:rsidRPr="009235B9">
        <w:rPr>
          <w:rFonts w:ascii="Times New Roman" w:hAnsi="Times New Roman"/>
          <w:bCs/>
          <w:i/>
          <w:iCs/>
          <w:color w:val="000000" w:themeColor="text1"/>
          <w:lang w:val="en-GB"/>
        </w:rPr>
        <w:t>Discourse in Late Modernity – Rethinking Critical Discourse Analysis</w:t>
      </w:r>
      <w:r w:rsidRPr="009235B9">
        <w:rPr>
          <w:rFonts w:ascii="Times New Roman" w:hAnsi="Times New Roman"/>
          <w:bCs/>
          <w:color w:val="000000" w:themeColor="text1"/>
          <w:lang w:val="en-GB"/>
        </w:rPr>
        <w:t>.  Edinburgh: Edinburgh University Press.</w:t>
      </w:r>
    </w:p>
    <w:p w14:paraId="3918AB66" w14:textId="77777777" w:rsidR="004D26CB" w:rsidRPr="009235B9" w:rsidRDefault="004D26CB" w:rsidP="004D26CB">
      <w:pPr>
        <w:spacing w:line="360" w:lineRule="auto"/>
        <w:rPr>
          <w:rFonts w:ascii="Times New Roman" w:hAnsi="Times New Roman"/>
          <w:bCs/>
          <w:color w:val="000000" w:themeColor="text1"/>
        </w:rPr>
      </w:pPr>
      <w:proofErr w:type="spellStart"/>
      <w:r w:rsidRPr="009235B9">
        <w:rPr>
          <w:rFonts w:ascii="Times New Roman" w:hAnsi="Times New Roman"/>
          <w:bCs/>
          <w:color w:val="000000" w:themeColor="text1"/>
          <w:lang w:val="en-GB"/>
        </w:rPr>
        <w:t>Chowdry</w:t>
      </w:r>
      <w:proofErr w:type="spellEnd"/>
      <w:r w:rsidRPr="009235B9">
        <w:rPr>
          <w:rFonts w:ascii="Times New Roman" w:hAnsi="Times New Roman"/>
          <w:bCs/>
          <w:color w:val="000000" w:themeColor="text1"/>
          <w:lang w:val="en-GB"/>
        </w:rPr>
        <w:t xml:space="preserve">, H. and Fitzsimons, P. (2016). The cost of late intervention: EIF analysis 2016. Early Intervention Foundation (EIF). </w:t>
      </w:r>
    </w:p>
    <w:p w14:paraId="02744160" w14:textId="77777777" w:rsidR="004D26CB" w:rsidRPr="009235B9" w:rsidRDefault="004D26CB" w:rsidP="004D26CB">
      <w:pPr>
        <w:spacing w:line="360" w:lineRule="auto"/>
        <w:rPr>
          <w:rFonts w:ascii="Times New Roman" w:hAnsi="Times New Roman"/>
          <w:bCs/>
          <w:color w:val="000000" w:themeColor="text1"/>
          <w:lang w:val="en-GB"/>
        </w:rPr>
      </w:pPr>
      <w:r w:rsidRPr="009235B9">
        <w:rPr>
          <w:rFonts w:ascii="Times New Roman" w:hAnsi="Times New Roman"/>
          <w:bCs/>
          <w:color w:val="000000" w:themeColor="text1"/>
          <w:lang w:val="en-GB"/>
        </w:rPr>
        <w:lastRenderedPageBreak/>
        <w:t>Connolly, P. et al. (2009) Ethnic habitus and young children: a case study of Northern Ireland. European early childhood education research journal. [Online] 17 (2), 217–232.</w:t>
      </w:r>
    </w:p>
    <w:p w14:paraId="40FCA0C5" w14:textId="77777777" w:rsidR="004D26CB" w:rsidRPr="009235B9" w:rsidRDefault="004D26CB" w:rsidP="004D26CB">
      <w:pPr>
        <w:spacing w:line="360" w:lineRule="auto"/>
        <w:rPr>
          <w:rFonts w:ascii="Times New Roman" w:hAnsi="Times New Roman"/>
          <w:bCs/>
          <w:color w:val="000000" w:themeColor="text1"/>
          <w:lang w:val="en-GB"/>
        </w:rPr>
      </w:pPr>
      <w:r w:rsidRPr="009235B9">
        <w:rPr>
          <w:rFonts w:ascii="Times New Roman" w:hAnsi="Times New Roman"/>
          <w:bCs/>
          <w:color w:val="000000" w:themeColor="text1"/>
          <w:lang w:val="en-GB"/>
        </w:rPr>
        <w:t xml:space="preserve">Currie, J (2000) ‘Early Childhood Intervention Programs: What Do We Know?’, </w:t>
      </w:r>
      <w:r w:rsidRPr="009235B9">
        <w:rPr>
          <w:rFonts w:ascii="Times New Roman" w:hAnsi="Times New Roman"/>
          <w:bCs/>
          <w:i/>
          <w:color w:val="000000" w:themeColor="text1"/>
          <w:lang w:val="en-GB"/>
        </w:rPr>
        <w:t>Journal of Economic Perspectives</w:t>
      </w:r>
      <w:r w:rsidRPr="009235B9">
        <w:rPr>
          <w:rFonts w:ascii="Times New Roman" w:hAnsi="Times New Roman"/>
          <w:bCs/>
          <w:color w:val="000000" w:themeColor="text1"/>
          <w:lang w:val="en-GB"/>
        </w:rPr>
        <w:t xml:space="preserve">, Spring 2001, 213-238, reprinted in </w:t>
      </w:r>
      <w:r w:rsidRPr="009235B9">
        <w:rPr>
          <w:rFonts w:ascii="Times New Roman" w:hAnsi="Times New Roman"/>
          <w:bCs/>
          <w:i/>
          <w:color w:val="000000" w:themeColor="text1"/>
          <w:lang w:val="en-GB"/>
        </w:rPr>
        <w:t>Health and Inequality</w:t>
      </w:r>
      <w:r w:rsidRPr="009235B9">
        <w:rPr>
          <w:rFonts w:ascii="Times New Roman" w:hAnsi="Times New Roman"/>
          <w:bCs/>
          <w:color w:val="000000" w:themeColor="text1"/>
          <w:lang w:val="en-GB"/>
        </w:rPr>
        <w:t xml:space="preserve"> (Major Themes </w:t>
      </w:r>
      <w:proofErr w:type="gramStart"/>
      <w:r w:rsidRPr="009235B9">
        <w:rPr>
          <w:rFonts w:ascii="Times New Roman" w:hAnsi="Times New Roman"/>
          <w:bCs/>
          <w:color w:val="000000" w:themeColor="text1"/>
          <w:lang w:val="en-GB"/>
        </w:rPr>
        <w:t>In</w:t>
      </w:r>
      <w:proofErr w:type="gramEnd"/>
      <w:r w:rsidRPr="009235B9">
        <w:rPr>
          <w:rFonts w:ascii="Times New Roman" w:hAnsi="Times New Roman"/>
          <w:bCs/>
          <w:color w:val="000000" w:themeColor="text1"/>
          <w:lang w:val="en-GB"/>
        </w:rPr>
        <w:t xml:space="preserve"> Health and Social Welfare), edited by Kate E Pickett and Richard G Wilkinson (Routledge, 2008)</w:t>
      </w:r>
    </w:p>
    <w:p w14:paraId="36B07571" w14:textId="77777777" w:rsidR="004D26CB" w:rsidRPr="009235B9" w:rsidRDefault="004D26CB" w:rsidP="004D26CB">
      <w:pPr>
        <w:spacing w:line="360" w:lineRule="auto"/>
        <w:rPr>
          <w:rFonts w:ascii="Times New Roman" w:hAnsi="Times New Roman"/>
          <w:bCs/>
          <w:color w:val="000000" w:themeColor="text1"/>
          <w:lang w:val="en-GB"/>
        </w:rPr>
      </w:pPr>
      <w:r w:rsidRPr="009235B9">
        <w:rPr>
          <w:rFonts w:ascii="Times New Roman" w:hAnsi="Times New Roman"/>
          <w:bCs/>
          <w:color w:val="000000" w:themeColor="text1"/>
          <w:lang w:val="en-GB"/>
        </w:rPr>
        <w:t xml:space="preserve">Department of Education (2013) </w:t>
      </w:r>
      <w:r w:rsidRPr="009235B9">
        <w:rPr>
          <w:rFonts w:ascii="Times New Roman" w:hAnsi="Times New Roman"/>
          <w:bCs/>
          <w:i/>
          <w:color w:val="000000" w:themeColor="text1"/>
          <w:lang w:val="en-GB"/>
        </w:rPr>
        <w:t>Learning to Learn: A framework for early years Education and Learning</w:t>
      </w:r>
      <w:r w:rsidRPr="009235B9">
        <w:rPr>
          <w:rFonts w:ascii="Times New Roman" w:hAnsi="Times New Roman"/>
          <w:bCs/>
          <w:color w:val="000000" w:themeColor="text1"/>
          <w:lang w:val="en-GB"/>
        </w:rPr>
        <w:t>.</w:t>
      </w:r>
    </w:p>
    <w:p w14:paraId="2A9652A8" w14:textId="77777777" w:rsidR="004D26CB" w:rsidRPr="009235B9" w:rsidRDefault="004D26CB" w:rsidP="004D26CB">
      <w:pPr>
        <w:spacing w:line="360" w:lineRule="auto"/>
        <w:rPr>
          <w:rFonts w:ascii="Times New Roman" w:hAnsi="Times New Roman"/>
          <w:bCs/>
          <w:color w:val="000000" w:themeColor="text1"/>
          <w:lang w:val="en-GB"/>
        </w:rPr>
      </w:pPr>
      <w:r w:rsidRPr="009235B9">
        <w:rPr>
          <w:rFonts w:ascii="Times New Roman" w:hAnsi="Times New Roman"/>
          <w:bCs/>
          <w:color w:val="000000" w:themeColor="text1"/>
          <w:lang w:val="en-GB"/>
        </w:rPr>
        <w:t xml:space="preserve">Department for Social Development (2003) People and Place: A Strategy for Neighbourhood Renewal. Available from: </w:t>
      </w:r>
      <w:hyperlink r:id="rId8" w:history="1">
        <w:r w:rsidRPr="009235B9">
          <w:rPr>
            <w:rStyle w:val="Hyperlink"/>
            <w:rFonts w:ascii="Times New Roman" w:hAnsi="Times New Roman"/>
            <w:bCs/>
            <w:color w:val="000000" w:themeColor="text1"/>
            <w:lang w:val="en-GB"/>
          </w:rPr>
          <w:t>https://www.communities-ni.gov.uk/publications/neighbourhood-renewal-people-and-place</w:t>
        </w:r>
      </w:hyperlink>
      <w:r w:rsidRPr="009235B9">
        <w:rPr>
          <w:rFonts w:ascii="Times New Roman" w:hAnsi="Times New Roman"/>
          <w:bCs/>
          <w:color w:val="000000" w:themeColor="text1"/>
          <w:lang w:val="en-GB"/>
        </w:rPr>
        <w:t xml:space="preserve"> [Accessed 1.8.20]</w:t>
      </w:r>
    </w:p>
    <w:p w14:paraId="63EDD25E" w14:textId="77777777" w:rsidR="004D26CB" w:rsidRPr="009235B9" w:rsidRDefault="004D26CB" w:rsidP="004D26CB">
      <w:pPr>
        <w:spacing w:line="360" w:lineRule="auto"/>
        <w:rPr>
          <w:rFonts w:ascii="Times New Roman" w:hAnsi="Times New Roman"/>
          <w:bCs/>
          <w:color w:val="000000" w:themeColor="text1"/>
          <w:lang w:val="en-GB"/>
        </w:rPr>
      </w:pPr>
      <w:r w:rsidRPr="009235B9">
        <w:rPr>
          <w:rFonts w:ascii="Times New Roman" w:hAnsi="Times New Roman"/>
          <w:bCs/>
          <w:color w:val="000000" w:themeColor="text1"/>
          <w:lang w:val="en-GB"/>
        </w:rPr>
        <w:t xml:space="preserve">Department of Health (2014) The Early Intervention Transformation Programme. Available from: </w:t>
      </w:r>
      <w:hyperlink r:id="rId9" w:history="1">
        <w:r w:rsidRPr="009235B9">
          <w:rPr>
            <w:rStyle w:val="Hyperlink"/>
            <w:rFonts w:ascii="Times New Roman" w:hAnsi="Times New Roman"/>
            <w:bCs/>
            <w:color w:val="000000" w:themeColor="text1"/>
            <w:lang w:val="en-GB"/>
          </w:rPr>
          <w:t>https://www.health-ni.gov.uk/articles/early-intervention-transformation-programme</w:t>
        </w:r>
      </w:hyperlink>
      <w:r w:rsidRPr="009235B9">
        <w:rPr>
          <w:rFonts w:ascii="Times New Roman" w:hAnsi="Times New Roman"/>
          <w:bCs/>
          <w:color w:val="000000" w:themeColor="text1"/>
          <w:lang w:val="en-GB"/>
        </w:rPr>
        <w:t xml:space="preserve"> [Accessed 13.8.20]</w:t>
      </w:r>
    </w:p>
    <w:p w14:paraId="35AC4A19" w14:textId="77777777" w:rsidR="004D26CB" w:rsidRPr="009235B9" w:rsidRDefault="004D26CB" w:rsidP="004D26CB">
      <w:pPr>
        <w:spacing w:line="360" w:lineRule="auto"/>
        <w:rPr>
          <w:rFonts w:ascii="Times New Roman" w:hAnsi="Times New Roman"/>
          <w:bCs/>
          <w:color w:val="000000" w:themeColor="text1"/>
          <w:lang w:val="en-GB"/>
        </w:rPr>
      </w:pPr>
      <w:r w:rsidRPr="009235B9">
        <w:rPr>
          <w:rFonts w:ascii="Times New Roman" w:hAnsi="Times New Roman"/>
          <w:bCs/>
          <w:color w:val="000000" w:themeColor="text1"/>
          <w:lang w:val="en-GB"/>
        </w:rPr>
        <w:t xml:space="preserve">Department of Health (2020) Early Intervention Transformation Programme Infographic Available from: </w:t>
      </w:r>
      <w:hyperlink r:id="rId10" w:history="1">
        <w:r w:rsidRPr="009235B9">
          <w:rPr>
            <w:rStyle w:val="Hyperlink"/>
            <w:rFonts w:ascii="Times New Roman" w:hAnsi="Times New Roman"/>
            <w:bCs/>
            <w:color w:val="000000" w:themeColor="text1"/>
            <w:lang w:val="en-GB"/>
          </w:rPr>
          <w:t>https://www.health-ni.gov.uk/publications/early-intervention-transformation-programme-eitp-infographic</w:t>
        </w:r>
      </w:hyperlink>
      <w:r w:rsidRPr="009235B9">
        <w:rPr>
          <w:rFonts w:ascii="Times New Roman" w:hAnsi="Times New Roman"/>
          <w:bCs/>
          <w:color w:val="000000" w:themeColor="text1"/>
          <w:lang w:val="en"/>
        </w:rPr>
        <w:t xml:space="preserve">Edwards, R, Gillies, V, </w:t>
      </w:r>
      <w:r w:rsidRPr="009235B9">
        <w:rPr>
          <w:rFonts w:ascii="Times New Roman" w:hAnsi="Times New Roman"/>
          <w:bCs/>
          <w:color w:val="000000" w:themeColor="text1"/>
          <w:lang w:val="en-GB"/>
        </w:rPr>
        <w:t xml:space="preserve">Department of Justice (2012) </w:t>
      </w:r>
      <w:r w:rsidRPr="009235B9">
        <w:rPr>
          <w:rFonts w:ascii="Times New Roman" w:hAnsi="Times New Roman"/>
          <w:bCs/>
          <w:i/>
          <w:color w:val="000000" w:themeColor="text1"/>
          <w:lang w:val="en-GB"/>
        </w:rPr>
        <w:t>Reducing Offending: Towards a safer society</w:t>
      </w:r>
      <w:r w:rsidRPr="009235B9">
        <w:rPr>
          <w:rFonts w:ascii="Times New Roman" w:hAnsi="Times New Roman"/>
          <w:bCs/>
          <w:color w:val="000000" w:themeColor="text1"/>
          <w:lang w:val="en-GB"/>
        </w:rPr>
        <w:t>.</w:t>
      </w:r>
    </w:p>
    <w:p w14:paraId="2DA374C7" w14:textId="77777777" w:rsidR="004D26CB" w:rsidRPr="009235B9" w:rsidRDefault="004D26CB" w:rsidP="004D26CB">
      <w:pPr>
        <w:spacing w:line="360" w:lineRule="auto"/>
        <w:rPr>
          <w:rFonts w:ascii="Times New Roman" w:hAnsi="Times New Roman"/>
          <w:bCs/>
          <w:color w:val="000000" w:themeColor="text1"/>
          <w:lang w:val="en-GB"/>
        </w:rPr>
      </w:pPr>
      <w:proofErr w:type="spellStart"/>
      <w:r w:rsidRPr="009235B9">
        <w:rPr>
          <w:rFonts w:ascii="Times New Roman" w:hAnsi="Times New Roman"/>
          <w:bCs/>
          <w:color w:val="000000" w:themeColor="text1"/>
          <w:lang w:val="en-GB"/>
        </w:rPr>
        <w:t>Duddy</w:t>
      </w:r>
      <w:proofErr w:type="spellEnd"/>
      <w:r w:rsidRPr="009235B9">
        <w:rPr>
          <w:rFonts w:ascii="Times New Roman" w:hAnsi="Times New Roman"/>
          <w:bCs/>
          <w:color w:val="000000" w:themeColor="text1"/>
          <w:lang w:val="en-GB"/>
        </w:rPr>
        <w:t> (2019) Parent participation in early years settings in Northern Ireland: identifying the key themes in ‘becoming involved’, European Early Childhood Education Research Journal, 27:5, 675692, DOI: </w:t>
      </w:r>
      <w:hyperlink r:id="rId11" w:history="1">
        <w:r w:rsidRPr="009235B9">
          <w:rPr>
            <w:rStyle w:val="Hyperlink"/>
            <w:rFonts w:ascii="Times New Roman" w:hAnsi="Times New Roman"/>
            <w:bCs/>
            <w:color w:val="000000" w:themeColor="text1"/>
            <w:lang w:val="en-GB"/>
          </w:rPr>
          <w:t>10.1080/1350293X.2019.1652397</w:t>
        </w:r>
      </w:hyperlink>
    </w:p>
    <w:p w14:paraId="72C3CC02" w14:textId="77777777" w:rsidR="004D26CB" w:rsidRPr="009235B9" w:rsidRDefault="004D26CB" w:rsidP="004D26CB">
      <w:pPr>
        <w:spacing w:line="360" w:lineRule="auto"/>
        <w:rPr>
          <w:rFonts w:ascii="Times New Roman" w:hAnsi="Times New Roman"/>
          <w:bCs/>
          <w:color w:val="000000" w:themeColor="text1"/>
          <w:lang w:val="en-GB"/>
        </w:rPr>
      </w:pPr>
      <w:r w:rsidRPr="009235B9">
        <w:rPr>
          <w:rFonts w:ascii="Times New Roman" w:hAnsi="Times New Roman"/>
          <w:bCs/>
          <w:color w:val="000000" w:themeColor="text1"/>
          <w:lang w:val="en-GB"/>
        </w:rPr>
        <w:t xml:space="preserve">Fay, M, Morrissey, M and Smyth, M, (1999) </w:t>
      </w:r>
      <w:r w:rsidRPr="009235B9">
        <w:rPr>
          <w:rFonts w:ascii="Times New Roman" w:hAnsi="Times New Roman"/>
          <w:bCs/>
          <w:i/>
          <w:iCs/>
          <w:color w:val="000000" w:themeColor="text1"/>
          <w:lang w:val="en-GB"/>
        </w:rPr>
        <w:t>Northern Ireland’s Troubles: The human costs</w:t>
      </w:r>
      <w:r w:rsidRPr="009235B9">
        <w:rPr>
          <w:rFonts w:ascii="Times New Roman" w:hAnsi="Times New Roman"/>
          <w:bCs/>
          <w:color w:val="000000" w:themeColor="text1"/>
          <w:lang w:val="en-GB"/>
        </w:rPr>
        <w:t>. London: Pluto Press Featherstone, B. et al. (2014) A Marriage Made in Hell: Early Intervention Meets Child Protection. British Journal of Social Work. [Online] 44 (7), 1735–1749</w:t>
      </w:r>
    </w:p>
    <w:p w14:paraId="5C766123" w14:textId="77777777" w:rsidR="004D26CB" w:rsidRPr="009235B9" w:rsidRDefault="004D26CB" w:rsidP="004D26CB">
      <w:pPr>
        <w:spacing w:line="360" w:lineRule="auto"/>
        <w:rPr>
          <w:rFonts w:ascii="Times New Roman" w:hAnsi="Times New Roman"/>
          <w:bCs/>
          <w:color w:val="000000" w:themeColor="text1"/>
          <w:lang w:val="en-GB"/>
        </w:rPr>
      </w:pPr>
      <w:r w:rsidRPr="009235B9">
        <w:rPr>
          <w:rFonts w:ascii="Times New Roman" w:hAnsi="Times New Roman"/>
          <w:bCs/>
          <w:color w:val="000000" w:themeColor="text1"/>
          <w:lang w:val="en-GB"/>
        </w:rPr>
        <w:t xml:space="preserve">Fitzsimons, P and </w:t>
      </w:r>
      <w:proofErr w:type="spellStart"/>
      <w:r w:rsidRPr="009235B9">
        <w:rPr>
          <w:rFonts w:ascii="Times New Roman" w:hAnsi="Times New Roman"/>
          <w:bCs/>
          <w:color w:val="000000" w:themeColor="text1"/>
          <w:lang w:val="en-GB"/>
        </w:rPr>
        <w:t>Teager</w:t>
      </w:r>
      <w:proofErr w:type="spellEnd"/>
      <w:r w:rsidRPr="009235B9">
        <w:rPr>
          <w:rFonts w:ascii="Times New Roman" w:hAnsi="Times New Roman"/>
          <w:bCs/>
          <w:color w:val="000000" w:themeColor="text1"/>
          <w:lang w:val="en-GB"/>
        </w:rPr>
        <w:t>, W. (2018) The cost of late intervention in Northern Ireland. Early Intervention Foundation: London.</w:t>
      </w:r>
    </w:p>
    <w:p w14:paraId="447951A8" w14:textId="77777777" w:rsidR="004D26CB" w:rsidRPr="009235B9" w:rsidRDefault="004D26CB" w:rsidP="004D26CB">
      <w:pPr>
        <w:spacing w:line="360" w:lineRule="auto"/>
        <w:rPr>
          <w:rFonts w:ascii="Times New Roman" w:hAnsi="Times New Roman"/>
          <w:bCs/>
          <w:color w:val="000000" w:themeColor="text1"/>
          <w:lang w:val="en-GB"/>
        </w:rPr>
      </w:pPr>
      <w:r w:rsidRPr="009235B9">
        <w:rPr>
          <w:rFonts w:ascii="Times New Roman" w:hAnsi="Times New Roman"/>
          <w:bCs/>
          <w:color w:val="000000" w:themeColor="text1"/>
          <w:lang w:val="en-GB"/>
        </w:rPr>
        <w:t xml:space="preserve">Foucault, M. (1980a) ‘Questions of Method’.  In J. D. </w:t>
      </w:r>
      <w:proofErr w:type="spellStart"/>
      <w:r w:rsidRPr="009235B9">
        <w:rPr>
          <w:rFonts w:ascii="Times New Roman" w:hAnsi="Times New Roman"/>
          <w:bCs/>
          <w:color w:val="000000" w:themeColor="text1"/>
          <w:lang w:val="en-GB"/>
        </w:rPr>
        <w:t>Faubion</w:t>
      </w:r>
      <w:proofErr w:type="spellEnd"/>
      <w:r w:rsidRPr="009235B9">
        <w:rPr>
          <w:rFonts w:ascii="Times New Roman" w:hAnsi="Times New Roman"/>
          <w:bCs/>
          <w:color w:val="000000" w:themeColor="text1"/>
          <w:lang w:val="en-GB"/>
        </w:rPr>
        <w:t xml:space="preserve"> (Ed.), </w:t>
      </w:r>
      <w:r w:rsidRPr="009235B9">
        <w:rPr>
          <w:rFonts w:ascii="Times New Roman" w:hAnsi="Times New Roman"/>
          <w:bCs/>
          <w:i/>
          <w:iCs/>
          <w:color w:val="000000" w:themeColor="text1"/>
          <w:lang w:val="en-GB"/>
        </w:rPr>
        <w:t xml:space="preserve">Michel Foucault: Power </w:t>
      </w:r>
      <w:r w:rsidRPr="009235B9">
        <w:rPr>
          <w:rFonts w:ascii="Times New Roman" w:hAnsi="Times New Roman"/>
          <w:bCs/>
          <w:color w:val="000000" w:themeColor="text1"/>
          <w:lang w:val="en-GB"/>
        </w:rPr>
        <w:t xml:space="preserve">(Vol. </w:t>
      </w:r>
      <w:proofErr w:type="gramStart"/>
      <w:r w:rsidRPr="009235B9">
        <w:rPr>
          <w:rFonts w:ascii="Times New Roman" w:hAnsi="Times New Roman"/>
          <w:bCs/>
          <w:color w:val="000000" w:themeColor="text1"/>
          <w:lang w:val="en-GB"/>
        </w:rPr>
        <w:t>3,pp.</w:t>
      </w:r>
      <w:proofErr w:type="gramEnd"/>
      <w:r w:rsidRPr="009235B9">
        <w:rPr>
          <w:rFonts w:ascii="Times New Roman" w:hAnsi="Times New Roman"/>
          <w:bCs/>
          <w:color w:val="000000" w:themeColor="text1"/>
          <w:lang w:val="en-GB"/>
        </w:rPr>
        <w:t xml:space="preserve"> 223-238). New York: The New Press.</w:t>
      </w:r>
    </w:p>
    <w:p w14:paraId="7D3E80FB" w14:textId="77777777" w:rsidR="004D26CB" w:rsidRPr="009235B9" w:rsidRDefault="004D26CB" w:rsidP="004D26CB">
      <w:pPr>
        <w:spacing w:line="360" w:lineRule="auto"/>
        <w:rPr>
          <w:rFonts w:ascii="Times New Roman" w:hAnsi="Times New Roman"/>
          <w:bCs/>
          <w:color w:val="000000" w:themeColor="text1"/>
          <w:lang w:val="en-GB"/>
        </w:rPr>
      </w:pPr>
      <w:r w:rsidRPr="009235B9">
        <w:rPr>
          <w:rFonts w:ascii="Times New Roman" w:hAnsi="Times New Roman"/>
          <w:bCs/>
          <w:color w:val="000000" w:themeColor="text1"/>
          <w:lang w:val="en-GB"/>
        </w:rPr>
        <w:t>Foucault, M (1980b) Truth and power, in C Gordon (ed), Power/Knowledge, pp 109–133 (New York: Pantheon).</w:t>
      </w:r>
    </w:p>
    <w:p w14:paraId="61E70D0D" w14:textId="77777777" w:rsidR="004D26CB" w:rsidRPr="009235B9" w:rsidRDefault="004D26CB" w:rsidP="004D26CB">
      <w:pPr>
        <w:spacing w:line="360" w:lineRule="auto"/>
        <w:rPr>
          <w:rFonts w:ascii="Times New Roman" w:hAnsi="Times New Roman"/>
          <w:color w:val="000000" w:themeColor="text1"/>
          <w:lang w:val="en-GB"/>
        </w:rPr>
      </w:pPr>
      <w:r w:rsidRPr="009235B9">
        <w:rPr>
          <w:rFonts w:ascii="Times New Roman" w:hAnsi="Times New Roman"/>
          <w:color w:val="000000" w:themeColor="text1"/>
          <w:lang w:val="en-GB"/>
        </w:rPr>
        <w:t xml:space="preserve">Foucault, M. (1977) </w:t>
      </w:r>
      <w:r w:rsidRPr="009235B9">
        <w:rPr>
          <w:rFonts w:ascii="Times New Roman" w:hAnsi="Times New Roman"/>
          <w:i/>
          <w:color w:val="000000" w:themeColor="text1"/>
          <w:lang w:val="en-GB"/>
        </w:rPr>
        <w:t>Discipline and Punish: The Birth of the Prison</w:t>
      </w:r>
      <w:r w:rsidRPr="009235B9">
        <w:rPr>
          <w:rFonts w:ascii="Times New Roman" w:hAnsi="Times New Roman"/>
          <w:color w:val="000000" w:themeColor="text1"/>
          <w:lang w:val="en-GB"/>
        </w:rPr>
        <w:t>. London: Allen Lane</w:t>
      </w:r>
    </w:p>
    <w:p w14:paraId="77EC8CE7" w14:textId="77777777" w:rsidR="004D26CB" w:rsidRPr="009235B9" w:rsidRDefault="004D26CB" w:rsidP="004D26CB">
      <w:pPr>
        <w:spacing w:line="360" w:lineRule="auto"/>
        <w:rPr>
          <w:rFonts w:ascii="Times New Roman" w:hAnsi="Times New Roman"/>
          <w:bCs/>
          <w:color w:val="000000" w:themeColor="text1"/>
          <w:lang w:val="en-GB"/>
        </w:rPr>
      </w:pPr>
      <w:proofErr w:type="spellStart"/>
      <w:r w:rsidRPr="009235B9">
        <w:rPr>
          <w:rFonts w:ascii="Times New Roman" w:hAnsi="Times New Roman"/>
          <w:bCs/>
          <w:color w:val="000000" w:themeColor="text1"/>
          <w:lang w:val="en-GB"/>
        </w:rPr>
        <w:lastRenderedPageBreak/>
        <w:t>Gane</w:t>
      </w:r>
      <w:proofErr w:type="spellEnd"/>
      <w:r w:rsidRPr="009235B9">
        <w:rPr>
          <w:rFonts w:ascii="Times New Roman" w:hAnsi="Times New Roman"/>
          <w:bCs/>
          <w:color w:val="000000" w:themeColor="text1"/>
          <w:lang w:val="en-GB"/>
        </w:rPr>
        <w:t>, M. (2008) Foucault on Governmentality and Liberalism: The Birth of Biopolitics: Lectures at the Collège de France, 1978—1979 by Michel Foucault, trans. Graham Burchell Basingstoke: Palgrave Macmillan.</w:t>
      </w:r>
    </w:p>
    <w:p w14:paraId="48E66A4F" w14:textId="77777777" w:rsidR="004D26CB" w:rsidRPr="009235B9" w:rsidRDefault="004D26CB" w:rsidP="004D26CB">
      <w:pPr>
        <w:spacing w:line="360" w:lineRule="auto"/>
        <w:rPr>
          <w:rFonts w:ascii="Times New Roman" w:hAnsi="Times New Roman"/>
          <w:bCs/>
          <w:color w:val="000000" w:themeColor="text1"/>
          <w:lang w:val="en-GB"/>
        </w:rPr>
      </w:pPr>
      <w:r w:rsidRPr="009235B9">
        <w:rPr>
          <w:rFonts w:ascii="Times New Roman" w:hAnsi="Times New Roman"/>
          <w:bCs/>
          <w:color w:val="000000" w:themeColor="text1"/>
          <w:lang w:val="en-GB"/>
        </w:rPr>
        <w:t xml:space="preserve">Gardner, F., Montgomery, P. </w:t>
      </w:r>
      <w:proofErr w:type="spellStart"/>
      <w:r w:rsidRPr="009235B9">
        <w:rPr>
          <w:rFonts w:ascii="Times New Roman" w:hAnsi="Times New Roman"/>
          <w:bCs/>
          <w:color w:val="000000" w:themeColor="text1"/>
          <w:lang w:val="en-GB"/>
        </w:rPr>
        <w:t>Knerr</w:t>
      </w:r>
      <w:proofErr w:type="spellEnd"/>
      <w:r w:rsidRPr="009235B9">
        <w:rPr>
          <w:rFonts w:ascii="Times New Roman" w:hAnsi="Times New Roman"/>
          <w:bCs/>
          <w:color w:val="000000" w:themeColor="text1"/>
          <w:lang w:val="en-GB"/>
        </w:rPr>
        <w:t xml:space="preserve">, W. (2015) ’Transporting Evidence-Based Parenting Programs for Child Problem </w:t>
      </w:r>
      <w:proofErr w:type="spellStart"/>
      <w:r w:rsidRPr="009235B9">
        <w:rPr>
          <w:rFonts w:ascii="Times New Roman" w:hAnsi="Times New Roman"/>
          <w:bCs/>
          <w:color w:val="000000" w:themeColor="text1"/>
          <w:lang w:val="en-GB"/>
        </w:rPr>
        <w:t>Behavior</w:t>
      </w:r>
      <w:proofErr w:type="spellEnd"/>
      <w:r w:rsidRPr="009235B9">
        <w:rPr>
          <w:rFonts w:ascii="Times New Roman" w:hAnsi="Times New Roman"/>
          <w:bCs/>
          <w:color w:val="000000" w:themeColor="text1"/>
          <w:lang w:val="en-GB"/>
        </w:rPr>
        <w:t xml:space="preserve"> (Age 3–10) Between Countries: Systematic Review and Meta-Analysis’. </w:t>
      </w:r>
      <w:r w:rsidRPr="009235B9">
        <w:rPr>
          <w:rFonts w:ascii="Times New Roman" w:hAnsi="Times New Roman"/>
          <w:bCs/>
          <w:i/>
          <w:color w:val="000000" w:themeColor="text1"/>
          <w:lang w:val="en-GB"/>
        </w:rPr>
        <w:t>Journal of Clinical Child &amp; Adolescent Psychology</w:t>
      </w:r>
      <w:r w:rsidRPr="009235B9">
        <w:rPr>
          <w:rFonts w:ascii="Times New Roman" w:hAnsi="Times New Roman"/>
          <w:bCs/>
          <w:color w:val="000000" w:themeColor="text1"/>
          <w:lang w:val="en-GB"/>
        </w:rPr>
        <w:t>, 0(0), 1–14</w:t>
      </w:r>
    </w:p>
    <w:p w14:paraId="4A894439" w14:textId="77777777" w:rsidR="004D26CB" w:rsidRPr="009235B9" w:rsidRDefault="004D26CB" w:rsidP="004D26CB">
      <w:pPr>
        <w:spacing w:line="360" w:lineRule="auto"/>
        <w:rPr>
          <w:rFonts w:ascii="Times New Roman" w:hAnsi="Times New Roman"/>
          <w:bCs/>
          <w:color w:val="000000" w:themeColor="text1"/>
          <w:lang w:val="en-GB"/>
        </w:rPr>
      </w:pPr>
      <w:r w:rsidRPr="009235B9">
        <w:rPr>
          <w:rFonts w:ascii="Times New Roman" w:hAnsi="Times New Roman"/>
          <w:bCs/>
          <w:color w:val="000000" w:themeColor="text1"/>
          <w:lang w:val="en-GB"/>
        </w:rPr>
        <w:t>Gillies, V. et al. (2017) Challenging the politics of early intervention who’s ‘saving’ children and why. Bristol: Policy Press.</w:t>
      </w:r>
    </w:p>
    <w:p w14:paraId="0F0B0B49" w14:textId="77777777" w:rsidR="004D26CB" w:rsidRPr="009235B9" w:rsidRDefault="004D26CB" w:rsidP="004D26CB">
      <w:pPr>
        <w:spacing w:line="360" w:lineRule="auto"/>
        <w:rPr>
          <w:rFonts w:ascii="Times New Roman" w:hAnsi="Times New Roman"/>
          <w:bCs/>
          <w:color w:val="000000" w:themeColor="text1"/>
          <w:lang w:val="en-GB"/>
        </w:rPr>
      </w:pPr>
      <w:proofErr w:type="spellStart"/>
      <w:r w:rsidRPr="009235B9">
        <w:rPr>
          <w:rFonts w:ascii="Times New Roman" w:hAnsi="Times New Roman"/>
          <w:bCs/>
          <w:color w:val="000000" w:themeColor="text1"/>
          <w:lang w:val="en-GB"/>
        </w:rPr>
        <w:t>Grosswirth</w:t>
      </w:r>
      <w:proofErr w:type="spellEnd"/>
      <w:r w:rsidRPr="009235B9">
        <w:rPr>
          <w:rFonts w:ascii="Times New Roman" w:hAnsi="Times New Roman"/>
          <w:bCs/>
          <w:color w:val="000000" w:themeColor="text1"/>
          <w:lang w:val="en-GB"/>
        </w:rPr>
        <w:t xml:space="preserve"> </w:t>
      </w:r>
      <w:proofErr w:type="spellStart"/>
      <w:r w:rsidRPr="009235B9">
        <w:rPr>
          <w:rFonts w:ascii="Times New Roman" w:hAnsi="Times New Roman"/>
          <w:bCs/>
          <w:color w:val="000000" w:themeColor="text1"/>
          <w:lang w:val="en-GB"/>
        </w:rPr>
        <w:t>Kachtan</w:t>
      </w:r>
      <w:proofErr w:type="spellEnd"/>
      <w:r w:rsidRPr="009235B9">
        <w:rPr>
          <w:rFonts w:ascii="Times New Roman" w:hAnsi="Times New Roman"/>
          <w:bCs/>
          <w:color w:val="000000" w:themeColor="text1"/>
          <w:lang w:val="en-GB"/>
        </w:rPr>
        <w:t>, D. (2019) Challenging hegemonic masculinity by performance of ethnic habitus. </w:t>
      </w:r>
      <w:r w:rsidRPr="009235B9">
        <w:rPr>
          <w:rFonts w:ascii="Times New Roman" w:hAnsi="Times New Roman"/>
          <w:bCs/>
          <w:i/>
          <w:iCs/>
          <w:color w:val="000000" w:themeColor="text1"/>
          <w:lang w:val="en-GB"/>
        </w:rPr>
        <w:t>Gender, work, and organization</w:t>
      </w:r>
      <w:r w:rsidRPr="009235B9">
        <w:rPr>
          <w:rFonts w:ascii="Times New Roman" w:hAnsi="Times New Roman"/>
          <w:bCs/>
          <w:color w:val="000000" w:themeColor="text1"/>
          <w:lang w:val="en-GB"/>
        </w:rPr>
        <w:t>. [Online] 26 (10), 1489–1505.</w:t>
      </w:r>
    </w:p>
    <w:p w14:paraId="35BCBB6C" w14:textId="77777777" w:rsidR="004D26CB" w:rsidRPr="009235B9" w:rsidRDefault="004D26CB" w:rsidP="004D26CB">
      <w:pPr>
        <w:spacing w:line="360" w:lineRule="auto"/>
        <w:rPr>
          <w:rFonts w:ascii="Times New Roman" w:hAnsi="Times New Roman"/>
          <w:bCs/>
          <w:color w:val="000000" w:themeColor="text1"/>
          <w:lang w:val="en-GB"/>
        </w:rPr>
      </w:pPr>
      <w:r w:rsidRPr="009235B9">
        <w:rPr>
          <w:rFonts w:ascii="Times New Roman" w:hAnsi="Times New Roman"/>
          <w:bCs/>
          <w:color w:val="000000" w:themeColor="text1"/>
          <w:lang w:val="en-GB"/>
        </w:rPr>
        <w:t xml:space="preserve">Hanushek E and </w:t>
      </w:r>
      <w:proofErr w:type="spellStart"/>
      <w:r w:rsidRPr="009235B9">
        <w:rPr>
          <w:rFonts w:ascii="Times New Roman" w:hAnsi="Times New Roman"/>
          <w:bCs/>
          <w:color w:val="000000" w:themeColor="text1"/>
          <w:lang w:val="en-GB"/>
        </w:rPr>
        <w:t>Lindseth</w:t>
      </w:r>
      <w:proofErr w:type="spellEnd"/>
      <w:r w:rsidRPr="009235B9">
        <w:rPr>
          <w:rFonts w:ascii="Times New Roman" w:hAnsi="Times New Roman"/>
          <w:bCs/>
          <w:color w:val="000000" w:themeColor="text1"/>
          <w:lang w:val="en-GB"/>
        </w:rPr>
        <w:t xml:space="preserve"> A. (2009) </w:t>
      </w:r>
      <w:r w:rsidRPr="009235B9">
        <w:rPr>
          <w:rFonts w:ascii="Times New Roman" w:hAnsi="Times New Roman"/>
          <w:bCs/>
          <w:i/>
          <w:color w:val="000000" w:themeColor="text1"/>
          <w:lang w:val="en-GB"/>
        </w:rPr>
        <w:t>Schoolhouses, Courthouses, and Statehouses: Solving the Funding-Achievement Puzzle in America’s Public Schools</w:t>
      </w:r>
      <w:r w:rsidRPr="009235B9">
        <w:rPr>
          <w:rFonts w:ascii="Times New Roman" w:hAnsi="Times New Roman"/>
          <w:bCs/>
          <w:color w:val="000000" w:themeColor="text1"/>
          <w:lang w:val="en-GB"/>
        </w:rPr>
        <w:t>. Princeton, NJ: Princeton University Press</w:t>
      </w:r>
    </w:p>
    <w:p w14:paraId="246EF826" w14:textId="77777777" w:rsidR="004D26CB" w:rsidRPr="009235B9" w:rsidRDefault="004D26CB" w:rsidP="004D26CB">
      <w:pPr>
        <w:spacing w:line="360" w:lineRule="auto"/>
        <w:rPr>
          <w:rFonts w:ascii="Times New Roman" w:hAnsi="Times New Roman"/>
          <w:bCs/>
          <w:color w:val="000000" w:themeColor="text1"/>
          <w:lang w:val="en-GB"/>
        </w:rPr>
      </w:pPr>
      <w:r w:rsidRPr="009235B9">
        <w:rPr>
          <w:rFonts w:ascii="Times New Roman" w:hAnsi="Times New Roman"/>
          <w:bCs/>
          <w:color w:val="000000" w:themeColor="text1"/>
          <w:lang w:val="en-GB"/>
        </w:rPr>
        <w:t xml:space="preserve">Heckman, J. and </w:t>
      </w:r>
      <w:proofErr w:type="spellStart"/>
      <w:r w:rsidRPr="009235B9">
        <w:rPr>
          <w:rFonts w:ascii="Times New Roman" w:hAnsi="Times New Roman"/>
          <w:bCs/>
          <w:color w:val="000000" w:themeColor="text1"/>
          <w:lang w:val="en-GB"/>
        </w:rPr>
        <w:t>Masterov</w:t>
      </w:r>
      <w:proofErr w:type="spellEnd"/>
      <w:r w:rsidRPr="009235B9">
        <w:rPr>
          <w:rFonts w:ascii="Times New Roman" w:hAnsi="Times New Roman"/>
          <w:bCs/>
          <w:color w:val="000000" w:themeColor="text1"/>
          <w:lang w:val="en-GB"/>
        </w:rPr>
        <w:t>, D. (2004) </w:t>
      </w:r>
      <w:r w:rsidRPr="009235B9">
        <w:rPr>
          <w:rFonts w:ascii="Times New Roman" w:hAnsi="Times New Roman"/>
          <w:bCs/>
          <w:i/>
          <w:iCs/>
          <w:color w:val="000000" w:themeColor="text1"/>
          <w:lang w:val="en-GB"/>
        </w:rPr>
        <w:t>The Productivity Argument for Investing in Young Children</w:t>
      </w:r>
      <w:r w:rsidRPr="009235B9">
        <w:rPr>
          <w:rFonts w:ascii="Times New Roman" w:hAnsi="Times New Roman"/>
          <w:bCs/>
          <w:color w:val="000000" w:themeColor="text1"/>
          <w:lang w:val="en-GB"/>
        </w:rPr>
        <w:t>, High/Scope Educational Research Foundation, </w:t>
      </w:r>
      <w:r w:rsidRPr="009235B9">
        <w:rPr>
          <w:rFonts w:ascii="Times New Roman" w:hAnsi="Times New Roman"/>
          <w:bCs/>
          <w:i/>
          <w:iCs/>
          <w:color w:val="000000" w:themeColor="text1"/>
          <w:lang w:val="en-GB"/>
        </w:rPr>
        <w:t>The High/Scope Perry Preschool Study Through Age 40</w:t>
      </w:r>
      <w:r w:rsidRPr="009235B9">
        <w:rPr>
          <w:rFonts w:ascii="Times New Roman" w:hAnsi="Times New Roman"/>
          <w:bCs/>
          <w:color w:val="000000" w:themeColor="text1"/>
          <w:lang w:val="en-GB"/>
        </w:rPr>
        <w:t>.</w:t>
      </w:r>
    </w:p>
    <w:p w14:paraId="5032A272" w14:textId="77777777" w:rsidR="004D26CB" w:rsidRPr="009235B9" w:rsidRDefault="004D26CB" w:rsidP="004D26CB">
      <w:pPr>
        <w:spacing w:line="360" w:lineRule="auto"/>
        <w:rPr>
          <w:rFonts w:ascii="Times New Roman" w:hAnsi="Times New Roman"/>
          <w:bCs/>
          <w:color w:val="000000" w:themeColor="text1"/>
          <w:lang w:val="en-GB"/>
        </w:rPr>
      </w:pPr>
      <w:r w:rsidRPr="009235B9">
        <w:rPr>
          <w:rFonts w:ascii="Times New Roman" w:hAnsi="Times New Roman"/>
          <w:bCs/>
          <w:color w:val="000000" w:themeColor="text1"/>
          <w:lang w:val="en-GB"/>
        </w:rPr>
        <w:t xml:space="preserve">Heckman, J. J., Moon, S. H., Pinto, R., Savelyev, P. A., and </w:t>
      </w:r>
      <w:proofErr w:type="spellStart"/>
      <w:r w:rsidRPr="009235B9">
        <w:rPr>
          <w:rFonts w:ascii="Times New Roman" w:hAnsi="Times New Roman"/>
          <w:bCs/>
          <w:color w:val="000000" w:themeColor="text1"/>
          <w:lang w:val="en-GB"/>
        </w:rPr>
        <w:t>Yavitz</w:t>
      </w:r>
      <w:proofErr w:type="spellEnd"/>
      <w:r w:rsidRPr="009235B9">
        <w:rPr>
          <w:rFonts w:ascii="Times New Roman" w:hAnsi="Times New Roman"/>
          <w:bCs/>
          <w:color w:val="000000" w:themeColor="text1"/>
          <w:lang w:val="en-GB"/>
        </w:rPr>
        <w:t>, A. (2010). The Rate of Return to the High/Scope Perry Preschool Program. Journal of Public Economics, 94(1-2), 114–128.</w:t>
      </w:r>
    </w:p>
    <w:p w14:paraId="418EC4AF" w14:textId="77777777" w:rsidR="004D26CB" w:rsidRPr="009235B9" w:rsidRDefault="004D26CB" w:rsidP="004D26CB">
      <w:pPr>
        <w:spacing w:line="360" w:lineRule="auto"/>
        <w:rPr>
          <w:rFonts w:ascii="Times New Roman" w:hAnsi="Times New Roman"/>
          <w:bCs/>
          <w:color w:val="000000" w:themeColor="text1"/>
          <w:lang w:val="en-GB"/>
        </w:rPr>
      </w:pPr>
      <w:r w:rsidRPr="009235B9">
        <w:rPr>
          <w:rFonts w:ascii="Times New Roman" w:hAnsi="Times New Roman"/>
          <w:bCs/>
          <w:color w:val="000000" w:themeColor="text1"/>
          <w:lang w:val="en-GB"/>
        </w:rPr>
        <w:t>Horgan, G. et al. (2011) The Making of an Outsider: Growing Up in Poverty in Northern Ireland. </w:t>
      </w:r>
      <w:r w:rsidRPr="009235B9">
        <w:rPr>
          <w:rFonts w:ascii="Times New Roman" w:hAnsi="Times New Roman"/>
          <w:bCs/>
          <w:i/>
          <w:iCs/>
          <w:color w:val="000000" w:themeColor="text1"/>
          <w:lang w:val="en-GB"/>
        </w:rPr>
        <w:t>Youth &amp; Society</w:t>
      </w:r>
      <w:r w:rsidRPr="009235B9">
        <w:rPr>
          <w:rFonts w:ascii="Times New Roman" w:hAnsi="Times New Roman"/>
          <w:bCs/>
          <w:color w:val="000000" w:themeColor="text1"/>
          <w:lang w:val="en-GB"/>
        </w:rPr>
        <w:t>. [Online] 43 (2), 453–467.</w:t>
      </w:r>
    </w:p>
    <w:p w14:paraId="1D1C3C2D" w14:textId="77777777" w:rsidR="004D26CB" w:rsidRPr="009235B9" w:rsidRDefault="004D26CB" w:rsidP="004D26CB">
      <w:pPr>
        <w:spacing w:line="360" w:lineRule="auto"/>
        <w:rPr>
          <w:rFonts w:ascii="Times New Roman" w:hAnsi="Times New Roman"/>
          <w:bCs/>
          <w:color w:val="000000" w:themeColor="text1"/>
          <w:lang w:val="en-GB"/>
        </w:rPr>
      </w:pPr>
      <w:r w:rsidRPr="009235B9">
        <w:rPr>
          <w:rFonts w:ascii="Times New Roman" w:hAnsi="Times New Roman"/>
          <w:bCs/>
          <w:color w:val="000000" w:themeColor="text1"/>
          <w:lang w:val="en-GB"/>
        </w:rPr>
        <w:t xml:space="preserve">Horowitz, D. 2001. ‘The Northern Ireland Agreement: clear, </w:t>
      </w:r>
      <w:proofErr w:type="spellStart"/>
      <w:r w:rsidRPr="009235B9">
        <w:rPr>
          <w:rFonts w:ascii="Times New Roman" w:hAnsi="Times New Roman"/>
          <w:bCs/>
          <w:color w:val="000000" w:themeColor="text1"/>
          <w:lang w:val="en-GB"/>
        </w:rPr>
        <w:t>consociational</w:t>
      </w:r>
      <w:proofErr w:type="spellEnd"/>
      <w:r w:rsidRPr="009235B9">
        <w:rPr>
          <w:rFonts w:ascii="Times New Roman" w:hAnsi="Times New Roman"/>
          <w:bCs/>
          <w:color w:val="000000" w:themeColor="text1"/>
          <w:lang w:val="en-GB"/>
        </w:rPr>
        <w:t>, and risky’, in J. McGarry (ed.), Northern Ireland and the Divided World: Post-Agreement Northern Ireland in Comparative Perspective. Oxford: Oxford University Press.</w:t>
      </w:r>
    </w:p>
    <w:p w14:paraId="5F3D5294" w14:textId="77777777" w:rsidR="004D26CB" w:rsidRPr="009235B9" w:rsidRDefault="004D26CB" w:rsidP="004D26CB">
      <w:pPr>
        <w:spacing w:line="360" w:lineRule="auto"/>
        <w:rPr>
          <w:rFonts w:ascii="Times New Roman" w:hAnsi="Times New Roman"/>
          <w:bCs/>
          <w:color w:val="000000" w:themeColor="text1"/>
          <w:lang w:val="en"/>
        </w:rPr>
      </w:pPr>
      <w:r w:rsidRPr="009235B9">
        <w:rPr>
          <w:rFonts w:ascii="Times New Roman" w:hAnsi="Times New Roman"/>
          <w:bCs/>
          <w:color w:val="000000" w:themeColor="text1"/>
          <w:lang w:val="en"/>
        </w:rPr>
        <w:t xml:space="preserve">Horsley, N. (2014) </w:t>
      </w:r>
      <w:r w:rsidRPr="009235B9">
        <w:rPr>
          <w:rFonts w:ascii="Times New Roman" w:hAnsi="Times New Roman"/>
          <w:bCs/>
          <w:i/>
          <w:color w:val="000000" w:themeColor="text1"/>
          <w:lang w:val="en"/>
        </w:rPr>
        <w:t xml:space="preserve">The </w:t>
      </w:r>
      <w:proofErr w:type="spellStart"/>
      <w:r w:rsidRPr="009235B9">
        <w:rPr>
          <w:rFonts w:ascii="Times New Roman" w:hAnsi="Times New Roman"/>
          <w:bCs/>
          <w:i/>
          <w:color w:val="000000" w:themeColor="text1"/>
          <w:lang w:val="en"/>
        </w:rPr>
        <w:t>Biologisation</w:t>
      </w:r>
      <w:proofErr w:type="spellEnd"/>
      <w:r w:rsidRPr="009235B9">
        <w:rPr>
          <w:rFonts w:ascii="Times New Roman" w:hAnsi="Times New Roman"/>
          <w:bCs/>
          <w:i/>
          <w:color w:val="000000" w:themeColor="text1"/>
          <w:lang w:val="en"/>
        </w:rPr>
        <w:t xml:space="preserve"> of poverty. Policy and Practice in Early Years Intervention</w:t>
      </w:r>
      <w:r w:rsidRPr="009235B9">
        <w:rPr>
          <w:rFonts w:ascii="Times New Roman" w:hAnsi="Times New Roman"/>
          <w:bCs/>
          <w:color w:val="000000" w:themeColor="text1"/>
          <w:lang w:val="en"/>
        </w:rPr>
        <w:t xml:space="preserve">, Faraday Institute </w:t>
      </w:r>
      <w:proofErr w:type="spellStart"/>
      <w:r w:rsidRPr="009235B9">
        <w:rPr>
          <w:rFonts w:ascii="Times New Roman" w:hAnsi="Times New Roman"/>
          <w:bCs/>
          <w:color w:val="000000" w:themeColor="text1"/>
          <w:lang w:val="en"/>
        </w:rPr>
        <w:t>Programme</w:t>
      </w:r>
      <w:proofErr w:type="spellEnd"/>
      <w:r w:rsidRPr="009235B9">
        <w:rPr>
          <w:rFonts w:ascii="Times New Roman" w:hAnsi="Times New Roman"/>
          <w:bCs/>
          <w:color w:val="000000" w:themeColor="text1"/>
          <w:lang w:val="en"/>
        </w:rPr>
        <w:t>, University of Southampton and London South Bank University.</w:t>
      </w:r>
    </w:p>
    <w:p w14:paraId="4E95D580" w14:textId="77777777" w:rsidR="004D26CB" w:rsidRPr="009235B9" w:rsidRDefault="004D26CB" w:rsidP="004D26CB">
      <w:pPr>
        <w:spacing w:line="360" w:lineRule="auto"/>
        <w:rPr>
          <w:rFonts w:ascii="Times New Roman" w:hAnsi="Times New Roman"/>
          <w:bCs/>
          <w:color w:val="000000" w:themeColor="text1"/>
          <w:lang w:val="en-US"/>
        </w:rPr>
      </w:pPr>
      <w:proofErr w:type="spellStart"/>
      <w:r w:rsidRPr="009235B9">
        <w:rPr>
          <w:rFonts w:ascii="Times New Roman" w:hAnsi="Times New Roman"/>
          <w:bCs/>
          <w:color w:val="000000" w:themeColor="text1"/>
          <w:lang w:val="en-US"/>
        </w:rPr>
        <w:t>Karoly</w:t>
      </w:r>
      <w:proofErr w:type="spellEnd"/>
      <w:r w:rsidRPr="009235B9">
        <w:rPr>
          <w:rFonts w:ascii="Times New Roman" w:hAnsi="Times New Roman"/>
          <w:bCs/>
          <w:color w:val="000000" w:themeColor="text1"/>
          <w:lang w:val="en-US"/>
        </w:rPr>
        <w:t>, L. (2016) The Economic Returns to Early Childhood Education. The Future of children. [Online] 26 (2), 37–55.</w:t>
      </w:r>
    </w:p>
    <w:p w14:paraId="652C7241" w14:textId="77777777" w:rsidR="004D26CB" w:rsidRPr="009235B9" w:rsidRDefault="004D26CB" w:rsidP="004D26CB">
      <w:pPr>
        <w:spacing w:line="360" w:lineRule="auto"/>
        <w:rPr>
          <w:rFonts w:ascii="Times New Roman" w:hAnsi="Times New Roman"/>
          <w:bCs/>
          <w:color w:val="000000" w:themeColor="text1"/>
          <w:lang w:val="en-GB"/>
        </w:rPr>
      </w:pPr>
      <w:r w:rsidRPr="009235B9">
        <w:rPr>
          <w:rFonts w:ascii="Times New Roman" w:hAnsi="Times New Roman"/>
          <w:bCs/>
          <w:color w:val="000000" w:themeColor="text1"/>
          <w:lang w:val="en-GB"/>
        </w:rPr>
        <w:t>Knox, C. (2016) Northern Ireland: where is the peace dividend? Policy and politics. [Online] 44 (3), 485–503.</w:t>
      </w:r>
    </w:p>
    <w:p w14:paraId="4D202037" w14:textId="4A62CCDA" w:rsidR="00EB46D8" w:rsidRPr="009235B9" w:rsidRDefault="00EB46D8" w:rsidP="004D26CB">
      <w:pPr>
        <w:spacing w:line="360" w:lineRule="auto"/>
        <w:rPr>
          <w:rFonts w:ascii="Times New Roman" w:hAnsi="Times New Roman"/>
          <w:bCs/>
          <w:color w:val="000000" w:themeColor="text1"/>
          <w:lang w:val="en-GB"/>
        </w:rPr>
      </w:pPr>
      <w:r w:rsidRPr="009235B9">
        <w:rPr>
          <w:rFonts w:ascii="Times New Roman" w:hAnsi="Times New Roman"/>
          <w:bCs/>
          <w:color w:val="000000" w:themeColor="text1"/>
          <w:lang w:val="en-GB"/>
        </w:rPr>
        <w:lastRenderedPageBreak/>
        <w:t xml:space="preserve">Lather, P. ‘Critical Inquiry’; Dora </w:t>
      </w:r>
      <w:proofErr w:type="spellStart"/>
      <w:r w:rsidRPr="009235B9">
        <w:rPr>
          <w:rFonts w:ascii="Times New Roman" w:hAnsi="Times New Roman"/>
          <w:bCs/>
          <w:color w:val="000000" w:themeColor="text1"/>
          <w:lang w:val="en-GB"/>
        </w:rPr>
        <w:t>Yanow</w:t>
      </w:r>
      <w:proofErr w:type="spellEnd"/>
      <w:r w:rsidRPr="009235B9">
        <w:rPr>
          <w:rFonts w:ascii="Times New Roman" w:hAnsi="Times New Roman"/>
          <w:bCs/>
          <w:color w:val="000000" w:themeColor="text1"/>
          <w:lang w:val="en-GB"/>
        </w:rPr>
        <w:t xml:space="preserve"> and Peregrine Schwartz-Shea, </w:t>
      </w:r>
      <w:r w:rsidRPr="009235B9">
        <w:rPr>
          <w:rFonts w:ascii="Times New Roman" w:hAnsi="Times New Roman"/>
          <w:bCs/>
          <w:i/>
          <w:iCs/>
          <w:color w:val="000000" w:themeColor="text1"/>
          <w:lang w:val="en-GB"/>
        </w:rPr>
        <w:t>Interpretation and Method: Research Methods and the Interpretive Turn</w:t>
      </w:r>
      <w:r w:rsidRPr="009235B9">
        <w:rPr>
          <w:rFonts w:ascii="Times New Roman" w:hAnsi="Times New Roman"/>
          <w:bCs/>
          <w:color w:val="000000" w:themeColor="text1"/>
          <w:lang w:val="en-GB"/>
        </w:rPr>
        <w:t> (London: Routledge, 2015).</w:t>
      </w:r>
    </w:p>
    <w:p w14:paraId="752810E2" w14:textId="54C96478" w:rsidR="004D26CB" w:rsidRPr="009235B9" w:rsidRDefault="004D26CB" w:rsidP="004D26CB">
      <w:pPr>
        <w:spacing w:line="360" w:lineRule="auto"/>
        <w:rPr>
          <w:rFonts w:ascii="Times New Roman" w:hAnsi="Times New Roman"/>
          <w:bCs/>
          <w:color w:val="000000" w:themeColor="text1"/>
          <w:lang w:val="en-GB"/>
        </w:rPr>
      </w:pPr>
      <w:r w:rsidRPr="009235B9">
        <w:rPr>
          <w:rFonts w:ascii="Times New Roman" w:hAnsi="Times New Roman"/>
          <w:bCs/>
          <w:color w:val="000000" w:themeColor="text1"/>
          <w:lang w:val="en-GB"/>
        </w:rPr>
        <w:t>Lewis, J. (2011). From Sure Start to Children’s Centres: An Analysis of Policy Change in English Early Years Programmes. Journal of Social Policy, 40, 71-88. </w:t>
      </w:r>
      <w:r w:rsidRPr="009235B9">
        <w:rPr>
          <w:rFonts w:ascii="Times New Roman" w:hAnsi="Times New Roman"/>
          <w:bCs/>
          <w:color w:val="000000" w:themeColor="text1"/>
          <w:lang w:val="en-GB"/>
        </w:rPr>
        <w:br/>
      </w:r>
      <w:hyperlink r:id="rId12" w:history="1">
        <w:r w:rsidRPr="009235B9">
          <w:rPr>
            <w:rStyle w:val="Hyperlink"/>
            <w:rFonts w:ascii="Times New Roman" w:hAnsi="Times New Roman"/>
            <w:bCs/>
            <w:color w:val="000000" w:themeColor="text1"/>
            <w:lang w:val="en-GB"/>
          </w:rPr>
          <w:t>https://doi.org/10.1017/S0047279410000280</w:t>
        </w:r>
      </w:hyperlink>
    </w:p>
    <w:p w14:paraId="1D1CB62C" w14:textId="77777777" w:rsidR="004D26CB" w:rsidRPr="009235B9" w:rsidRDefault="004D26CB" w:rsidP="004D26CB">
      <w:pPr>
        <w:spacing w:line="360" w:lineRule="auto"/>
        <w:rPr>
          <w:rFonts w:ascii="Times New Roman" w:hAnsi="Times New Roman"/>
          <w:bCs/>
          <w:color w:val="000000" w:themeColor="text1"/>
          <w:lang w:val="en-GB"/>
        </w:rPr>
      </w:pPr>
      <w:proofErr w:type="spellStart"/>
      <w:r w:rsidRPr="009235B9">
        <w:rPr>
          <w:rFonts w:ascii="Times New Roman" w:hAnsi="Times New Roman"/>
          <w:bCs/>
          <w:color w:val="000000" w:themeColor="text1"/>
          <w:lang w:val="en-GB"/>
        </w:rPr>
        <w:t>Lijphart</w:t>
      </w:r>
      <w:proofErr w:type="spellEnd"/>
      <w:r w:rsidRPr="009235B9">
        <w:rPr>
          <w:rFonts w:ascii="Times New Roman" w:hAnsi="Times New Roman"/>
          <w:bCs/>
          <w:color w:val="000000" w:themeColor="text1"/>
          <w:lang w:val="en-GB"/>
        </w:rPr>
        <w:t>, A. 1975. </w:t>
      </w:r>
      <w:r w:rsidRPr="009235B9">
        <w:rPr>
          <w:rFonts w:ascii="Times New Roman" w:hAnsi="Times New Roman"/>
          <w:bCs/>
          <w:i/>
          <w:iCs/>
          <w:color w:val="000000" w:themeColor="text1"/>
          <w:lang w:val="en-GB"/>
        </w:rPr>
        <w:t xml:space="preserve">The Politics of Accommodation: Pluralism and Democracy in the </w:t>
      </w:r>
      <w:proofErr w:type="gramStart"/>
      <w:r w:rsidRPr="009235B9">
        <w:rPr>
          <w:rFonts w:ascii="Times New Roman" w:hAnsi="Times New Roman"/>
          <w:bCs/>
          <w:i/>
          <w:iCs/>
          <w:color w:val="000000" w:themeColor="text1"/>
          <w:lang w:val="en-GB"/>
        </w:rPr>
        <w:t>Netherlands</w:t>
      </w:r>
      <w:r w:rsidRPr="009235B9">
        <w:rPr>
          <w:rFonts w:ascii="Times New Roman" w:hAnsi="Times New Roman"/>
          <w:bCs/>
          <w:color w:val="000000" w:themeColor="text1"/>
          <w:lang w:val="en-GB"/>
        </w:rPr>
        <w:t> .</w:t>
      </w:r>
      <w:proofErr w:type="gramEnd"/>
      <w:r w:rsidRPr="009235B9">
        <w:rPr>
          <w:rFonts w:ascii="Times New Roman" w:hAnsi="Times New Roman"/>
          <w:bCs/>
          <w:color w:val="000000" w:themeColor="text1"/>
          <w:lang w:val="en-GB"/>
        </w:rPr>
        <w:t xml:space="preserve"> Oakland, </w:t>
      </w:r>
      <w:proofErr w:type="gramStart"/>
      <w:r w:rsidRPr="009235B9">
        <w:rPr>
          <w:rFonts w:ascii="Times New Roman" w:hAnsi="Times New Roman"/>
          <w:bCs/>
          <w:color w:val="000000" w:themeColor="text1"/>
          <w:lang w:val="en-GB"/>
        </w:rPr>
        <w:t>USA :</w:t>
      </w:r>
      <w:proofErr w:type="gramEnd"/>
      <w:r w:rsidRPr="009235B9">
        <w:rPr>
          <w:rFonts w:ascii="Times New Roman" w:hAnsi="Times New Roman"/>
          <w:bCs/>
          <w:color w:val="000000" w:themeColor="text1"/>
          <w:lang w:val="en-GB"/>
        </w:rPr>
        <w:t> University of California Press.</w:t>
      </w:r>
    </w:p>
    <w:p w14:paraId="71858A6D" w14:textId="77777777" w:rsidR="004D26CB" w:rsidRPr="009235B9" w:rsidRDefault="004D26CB" w:rsidP="004D26CB">
      <w:pPr>
        <w:spacing w:line="360" w:lineRule="auto"/>
        <w:rPr>
          <w:rFonts w:ascii="Times New Roman" w:hAnsi="Times New Roman"/>
          <w:color w:val="000000" w:themeColor="text1"/>
        </w:rPr>
      </w:pPr>
      <w:r w:rsidRPr="009235B9">
        <w:rPr>
          <w:rFonts w:ascii="Times New Roman" w:hAnsi="Times New Roman"/>
          <w:color w:val="000000" w:themeColor="text1"/>
        </w:rPr>
        <w:t xml:space="preserve">Martin, S. (2010) An Early Childhood Intervention Programme and the Long-term Outcomes for Students, </w:t>
      </w:r>
      <w:r w:rsidRPr="009235B9">
        <w:rPr>
          <w:rFonts w:ascii="Times New Roman" w:hAnsi="Times New Roman"/>
          <w:i/>
          <w:color w:val="000000" w:themeColor="text1"/>
        </w:rPr>
        <w:t>Child Care in Practice</w:t>
      </w:r>
      <w:r w:rsidRPr="009235B9">
        <w:rPr>
          <w:rFonts w:ascii="Times New Roman" w:hAnsi="Times New Roman"/>
          <w:color w:val="000000" w:themeColor="text1"/>
        </w:rPr>
        <w:t>, 16:3, 257-274</w:t>
      </w:r>
    </w:p>
    <w:p w14:paraId="2B1C6CA3" w14:textId="77777777" w:rsidR="004D26CB" w:rsidRPr="009235B9" w:rsidRDefault="004D26CB" w:rsidP="004D26CB">
      <w:pPr>
        <w:spacing w:line="360" w:lineRule="auto"/>
        <w:rPr>
          <w:rFonts w:ascii="Times New Roman" w:hAnsi="Times New Roman"/>
          <w:bCs/>
          <w:color w:val="000000" w:themeColor="text1"/>
          <w:lang w:val="en-GB"/>
        </w:rPr>
      </w:pPr>
      <w:r w:rsidRPr="009235B9">
        <w:rPr>
          <w:rFonts w:ascii="Times New Roman" w:hAnsi="Times New Roman"/>
          <w:bCs/>
          <w:color w:val="000000" w:themeColor="text1"/>
          <w:lang w:val="en-GB"/>
        </w:rPr>
        <w:t xml:space="preserve">McAlister, S., </w:t>
      </w:r>
      <w:proofErr w:type="spellStart"/>
      <w:r w:rsidRPr="009235B9">
        <w:rPr>
          <w:rFonts w:ascii="Times New Roman" w:hAnsi="Times New Roman"/>
          <w:bCs/>
          <w:color w:val="000000" w:themeColor="text1"/>
          <w:lang w:val="en-GB"/>
        </w:rPr>
        <w:t>Scraton</w:t>
      </w:r>
      <w:proofErr w:type="spellEnd"/>
      <w:r w:rsidRPr="009235B9">
        <w:rPr>
          <w:rFonts w:ascii="Times New Roman" w:hAnsi="Times New Roman"/>
          <w:bCs/>
          <w:color w:val="000000" w:themeColor="text1"/>
          <w:lang w:val="en-GB"/>
        </w:rPr>
        <w:t xml:space="preserve">, P. and Haydon, D. (2009). </w:t>
      </w:r>
      <w:r w:rsidRPr="009235B9">
        <w:rPr>
          <w:rFonts w:ascii="Times New Roman" w:hAnsi="Times New Roman"/>
          <w:bCs/>
          <w:i/>
          <w:color w:val="000000" w:themeColor="text1"/>
          <w:lang w:val="en-GB"/>
        </w:rPr>
        <w:t>Childhood in Transition: Experiencing Marginalisation and Conflict in Northern Ireland</w:t>
      </w:r>
      <w:r w:rsidRPr="009235B9">
        <w:rPr>
          <w:rFonts w:ascii="Times New Roman" w:hAnsi="Times New Roman"/>
          <w:bCs/>
          <w:color w:val="000000" w:themeColor="text1"/>
          <w:lang w:val="en-GB"/>
        </w:rPr>
        <w:t>.  Belfast: Queens University/Save the Children/Princes Trust</w:t>
      </w:r>
    </w:p>
    <w:p w14:paraId="7C80788F" w14:textId="77777777" w:rsidR="004D26CB" w:rsidRPr="009235B9" w:rsidRDefault="004D26CB" w:rsidP="004D26CB">
      <w:pPr>
        <w:spacing w:line="360" w:lineRule="auto"/>
        <w:rPr>
          <w:rFonts w:ascii="Times New Roman" w:hAnsi="Times New Roman"/>
          <w:bCs/>
          <w:color w:val="000000" w:themeColor="text1"/>
          <w:lang w:val="en-GB"/>
        </w:rPr>
      </w:pPr>
      <w:r w:rsidRPr="009235B9">
        <w:rPr>
          <w:rFonts w:ascii="Times New Roman" w:hAnsi="Times New Roman"/>
          <w:bCs/>
          <w:color w:val="000000" w:themeColor="text1"/>
          <w:lang w:val="en-GB"/>
        </w:rPr>
        <w:t>McGarry J. and O'Leary B. (</w:t>
      </w:r>
      <w:proofErr w:type="gramStart"/>
      <w:r w:rsidRPr="009235B9">
        <w:rPr>
          <w:rFonts w:ascii="Times New Roman" w:hAnsi="Times New Roman"/>
          <w:bCs/>
          <w:color w:val="000000" w:themeColor="text1"/>
          <w:lang w:val="en-GB"/>
        </w:rPr>
        <w:t>2004 )</w:t>
      </w:r>
      <w:proofErr w:type="gramEnd"/>
      <w:r w:rsidRPr="009235B9">
        <w:rPr>
          <w:rFonts w:ascii="Times New Roman" w:hAnsi="Times New Roman"/>
          <w:bCs/>
          <w:color w:val="000000" w:themeColor="text1"/>
          <w:lang w:val="en-GB"/>
        </w:rPr>
        <w:t xml:space="preserve">, 'Introduction: </w:t>
      </w:r>
      <w:proofErr w:type="spellStart"/>
      <w:r w:rsidRPr="009235B9">
        <w:rPr>
          <w:rFonts w:ascii="Times New Roman" w:hAnsi="Times New Roman"/>
          <w:bCs/>
          <w:color w:val="000000" w:themeColor="text1"/>
          <w:lang w:val="en-GB"/>
        </w:rPr>
        <w:t>Consociational</w:t>
      </w:r>
      <w:proofErr w:type="spellEnd"/>
      <w:r w:rsidRPr="009235B9">
        <w:rPr>
          <w:rFonts w:ascii="Times New Roman" w:hAnsi="Times New Roman"/>
          <w:bCs/>
          <w:color w:val="000000" w:themeColor="text1"/>
          <w:lang w:val="en-GB"/>
        </w:rPr>
        <w:t xml:space="preserve"> Theory and Northern Ireland ', in J. McGarry and B. O'Leary (eds), Essays on the Northern Ireland Conflict: </w:t>
      </w:r>
      <w:proofErr w:type="spellStart"/>
      <w:r w:rsidRPr="009235B9">
        <w:rPr>
          <w:rFonts w:ascii="Times New Roman" w:hAnsi="Times New Roman"/>
          <w:bCs/>
          <w:color w:val="000000" w:themeColor="text1"/>
          <w:lang w:val="en-GB"/>
        </w:rPr>
        <w:t>Consociational</w:t>
      </w:r>
      <w:proofErr w:type="spellEnd"/>
      <w:r w:rsidRPr="009235B9">
        <w:rPr>
          <w:rFonts w:ascii="Times New Roman" w:hAnsi="Times New Roman"/>
          <w:bCs/>
          <w:color w:val="000000" w:themeColor="text1"/>
          <w:lang w:val="en-GB"/>
        </w:rPr>
        <w:t xml:space="preserve"> Engagements (Oxford : Oxford University Press ): 1 -61 .</w:t>
      </w:r>
    </w:p>
    <w:p w14:paraId="679E13DC" w14:textId="77777777" w:rsidR="004D26CB" w:rsidRPr="009235B9" w:rsidRDefault="004D26CB" w:rsidP="004D26CB">
      <w:pPr>
        <w:spacing w:line="360" w:lineRule="auto"/>
        <w:rPr>
          <w:rFonts w:ascii="Times New Roman" w:hAnsi="Times New Roman"/>
          <w:bCs/>
          <w:color w:val="000000" w:themeColor="text1"/>
          <w:lang w:val="en-US"/>
        </w:rPr>
      </w:pPr>
      <w:proofErr w:type="spellStart"/>
      <w:r w:rsidRPr="009235B9">
        <w:rPr>
          <w:rFonts w:ascii="Times New Roman" w:hAnsi="Times New Roman"/>
          <w:bCs/>
          <w:color w:val="000000" w:themeColor="text1"/>
          <w:lang w:val="en-US"/>
        </w:rPr>
        <w:t>Melhuish</w:t>
      </w:r>
      <w:proofErr w:type="spellEnd"/>
      <w:r w:rsidRPr="009235B9">
        <w:rPr>
          <w:rFonts w:ascii="Times New Roman" w:hAnsi="Times New Roman"/>
          <w:bCs/>
          <w:color w:val="000000" w:themeColor="text1"/>
          <w:lang w:val="en-US"/>
        </w:rPr>
        <w:t xml:space="preserve">, E. C., Quinn, L., Hanna, K., Sylva, K., Siraj-Blatchford, I., Sammons, P., &amp; Taggart, B. (2006). The Effective Pre-school Provision in Northern Ireland Project, Summary report. Belfast, Northern Ireland: </w:t>
      </w:r>
      <w:proofErr w:type="spellStart"/>
      <w:r w:rsidRPr="009235B9">
        <w:rPr>
          <w:rFonts w:ascii="Times New Roman" w:hAnsi="Times New Roman"/>
          <w:bCs/>
          <w:color w:val="000000" w:themeColor="text1"/>
          <w:lang w:val="en-US"/>
        </w:rPr>
        <w:t>Stranmillis</w:t>
      </w:r>
      <w:proofErr w:type="spellEnd"/>
      <w:r w:rsidRPr="009235B9">
        <w:rPr>
          <w:rFonts w:ascii="Times New Roman" w:hAnsi="Times New Roman"/>
          <w:bCs/>
          <w:color w:val="000000" w:themeColor="text1"/>
          <w:lang w:val="en-US"/>
        </w:rPr>
        <w:t xml:space="preserve"> University Press. Retrieved from http://www.deni.gov.uk/researchreport41.pdf </w:t>
      </w:r>
    </w:p>
    <w:p w14:paraId="114FFF02" w14:textId="77777777" w:rsidR="00EB46D8" w:rsidRPr="009235B9" w:rsidRDefault="00EB46D8" w:rsidP="00EB46D8">
      <w:pPr>
        <w:spacing w:line="360" w:lineRule="auto"/>
        <w:rPr>
          <w:rFonts w:ascii="Times New Roman" w:hAnsi="Times New Roman"/>
          <w:bCs/>
          <w:color w:val="000000" w:themeColor="text1"/>
          <w:lang w:val="en-GB"/>
        </w:rPr>
      </w:pPr>
      <w:r w:rsidRPr="009235B9">
        <w:rPr>
          <w:rFonts w:ascii="Times New Roman" w:hAnsi="Times New Roman"/>
          <w:bCs/>
          <w:color w:val="000000" w:themeColor="text1"/>
          <w:lang w:val="en-GB"/>
        </w:rPr>
        <w:t xml:space="preserve">Merriam, S. B. (1998). </w:t>
      </w:r>
      <w:r w:rsidRPr="009235B9">
        <w:rPr>
          <w:rFonts w:ascii="Times New Roman" w:hAnsi="Times New Roman"/>
          <w:bCs/>
          <w:i/>
          <w:iCs/>
          <w:color w:val="000000" w:themeColor="text1"/>
          <w:lang w:val="en-GB"/>
        </w:rPr>
        <w:t>Qualitative research and case study applications in education</w:t>
      </w:r>
      <w:r w:rsidRPr="009235B9">
        <w:rPr>
          <w:rFonts w:ascii="Times New Roman" w:hAnsi="Times New Roman"/>
          <w:bCs/>
          <w:color w:val="000000" w:themeColor="text1"/>
          <w:lang w:val="en-GB"/>
        </w:rPr>
        <w:t xml:space="preserve">. San Francisco, CA: Jossey-Bass. </w:t>
      </w:r>
    </w:p>
    <w:p w14:paraId="3DCBADBC" w14:textId="77777777" w:rsidR="00EB46D8" w:rsidRPr="009235B9" w:rsidRDefault="00EB46D8" w:rsidP="00EB46D8">
      <w:pPr>
        <w:spacing w:line="360" w:lineRule="auto"/>
        <w:rPr>
          <w:rFonts w:ascii="Times New Roman" w:hAnsi="Times New Roman"/>
          <w:bCs/>
          <w:color w:val="000000" w:themeColor="text1"/>
          <w:lang w:val="en-GB"/>
        </w:rPr>
      </w:pPr>
      <w:r w:rsidRPr="009235B9">
        <w:rPr>
          <w:rFonts w:ascii="Times New Roman" w:hAnsi="Times New Roman"/>
          <w:bCs/>
          <w:color w:val="000000" w:themeColor="text1"/>
          <w:lang w:val="en-GB"/>
        </w:rPr>
        <w:t xml:space="preserve">Merriam S. B. </w:t>
      </w:r>
      <w:r w:rsidRPr="009235B9">
        <w:rPr>
          <w:rFonts w:ascii="Times New Roman" w:hAnsi="Times New Roman"/>
          <w:bCs/>
          <w:i/>
          <w:iCs/>
          <w:color w:val="000000" w:themeColor="text1"/>
          <w:lang w:val="en-GB"/>
        </w:rPr>
        <w:t>Qualitative research: A guide to design and implementation</w:t>
      </w:r>
      <w:r w:rsidRPr="009235B9">
        <w:rPr>
          <w:rFonts w:ascii="Times New Roman" w:hAnsi="Times New Roman"/>
          <w:bCs/>
          <w:color w:val="000000" w:themeColor="text1"/>
          <w:lang w:val="en-GB"/>
        </w:rPr>
        <w:t>. 2009; 3rd ed, San Francisco, CA: Jossey-Bass.</w:t>
      </w:r>
    </w:p>
    <w:p w14:paraId="366CE053" w14:textId="77777777" w:rsidR="004D26CB" w:rsidRPr="009235B9" w:rsidRDefault="004D26CB" w:rsidP="004D26CB">
      <w:pPr>
        <w:spacing w:line="360" w:lineRule="auto"/>
        <w:rPr>
          <w:rFonts w:ascii="Times New Roman" w:hAnsi="Times New Roman"/>
          <w:bCs/>
          <w:color w:val="000000" w:themeColor="text1"/>
          <w:lang w:val="en-GB"/>
        </w:rPr>
      </w:pPr>
      <w:r w:rsidRPr="009235B9">
        <w:rPr>
          <w:rFonts w:ascii="Times New Roman" w:hAnsi="Times New Roman"/>
          <w:bCs/>
          <w:color w:val="000000" w:themeColor="text1"/>
          <w:lang w:val="en-GB"/>
        </w:rPr>
        <w:t>Moriarty G and McClements F (2020)</w:t>
      </w:r>
      <w:r w:rsidRPr="009235B9">
        <w:rPr>
          <w:rFonts w:ascii="Times New Roman" w:hAnsi="Times New Roman"/>
          <w:b/>
          <w:bCs/>
          <w:color w:val="000000" w:themeColor="text1"/>
          <w:lang w:val="en-GB"/>
        </w:rPr>
        <w:t xml:space="preserve"> </w:t>
      </w:r>
      <w:r w:rsidRPr="009235B9">
        <w:rPr>
          <w:rFonts w:ascii="Times New Roman" w:hAnsi="Times New Roman"/>
          <w:bCs/>
          <w:color w:val="000000" w:themeColor="text1"/>
          <w:lang w:val="en-GB"/>
        </w:rPr>
        <w:t xml:space="preserve">Governments reach deal aimed at restoring Stormont by weekend </w:t>
      </w:r>
      <w:r w:rsidRPr="009235B9">
        <w:rPr>
          <w:rFonts w:ascii="Times New Roman" w:hAnsi="Times New Roman"/>
          <w:bCs/>
          <w:i/>
          <w:color w:val="000000" w:themeColor="text1"/>
          <w:lang w:val="en-GB"/>
        </w:rPr>
        <w:t>The Irish Times,</w:t>
      </w:r>
      <w:r w:rsidRPr="009235B9">
        <w:rPr>
          <w:rFonts w:ascii="Times New Roman" w:hAnsi="Times New Roman"/>
          <w:bCs/>
          <w:color w:val="000000" w:themeColor="text1"/>
          <w:lang w:val="en-GB"/>
        </w:rPr>
        <w:t xml:space="preserve"> 10 January, 2020.</w:t>
      </w:r>
    </w:p>
    <w:p w14:paraId="09E69E3B" w14:textId="77777777" w:rsidR="004D26CB" w:rsidRPr="009235B9" w:rsidRDefault="004D26CB" w:rsidP="004D26CB">
      <w:pPr>
        <w:spacing w:line="360" w:lineRule="auto"/>
        <w:rPr>
          <w:rFonts w:ascii="Times New Roman" w:hAnsi="Times New Roman"/>
          <w:bCs/>
          <w:color w:val="000000" w:themeColor="text1"/>
          <w:lang w:val="en-GB"/>
        </w:rPr>
      </w:pPr>
      <w:r w:rsidRPr="009235B9">
        <w:rPr>
          <w:rFonts w:ascii="Times New Roman" w:hAnsi="Times New Roman"/>
          <w:bCs/>
          <w:color w:val="000000" w:themeColor="text1"/>
          <w:lang w:val="en-GB"/>
        </w:rPr>
        <w:t>Morison, J. (2001) Democracy, Governance and Governmentality: Civic Public Space and Constitutional Renewal in Northern Ireland. </w:t>
      </w:r>
      <w:r w:rsidRPr="009235B9">
        <w:rPr>
          <w:rFonts w:ascii="Times New Roman" w:hAnsi="Times New Roman"/>
          <w:bCs/>
          <w:i/>
          <w:iCs/>
          <w:color w:val="000000" w:themeColor="text1"/>
          <w:lang w:val="en-GB"/>
        </w:rPr>
        <w:t>Oxford journal of legal studies</w:t>
      </w:r>
      <w:r w:rsidRPr="009235B9">
        <w:rPr>
          <w:rFonts w:ascii="Times New Roman" w:hAnsi="Times New Roman"/>
          <w:bCs/>
          <w:color w:val="000000" w:themeColor="text1"/>
          <w:lang w:val="en-GB"/>
        </w:rPr>
        <w:t>. [Online] 21 (2), 287–310</w:t>
      </w:r>
    </w:p>
    <w:p w14:paraId="6F50FB3F" w14:textId="77777777" w:rsidR="004D26CB" w:rsidRPr="009235B9" w:rsidRDefault="004D26CB" w:rsidP="004D26CB">
      <w:pPr>
        <w:spacing w:line="360" w:lineRule="auto"/>
        <w:rPr>
          <w:rFonts w:ascii="Times New Roman" w:hAnsi="Times New Roman"/>
          <w:bCs/>
          <w:color w:val="000000" w:themeColor="text1"/>
          <w:lang w:val="en-GB"/>
        </w:rPr>
      </w:pPr>
      <w:r w:rsidRPr="009235B9">
        <w:rPr>
          <w:rFonts w:ascii="Times New Roman" w:hAnsi="Times New Roman"/>
          <w:bCs/>
          <w:color w:val="000000" w:themeColor="text1"/>
          <w:lang w:val="en-GB"/>
        </w:rPr>
        <w:t xml:space="preserve">Moss, P. (2017) Power and resistance in early childhood education: From dominant discourse to democratic experimentalism. </w:t>
      </w:r>
      <w:r w:rsidRPr="009235B9">
        <w:rPr>
          <w:rFonts w:ascii="Times New Roman" w:hAnsi="Times New Roman"/>
          <w:bCs/>
          <w:i/>
          <w:color w:val="000000" w:themeColor="text1"/>
          <w:lang w:val="en-GB"/>
        </w:rPr>
        <w:t>Journal of Pedagogy</w:t>
      </w:r>
      <w:r w:rsidRPr="009235B9">
        <w:rPr>
          <w:rFonts w:ascii="Times New Roman" w:hAnsi="Times New Roman"/>
          <w:bCs/>
          <w:color w:val="000000" w:themeColor="text1"/>
          <w:lang w:val="en-GB"/>
        </w:rPr>
        <w:t>. [Online] 8 (1), 11–32.</w:t>
      </w:r>
    </w:p>
    <w:p w14:paraId="10C39A79" w14:textId="77777777" w:rsidR="004D26CB" w:rsidRPr="009235B9" w:rsidRDefault="004D26CB" w:rsidP="004D26CB">
      <w:pPr>
        <w:spacing w:line="360" w:lineRule="auto"/>
        <w:rPr>
          <w:rFonts w:ascii="Times New Roman" w:hAnsi="Times New Roman"/>
          <w:bCs/>
          <w:color w:val="000000" w:themeColor="text1"/>
          <w:lang w:val="en-GB"/>
        </w:rPr>
      </w:pPr>
      <w:r w:rsidRPr="009235B9">
        <w:rPr>
          <w:rFonts w:ascii="Times New Roman" w:hAnsi="Times New Roman"/>
          <w:bCs/>
          <w:color w:val="000000" w:themeColor="text1"/>
          <w:lang w:val="en-GB"/>
        </w:rPr>
        <w:lastRenderedPageBreak/>
        <w:t>Mitchell, P. &amp; Wilford, R. A. (1999) </w:t>
      </w:r>
      <w:r w:rsidRPr="009235B9">
        <w:rPr>
          <w:rFonts w:ascii="Times New Roman" w:hAnsi="Times New Roman"/>
          <w:bCs/>
          <w:i/>
          <w:iCs/>
          <w:color w:val="000000" w:themeColor="text1"/>
          <w:lang w:val="en-GB"/>
        </w:rPr>
        <w:t xml:space="preserve">Politics in Northern </w:t>
      </w:r>
      <w:proofErr w:type="gramStart"/>
      <w:r w:rsidRPr="009235B9">
        <w:rPr>
          <w:rFonts w:ascii="Times New Roman" w:hAnsi="Times New Roman"/>
          <w:bCs/>
          <w:i/>
          <w:iCs/>
          <w:color w:val="000000" w:themeColor="text1"/>
          <w:lang w:val="en-GB"/>
        </w:rPr>
        <w:t>Ireland </w:t>
      </w:r>
      <w:r w:rsidRPr="009235B9">
        <w:rPr>
          <w:rFonts w:ascii="Times New Roman" w:hAnsi="Times New Roman"/>
          <w:bCs/>
          <w:color w:val="000000" w:themeColor="text1"/>
          <w:lang w:val="en-GB"/>
        </w:rPr>
        <w:t>.</w:t>
      </w:r>
      <w:proofErr w:type="gramEnd"/>
      <w:r w:rsidRPr="009235B9">
        <w:rPr>
          <w:rFonts w:ascii="Times New Roman" w:hAnsi="Times New Roman"/>
          <w:bCs/>
          <w:color w:val="000000" w:themeColor="text1"/>
          <w:lang w:val="en-GB"/>
        </w:rPr>
        <w:t xml:space="preserve"> Boulder, Colorado Westview Press.</w:t>
      </w:r>
    </w:p>
    <w:p w14:paraId="3B09CDBA" w14:textId="77777777" w:rsidR="004D26CB" w:rsidRPr="009235B9" w:rsidRDefault="004D26CB" w:rsidP="004D26CB">
      <w:pPr>
        <w:spacing w:line="360" w:lineRule="auto"/>
        <w:rPr>
          <w:rFonts w:ascii="Times New Roman" w:hAnsi="Times New Roman"/>
          <w:bCs/>
          <w:color w:val="000000" w:themeColor="text1"/>
          <w:lang w:val="en-GB"/>
        </w:rPr>
      </w:pPr>
      <w:r w:rsidRPr="009235B9">
        <w:rPr>
          <w:rFonts w:ascii="Times New Roman" w:hAnsi="Times New Roman"/>
          <w:bCs/>
          <w:color w:val="000000" w:themeColor="text1"/>
          <w:lang w:val="en-GB"/>
        </w:rPr>
        <w:t>Nutbrown C (2018) Early Childhood Educational Research: International Perspectives. [Online]. 55 City Road: SAGE Publications Ltd.</w:t>
      </w:r>
    </w:p>
    <w:p w14:paraId="02263423" w14:textId="77777777" w:rsidR="004D26CB" w:rsidRPr="009235B9" w:rsidRDefault="004D26CB" w:rsidP="004D26CB">
      <w:pPr>
        <w:spacing w:line="360" w:lineRule="auto"/>
        <w:rPr>
          <w:rFonts w:ascii="Times New Roman" w:hAnsi="Times New Roman"/>
          <w:color w:val="000000" w:themeColor="text1"/>
          <w:lang w:val="en-GB"/>
        </w:rPr>
      </w:pPr>
      <w:r w:rsidRPr="009235B9">
        <w:rPr>
          <w:rFonts w:ascii="Times New Roman" w:hAnsi="Times New Roman"/>
          <w:color w:val="000000" w:themeColor="text1"/>
        </w:rPr>
        <w:t xml:space="preserve">O’Connor, C. and Joffe, H. (2015) </w:t>
      </w:r>
      <w:r w:rsidRPr="009235B9">
        <w:rPr>
          <w:rFonts w:ascii="Times New Roman" w:hAnsi="Times New Roman"/>
          <w:color w:val="000000" w:themeColor="text1"/>
          <w:lang w:val="en-GB"/>
        </w:rPr>
        <w:t>How the Public Engages With Brain Optimization: The Media-mind Relationship. </w:t>
      </w:r>
      <w:r w:rsidRPr="009235B9">
        <w:rPr>
          <w:rFonts w:ascii="Times New Roman" w:hAnsi="Times New Roman"/>
          <w:i/>
          <w:iCs/>
          <w:color w:val="000000" w:themeColor="text1"/>
          <w:lang w:val="en-GB"/>
        </w:rPr>
        <w:t>Science, technology, &amp; human values</w:t>
      </w:r>
      <w:r w:rsidRPr="009235B9">
        <w:rPr>
          <w:rFonts w:ascii="Times New Roman" w:hAnsi="Times New Roman"/>
          <w:color w:val="000000" w:themeColor="text1"/>
          <w:lang w:val="en-GB"/>
        </w:rPr>
        <w:t>. [Online] 40 (5), 712–743.</w:t>
      </w:r>
    </w:p>
    <w:p w14:paraId="0EAAD4D8" w14:textId="77777777" w:rsidR="004D26CB" w:rsidRPr="009235B9" w:rsidRDefault="004D26CB" w:rsidP="004D26CB">
      <w:pPr>
        <w:spacing w:line="360" w:lineRule="auto"/>
        <w:rPr>
          <w:rFonts w:ascii="Times New Roman" w:hAnsi="Times New Roman"/>
          <w:bCs/>
          <w:color w:val="000000" w:themeColor="text1"/>
          <w:lang w:val="en-GB"/>
        </w:rPr>
      </w:pPr>
      <w:r w:rsidRPr="009235B9">
        <w:rPr>
          <w:rFonts w:ascii="Times New Roman" w:hAnsi="Times New Roman"/>
          <w:bCs/>
          <w:color w:val="000000" w:themeColor="text1"/>
          <w:lang w:val="en-GB"/>
        </w:rPr>
        <w:t xml:space="preserve">Penn, H. and Lloyd, E. (2007) ‘Richness or Rigour? A Discussion of Systematic Reviews and Evidence-Based Policy in Early Childhood’, Contemporary Issues in Early Childhood, 8(1), pp. 3–18. </w:t>
      </w:r>
      <w:proofErr w:type="spellStart"/>
      <w:r w:rsidRPr="009235B9">
        <w:rPr>
          <w:rFonts w:ascii="Times New Roman" w:hAnsi="Times New Roman"/>
          <w:bCs/>
          <w:color w:val="000000" w:themeColor="text1"/>
          <w:lang w:val="en-GB"/>
        </w:rPr>
        <w:t>doi</w:t>
      </w:r>
      <w:proofErr w:type="spellEnd"/>
      <w:r w:rsidRPr="009235B9">
        <w:rPr>
          <w:rFonts w:ascii="Times New Roman" w:hAnsi="Times New Roman"/>
          <w:bCs/>
          <w:color w:val="000000" w:themeColor="text1"/>
          <w:lang w:val="en-GB"/>
        </w:rPr>
        <w:t>: 10.2304/ciec.2007.8.1.3.</w:t>
      </w:r>
    </w:p>
    <w:p w14:paraId="4AB429CD" w14:textId="77777777" w:rsidR="004D26CB" w:rsidRPr="009235B9" w:rsidRDefault="004D26CB" w:rsidP="004D26CB">
      <w:pPr>
        <w:spacing w:line="360" w:lineRule="auto"/>
        <w:rPr>
          <w:rFonts w:ascii="Times New Roman" w:hAnsi="Times New Roman"/>
          <w:bCs/>
          <w:color w:val="000000" w:themeColor="text1"/>
          <w:lang w:val="en-GB"/>
        </w:rPr>
      </w:pPr>
      <w:proofErr w:type="spellStart"/>
      <w:r w:rsidRPr="009235B9">
        <w:rPr>
          <w:rFonts w:ascii="Times New Roman" w:hAnsi="Times New Roman"/>
          <w:bCs/>
          <w:color w:val="000000" w:themeColor="text1"/>
          <w:lang w:val="en-GB"/>
        </w:rPr>
        <w:t>Popli</w:t>
      </w:r>
      <w:proofErr w:type="spellEnd"/>
      <w:r w:rsidRPr="009235B9">
        <w:rPr>
          <w:rFonts w:ascii="Times New Roman" w:hAnsi="Times New Roman"/>
          <w:bCs/>
          <w:color w:val="000000" w:themeColor="text1"/>
          <w:lang w:val="en-GB"/>
        </w:rPr>
        <w:t>, G. et al. (2013) Estimating the critical and sensitive periods of investment in early childhood: A methodological note. </w:t>
      </w:r>
      <w:r w:rsidRPr="009235B9">
        <w:rPr>
          <w:rFonts w:ascii="Times New Roman" w:hAnsi="Times New Roman"/>
          <w:bCs/>
          <w:i/>
          <w:iCs/>
          <w:color w:val="000000" w:themeColor="text1"/>
          <w:lang w:val="en-GB"/>
        </w:rPr>
        <w:t>Social Science &amp; Medicine</w:t>
      </w:r>
      <w:r w:rsidRPr="009235B9">
        <w:rPr>
          <w:rFonts w:ascii="Times New Roman" w:hAnsi="Times New Roman"/>
          <w:bCs/>
          <w:color w:val="000000" w:themeColor="text1"/>
          <w:lang w:val="en-GB"/>
        </w:rPr>
        <w:t>. 97</w:t>
      </w:r>
    </w:p>
    <w:p w14:paraId="7CB48B50" w14:textId="77777777" w:rsidR="004D26CB" w:rsidRPr="009235B9" w:rsidRDefault="004D26CB" w:rsidP="004D26CB">
      <w:pPr>
        <w:spacing w:line="360" w:lineRule="auto"/>
        <w:rPr>
          <w:rFonts w:ascii="Times New Roman" w:hAnsi="Times New Roman"/>
          <w:bCs/>
          <w:color w:val="000000" w:themeColor="text1"/>
          <w:lang w:val="en-GB"/>
        </w:rPr>
      </w:pPr>
      <w:r w:rsidRPr="009235B9">
        <w:rPr>
          <w:rFonts w:ascii="Times New Roman" w:hAnsi="Times New Roman"/>
          <w:bCs/>
          <w:color w:val="000000" w:themeColor="text1"/>
          <w:lang w:val="en-GB"/>
        </w:rPr>
        <w:t xml:space="preserve">Public Health Agency for Northern Ireland (2015) </w:t>
      </w:r>
      <w:r w:rsidRPr="009235B9">
        <w:rPr>
          <w:rFonts w:ascii="Times New Roman" w:hAnsi="Times New Roman"/>
          <w:bCs/>
          <w:i/>
          <w:color w:val="000000" w:themeColor="text1"/>
          <w:lang w:val="en-GB"/>
        </w:rPr>
        <w:t>Supporting the best start in life’ Infant Mental Health Framework and Action Plan</w:t>
      </w:r>
      <w:r w:rsidRPr="009235B9">
        <w:rPr>
          <w:rFonts w:ascii="Times New Roman" w:hAnsi="Times New Roman"/>
          <w:bCs/>
          <w:color w:val="000000" w:themeColor="text1"/>
          <w:lang w:val="en-GB"/>
        </w:rPr>
        <w:t xml:space="preserve"> 2015 – 2018</w:t>
      </w:r>
    </w:p>
    <w:p w14:paraId="35518735" w14:textId="77777777" w:rsidR="004D26CB" w:rsidRPr="009235B9" w:rsidRDefault="004D26CB" w:rsidP="004D26CB">
      <w:pPr>
        <w:spacing w:line="360" w:lineRule="auto"/>
        <w:rPr>
          <w:rFonts w:ascii="Times New Roman" w:hAnsi="Times New Roman"/>
          <w:color w:val="000000" w:themeColor="text1"/>
        </w:rPr>
      </w:pPr>
      <w:proofErr w:type="spellStart"/>
      <w:r w:rsidRPr="009235B9">
        <w:rPr>
          <w:rFonts w:ascii="Times New Roman" w:hAnsi="Times New Roman"/>
          <w:color w:val="000000" w:themeColor="text1"/>
        </w:rPr>
        <w:t>Ramaekers</w:t>
      </w:r>
      <w:proofErr w:type="spellEnd"/>
      <w:r w:rsidRPr="009235B9">
        <w:rPr>
          <w:rFonts w:ascii="Times New Roman" w:hAnsi="Times New Roman"/>
          <w:color w:val="000000" w:themeColor="text1"/>
        </w:rPr>
        <w:t xml:space="preserve"> S and </w:t>
      </w:r>
      <w:proofErr w:type="spellStart"/>
      <w:r w:rsidRPr="009235B9">
        <w:rPr>
          <w:rFonts w:ascii="Times New Roman" w:hAnsi="Times New Roman"/>
          <w:color w:val="000000" w:themeColor="text1"/>
        </w:rPr>
        <w:t>Suissa</w:t>
      </w:r>
      <w:proofErr w:type="spellEnd"/>
      <w:r w:rsidRPr="009235B9">
        <w:rPr>
          <w:rFonts w:ascii="Times New Roman" w:hAnsi="Times New Roman"/>
          <w:color w:val="000000" w:themeColor="text1"/>
        </w:rPr>
        <w:t xml:space="preserve"> J (2011) The question of ‘parenting’. </w:t>
      </w:r>
      <w:r w:rsidRPr="009235B9">
        <w:rPr>
          <w:rFonts w:ascii="Times New Roman" w:hAnsi="Times New Roman"/>
          <w:i/>
          <w:iCs/>
          <w:color w:val="000000" w:themeColor="text1"/>
        </w:rPr>
        <w:t>Ethics and Education: The Question of ‘Parenting’</w:t>
      </w:r>
      <w:r w:rsidRPr="009235B9">
        <w:rPr>
          <w:rFonts w:ascii="Times New Roman" w:hAnsi="Times New Roman"/>
          <w:color w:val="000000" w:themeColor="text1"/>
        </w:rPr>
        <w:t>. [Online] 6 (2), 101–108.</w:t>
      </w:r>
    </w:p>
    <w:p w14:paraId="13BCBB92" w14:textId="77777777" w:rsidR="004D26CB" w:rsidRPr="009235B9" w:rsidRDefault="004D26CB" w:rsidP="004D26CB">
      <w:pPr>
        <w:spacing w:line="360" w:lineRule="auto"/>
        <w:rPr>
          <w:rFonts w:ascii="Times New Roman" w:hAnsi="Times New Roman"/>
          <w:bCs/>
          <w:i/>
          <w:color w:val="000000" w:themeColor="text1"/>
          <w:lang w:val="en-GB"/>
        </w:rPr>
      </w:pPr>
      <w:r w:rsidRPr="009235B9">
        <w:rPr>
          <w:rFonts w:ascii="Times New Roman" w:hAnsi="Times New Roman"/>
          <w:bCs/>
          <w:color w:val="000000" w:themeColor="text1"/>
          <w:lang w:val="en-GB"/>
        </w:rPr>
        <w:t xml:space="preserve">Ramey, CT. Campbell FA. (1991) </w:t>
      </w:r>
      <w:r w:rsidRPr="009235B9">
        <w:rPr>
          <w:rFonts w:ascii="Times New Roman" w:hAnsi="Times New Roman"/>
          <w:bCs/>
          <w:i/>
          <w:color w:val="000000" w:themeColor="text1"/>
          <w:lang w:val="en-GB"/>
        </w:rPr>
        <w:t>Poverty, early childhood education, and academic competence: the Abecedarian experiment</w:t>
      </w:r>
    </w:p>
    <w:p w14:paraId="4A74962C" w14:textId="77777777" w:rsidR="004D26CB" w:rsidRPr="009235B9" w:rsidRDefault="004D26CB" w:rsidP="004D26CB">
      <w:pPr>
        <w:spacing w:line="360" w:lineRule="auto"/>
        <w:rPr>
          <w:rFonts w:ascii="Times New Roman" w:hAnsi="Times New Roman"/>
          <w:bCs/>
          <w:color w:val="000000" w:themeColor="text1"/>
          <w:lang w:val="en-GB"/>
        </w:rPr>
      </w:pPr>
      <w:r w:rsidRPr="009235B9">
        <w:rPr>
          <w:rFonts w:ascii="Times New Roman" w:hAnsi="Times New Roman"/>
          <w:bCs/>
          <w:color w:val="000000" w:themeColor="text1"/>
          <w:lang w:val="en-GB"/>
        </w:rPr>
        <w:t>Reynolds AJ, Temple JA, Robertson DL, Mann EA, (2001</w:t>
      </w:r>
      <w:proofErr w:type="gramStart"/>
      <w:r w:rsidRPr="009235B9">
        <w:rPr>
          <w:rFonts w:ascii="Times New Roman" w:hAnsi="Times New Roman"/>
          <w:bCs/>
          <w:color w:val="000000" w:themeColor="text1"/>
          <w:lang w:val="en-GB"/>
        </w:rPr>
        <w:t>)  ‘</w:t>
      </w:r>
      <w:proofErr w:type="gramEnd"/>
      <w:r w:rsidRPr="009235B9">
        <w:rPr>
          <w:rFonts w:ascii="Times New Roman" w:hAnsi="Times New Roman"/>
          <w:bCs/>
          <w:color w:val="000000" w:themeColor="text1"/>
          <w:lang w:val="en-GB"/>
        </w:rPr>
        <w:t xml:space="preserve">Long-term Effects of an Early Childhood Intervention on Educational Achievement and Juvenile Arrest: A 15-Year Follow-up of Low-Income Children in Public Schools’. </w:t>
      </w:r>
      <w:r w:rsidRPr="009235B9">
        <w:rPr>
          <w:rFonts w:ascii="Times New Roman" w:hAnsi="Times New Roman"/>
          <w:bCs/>
          <w:i/>
          <w:iCs/>
          <w:color w:val="000000" w:themeColor="text1"/>
          <w:lang w:val="en-GB"/>
        </w:rPr>
        <w:t>JAMA</w:t>
      </w:r>
      <w:r w:rsidRPr="009235B9">
        <w:rPr>
          <w:rFonts w:ascii="Times New Roman" w:hAnsi="Times New Roman"/>
          <w:bCs/>
          <w:color w:val="000000" w:themeColor="text1"/>
          <w:lang w:val="en-GB"/>
        </w:rPr>
        <w:t xml:space="preserve">, 285(18):2339-2346. </w:t>
      </w:r>
    </w:p>
    <w:p w14:paraId="75B1F06B" w14:textId="77777777" w:rsidR="004D26CB" w:rsidRPr="009235B9" w:rsidRDefault="004D26CB" w:rsidP="004D26CB">
      <w:pPr>
        <w:spacing w:line="360" w:lineRule="auto"/>
        <w:rPr>
          <w:rFonts w:ascii="Times New Roman" w:hAnsi="Times New Roman"/>
          <w:bCs/>
          <w:i/>
          <w:color w:val="000000" w:themeColor="text1"/>
          <w:lang w:val="en-GB"/>
        </w:rPr>
      </w:pPr>
      <w:r w:rsidRPr="009235B9">
        <w:rPr>
          <w:rFonts w:ascii="Times New Roman" w:hAnsi="Times New Roman"/>
          <w:bCs/>
          <w:color w:val="000000" w:themeColor="text1"/>
          <w:lang w:val="en-GB"/>
        </w:rPr>
        <w:t xml:space="preserve">Reynolds, A. (2002) </w:t>
      </w:r>
      <w:r w:rsidRPr="009235B9">
        <w:rPr>
          <w:rFonts w:ascii="Times New Roman" w:hAnsi="Times New Roman"/>
          <w:bCs/>
          <w:i/>
          <w:color w:val="000000" w:themeColor="text1"/>
          <w:lang w:val="en-GB"/>
        </w:rPr>
        <w:t xml:space="preserve">Age 21 cost-benefit analysis of the Chicago Child-Parent </w:t>
      </w:r>
      <w:proofErr w:type="spellStart"/>
      <w:r w:rsidRPr="009235B9">
        <w:rPr>
          <w:rFonts w:ascii="Times New Roman" w:hAnsi="Times New Roman"/>
          <w:bCs/>
          <w:i/>
          <w:color w:val="000000" w:themeColor="text1"/>
          <w:lang w:val="en-GB"/>
        </w:rPr>
        <w:t>Centers</w:t>
      </w:r>
      <w:proofErr w:type="spellEnd"/>
      <w:r w:rsidRPr="009235B9">
        <w:rPr>
          <w:rFonts w:ascii="Times New Roman" w:hAnsi="Times New Roman"/>
          <w:bCs/>
          <w:i/>
          <w:color w:val="000000" w:themeColor="text1"/>
          <w:lang w:val="en-GB"/>
        </w:rPr>
        <w:t>: discussion paper</w:t>
      </w:r>
    </w:p>
    <w:p w14:paraId="4661424A" w14:textId="77777777" w:rsidR="004D26CB" w:rsidRPr="009235B9" w:rsidRDefault="004D26CB" w:rsidP="004D26CB">
      <w:pPr>
        <w:spacing w:line="360" w:lineRule="auto"/>
        <w:rPr>
          <w:rFonts w:ascii="Times New Roman" w:hAnsi="Times New Roman"/>
          <w:bCs/>
          <w:color w:val="000000" w:themeColor="text1"/>
          <w:lang w:val="en-GB"/>
        </w:rPr>
      </w:pPr>
      <w:proofErr w:type="spellStart"/>
      <w:r w:rsidRPr="009235B9">
        <w:rPr>
          <w:rFonts w:ascii="Times New Roman" w:hAnsi="Times New Roman"/>
          <w:bCs/>
          <w:color w:val="000000" w:themeColor="text1"/>
          <w:lang w:val="en-GB"/>
        </w:rPr>
        <w:t>Rolnick</w:t>
      </w:r>
      <w:proofErr w:type="spellEnd"/>
      <w:r w:rsidRPr="009235B9">
        <w:rPr>
          <w:rFonts w:ascii="Times New Roman" w:hAnsi="Times New Roman"/>
          <w:bCs/>
          <w:color w:val="000000" w:themeColor="text1"/>
          <w:lang w:val="en-GB"/>
        </w:rPr>
        <w:t xml:space="preserve"> A and Grunewald R, </w:t>
      </w:r>
      <w:r w:rsidRPr="009235B9">
        <w:rPr>
          <w:rFonts w:ascii="Times New Roman" w:hAnsi="Times New Roman"/>
          <w:bCs/>
          <w:iCs/>
          <w:color w:val="000000" w:themeColor="text1"/>
          <w:lang w:val="en-GB"/>
        </w:rPr>
        <w:t>Early Childhood Development: Economic Development with a High Public Return</w:t>
      </w:r>
      <w:r w:rsidRPr="009235B9">
        <w:rPr>
          <w:rFonts w:ascii="Times New Roman" w:hAnsi="Times New Roman"/>
          <w:bCs/>
          <w:color w:val="000000" w:themeColor="text1"/>
          <w:lang w:val="en-GB"/>
        </w:rPr>
        <w:t>, March 2003</w:t>
      </w:r>
    </w:p>
    <w:p w14:paraId="1C38EFD2" w14:textId="77777777" w:rsidR="004D26CB" w:rsidRPr="009235B9" w:rsidRDefault="004D26CB" w:rsidP="004D26CB">
      <w:pPr>
        <w:spacing w:line="360" w:lineRule="auto"/>
        <w:rPr>
          <w:rFonts w:ascii="Times New Roman" w:hAnsi="Times New Roman"/>
          <w:bCs/>
          <w:color w:val="000000" w:themeColor="text1"/>
          <w:lang w:val="en-GB"/>
        </w:rPr>
      </w:pPr>
      <w:r w:rsidRPr="009235B9">
        <w:rPr>
          <w:rFonts w:ascii="Times New Roman" w:hAnsi="Times New Roman"/>
          <w:bCs/>
          <w:color w:val="000000" w:themeColor="text1"/>
          <w:lang w:val="en-GB"/>
        </w:rPr>
        <w:t xml:space="preserve">Ruane, J. </w:t>
      </w:r>
      <w:proofErr w:type="gramStart"/>
      <w:r w:rsidRPr="009235B9">
        <w:rPr>
          <w:rFonts w:ascii="Times New Roman" w:hAnsi="Times New Roman"/>
          <w:bCs/>
          <w:color w:val="000000" w:themeColor="text1"/>
          <w:lang w:val="en-GB"/>
        </w:rPr>
        <w:t>and  Todd</w:t>
      </w:r>
      <w:proofErr w:type="gramEnd"/>
      <w:r w:rsidRPr="009235B9">
        <w:rPr>
          <w:rFonts w:ascii="Times New Roman" w:hAnsi="Times New Roman"/>
          <w:bCs/>
          <w:color w:val="000000" w:themeColor="text1"/>
          <w:lang w:val="en-GB"/>
        </w:rPr>
        <w:t xml:space="preserve">, J. (1999) </w:t>
      </w:r>
      <w:r w:rsidRPr="009235B9">
        <w:rPr>
          <w:rFonts w:ascii="Times New Roman" w:hAnsi="Times New Roman"/>
          <w:bCs/>
          <w:i/>
          <w:iCs/>
          <w:color w:val="000000" w:themeColor="text1"/>
          <w:lang w:val="en-GB"/>
        </w:rPr>
        <w:t>After the Good Friday Agreement: Explaining Political Change in Northern Ireland</w:t>
      </w:r>
      <w:r w:rsidRPr="009235B9">
        <w:rPr>
          <w:rFonts w:ascii="Times New Roman" w:hAnsi="Times New Roman"/>
          <w:bCs/>
          <w:color w:val="000000" w:themeColor="text1"/>
          <w:lang w:val="en-GB"/>
        </w:rPr>
        <w:t xml:space="preserve">. Dublin: University College Dublin Press </w:t>
      </w:r>
    </w:p>
    <w:p w14:paraId="4F550416" w14:textId="77777777" w:rsidR="004D26CB" w:rsidRPr="009235B9" w:rsidRDefault="004D26CB" w:rsidP="004D26CB">
      <w:pPr>
        <w:spacing w:line="360" w:lineRule="auto"/>
        <w:rPr>
          <w:rFonts w:ascii="Times New Roman" w:hAnsi="Times New Roman"/>
          <w:bCs/>
          <w:color w:val="000000" w:themeColor="text1"/>
          <w:lang w:val="en-US"/>
        </w:rPr>
      </w:pPr>
      <w:r w:rsidRPr="009235B9">
        <w:rPr>
          <w:rFonts w:ascii="Times New Roman" w:hAnsi="Times New Roman"/>
          <w:bCs/>
          <w:color w:val="000000" w:themeColor="text1"/>
          <w:lang w:val="en-US"/>
        </w:rPr>
        <w:t>Ryan, S. (1995) Ethnic Conflict and International Relations. Dartmouth: Hants.</w:t>
      </w:r>
    </w:p>
    <w:p w14:paraId="0B8A8DB2" w14:textId="77777777" w:rsidR="004D26CB" w:rsidRPr="009235B9" w:rsidRDefault="004D26CB" w:rsidP="004D26CB">
      <w:pPr>
        <w:spacing w:line="360" w:lineRule="auto"/>
        <w:rPr>
          <w:rFonts w:ascii="Times New Roman" w:hAnsi="Times New Roman"/>
          <w:bCs/>
          <w:color w:val="000000" w:themeColor="text1"/>
          <w:lang w:val="en-GB"/>
        </w:rPr>
      </w:pPr>
      <w:proofErr w:type="spellStart"/>
      <w:r w:rsidRPr="009235B9">
        <w:rPr>
          <w:rFonts w:ascii="Times New Roman" w:hAnsi="Times New Roman"/>
          <w:bCs/>
          <w:color w:val="000000" w:themeColor="text1"/>
          <w:lang w:val="en-GB"/>
        </w:rPr>
        <w:t>Sawyerr</w:t>
      </w:r>
      <w:proofErr w:type="spellEnd"/>
      <w:r w:rsidRPr="009235B9">
        <w:rPr>
          <w:rFonts w:ascii="Times New Roman" w:hAnsi="Times New Roman"/>
          <w:bCs/>
          <w:color w:val="000000" w:themeColor="text1"/>
          <w:lang w:val="en-GB"/>
        </w:rPr>
        <w:t>, A. and Bagley, C. (2017). England’s Sure Start Pre- School Child Care Centres: Public Policy, Progress and Political Change. Open Journal of Political Science, 7, 116-132. </w:t>
      </w:r>
      <w:hyperlink r:id="rId13" w:history="1">
        <w:r w:rsidRPr="009235B9">
          <w:rPr>
            <w:rStyle w:val="Hyperlink"/>
            <w:rFonts w:ascii="Times New Roman" w:hAnsi="Times New Roman"/>
            <w:bCs/>
            <w:color w:val="000000" w:themeColor="text1"/>
            <w:lang w:val="en-GB"/>
          </w:rPr>
          <w:t>http://dx.doi.org/10.4236/ojps.2017.71009</w:t>
        </w:r>
      </w:hyperlink>
    </w:p>
    <w:p w14:paraId="5D6AA700" w14:textId="77777777" w:rsidR="004D26CB" w:rsidRPr="009235B9" w:rsidRDefault="004D26CB" w:rsidP="004D26CB">
      <w:pPr>
        <w:spacing w:line="360" w:lineRule="auto"/>
        <w:rPr>
          <w:rFonts w:ascii="Times New Roman" w:hAnsi="Times New Roman"/>
          <w:bCs/>
          <w:color w:val="000000" w:themeColor="text1"/>
          <w:lang w:val="en-GB"/>
        </w:rPr>
      </w:pPr>
      <w:proofErr w:type="spellStart"/>
      <w:r w:rsidRPr="009235B9">
        <w:rPr>
          <w:rFonts w:ascii="Times New Roman" w:hAnsi="Times New Roman"/>
          <w:bCs/>
          <w:color w:val="000000" w:themeColor="text1"/>
          <w:lang w:val="en-US"/>
        </w:rPr>
        <w:t>Schweinhart</w:t>
      </w:r>
      <w:proofErr w:type="spellEnd"/>
      <w:r w:rsidRPr="009235B9">
        <w:rPr>
          <w:rFonts w:ascii="Times New Roman" w:hAnsi="Times New Roman"/>
          <w:b/>
          <w:bCs/>
          <w:color w:val="000000" w:themeColor="text1"/>
          <w:lang w:val="en-US"/>
        </w:rPr>
        <w:t xml:space="preserve">, </w:t>
      </w:r>
      <w:r w:rsidRPr="009235B9">
        <w:rPr>
          <w:rFonts w:ascii="Times New Roman" w:hAnsi="Times New Roman"/>
          <w:bCs/>
          <w:color w:val="000000" w:themeColor="text1"/>
          <w:lang w:val="en-US"/>
        </w:rPr>
        <w:t xml:space="preserve">L., Barnes, H., and </w:t>
      </w:r>
      <w:proofErr w:type="spellStart"/>
      <w:r w:rsidRPr="009235B9">
        <w:rPr>
          <w:rFonts w:ascii="Times New Roman" w:hAnsi="Times New Roman"/>
          <w:bCs/>
          <w:color w:val="000000" w:themeColor="text1"/>
          <w:lang w:val="en-US"/>
        </w:rPr>
        <w:t>Wiekart</w:t>
      </w:r>
      <w:proofErr w:type="spellEnd"/>
      <w:r w:rsidRPr="009235B9">
        <w:rPr>
          <w:rFonts w:ascii="Times New Roman" w:hAnsi="Times New Roman"/>
          <w:bCs/>
          <w:color w:val="000000" w:themeColor="text1"/>
          <w:lang w:val="en-US"/>
        </w:rPr>
        <w:t>, D. (1993</w:t>
      </w:r>
      <w:r w:rsidRPr="009235B9">
        <w:rPr>
          <w:rFonts w:ascii="Times New Roman" w:hAnsi="Times New Roman"/>
          <w:b/>
          <w:bCs/>
          <w:color w:val="000000" w:themeColor="text1"/>
          <w:lang w:val="en-US"/>
        </w:rPr>
        <w:t>)</w:t>
      </w:r>
      <w:r w:rsidRPr="009235B9">
        <w:rPr>
          <w:rFonts w:ascii="Times New Roman" w:hAnsi="Times New Roman"/>
          <w:bCs/>
          <w:color w:val="000000" w:themeColor="text1"/>
          <w:lang w:val="en-US"/>
        </w:rPr>
        <w:t xml:space="preserve"> </w:t>
      </w:r>
      <w:r w:rsidRPr="009235B9">
        <w:rPr>
          <w:rFonts w:ascii="Times New Roman" w:hAnsi="Times New Roman"/>
          <w:bCs/>
          <w:i/>
          <w:color w:val="000000" w:themeColor="text1"/>
          <w:lang w:val="en-US"/>
        </w:rPr>
        <w:t xml:space="preserve">Significant Benefits: The High/Scope. Perry Preschool Study through Age 27. </w:t>
      </w:r>
      <w:r w:rsidRPr="009235B9">
        <w:rPr>
          <w:rFonts w:ascii="Times New Roman" w:hAnsi="Times New Roman"/>
          <w:bCs/>
          <w:color w:val="000000" w:themeColor="text1"/>
          <w:lang w:val="en-US"/>
        </w:rPr>
        <w:t xml:space="preserve"> Ypsilanti, MI</w:t>
      </w:r>
      <w:r w:rsidRPr="009235B9">
        <w:rPr>
          <w:rFonts w:ascii="Times New Roman" w:hAnsi="Times New Roman"/>
          <w:bCs/>
          <w:color w:val="000000" w:themeColor="text1"/>
          <w:lang w:val="en-GB"/>
        </w:rPr>
        <w:t>: High/Scope Press</w:t>
      </w:r>
      <w:r w:rsidRPr="009235B9">
        <w:rPr>
          <w:rFonts w:ascii="Times New Roman" w:hAnsi="Times New Roman"/>
          <w:bCs/>
          <w:color w:val="000000" w:themeColor="text1"/>
          <w:lang w:val="en-US"/>
        </w:rPr>
        <w:t xml:space="preserve"> </w:t>
      </w:r>
      <w:r w:rsidRPr="009235B9">
        <w:rPr>
          <w:rFonts w:ascii="Times New Roman" w:hAnsi="Times New Roman"/>
          <w:bCs/>
          <w:color w:val="000000" w:themeColor="text1"/>
          <w:lang w:val="en-GB"/>
        </w:rPr>
        <w:lastRenderedPageBreak/>
        <w:t>Scott, D (2007) ‘Critical Realism and Statistical Methods: A Response to Nash’</w:t>
      </w:r>
      <w:r w:rsidRPr="009235B9">
        <w:rPr>
          <w:rFonts w:ascii="Times New Roman" w:hAnsi="Times New Roman"/>
          <w:bCs/>
          <w:i/>
          <w:color w:val="000000" w:themeColor="text1"/>
          <w:lang w:val="en-GB"/>
        </w:rPr>
        <w:t>, British Educational Research Journal</w:t>
      </w:r>
      <w:r w:rsidRPr="009235B9">
        <w:rPr>
          <w:rFonts w:ascii="Times New Roman" w:hAnsi="Times New Roman"/>
          <w:bCs/>
          <w:color w:val="000000" w:themeColor="text1"/>
          <w:lang w:val="en-GB"/>
        </w:rPr>
        <w:t>, Vol. 33, No. 2 (Apr., 2007), pp. 141-154 Published by: Taylor &amp; Francis Ltd.</w:t>
      </w:r>
    </w:p>
    <w:p w14:paraId="18B06F31" w14:textId="08B646BE" w:rsidR="00EB46D8" w:rsidRPr="009235B9" w:rsidRDefault="00EB46D8" w:rsidP="00EB46D8">
      <w:pPr>
        <w:spacing w:line="360" w:lineRule="auto"/>
        <w:rPr>
          <w:rFonts w:ascii="Times New Roman" w:hAnsi="Times New Roman"/>
          <w:bCs/>
          <w:color w:val="000000" w:themeColor="text1"/>
          <w:lang w:val="en-GB"/>
        </w:rPr>
      </w:pPr>
      <w:r w:rsidRPr="009235B9">
        <w:rPr>
          <w:rFonts w:ascii="Times New Roman" w:hAnsi="Times New Roman"/>
          <w:bCs/>
          <w:color w:val="000000" w:themeColor="text1"/>
          <w:lang w:val="en-GB"/>
        </w:rPr>
        <w:t>Stake R. E, Denzin N. K, Lincoln Y. S. </w:t>
      </w:r>
      <w:r w:rsidRPr="009235B9">
        <w:rPr>
          <w:rFonts w:ascii="Times New Roman" w:hAnsi="Times New Roman"/>
          <w:bCs/>
          <w:i/>
          <w:iCs/>
          <w:color w:val="000000" w:themeColor="text1"/>
          <w:lang w:val="en-GB"/>
        </w:rPr>
        <w:t>Case studies. Strategies of qualitative inquiry</w:t>
      </w:r>
      <w:r w:rsidRPr="009235B9">
        <w:rPr>
          <w:rFonts w:ascii="Times New Roman" w:hAnsi="Times New Roman"/>
          <w:bCs/>
          <w:color w:val="000000" w:themeColor="text1"/>
          <w:lang w:val="en-GB"/>
        </w:rPr>
        <w:t>. 1998; Thousand Oaks, CA: Sage. 86–109.</w:t>
      </w:r>
    </w:p>
    <w:p w14:paraId="37F4F758" w14:textId="77777777" w:rsidR="00EB46D8" w:rsidRPr="009235B9" w:rsidRDefault="00EB46D8" w:rsidP="00EB46D8">
      <w:pPr>
        <w:spacing w:line="360" w:lineRule="auto"/>
        <w:rPr>
          <w:rFonts w:ascii="Times New Roman" w:hAnsi="Times New Roman"/>
          <w:bCs/>
          <w:color w:val="000000" w:themeColor="text1"/>
          <w:lang w:val="en-GB"/>
        </w:rPr>
      </w:pPr>
      <w:r w:rsidRPr="009235B9">
        <w:rPr>
          <w:rFonts w:ascii="Times New Roman" w:hAnsi="Times New Roman"/>
          <w:bCs/>
          <w:color w:val="000000" w:themeColor="text1"/>
          <w:lang w:val="en-GB"/>
        </w:rPr>
        <w:t xml:space="preserve">Stake, Robert E. (1995). </w:t>
      </w:r>
      <w:r w:rsidRPr="009235B9">
        <w:rPr>
          <w:rFonts w:ascii="Times New Roman" w:hAnsi="Times New Roman"/>
          <w:bCs/>
          <w:i/>
          <w:iCs/>
          <w:color w:val="000000" w:themeColor="text1"/>
          <w:lang w:val="en-GB"/>
        </w:rPr>
        <w:t>The art of case study research</w:t>
      </w:r>
      <w:r w:rsidRPr="009235B9">
        <w:rPr>
          <w:rFonts w:ascii="Times New Roman" w:hAnsi="Times New Roman"/>
          <w:bCs/>
          <w:color w:val="000000" w:themeColor="text1"/>
          <w:lang w:val="en-GB"/>
        </w:rPr>
        <w:t>. Thousand Oaks, CA: Sage.</w:t>
      </w:r>
    </w:p>
    <w:p w14:paraId="53C49780" w14:textId="6A4B550E" w:rsidR="00EB46D8" w:rsidRPr="009235B9" w:rsidRDefault="00EB46D8" w:rsidP="00EB46D8">
      <w:pPr>
        <w:spacing w:line="360" w:lineRule="auto"/>
        <w:rPr>
          <w:rFonts w:ascii="Times New Roman" w:hAnsi="Times New Roman"/>
          <w:bCs/>
          <w:color w:val="000000" w:themeColor="text1"/>
          <w:lang w:val="en-GB"/>
        </w:rPr>
      </w:pPr>
      <w:r w:rsidRPr="009235B9">
        <w:rPr>
          <w:rFonts w:ascii="Times New Roman" w:hAnsi="Times New Roman"/>
          <w:bCs/>
          <w:color w:val="000000" w:themeColor="text1"/>
          <w:lang w:val="en-GB"/>
        </w:rPr>
        <w:t xml:space="preserve">Stake, Robert E. (2006). </w:t>
      </w:r>
      <w:r w:rsidRPr="009235B9">
        <w:rPr>
          <w:rFonts w:ascii="Times New Roman" w:hAnsi="Times New Roman"/>
          <w:bCs/>
          <w:i/>
          <w:iCs/>
          <w:color w:val="000000" w:themeColor="text1"/>
          <w:lang w:val="en-GB"/>
        </w:rPr>
        <w:t>Multiple case study analysis</w:t>
      </w:r>
      <w:r w:rsidRPr="009235B9">
        <w:rPr>
          <w:rFonts w:ascii="Times New Roman" w:hAnsi="Times New Roman"/>
          <w:bCs/>
          <w:color w:val="000000" w:themeColor="text1"/>
          <w:lang w:val="en-GB"/>
        </w:rPr>
        <w:t>. New York, NY: Guilford</w:t>
      </w:r>
    </w:p>
    <w:p w14:paraId="5F9593D3" w14:textId="77777777" w:rsidR="004D26CB" w:rsidRPr="009235B9" w:rsidRDefault="004D26CB" w:rsidP="004D26CB">
      <w:pPr>
        <w:spacing w:line="360" w:lineRule="auto"/>
        <w:rPr>
          <w:rFonts w:ascii="Times New Roman" w:hAnsi="Times New Roman"/>
          <w:bCs/>
          <w:color w:val="000000" w:themeColor="text1"/>
          <w:lang w:val="en-US"/>
        </w:rPr>
      </w:pPr>
      <w:r w:rsidRPr="009235B9">
        <w:rPr>
          <w:rFonts w:ascii="Times New Roman" w:hAnsi="Times New Roman"/>
          <w:bCs/>
          <w:color w:val="000000" w:themeColor="text1"/>
          <w:lang w:val="en-US"/>
        </w:rPr>
        <w:t xml:space="preserve">Sylva K, </w:t>
      </w:r>
      <w:proofErr w:type="spellStart"/>
      <w:r w:rsidRPr="009235B9">
        <w:rPr>
          <w:rFonts w:ascii="Times New Roman" w:hAnsi="Times New Roman"/>
          <w:bCs/>
          <w:color w:val="000000" w:themeColor="text1"/>
          <w:lang w:val="en-US"/>
        </w:rPr>
        <w:t>Melhuish</w:t>
      </w:r>
      <w:proofErr w:type="spellEnd"/>
      <w:r w:rsidRPr="009235B9">
        <w:rPr>
          <w:rFonts w:ascii="Times New Roman" w:hAnsi="Times New Roman"/>
          <w:bCs/>
          <w:color w:val="000000" w:themeColor="text1"/>
          <w:lang w:val="en-US"/>
        </w:rPr>
        <w:t xml:space="preserve"> E, Sammons P, Siraj-Blatchford I and Taggart B (2004) </w:t>
      </w:r>
      <w:r w:rsidRPr="009235B9">
        <w:rPr>
          <w:rFonts w:ascii="Times New Roman" w:hAnsi="Times New Roman"/>
          <w:bCs/>
          <w:i/>
          <w:iCs/>
          <w:color w:val="000000" w:themeColor="text1"/>
          <w:lang w:val="en-US"/>
        </w:rPr>
        <w:t>The Effective Provision of Pre‐school Education (EPPE) Project: Final Report</w:t>
      </w:r>
      <w:r w:rsidRPr="009235B9">
        <w:rPr>
          <w:rFonts w:ascii="Times New Roman" w:hAnsi="Times New Roman"/>
          <w:bCs/>
          <w:color w:val="000000" w:themeColor="text1"/>
          <w:lang w:val="en-US"/>
        </w:rPr>
        <w:t xml:space="preserve">. </w:t>
      </w:r>
      <w:r w:rsidRPr="009235B9">
        <w:rPr>
          <w:rFonts w:ascii="Times New Roman" w:hAnsi="Times New Roman"/>
          <w:bCs/>
          <w:i/>
          <w:iCs/>
          <w:color w:val="000000" w:themeColor="text1"/>
          <w:lang w:val="en-US"/>
        </w:rPr>
        <w:t>Findings from Pre‐school to the End of Key Stage 1</w:t>
      </w:r>
      <w:r w:rsidRPr="009235B9">
        <w:rPr>
          <w:rFonts w:ascii="Times New Roman" w:hAnsi="Times New Roman"/>
          <w:bCs/>
          <w:color w:val="000000" w:themeColor="text1"/>
          <w:lang w:val="en-US"/>
        </w:rPr>
        <w:t>. London: Department for Education and Skills.</w:t>
      </w:r>
    </w:p>
    <w:p w14:paraId="0854E3EA" w14:textId="77777777" w:rsidR="004D26CB" w:rsidRPr="009235B9" w:rsidRDefault="004D26CB" w:rsidP="004D26CB">
      <w:pPr>
        <w:spacing w:line="360" w:lineRule="auto"/>
        <w:rPr>
          <w:rFonts w:ascii="Times New Roman" w:hAnsi="Times New Roman"/>
          <w:bCs/>
          <w:color w:val="000000" w:themeColor="text1"/>
          <w:lang w:val="en-US"/>
        </w:rPr>
      </w:pPr>
      <w:proofErr w:type="spellStart"/>
      <w:r w:rsidRPr="009235B9">
        <w:rPr>
          <w:rFonts w:ascii="Times New Roman" w:hAnsi="Times New Roman"/>
          <w:bCs/>
          <w:color w:val="000000" w:themeColor="text1"/>
          <w:lang w:val="en-US"/>
        </w:rPr>
        <w:t>Vandenbroeck</w:t>
      </w:r>
      <w:proofErr w:type="spellEnd"/>
      <w:r w:rsidRPr="009235B9">
        <w:rPr>
          <w:rFonts w:ascii="Times New Roman" w:hAnsi="Times New Roman"/>
          <w:bCs/>
          <w:color w:val="000000" w:themeColor="text1"/>
          <w:lang w:val="en-US"/>
        </w:rPr>
        <w:t xml:space="preserve">, M. </w:t>
      </w:r>
      <w:proofErr w:type="spellStart"/>
      <w:r w:rsidRPr="009235B9">
        <w:rPr>
          <w:rFonts w:ascii="Times New Roman" w:hAnsi="Times New Roman"/>
          <w:bCs/>
          <w:color w:val="000000" w:themeColor="text1"/>
          <w:lang w:val="en-US"/>
        </w:rPr>
        <w:t>Roets</w:t>
      </w:r>
      <w:proofErr w:type="spellEnd"/>
      <w:r w:rsidRPr="009235B9">
        <w:rPr>
          <w:rFonts w:ascii="Times New Roman" w:hAnsi="Times New Roman"/>
          <w:bCs/>
          <w:color w:val="000000" w:themeColor="text1"/>
          <w:lang w:val="en-US"/>
        </w:rPr>
        <w:t xml:space="preserve">, G. and </w:t>
      </w:r>
      <w:proofErr w:type="spellStart"/>
      <w:r w:rsidRPr="009235B9">
        <w:rPr>
          <w:rFonts w:ascii="Times New Roman" w:hAnsi="Times New Roman"/>
          <w:bCs/>
          <w:color w:val="000000" w:themeColor="text1"/>
          <w:lang w:val="en-US"/>
        </w:rPr>
        <w:t>Roose</w:t>
      </w:r>
      <w:proofErr w:type="spellEnd"/>
      <w:r w:rsidRPr="009235B9">
        <w:rPr>
          <w:rFonts w:ascii="Times New Roman" w:hAnsi="Times New Roman"/>
          <w:bCs/>
          <w:color w:val="000000" w:themeColor="text1"/>
          <w:lang w:val="en-US"/>
        </w:rPr>
        <w:t xml:space="preserve">, R. (2012) ‘Why the evidence- based paradigm in early childhood education and care is anything but evident’, </w:t>
      </w:r>
      <w:r w:rsidRPr="009235B9">
        <w:rPr>
          <w:rFonts w:ascii="Times New Roman" w:hAnsi="Times New Roman"/>
          <w:bCs/>
          <w:i/>
          <w:color w:val="000000" w:themeColor="text1"/>
          <w:lang w:val="en-US"/>
        </w:rPr>
        <w:t>European Early Childhood Education Research Journal</w:t>
      </w:r>
      <w:r w:rsidRPr="009235B9">
        <w:rPr>
          <w:rFonts w:ascii="Times New Roman" w:hAnsi="Times New Roman"/>
          <w:bCs/>
          <w:color w:val="000000" w:themeColor="text1"/>
          <w:lang w:val="en-US"/>
        </w:rPr>
        <w:t xml:space="preserve">, 20:4, 537-552. </w:t>
      </w:r>
    </w:p>
    <w:p w14:paraId="3BB84ED1" w14:textId="77777777" w:rsidR="004D26CB" w:rsidRPr="009235B9" w:rsidRDefault="004D26CB" w:rsidP="004D26CB">
      <w:pPr>
        <w:spacing w:line="360" w:lineRule="auto"/>
        <w:rPr>
          <w:rFonts w:ascii="Times New Roman" w:hAnsi="Times New Roman"/>
          <w:bCs/>
          <w:color w:val="000000" w:themeColor="text1"/>
          <w:lang w:val="en-US"/>
        </w:rPr>
      </w:pPr>
      <w:proofErr w:type="spellStart"/>
      <w:r w:rsidRPr="009235B9">
        <w:rPr>
          <w:rFonts w:ascii="Times New Roman" w:hAnsi="Times New Roman"/>
          <w:bCs/>
          <w:color w:val="000000" w:themeColor="text1"/>
          <w:lang w:val="en-US"/>
        </w:rPr>
        <w:t>Vandenbroeck</w:t>
      </w:r>
      <w:proofErr w:type="spellEnd"/>
      <w:r w:rsidRPr="009235B9">
        <w:rPr>
          <w:rFonts w:ascii="Times New Roman" w:hAnsi="Times New Roman"/>
          <w:bCs/>
          <w:color w:val="000000" w:themeColor="text1"/>
          <w:lang w:val="en-US"/>
        </w:rPr>
        <w:t xml:space="preserve">, M. (2017) </w:t>
      </w:r>
      <w:r w:rsidRPr="009235B9">
        <w:rPr>
          <w:rFonts w:ascii="Times New Roman" w:hAnsi="Times New Roman"/>
          <w:bCs/>
          <w:i/>
          <w:color w:val="000000" w:themeColor="text1"/>
          <w:lang w:val="en-US"/>
        </w:rPr>
        <w:t>Constructions of neuroscience in early childhood education</w:t>
      </w:r>
      <w:r w:rsidRPr="009235B9">
        <w:rPr>
          <w:rFonts w:ascii="Times New Roman" w:hAnsi="Times New Roman"/>
          <w:bCs/>
          <w:color w:val="000000" w:themeColor="text1"/>
          <w:lang w:val="en-US"/>
        </w:rPr>
        <w:t xml:space="preserve"> Abingdon, </w:t>
      </w:r>
      <w:proofErr w:type="gramStart"/>
      <w:r w:rsidRPr="009235B9">
        <w:rPr>
          <w:rFonts w:ascii="Times New Roman" w:hAnsi="Times New Roman"/>
          <w:bCs/>
          <w:color w:val="000000" w:themeColor="text1"/>
          <w:lang w:val="en-US"/>
        </w:rPr>
        <w:t>Oxon :</w:t>
      </w:r>
      <w:proofErr w:type="gramEnd"/>
      <w:r w:rsidRPr="009235B9">
        <w:rPr>
          <w:rFonts w:ascii="Times New Roman" w:hAnsi="Times New Roman"/>
          <w:bCs/>
          <w:color w:val="000000" w:themeColor="text1"/>
          <w:lang w:val="en-US"/>
        </w:rPr>
        <w:t xml:space="preserve"> Routledge.</w:t>
      </w:r>
    </w:p>
    <w:p w14:paraId="28B4745B" w14:textId="77777777" w:rsidR="004D26CB" w:rsidRPr="009235B9" w:rsidRDefault="004D26CB" w:rsidP="004D26CB">
      <w:pPr>
        <w:spacing w:line="360" w:lineRule="auto"/>
        <w:rPr>
          <w:rFonts w:ascii="Times New Roman" w:hAnsi="Times New Roman"/>
          <w:bCs/>
          <w:color w:val="000000" w:themeColor="text1"/>
          <w:lang w:val="en-GB"/>
        </w:rPr>
      </w:pPr>
      <w:r w:rsidRPr="009235B9">
        <w:rPr>
          <w:rFonts w:ascii="Times New Roman" w:hAnsi="Times New Roman"/>
          <w:bCs/>
          <w:color w:val="000000" w:themeColor="text1"/>
          <w:lang w:val="en-GB"/>
        </w:rPr>
        <w:t xml:space="preserve">Whitehurst (2017) Rigorous preschool research </w:t>
      </w:r>
      <w:proofErr w:type="gramStart"/>
      <w:r w:rsidRPr="009235B9">
        <w:rPr>
          <w:rFonts w:ascii="Times New Roman" w:hAnsi="Times New Roman"/>
          <w:bCs/>
          <w:color w:val="000000" w:themeColor="text1"/>
          <w:lang w:val="en-GB"/>
        </w:rPr>
        <w:t>illuminates</w:t>
      </w:r>
      <w:proofErr w:type="gramEnd"/>
      <w:r w:rsidRPr="009235B9">
        <w:rPr>
          <w:rFonts w:ascii="Times New Roman" w:hAnsi="Times New Roman"/>
          <w:bCs/>
          <w:color w:val="000000" w:themeColor="text1"/>
          <w:lang w:val="en-GB"/>
        </w:rPr>
        <w:t xml:space="preserve"> policy (and why the Heckman Equation may not compute) Brookings institute.</w:t>
      </w:r>
    </w:p>
    <w:p w14:paraId="2DE08507" w14:textId="77777777" w:rsidR="004D26CB" w:rsidRPr="009235B9" w:rsidRDefault="004D26CB" w:rsidP="004D26CB">
      <w:pPr>
        <w:spacing w:line="360" w:lineRule="auto"/>
        <w:rPr>
          <w:rFonts w:ascii="Times New Roman" w:hAnsi="Times New Roman"/>
          <w:bCs/>
          <w:color w:val="000000" w:themeColor="text1"/>
          <w:lang w:val="en-GB"/>
        </w:rPr>
      </w:pPr>
      <w:r w:rsidRPr="009235B9">
        <w:rPr>
          <w:rFonts w:ascii="Times New Roman" w:hAnsi="Times New Roman"/>
          <w:bCs/>
          <w:color w:val="000000" w:themeColor="text1"/>
          <w:lang w:val="en-GB"/>
        </w:rPr>
        <w:t>Wilson, R. 2010. </w:t>
      </w:r>
      <w:r w:rsidRPr="009235B9">
        <w:rPr>
          <w:rFonts w:ascii="Times New Roman" w:hAnsi="Times New Roman"/>
          <w:bCs/>
          <w:i/>
          <w:iCs/>
          <w:color w:val="000000" w:themeColor="text1"/>
          <w:lang w:val="en-GB"/>
        </w:rPr>
        <w:t>The Northern Ireland Experience of Conflict and Agreement: A Model for Export?</w:t>
      </w:r>
      <w:r w:rsidRPr="009235B9">
        <w:rPr>
          <w:rFonts w:ascii="Times New Roman" w:hAnsi="Times New Roman"/>
          <w:bCs/>
          <w:color w:val="000000" w:themeColor="text1"/>
          <w:lang w:val="en-GB"/>
        </w:rPr>
        <w:t> Manchester: Manchester University Press</w:t>
      </w:r>
    </w:p>
    <w:p w14:paraId="195C1957" w14:textId="77777777" w:rsidR="004D26CB" w:rsidRPr="009235B9" w:rsidRDefault="004D26CB" w:rsidP="004D26CB">
      <w:pPr>
        <w:spacing w:line="360" w:lineRule="auto"/>
        <w:rPr>
          <w:rFonts w:ascii="Times New Roman" w:hAnsi="Times New Roman"/>
          <w:bCs/>
          <w:color w:val="000000" w:themeColor="text1"/>
          <w:lang w:val="en-GB"/>
        </w:rPr>
      </w:pPr>
      <w:r w:rsidRPr="009235B9">
        <w:rPr>
          <w:rFonts w:ascii="Times New Roman" w:hAnsi="Times New Roman"/>
          <w:bCs/>
          <w:color w:val="000000" w:themeColor="text1"/>
          <w:lang w:val="en-GB"/>
        </w:rPr>
        <w:t xml:space="preserve">Winter, K., </w:t>
      </w:r>
      <w:proofErr w:type="spellStart"/>
      <w:r w:rsidRPr="009235B9">
        <w:rPr>
          <w:rFonts w:ascii="Times New Roman" w:hAnsi="Times New Roman"/>
          <w:bCs/>
          <w:color w:val="000000" w:themeColor="text1"/>
          <w:lang w:val="en-GB"/>
        </w:rPr>
        <w:t>Neeson</w:t>
      </w:r>
      <w:proofErr w:type="spellEnd"/>
      <w:r w:rsidRPr="009235B9">
        <w:rPr>
          <w:rFonts w:ascii="Times New Roman" w:hAnsi="Times New Roman"/>
          <w:bCs/>
          <w:color w:val="000000" w:themeColor="text1"/>
          <w:lang w:val="en-GB"/>
        </w:rPr>
        <w:t xml:space="preserve">, L., Sweet, D., and Connolly, P. (2018). Evaluation of the Early Intervention Support Service in Northern Ireland. </w:t>
      </w:r>
    </w:p>
    <w:p w14:paraId="7D44D021" w14:textId="77777777" w:rsidR="004D26CB" w:rsidRPr="009235B9" w:rsidRDefault="004D26CB" w:rsidP="004D26CB">
      <w:pPr>
        <w:spacing w:line="360" w:lineRule="auto"/>
        <w:rPr>
          <w:rFonts w:ascii="Times New Roman" w:hAnsi="Times New Roman"/>
          <w:bCs/>
          <w:color w:val="000000" w:themeColor="text1"/>
          <w:lang w:val="en-GB"/>
        </w:rPr>
      </w:pPr>
    </w:p>
    <w:p w14:paraId="53F184AA" w14:textId="77777777" w:rsidR="004D26CB" w:rsidRPr="009235B9" w:rsidRDefault="004D26CB" w:rsidP="004D26CB">
      <w:pPr>
        <w:spacing w:line="360" w:lineRule="auto"/>
        <w:rPr>
          <w:rFonts w:ascii="Times New Roman" w:hAnsi="Times New Roman"/>
          <w:bCs/>
          <w:color w:val="000000" w:themeColor="text1"/>
          <w:lang w:val="en-GB"/>
        </w:rPr>
      </w:pPr>
    </w:p>
    <w:p w14:paraId="737B3F34" w14:textId="77777777" w:rsidR="004D26CB" w:rsidRPr="009235B9" w:rsidRDefault="004D26CB" w:rsidP="004D26CB">
      <w:pPr>
        <w:spacing w:line="360" w:lineRule="auto"/>
        <w:rPr>
          <w:rFonts w:ascii="Times New Roman" w:hAnsi="Times New Roman"/>
          <w:bCs/>
          <w:color w:val="000000" w:themeColor="text1"/>
          <w:lang w:val="en-US"/>
        </w:rPr>
      </w:pPr>
    </w:p>
    <w:p w14:paraId="5A3498BD" w14:textId="77777777" w:rsidR="004D26CB" w:rsidRPr="009235B9" w:rsidRDefault="004D26CB" w:rsidP="004D26CB">
      <w:pPr>
        <w:spacing w:line="360" w:lineRule="auto"/>
        <w:rPr>
          <w:rFonts w:ascii="Times New Roman" w:hAnsi="Times New Roman"/>
          <w:bCs/>
          <w:color w:val="000000" w:themeColor="text1"/>
          <w:lang w:val="en-US"/>
        </w:rPr>
      </w:pPr>
      <w:r w:rsidRPr="009235B9">
        <w:rPr>
          <w:rFonts w:ascii="Times New Roman" w:hAnsi="Times New Roman"/>
          <w:bCs/>
          <w:color w:val="000000" w:themeColor="text1"/>
          <w:lang w:val="en-US"/>
        </w:rPr>
        <w:t xml:space="preserve"> </w:t>
      </w:r>
    </w:p>
    <w:p w14:paraId="2ED46566" w14:textId="77777777" w:rsidR="004D26CB" w:rsidRPr="009235B9" w:rsidRDefault="004D26CB" w:rsidP="004D26CB">
      <w:pPr>
        <w:spacing w:line="360" w:lineRule="auto"/>
        <w:rPr>
          <w:rFonts w:ascii="Times New Roman" w:hAnsi="Times New Roman"/>
          <w:color w:val="000000" w:themeColor="text1"/>
        </w:rPr>
      </w:pPr>
    </w:p>
    <w:p w14:paraId="2542D29F" w14:textId="77777777" w:rsidR="004D26CB" w:rsidRPr="009235B9" w:rsidRDefault="004D26CB" w:rsidP="004D26CB">
      <w:pPr>
        <w:spacing w:line="360" w:lineRule="auto"/>
        <w:rPr>
          <w:rFonts w:ascii="Times New Roman" w:hAnsi="Times New Roman"/>
          <w:color w:val="000000" w:themeColor="text1"/>
          <w:lang w:val="en-GB"/>
        </w:rPr>
      </w:pPr>
    </w:p>
    <w:p w14:paraId="66B25D5A" w14:textId="77777777" w:rsidR="00E3398E" w:rsidRPr="009235B9" w:rsidRDefault="00E3398E">
      <w:pPr>
        <w:rPr>
          <w:rFonts w:ascii="Times New Roman" w:hAnsi="Times New Roman"/>
          <w:color w:val="000000" w:themeColor="text1"/>
        </w:rPr>
      </w:pPr>
    </w:p>
    <w:p w14:paraId="74A3B50E" w14:textId="77777777" w:rsidR="009235B9" w:rsidRPr="009235B9" w:rsidRDefault="009235B9">
      <w:pPr>
        <w:rPr>
          <w:rFonts w:ascii="Times New Roman" w:hAnsi="Times New Roman"/>
          <w:color w:val="000000" w:themeColor="text1"/>
        </w:rPr>
      </w:pPr>
    </w:p>
    <w:sectPr w:rsidR="009235B9" w:rsidRPr="009235B9" w:rsidSect="00BC545C">
      <w:footerReference w:type="even" r:id="rId14"/>
      <w:footerReference w:type="default" r:id="rId15"/>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5149DF" w14:textId="77777777" w:rsidR="00225B79" w:rsidRDefault="00225B79" w:rsidP="004D26CB">
      <w:r>
        <w:separator/>
      </w:r>
    </w:p>
  </w:endnote>
  <w:endnote w:type="continuationSeparator" w:id="0">
    <w:p w14:paraId="0AAF9CB7" w14:textId="77777777" w:rsidR="00225B79" w:rsidRDefault="00225B79" w:rsidP="004D26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Grande">
    <w:altName w:val="Lucida Grande"/>
    <w:panose1 w:val="020B0600040502020204"/>
    <w:charset w:val="00"/>
    <w:family w:val="swiss"/>
    <w:pitch w:val="variable"/>
    <w:sig w:usb0="E1000AEF" w:usb1="5000A1FF" w:usb2="00000000" w:usb3="00000000" w:csb0="000001B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80457554"/>
      <w:docPartObj>
        <w:docPartGallery w:val="Page Numbers (Bottom of Page)"/>
        <w:docPartUnique/>
      </w:docPartObj>
    </w:sdtPr>
    <w:sdtEndPr>
      <w:rPr>
        <w:rStyle w:val="PageNumber"/>
      </w:rPr>
    </w:sdtEndPr>
    <w:sdtContent>
      <w:p w14:paraId="3D6F1E16" w14:textId="7AE47375" w:rsidR="00F95F05" w:rsidRDefault="00F95F05" w:rsidP="004569F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188F015" w14:textId="77777777" w:rsidR="00F95F05" w:rsidRDefault="00F95F05" w:rsidP="00F95F0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90208642"/>
      <w:docPartObj>
        <w:docPartGallery w:val="Page Numbers (Bottom of Page)"/>
        <w:docPartUnique/>
      </w:docPartObj>
    </w:sdtPr>
    <w:sdtEndPr>
      <w:rPr>
        <w:rStyle w:val="PageNumber"/>
      </w:rPr>
    </w:sdtEndPr>
    <w:sdtContent>
      <w:p w14:paraId="4F0A00DB" w14:textId="0F5E7E94" w:rsidR="00F95F05" w:rsidRDefault="00F95F05" w:rsidP="004569F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5176EFE" w14:textId="77777777" w:rsidR="00F95F05" w:rsidRDefault="00F95F05" w:rsidP="00F95F0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B64EAB" w14:textId="77777777" w:rsidR="00225B79" w:rsidRDefault="00225B79" w:rsidP="004D26CB">
      <w:r>
        <w:separator/>
      </w:r>
    </w:p>
  </w:footnote>
  <w:footnote w:type="continuationSeparator" w:id="0">
    <w:p w14:paraId="566CA1F8" w14:textId="77777777" w:rsidR="00225B79" w:rsidRDefault="00225B79" w:rsidP="004D26CB">
      <w:r>
        <w:continuationSeparator/>
      </w:r>
    </w:p>
  </w:footnote>
  <w:footnote w:id="1">
    <w:p w14:paraId="0F96EC11" w14:textId="77777777" w:rsidR="004D26CB" w:rsidRPr="001C7C63" w:rsidRDefault="004D26CB" w:rsidP="004D26CB">
      <w:pPr>
        <w:pStyle w:val="FootnoteText"/>
        <w:rPr>
          <w:lang w:val="en-US"/>
        </w:rPr>
      </w:pPr>
      <w:r>
        <w:rPr>
          <w:rStyle w:val="FootnoteReference"/>
        </w:rPr>
        <w:footnoteRef/>
      </w:r>
      <w:r>
        <w:t xml:space="preserve"> </w:t>
      </w:r>
      <w:r w:rsidRPr="001C7C63">
        <w:rPr>
          <w:rFonts w:asciiTheme="majorHAnsi" w:hAnsiTheme="majorHAnsi"/>
          <w:sz w:val="18"/>
          <w:szCs w:val="18"/>
          <w:lang w:val="en-US"/>
        </w:rPr>
        <w:t xml:space="preserve">The name of the City and </w:t>
      </w:r>
      <w:proofErr w:type="spellStart"/>
      <w:r w:rsidRPr="001C7C63">
        <w:rPr>
          <w:rFonts w:asciiTheme="majorHAnsi" w:hAnsiTheme="majorHAnsi"/>
          <w:sz w:val="18"/>
          <w:szCs w:val="18"/>
          <w:lang w:val="en-US"/>
        </w:rPr>
        <w:t>neighbourhoods</w:t>
      </w:r>
      <w:proofErr w:type="spellEnd"/>
      <w:r w:rsidRPr="001C7C63">
        <w:rPr>
          <w:rFonts w:asciiTheme="majorHAnsi" w:hAnsiTheme="majorHAnsi"/>
          <w:sz w:val="18"/>
          <w:szCs w:val="18"/>
          <w:lang w:val="en-US"/>
        </w:rPr>
        <w:t xml:space="preserve"> have been changed to maintain anonymity</w:t>
      </w:r>
    </w:p>
  </w:footnote>
  <w:footnote w:id="2">
    <w:p w14:paraId="2BEAF489" w14:textId="77777777" w:rsidR="004D26CB" w:rsidRPr="00940AC4" w:rsidRDefault="004D26CB" w:rsidP="004D26CB">
      <w:pPr>
        <w:pStyle w:val="FootnoteText"/>
        <w:rPr>
          <w:lang w:val="en-US"/>
        </w:rPr>
      </w:pPr>
      <w:r>
        <w:rPr>
          <w:rStyle w:val="FootnoteReference"/>
        </w:rPr>
        <w:footnoteRef/>
      </w:r>
      <w:r>
        <w:t xml:space="preserve"> </w:t>
      </w:r>
      <w:r w:rsidRPr="00C924EF">
        <w:rPr>
          <w:rFonts w:asciiTheme="majorHAnsi" w:hAnsiTheme="majorHAnsi"/>
          <w:sz w:val="16"/>
          <w:szCs w:val="16"/>
          <w:lang w:val="en-US"/>
        </w:rPr>
        <w:t xml:space="preserve">Ballymore is the city which is the subject of the case study and in which the four </w:t>
      </w:r>
      <w:proofErr w:type="spellStart"/>
      <w:r w:rsidRPr="00C924EF">
        <w:rPr>
          <w:rFonts w:asciiTheme="majorHAnsi" w:hAnsiTheme="majorHAnsi"/>
          <w:sz w:val="16"/>
          <w:szCs w:val="16"/>
          <w:lang w:val="en-US"/>
        </w:rPr>
        <w:t>neighbourhoods</w:t>
      </w:r>
      <w:proofErr w:type="spellEnd"/>
      <w:r w:rsidRPr="00C924EF">
        <w:rPr>
          <w:rFonts w:asciiTheme="majorHAnsi" w:hAnsiTheme="majorHAnsi"/>
          <w:sz w:val="16"/>
          <w:szCs w:val="16"/>
          <w:lang w:val="en-US"/>
        </w:rPr>
        <w:t xml:space="preserve">, North River, South River, West River and East River are located. Unless stated otherwise, much of the information drawn on with regard to Ballymore including demographic and economic trends and statistics has been derived from a number of publications which because of their focus on Ballymore have not been explicitly cited to ensure confidentiality. Certain details relating to the </w:t>
      </w:r>
      <w:proofErr w:type="spellStart"/>
      <w:r w:rsidRPr="00C924EF">
        <w:rPr>
          <w:rFonts w:asciiTheme="majorHAnsi" w:hAnsiTheme="majorHAnsi"/>
          <w:sz w:val="16"/>
          <w:szCs w:val="16"/>
          <w:lang w:val="en-US"/>
        </w:rPr>
        <w:t>neighbourhoods</w:t>
      </w:r>
      <w:proofErr w:type="spellEnd"/>
      <w:r w:rsidRPr="00C924EF">
        <w:rPr>
          <w:rFonts w:asciiTheme="majorHAnsi" w:hAnsiTheme="majorHAnsi"/>
          <w:sz w:val="16"/>
          <w:szCs w:val="16"/>
          <w:lang w:val="en-US"/>
        </w:rPr>
        <w:t xml:space="preserve"> and the city have either been removed or altered, or false ones added to maintain anonymity. Such details are not, however, significant to the overall argument set out in the study.</w:t>
      </w:r>
    </w:p>
  </w:footnote>
  <w:footnote w:id="3">
    <w:p w14:paraId="6FB3F3A0" w14:textId="77777777" w:rsidR="004D26CB" w:rsidRPr="00332D8C" w:rsidRDefault="004D26CB" w:rsidP="004D26CB">
      <w:pPr>
        <w:pStyle w:val="FootnoteText"/>
        <w:rPr>
          <w:rFonts w:asciiTheme="majorHAnsi" w:hAnsiTheme="majorHAnsi"/>
          <w:sz w:val="16"/>
          <w:szCs w:val="16"/>
          <w:lang w:val="en-US"/>
        </w:rPr>
      </w:pPr>
      <w:r>
        <w:rPr>
          <w:rStyle w:val="FootnoteReference"/>
        </w:rPr>
        <w:footnoteRef/>
      </w:r>
      <w:r>
        <w:t xml:space="preserve"> </w:t>
      </w:r>
      <w:r w:rsidRPr="00332D8C">
        <w:rPr>
          <w:rFonts w:asciiTheme="majorHAnsi" w:hAnsiTheme="majorHAnsi"/>
          <w:sz w:val="16"/>
          <w:szCs w:val="16"/>
          <w:lang w:val="en-US"/>
        </w:rPr>
        <w:t xml:space="preserve">Name of the </w:t>
      </w:r>
      <w:proofErr w:type="spellStart"/>
      <w:r w:rsidRPr="00332D8C">
        <w:rPr>
          <w:rFonts w:asciiTheme="majorHAnsi" w:hAnsiTheme="majorHAnsi"/>
          <w:sz w:val="16"/>
          <w:szCs w:val="16"/>
          <w:lang w:val="en-US"/>
        </w:rPr>
        <w:t>Programme</w:t>
      </w:r>
      <w:proofErr w:type="spellEnd"/>
      <w:r w:rsidRPr="00332D8C">
        <w:rPr>
          <w:rFonts w:asciiTheme="majorHAnsi" w:hAnsiTheme="majorHAnsi"/>
          <w:sz w:val="16"/>
          <w:szCs w:val="16"/>
          <w:lang w:val="en-US"/>
        </w:rPr>
        <w:t xml:space="preserve"> has been changed to maintain anonymity</w:t>
      </w:r>
    </w:p>
  </w:footnote>
  <w:footnote w:id="4">
    <w:p w14:paraId="65962261" w14:textId="77777777" w:rsidR="004D26CB" w:rsidRPr="009D41A0" w:rsidRDefault="004D26CB" w:rsidP="004D26CB">
      <w:pPr>
        <w:pStyle w:val="FootnoteText"/>
        <w:rPr>
          <w:lang w:val="en-US"/>
        </w:rPr>
      </w:pPr>
      <w:r>
        <w:rPr>
          <w:rStyle w:val="FootnoteReference"/>
        </w:rPr>
        <w:footnoteRef/>
      </w:r>
      <w:r>
        <w:t xml:space="preserve"> </w:t>
      </w:r>
      <w:r w:rsidRPr="00C924EF">
        <w:rPr>
          <w:rFonts w:asciiTheme="majorHAnsi" w:hAnsiTheme="majorHAnsi"/>
          <w:sz w:val="16"/>
          <w:szCs w:val="16"/>
          <w:lang w:val="en-US"/>
        </w:rPr>
        <w:t xml:space="preserve">information drawn on with regard to Ballymore including </w:t>
      </w:r>
      <w:r>
        <w:rPr>
          <w:rFonts w:asciiTheme="majorHAnsi" w:hAnsiTheme="majorHAnsi"/>
          <w:sz w:val="16"/>
          <w:szCs w:val="16"/>
          <w:lang w:val="en-US"/>
        </w:rPr>
        <w:t xml:space="preserve">titles of local reports, </w:t>
      </w:r>
      <w:r w:rsidRPr="00C924EF">
        <w:rPr>
          <w:rFonts w:asciiTheme="majorHAnsi" w:hAnsiTheme="majorHAnsi"/>
          <w:sz w:val="16"/>
          <w:szCs w:val="16"/>
          <w:lang w:val="en-US"/>
        </w:rPr>
        <w:t>have not</w:t>
      </w:r>
      <w:r>
        <w:rPr>
          <w:rFonts w:asciiTheme="majorHAnsi" w:hAnsiTheme="majorHAnsi"/>
          <w:sz w:val="16"/>
          <w:szCs w:val="16"/>
          <w:lang w:val="en-US"/>
        </w:rPr>
        <w:t xml:space="preserve"> been explicitly cited to protect</w:t>
      </w:r>
      <w:r w:rsidRPr="00C924EF">
        <w:rPr>
          <w:rFonts w:asciiTheme="majorHAnsi" w:hAnsiTheme="majorHAnsi"/>
          <w:sz w:val="16"/>
          <w:szCs w:val="16"/>
          <w:lang w:val="en-US"/>
        </w:rPr>
        <w:t xml:space="preserve"> confidentiality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6FD1305"/>
    <w:multiLevelType w:val="multilevel"/>
    <w:tmpl w:val="A25AC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5F7601"/>
    <w:multiLevelType w:val="multilevel"/>
    <w:tmpl w:val="B84CD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6CB"/>
    <w:rsid w:val="00132325"/>
    <w:rsid w:val="00147A7F"/>
    <w:rsid w:val="00150949"/>
    <w:rsid w:val="00151261"/>
    <w:rsid w:val="00154AFC"/>
    <w:rsid w:val="001D653F"/>
    <w:rsid w:val="00225B79"/>
    <w:rsid w:val="00261B0C"/>
    <w:rsid w:val="002844F5"/>
    <w:rsid w:val="0029379A"/>
    <w:rsid w:val="002A07BD"/>
    <w:rsid w:val="002B5503"/>
    <w:rsid w:val="003078FF"/>
    <w:rsid w:val="00364290"/>
    <w:rsid w:val="003B7D0E"/>
    <w:rsid w:val="003E7D0C"/>
    <w:rsid w:val="004D26CB"/>
    <w:rsid w:val="004D5673"/>
    <w:rsid w:val="004D5815"/>
    <w:rsid w:val="004F1B4D"/>
    <w:rsid w:val="00516122"/>
    <w:rsid w:val="00547E0F"/>
    <w:rsid w:val="00555EC0"/>
    <w:rsid w:val="005B022F"/>
    <w:rsid w:val="00746B68"/>
    <w:rsid w:val="007F13F4"/>
    <w:rsid w:val="008079B1"/>
    <w:rsid w:val="00871A22"/>
    <w:rsid w:val="00896B94"/>
    <w:rsid w:val="008A70D5"/>
    <w:rsid w:val="009235B9"/>
    <w:rsid w:val="00993F4C"/>
    <w:rsid w:val="009E4E01"/>
    <w:rsid w:val="00A05AA5"/>
    <w:rsid w:val="00A2473C"/>
    <w:rsid w:val="00A33C81"/>
    <w:rsid w:val="00AA3B1E"/>
    <w:rsid w:val="00B1310B"/>
    <w:rsid w:val="00B803F6"/>
    <w:rsid w:val="00C1029E"/>
    <w:rsid w:val="00C20DBE"/>
    <w:rsid w:val="00C318B9"/>
    <w:rsid w:val="00C3782D"/>
    <w:rsid w:val="00C434B7"/>
    <w:rsid w:val="00C44834"/>
    <w:rsid w:val="00C63685"/>
    <w:rsid w:val="00C63821"/>
    <w:rsid w:val="00C7025C"/>
    <w:rsid w:val="00D52FEB"/>
    <w:rsid w:val="00DD0BCD"/>
    <w:rsid w:val="00E26803"/>
    <w:rsid w:val="00E3398E"/>
    <w:rsid w:val="00E64CF2"/>
    <w:rsid w:val="00E67D6C"/>
    <w:rsid w:val="00EB46D8"/>
    <w:rsid w:val="00EC69AB"/>
    <w:rsid w:val="00EE4531"/>
    <w:rsid w:val="00EF508F"/>
    <w:rsid w:val="00F14686"/>
    <w:rsid w:val="00F95F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3FED058"/>
  <w15:chartTrackingRefBased/>
  <w15:docId w15:val="{FB3CB191-84E0-D34C-A8E0-B4C968628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26CB"/>
    <w:rPr>
      <w:rFonts w:eastAsiaTheme="minorEastAsia"/>
      <w:lang w:val="en-IE"/>
    </w:rPr>
  </w:style>
  <w:style w:type="paragraph" w:styleId="Heading1">
    <w:name w:val="heading 1"/>
    <w:basedOn w:val="Normal"/>
    <w:next w:val="Normal"/>
    <w:link w:val="Heading1Char"/>
    <w:qFormat/>
    <w:rsid w:val="004D26CB"/>
    <w:pPr>
      <w:keepNext/>
      <w:spacing w:before="360" w:after="60" w:line="360" w:lineRule="auto"/>
      <w:ind w:right="567"/>
      <w:contextualSpacing/>
      <w:outlineLvl w:val="0"/>
    </w:pPr>
    <w:rPr>
      <w:rFonts w:ascii="Times New Roman" w:eastAsia="Times New Roman" w:hAnsi="Times New Roman" w:cs="Arial"/>
      <w:b/>
      <w:bCs/>
      <w:kern w:val="32"/>
      <w:szCs w:val="3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D26CB"/>
    <w:rPr>
      <w:rFonts w:ascii="Times New Roman" w:eastAsia="Times New Roman" w:hAnsi="Times New Roman" w:cs="Arial"/>
      <w:b/>
      <w:bCs/>
      <w:kern w:val="32"/>
      <w:szCs w:val="32"/>
      <w:lang w:eastAsia="en-GB"/>
    </w:rPr>
  </w:style>
  <w:style w:type="paragraph" w:styleId="FootnoteText">
    <w:name w:val="footnote text"/>
    <w:basedOn w:val="Normal"/>
    <w:link w:val="FootnoteTextChar"/>
    <w:uiPriority w:val="99"/>
    <w:unhideWhenUsed/>
    <w:rsid w:val="004D26CB"/>
    <w:rPr>
      <w:lang w:val="en-GB"/>
    </w:rPr>
  </w:style>
  <w:style w:type="character" w:customStyle="1" w:styleId="FootnoteTextChar">
    <w:name w:val="Footnote Text Char"/>
    <w:basedOn w:val="DefaultParagraphFont"/>
    <w:link w:val="FootnoteText"/>
    <w:uiPriority w:val="99"/>
    <w:rsid w:val="004D26CB"/>
    <w:rPr>
      <w:rFonts w:eastAsiaTheme="minorEastAsia"/>
    </w:rPr>
  </w:style>
  <w:style w:type="character" w:styleId="FootnoteReference">
    <w:name w:val="footnote reference"/>
    <w:basedOn w:val="DefaultParagraphFont"/>
    <w:uiPriority w:val="99"/>
    <w:unhideWhenUsed/>
    <w:rsid w:val="004D26CB"/>
    <w:rPr>
      <w:vertAlign w:val="superscript"/>
    </w:rPr>
  </w:style>
  <w:style w:type="paragraph" w:styleId="NormalWeb">
    <w:name w:val="Normal (Web)"/>
    <w:basedOn w:val="Normal"/>
    <w:uiPriority w:val="99"/>
    <w:semiHidden/>
    <w:unhideWhenUsed/>
    <w:rsid w:val="004D26CB"/>
    <w:rPr>
      <w:rFonts w:ascii="Times New Roman" w:hAnsi="Times New Roman" w:cs="Times New Roman"/>
    </w:rPr>
  </w:style>
  <w:style w:type="character" w:styleId="Hyperlink">
    <w:name w:val="Hyperlink"/>
    <w:basedOn w:val="DefaultParagraphFont"/>
    <w:uiPriority w:val="99"/>
    <w:unhideWhenUsed/>
    <w:rsid w:val="004D26CB"/>
    <w:rPr>
      <w:color w:val="0563C1" w:themeColor="hyperlink"/>
      <w:u w:val="single"/>
    </w:rPr>
  </w:style>
  <w:style w:type="character" w:styleId="FollowedHyperlink">
    <w:name w:val="FollowedHyperlink"/>
    <w:basedOn w:val="DefaultParagraphFont"/>
    <w:uiPriority w:val="99"/>
    <w:semiHidden/>
    <w:unhideWhenUsed/>
    <w:rsid w:val="004D26CB"/>
    <w:rPr>
      <w:color w:val="954F72" w:themeColor="followedHyperlink"/>
      <w:u w:val="single"/>
    </w:rPr>
  </w:style>
  <w:style w:type="character" w:styleId="CommentReference">
    <w:name w:val="annotation reference"/>
    <w:basedOn w:val="DefaultParagraphFont"/>
    <w:uiPriority w:val="99"/>
    <w:semiHidden/>
    <w:unhideWhenUsed/>
    <w:rsid w:val="004D26CB"/>
    <w:rPr>
      <w:sz w:val="18"/>
      <w:szCs w:val="18"/>
    </w:rPr>
  </w:style>
  <w:style w:type="paragraph" w:styleId="CommentText">
    <w:name w:val="annotation text"/>
    <w:basedOn w:val="Normal"/>
    <w:link w:val="CommentTextChar"/>
    <w:uiPriority w:val="99"/>
    <w:semiHidden/>
    <w:unhideWhenUsed/>
    <w:rsid w:val="004D26CB"/>
  </w:style>
  <w:style w:type="character" w:customStyle="1" w:styleId="CommentTextChar">
    <w:name w:val="Comment Text Char"/>
    <w:basedOn w:val="DefaultParagraphFont"/>
    <w:link w:val="CommentText"/>
    <w:uiPriority w:val="99"/>
    <w:semiHidden/>
    <w:rsid w:val="004D26CB"/>
    <w:rPr>
      <w:rFonts w:eastAsiaTheme="minorEastAsia"/>
      <w:lang w:val="en-IE"/>
    </w:rPr>
  </w:style>
  <w:style w:type="paragraph" w:styleId="CommentSubject">
    <w:name w:val="annotation subject"/>
    <w:basedOn w:val="CommentText"/>
    <w:next w:val="CommentText"/>
    <w:link w:val="CommentSubjectChar"/>
    <w:uiPriority w:val="99"/>
    <w:semiHidden/>
    <w:unhideWhenUsed/>
    <w:rsid w:val="004D26CB"/>
    <w:rPr>
      <w:b/>
      <w:bCs/>
      <w:sz w:val="20"/>
      <w:szCs w:val="20"/>
    </w:rPr>
  </w:style>
  <w:style w:type="character" w:customStyle="1" w:styleId="CommentSubjectChar">
    <w:name w:val="Comment Subject Char"/>
    <w:basedOn w:val="CommentTextChar"/>
    <w:link w:val="CommentSubject"/>
    <w:uiPriority w:val="99"/>
    <w:semiHidden/>
    <w:rsid w:val="004D26CB"/>
    <w:rPr>
      <w:rFonts w:eastAsiaTheme="minorEastAsia"/>
      <w:b/>
      <w:bCs/>
      <w:sz w:val="20"/>
      <w:szCs w:val="20"/>
      <w:lang w:val="en-IE"/>
    </w:rPr>
  </w:style>
  <w:style w:type="paragraph" w:styleId="Revision">
    <w:name w:val="Revision"/>
    <w:hidden/>
    <w:uiPriority w:val="99"/>
    <w:semiHidden/>
    <w:rsid w:val="004D26CB"/>
    <w:rPr>
      <w:rFonts w:eastAsiaTheme="minorEastAsia"/>
      <w:lang w:val="en-IE"/>
    </w:rPr>
  </w:style>
  <w:style w:type="paragraph" w:styleId="BalloonText">
    <w:name w:val="Balloon Text"/>
    <w:basedOn w:val="Normal"/>
    <w:link w:val="BalloonTextChar"/>
    <w:uiPriority w:val="99"/>
    <w:semiHidden/>
    <w:unhideWhenUsed/>
    <w:rsid w:val="004D26C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D26CB"/>
    <w:rPr>
      <w:rFonts w:ascii="Lucida Grande" w:eastAsiaTheme="minorEastAsia" w:hAnsi="Lucida Grande" w:cs="Lucida Grande"/>
      <w:sz w:val="18"/>
      <w:szCs w:val="18"/>
      <w:lang w:val="en-IE"/>
    </w:rPr>
  </w:style>
  <w:style w:type="character" w:styleId="UnresolvedMention">
    <w:name w:val="Unresolved Mention"/>
    <w:basedOn w:val="DefaultParagraphFont"/>
    <w:uiPriority w:val="99"/>
    <w:semiHidden/>
    <w:unhideWhenUsed/>
    <w:rsid w:val="004D26CB"/>
    <w:rPr>
      <w:color w:val="605E5C"/>
      <w:shd w:val="clear" w:color="auto" w:fill="E1DFDD"/>
    </w:rPr>
  </w:style>
  <w:style w:type="character" w:customStyle="1" w:styleId="apple-converted-space">
    <w:name w:val="apple-converted-space"/>
    <w:basedOn w:val="DefaultParagraphFont"/>
    <w:rsid w:val="004D26CB"/>
  </w:style>
  <w:style w:type="character" w:customStyle="1" w:styleId="ref-lnk">
    <w:name w:val="ref-lnk"/>
    <w:basedOn w:val="DefaultParagraphFont"/>
    <w:rsid w:val="004D26CB"/>
  </w:style>
  <w:style w:type="paragraph" w:styleId="Footer">
    <w:name w:val="footer"/>
    <w:basedOn w:val="Normal"/>
    <w:link w:val="FooterChar"/>
    <w:uiPriority w:val="99"/>
    <w:unhideWhenUsed/>
    <w:rsid w:val="00F95F05"/>
    <w:pPr>
      <w:tabs>
        <w:tab w:val="center" w:pos="4513"/>
        <w:tab w:val="right" w:pos="9026"/>
      </w:tabs>
    </w:pPr>
  </w:style>
  <w:style w:type="character" w:customStyle="1" w:styleId="FooterChar">
    <w:name w:val="Footer Char"/>
    <w:basedOn w:val="DefaultParagraphFont"/>
    <w:link w:val="Footer"/>
    <w:uiPriority w:val="99"/>
    <w:rsid w:val="00F95F05"/>
    <w:rPr>
      <w:rFonts w:eastAsiaTheme="minorEastAsia"/>
      <w:lang w:val="en-IE"/>
    </w:rPr>
  </w:style>
  <w:style w:type="character" w:styleId="PageNumber">
    <w:name w:val="page number"/>
    <w:basedOn w:val="DefaultParagraphFont"/>
    <w:uiPriority w:val="99"/>
    <w:semiHidden/>
    <w:unhideWhenUsed/>
    <w:rsid w:val="00F95F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mmunities-ni.gov.uk/publications/neighbourhood-renewal-people-and-place" TargetMode="External"/><Relationship Id="rId13" Type="http://schemas.openxmlformats.org/officeDocument/2006/relationships/hyperlink" Target="http://dx.doi.org/10.4236/ojps.2017.71009" TargetMode="External"/><Relationship Id="rId3" Type="http://schemas.openxmlformats.org/officeDocument/2006/relationships/settings" Target="settings.xml"/><Relationship Id="rId7" Type="http://schemas.openxmlformats.org/officeDocument/2006/relationships/hyperlink" Target="https://doi.org/10.1093/pubmed/fdz012" TargetMode="External"/><Relationship Id="rId12" Type="http://schemas.openxmlformats.org/officeDocument/2006/relationships/hyperlink" Target="https://doi.org/10.1017/S0047279410000280"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ezproxy.hope.ac.uk/10.1080/1350293X.2019.1652397"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health-ni.gov.uk/publications/early-intervention-transformation-programme-eitp-infographic" TargetMode="External"/><Relationship Id="rId4" Type="http://schemas.openxmlformats.org/officeDocument/2006/relationships/webSettings" Target="webSettings.xml"/><Relationship Id="rId9" Type="http://schemas.openxmlformats.org/officeDocument/2006/relationships/hyperlink" Target="https://www.health-ni.gov.uk/articles/early-intervention-transformation-programme"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25</Pages>
  <Words>8227</Words>
  <Characters>46895</Characters>
  <Application>Microsoft Office Word</Application>
  <DocSecurity>0</DocSecurity>
  <Lines>390</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2021-07-26T09:08:00Z</dcterms:created>
  <dcterms:modified xsi:type="dcterms:W3CDTF">2021-07-26T09:08:00Z</dcterms:modified>
</cp:coreProperties>
</file>