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before="583.480224609375" w:line="239.90389823913574" w:lineRule="auto"/>
        <w:rPr>
          <w:b w:val="1"/>
          <w:color w:val="414142"/>
          <w:sz w:val="48"/>
          <w:szCs w:val="48"/>
        </w:rPr>
      </w:pPr>
      <w:r w:rsidDel="00000000" w:rsidR="00000000" w:rsidRPr="00000000">
        <w:rPr>
          <w:b w:val="1"/>
          <w:color w:val="414142"/>
          <w:sz w:val="48"/>
          <w:szCs w:val="48"/>
          <w:rtl w:val="0"/>
        </w:rPr>
        <w:t xml:space="preserve">Dwarfism, Spatiality and Disabling Experiences </w:t>
      </w:r>
    </w:p>
    <w:p w:rsidR="00000000" w:rsidDel="00000000" w:rsidP="00000000" w:rsidRDefault="00000000" w:rsidRPr="00000000" w14:paraId="00000002">
      <w:pPr>
        <w:widowControl w:val="0"/>
        <w:spacing w:before="287.132568359375" w:line="240" w:lineRule="auto"/>
        <w:rPr>
          <w:b w:val="1"/>
          <w:sz w:val="26"/>
          <w:szCs w:val="26"/>
        </w:rPr>
      </w:pPr>
      <w:r w:rsidDel="00000000" w:rsidR="00000000" w:rsidRPr="00000000">
        <w:rPr>
          <w:b w:val="1"/>
          <w:sz w:val="26"/>
          <w:szCs w:val="26"/>
          <w:rtl w:val="0"/>
        </w:rPr>
        <w:t xml:space="preserve">Erin Pritchard </w:t>
      </w:r>
    </w:p>
    <w:p w:rsidR="00000000" w:rsidDel="00000000" w:rsidP="00000000" w:rsidRDefault="00000000" w:rsidRPr="00000000" w14:paraId="00000003">
      <w:pPr>
        <w:widowControl w:val="0"/>
        <w:spacing w:before="303.37890625" w:line="240" w:lineRule="auto"/>
        <w:rPr>
          <w:i w:val="1"/>
          <w:sz w:val="26"/>
          <w:szCs w:val="26"/>
        </w:rPr>
      </w:pPr>
      <w:r w:rsidDel="00000000" w:rsidR="00000000" w:rsidRPr="00000000">
        <w:rPr>
          <w:i w:val="1"/>
          <w:sz w:val="26"/>
          <w:szCs w:val="26"/>
          <w:rtl w:val="0"/>
        </w:rPr>
        <w:t xml:space="preserve">Series: Interdisciplinary Disability Studies </w:t>
      </w:r>
    </w:p>
    <w:p w:rsidR="00000000" w:rsidDel="00000000" w:rsidP="00000000" w:rsidRDefault="00000000" w:rsidRPr="00000000" w14:paraId="00000004">
      <w:pPr>
        <w:widowControl w:val="0"/>
        <w:spacing w:before="255.439453125" w:line="246.0468864440918" w:lineRule="auto"/>
        <w:rPr/>
      </w:pPr>
      <w:r w:rsidDel="00000000" w:rsidR="00000000" w:rsidRPr="00000000">
        <w:rPr>
          <w:rtl w:val="0"/>
        </w:rPr>
        <w:t xml:space="preserve">This book provides an in-depth analysis of the social and spatial  experiences of people with dwarfism, an impairment that results  in a person being no taller than 4ft 10. </w:t>
      </w:r>
    </w:p>
    <w:p w:rsidR="00000000" w:rsidDel="00000000" w:rsidP="00000000" w:rsidRDefault="00000000" w:rsidRPr="00000000" w14:paraId="00000005">
      <w:pPr>
        <w:widowControl w:val="0"/>
        <w:spacing w:before="408.477783203125" w:line="246.0468864440918" w:lineRule="auto"/>
        <w:rPr/>
      </w:pPr>
      <w:r w:rsidDel="00000000" w:rsidR="00000000" w:rsidRPr="00000000">
        <w:rPr>
          <w:rtl w:val="0"/>
        </w:rPr>
        <w:t xml:space="preserve">This book engages with the concept that dwarfism’s most  prominent feature – body size and shape – can form the basis of  social discrimination and disadvantages within society. By  ignoring body size as a disability, it is hard to see the resulting  disabling consequences of the built environment. Using a mixed methods approach and drawing on the work undertaken by  human geographers and disability studies academics, this book  analyses how the relationship between harmful cultural  stereotypes and space shapes everyday experiences of people  with dwarfism and works to socially exclude them in diverse  ways. Showing how spatial and social barriers are not mutually  exclusive but can influence one another, this book responds to  the limited academic work on the subject of dwarfism, whilst also  contributing to the study of geographies of body size. </w:t>
      </w:r>
    </w:p>
    <w:p w:rsidR="00000000" w:rsidDel="00000000" w:rsidP="00000000" w:rsidRDefault="00000000" w:rsidRPr="00000000" w14:paraId="00000006">
      <w:pPr>
        <w:widowControl w:val="0"/>
        <w:spacing w:before="408.477783203125" w:line="246.0468864440918" w:lineRule="auto"/>
        <w:rPr/>
      </w:pPr>
      <w:r w:rsidDel="00000000" w:rsidR="00000000" w:rsidRPr="00000000">
        <w:rPr>
          <w:rtl w:val="0"/>
        </w:rPr>
        <w:t xml:space="preserve">It will be of interest to all scholars and students of disability  studies, human geography, the built environment, sociology and  medical humanities.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