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627BE" w14:textId="787DEA79" w:rsidR="00C52A86" w:rsidRDefault="00C52A86" w:rsidP="00C52A86">
      <w:pPr>
        <w:spacing w:line="360" w:lineRule="auto"/>
        <w:jc w:val="both"/>
        <w:outlineLvl w:val="0"/>
        <w:rPr>
          <w:rFonts w:ascii="Times New Roman" w:hAnsi="Times New Roman" w:cs="Times New Roman"/>
          <w:b/>
          <w:color w:val="000000" w:themeColor="text1"/>
          <w:sz w:val="28"/>
        </w:rPr>
      </w:pPr>
      <w:r>
        <w:rPr>
          <w:rFonts w:ascii="Times New Roman" w:hAnsi="Times New Roman" w:cs="Times New Roman"/>
          <w:b/>
          <w:color w:val="000000" w:themeColor="text1"/>
          <w:sz w:val="28"/>
        </w:rPr>
        <w:t>Governmentality of adulthood: a critical discourse analysis of the 2014 Special Educational Needs and Disability Code of Practice</w:t>
      </w:r>
    </w:p>
    <w:p w14:paraId="04FCFCE1" w14:textId="77777777" w:rsidR="00C52A86" w:rsidRDefault="00C52A86" w:rsidP="00C52A86">
      <w:pPr>
        <w:spacing w:line="360" w:lineRule="auto"/>
        <w:jc w:val="both"/>
        <w:outlineLvl w:val="0"/>
        <w:rPr>
          <w:rFonts w:ascii="Times New Roman" w:hAnsi="Times New Roman" w:cs="Times New Roman"/>
          <w:b/>
          <w:color w:val="000000" w:themeColor="text1"/>
          <w:sz w:val="28"/>
        </w:rPr>
      </w:pPr>
    </w:p>
    <w:p w14:paraId="119920A4" w14:textId="3F6DC534" w:rsidR="00C52A86" w:rsidRDefault="00C52A86" w:rsidP="00C52A86">
      <w:pPr>
        <w:spacing w:line="360" w:lineRule="auto"/>
        <w:jc w:val="both"/>
        <w:outlineLvl w:val="0"/>
        <w:rPr>
          <w:rFonts w:ascii="Times New Roman" w:hAnsi="Times New Roman" w:cs="Times New Roman"/>
          <w:b/>
          <w:color w:val="000000" w:themeColor="text1"/>
          <w:sz w:val="28"/>
        </w:rPr>
      </w:pPr>
      <w:r>
        <w:rPr>
          <w:rFonts w:ascii="Times New Roman" w:hAnsi="Times New Roman" w:cs="Times New Roman"/>
          <w:b/>
          <w:color w:val="000000" w:themeColor="text1"/>
          <w:sz w:val="28"/>
        </w:rPr>
        <w:t>Leah Burch</w:t>
      </w:r>
    </w:p>
    <w:p w14:paraId="3A85F0A5" w14:textId="77777777" w:rsidR="00C52A86" w:rsidRDefault="00C52A86" w:rsidP="00C52A86">
      <w:pPr>
        <w:spacing w:line="360" w:lineRule="auto"/>
        <w:jc w:val="both"/>
        <w:outlineLvl w:val="0"/>
        <w:rPr>
          <w:rFonts w:ascii="Times New Roman" w:hAnsi="Times New Roman" w:cs="Times New Roman"/>
          <w:b/>
          <w:color w:val="000000" w:themeColor="text1"/>
          <w:sz w:val="28"/>
        </w:rPr>
      </w:pPr>
    </w:p>
    <w:p w14:paraId="71333EDE" w14:textId="06B0B35E" w:rsidR="00C52A86" w:rsidRPr="00C52A86" w:rsidRDefault="00C52A86" w:rsidP="00C52A86">
      <w:pPr>
        <w:spacing w:line="360" w:lineRule="auto"/>
        <w:jc w:val="both"/>
        <w:outlineLvl w:val="0"/>
        <w:rPr>
          <w:rFonts w:ascii="Times New Roman" w:hAnsi="Times New Roman" w:cs="Times New Roman"/>
          <w:color w:val="000000" w:themeColor="text1"/>
          <w:sz w:val="28"/>
        </w:rPr>
      </w:pPr>
      <w:r>
        <w:rPr>
          <w:rFonts w:ascii="Times New Roman" w:hAnsi="Times New Roman" w:cs="Times New Roman"/>
          <w:bCs/>
          <w:color w:val="000000" w:themeColor="text1"/>
          <w:sz w:val="28"/>
        </w:rPr>
        <w:t>*</w:t>
      </w:r>
      <w:r w:rsidRPr="00C52A86">
        <w:rPr>
          <w:rFonts w:ascii="Times New Roman" w:hAnsi="Times New Roman" w:cs="Times New Roman"/>
          <w:bCs/>
          <w:color w:val="000000" w:themeColor="text1"/>
          <w:sz w:val="28"/>
        </w:rPr>
        <w:t>This is a final draft of the submitted manuscript. For citations, please refer to the published article in Disability &amp; Society</w:t>
      </w:r>
      <w:r>
        <w:rPr>
          <w:rFonts w:ascii="Times New Roman" w:hAnsi="Times New Roman" w:cs="Times New Roman"/>
          <w:bCs/>
          <w:color w:val="000000" w:themeColor="text1"/>
          <w:sz w:val="28"/>
        </w:rPr>
        <w:t>*</w:t>
      </w:r>
    </w:p>
    <w:p w14:paraId="741F96BC" w14:textId="77777777" w:rsidR="00C52A86" w:rsidRDefault="00C52A86" w:rsidP="00C52A86">
      <w:pPr>
        <w:spacing w:line="360" w:lineRule="auto"/>
        <w:jc w:val="both"/>
        <w:outlineLvl w:val="0"/>
        <w:rPr>
          <w:rFonts w:ascii="Times New Roman" w:hAnsi="Times New Roman" w:cs="Times New Roman"/>
          <w:b/>
          <w:color w:val="000000" w:themeColor="text1"/>
          <w:sz w:val="28"/>
        </w:rPr>
      </w:pPr>
    </w:p>
    <w:p w14:paraId="2A5F584D" w14:textId="77777777" w:rsidR="00C52A86" w:rsidRPr="00C52A86" w:rsidRDefault="00C52A86" w:rsidP="00C52A86">
      <w:pPr>
        <w:spacing w:line="360" w:lineRule="auto"/>
        <w:jc w:val="both"/>
        <w:outlineLvl w:val="0"/>
        <w:rPr>
          <w:rFonts w:ascii="Times New Roman" w:hAnsi="Times New Roman" w:cs="Times New Roman"/>
          <w:b/>
          <w:color w:val="000000" w:themeColor="text1"/>
          <w:sz w:val="28"/>
        </w:rPr>
      </w:pPr>
      <w:r w:rsidRPr="00C52A86">
        <w:rPr>
          <w:rFonts w:ascii="Times New Roman" w:hAnsi="Times New Roman" w:cs="Times New Roman"/>
          <w:b/>
          <w:color w:val="000000" w:themeColor="text1"/>
          <w:sz w:val="28"/>
        </w:rPr>
        <w:t>Abstract</w:t>
      </w:r>
    </w:p>
    <w:p w14:paraId="5A54F6DB" w14:textId="77777777" w:rsidR="00C52A86" w:rsidRPr="00C52A86" w:rsidRDefault="00C52A86" w:rsidP="00C52A86">
      <w:pPr>
        <w:spacing w:line="360" w:lineRule="auto"/>
        <w:jc w:val="both"/>
        <w:outlineLvl w:val="0"/>
        <w:rPr>
          <w:rFonts w:ascii="Times New Roman" w:hAnsi="Times New Roman" w:cs="Times New Roman"/>
          <w:color w:val="000000" w:themeColor="text1"/>
        </w:rPr>
      </w:pPr>
      <w:bookmarkStart w:id="0" w:name="_GoBack"/>
      <w:bookmarkEnd w:id="0"/>
    </w:p>
    <w:p w14:paraId="26CB44A9"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Produced and published by the coalition government, the publication of the 2014 Special</w:t>
      </w:r>
    </w:p>
    <w:p w14:paraId="5F15D432"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Educational Needs and Disability Code of Practice: 0-25 years (2014 SENCoP) set out to</w:t>
      </w:r>
    </w:p>
    <w:p w14:paraId="637A62F8"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overhaul the management of special educational needs (SEN) provision across England and</w:t>
      </w:r>
    </w:p>
    <w:p w14:paraId="6933B801"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Wales. This paper employs a critical discourse analysis (CDA) of the 2014 SENCoP to reveal</w:t>
      </w:r>
    </w:p>
    <w:p w14:paraId="0026FE7F"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the ideologies and aims that this policy is built upon. Following a Foucauldian framework of</w:t>
      </w:r>
    </w:p>
    <w:p w14:paraId="72FDF279" w14:textId="77777777" w:rsidR="00C52A86" w:rsidRPr="00C52A86" w:rsidRDefault="00C52A86" w:rsidP="00C52A86">
      <w:pPr>
        <w:spacing w:line="360" w:lineRule="auto"/>
        <w:jc w:val="both"/>
        <w:outlineLvl w:val="0"/>
        <w:rPr>
          <w:rFonts w:ascii="Times New Roman" w:eastAsia="Helvetica" w:hAnsi="Times New Roman" w:cs="Times New Roman"/>
          <w:color w:val="000000" w:themeColor="text1"/>
        </w:rPr>
      </w:pPr>
      <w:r w:rsidRPr="00C52A86">
        <w:rPr>
          <w:rFonts w:ascii="Times New Roman" w:hAnsi="Times New Roman" w:cs="Times New Roman"/>
          <w:color w:val="000000" w:themeColor="text1"/>
        </w:rPr>
        <w:t xml:space="preserve">governmentality, this article focuses upon the way in which </w:t>
      </w:r>
      <w:r w:rsidRPr="00C52A86">
        <w:rPr>
          <w:rFonts w:ascii="Times New Roman" w:eastAsia="Helvetica" w:hAnsi="Times New Roman" w:cs="Times New Roman"/>
          <w:color w:val="000000" w:themeColor="text1"/>
        </w:rPr>
        <w:t>‘a successful transition to</w:t>
      </w:r>
    </w:p>
    <w:p w14:paraId="134C0FD6" w14:textId="77777777" w:rsidR="00C52A86" w:rsidRPr="00C52A86" w:rsidRDefault="00C52A86" w:rsidP="00C52A86">
      <w:pPr>
        <w:spacing w:line="360" w:lineRule="auto"/>
        <w:jc w:val="both"/>
        <w:outlineLvl w:val="0"/>
        <w:rPr>
          <w:rFonts w:ascii="Times New Roman" w:eastAsia="Helvetica" w:hAnsi="Times New Roman" w:cs="Times New Roman"/>
          <w:color w:val="000000" w:themeColor="text1"/>
        </w:rPr>
      </w:pPr>
      <w:r w:rsidRPr="00C52A86">
        <w:rPr>
          <w:rFonts w:ascii="Times New Roman" w:hAnsi="Times New Roman" w:cs="Times New Roman"/>
          <w:color w:val="000000" w:themeColor="text1"/>
        </w:rPr>
        <w:t>adulthood</w:t>
      </w:r>
      <w:r w:rsidRPr="00C52A86">
        <w:rPr>
          <w:rFonts w:ascii="Times New Roman" w:eastAsia="Helvetica" w:hAnsi="Times New Roman" w:cs="Times New Roman"/>
          <w:color w:val="000000" w:themeColor="text1"/>
        </w:rPr>
        <w:t>’ is constructed within the policy, particularly in relation to the wider Conservative</w:t>
      </w:r>
    </w:p>
    <w:p w14:paraId="68083A9D" w14:textId="77777777" w:rsidR="00C52A86" w:rsidRPr="00C52A86" w:rsidRDefault="00C52A86" w:rsidP="00C52A86">
      <w:pPr>
        <w:spacing w:line="360" w:lineRule="auto"/>
        <w:jc w:val="both"/>
        <w:outlineLvl w:val="0"/>
        <w:rPr>
          <w:rFonts w:ascii="Times New Roman" w:eastAsia="Helvetica" w:hAnsi="Times New Roman" w:cs="Times New Roman"/>
          <w:color w:val="000000" w:themeColor="text1"/>
        </w:rPr>
      </w:pPr>
      <w:r w:rsidRPr="00C52A86">
        <w:rPr>
          <w:rFonts w:ascii="Times New Roman" w:hAnsi="Times New Roman" w:cs="Times New Roman"/>
          <w:color w:val="000000" w:themeColor="text1"/>
        </w:rPr>
        <w:t xml:space="preserve">narrative of a </w:t>
      </w:r>
      <w:r w:rsidRPr="00C52A86">
        <w:rPr>
          <w:rFonts w:ascii="Times New Roman" w:eastAsia="Helvetica" w:hAnsi="Times New Roman" w:cs="Times New Roman"/>
          <w:color w:val="000000" w:themeColor="text1"/>
        </w:rPr>
        <w:t>‘Big Society.’ Developing this analysis, the article draws upon the current</w:t>
      </w:r>
    </w:p>
    <w:p w14:paraId="1EBD89E1"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political landscape of a Conservative government and the shift towards the creation of a</w:t>
      </w:r>
    </w:p>
    <w:p w14:paraId="685F4557" w14:textId="77777777" w:rsidR="00C52A86" w:rsidRPr="00C52A86" w:rsidRDefault="00C52A86" w:rsidP="00C52A86">
      <w:pPr>
        <w:spacing w:line="360" w:lineRule="auto"/>
        <w:jc w:val="both"/>
        <w:outlineLvl w:val="0"/>
        <w:rPr>
          <w:rFonts w:ascii="Times New Roman" w:eastAsia="Helvetica" w:hAnsi="Times New Roman" w:cs="Times New Roman"/>
          <w:color w:val="000000" w:themeColor="text1"/>
        </w:rPr>
      </w:pPr>
      <w:r w:rsidRPr="00C52A86">
        <w:rPr>
          <w:rFonts w:ascii="Times New Roman" w:eastAsia="Helvetica" w:hAnsi="Times New Roman" w:cs="Times New Roman"/>
          <w:color w:val="000000" w:themeColor="text1"/>
        </w:rPr>
        <w:t>‘shared society’ in attempt to locate ‘adulthood’ within its wider political, economic, and</w:t>
      </w:r>
    </w:p>
    <w:p w14:paraId="29F41B2F"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cultural context. This analysis reveals the neoliberal values underpinning the 2014 SENCoP,</w:t>
      </w:r>
    </w:p>
    <w:p w14:paraId="14C3A83A"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whereby educational support is reduced to the practice of shaping and sculpting the future</w:t>
      </w:r>
    </w:p>
    <w:p w14:paraId="31197DDB"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generation of citizens. By deconstructing notions of employment, independence,</w:t>
      </w:r>
    </w:p>
    <w:p w14:paraId="39FE0AA8"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participation, and health, this article reveals the 2014 SENCoP as a tool of government,</w:t>
      </w:r>
    </w:p>
    <w:p w14:paraId="61EBAF8A"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written to the demands of the economy rather than the unique needs, aspirations, and</w:t>
      </w:r>
    </w:p>
    <w:p w14:paraId="29BA192D"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ambitions of children and young people labelled with SEN.</w:t>
      </w:r>
    </w:p>
    <w:p w14:paraId="088F04C1" w14:textId="77777777" w:rsidR="00C52A86" w:rsidRDefault="00C52A86" w:rsidP="00C52A86">
      <w:pPr>
        <w:spacing w:line="360" w:lineRule="auto"/>
        <w:jc w:val="both"/>
        <w:outlineLvl w:val="0"/>
        <w:rPr>
          <w:rFonts w:ascii="Times New Roman" w:hAnsi="Times New Roman" w:cs="Times New Roman"/>
          <w:color w:val="000000" w:themeColor="text1"/>
        </w:rPr>
      </w:pPr>
    </w:p>
    <w:p w14:paraId="6364973B" w14:textId="77777777" w:rsidR="00C52A86" w:rsidRPr="00C52A86" w:rsidRDefault="00C52A86" w:rsidP="00C52A86">
      <w:pPr>
        <w:spacing w:line="360" w:lineRule="auto"/>
        <w:jc w:val="both"/>
        <w:outlineLvl w:val="0"/>
        <w:rPr>
          <w:rFonts w:ascii="Times New Roman" w:hAnsi="Times New Roman" w:cs="Times New Roman"/>
          <w:b/>
          <w:color w:val="000000" w:themeColor="text1"/>
          <w:sz w:val="28"/>
        </w:rPr>
      </w:pPr>
      <w:r w:rsidRPr="00C52A86">
        <w:rPr>
          <w:rFonts w:ascii="Times New Roman" w:hAnsi="Times New Roman" w:cs="Times New Roman"/>
          <w:b/>
          <w:color w:val="000000" w:themeColor="text1"/>
          <w:sz w:val="28"/>
        </w:rPr>
        <w:t>Keywords</w:t>
      </w:r>
    </w:p>
    <w:p w14:paraId="23F5C599" w14:textId="77777777" w:rsidR="00C52A86" w:rsidRPr="00C52A86" w:rsidRDefault="00C52A86" w:rsidP="00C52A86">
      <w:pPr>
        <w:spacing w:line="360" w:lineRule="auto"/>
        <w:jc w:val="both"/>
        <w:outlineLvl w:val="0"/>
        <w:rPr>
          <w:rFonts w:ascii="Times New Roman" w:hAnsi="Times New Roman" w:cs="Times New Roman"/>
          <w:color w:val="000000" w:themeColor="text1"/>
        </w:rPr>
      </w:pPr>
      <w:r w:rsidRPr="00C52A86">
        <w:rPr>
          <w:rFonts w:ascii="Times New Roman" w:hAnsi="Times New Roman" w:cs="Times New Roman"/>
          <w:color w:val="000000" w:themeColor="text1"/>
        </w:rPr>
        <w:t>Special Educational Needs, Education Policy, Neoliberalism, Adulthood, Governmentality</w:t>
      </w:r>
    </w:p>
    <w:p w14:paraId="6F1D83C4" w14:textId="77777777" w:rsidR="00C52A86" w:rsidRDefault="00C52A86" w:rsidP="00C52A86">
      <w:pPr>
        <w:spacing w:line="360" w:lineRule="auto"/>
        <w:jc w:val="both"/>
        <w:outlineLvl w:val="0"/>
        <w:rPr>
          <w:rFonts w:ascii="Times New Roman" w:hAnsi="Times New Roman" w:cs="Times New Roman"/>
          <w:b/>
          <w:color w:val="000000" w:themeColor="text1"/>
          <w:sz w:val="28"/>
        </w:rPr>
      </w:pPr>
    </w:p>
    <w:p w14:paraId="184C84A7" w14:textId="26AA5221" w:rsidR="00B71D36" w:rsidRPr="00A757B6" w:rsidRDefault="00B71D36" w:rsidP="00C52A86">
      <w:pPr>
        <w:spacing w:line="360" w:lineRule="auto"/>
        <w:jc w:val="both"/>
        <w:outlineLvl w:val="0"/>
        <w:rPr>
          <w:rFonts w:ascii="Times New Roman" w:hAnsi="Times New Roman" w:cs="Times New Roman"/>
          <w:b/>
          <w:color w:val="000000" w:themeColor="text1"/>
          <w:sz w:val="28"/>
        </w:rPr>
      </w:pPr>
      <w:r w:rsidRPr="00A757B6">
        <w:rPr>
          <w:rFonts w:ascii="Times New Roman" w:hAnsi="Times New Roman" w:cs="Times New Roman"/>
          <w:b/>
          <w:color w:val="000000" w:themeColor="text1"/>
          <w:sz w:val="28"/>
        </w:rPr>
        <w:t>Introduction</w:t>
      </w:r>
    </w:p>
    <w:p w14:paraId="4A89B5C9" w14:textId="77777777" w:rsidR="00B71D36" w:rsidRPr="00A757B6" w:rsidRDefault="00B71D36" w:rsidP="007F7115">
      <w:pPr>
        <w:spacing w:line="360" w:lineRule="auto"/>
        <w:jc w:val="both"/>
        <w:rPr>
          <w:rFonts w:ascii="Times New Roman" w:hAnsi="Times New Roman" w:cs="Times New Roman"/>
          <w:b/>
          <w:color w:val="000000" w:themeColor="text1"/>
        </w:rPr>
      </w:pPr>
    </w:p>
    <w:p w14:paraId="067E2998" w14:textId="6CC5BCDF" w:rsidR="00980A82" w:rsidRDefault="00B71D36"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lastRenderedPageBreak/>
        <w:t xml:space="preserve">The </w:t>
      </w:r>
      <w:r w:rsidRPr="00A757B6">
        <w:rPr>
          <w:rFonts w:ascii="Times New Roman" w:hAnsi="Times New Roman" w:cs="Times New Roman"/>
          <w:i/>
          <w:color w:val="000000" w:themeColor="text1"/>
        </w:rPr>
        <w:t xml:space="preserve">2014 Special Educational Needs and Disability Code of Practice: 0-25 years </w:t>
      </w:r>
      <w:r w:rsidRPr="00A757B6">
        <w:rPr>
          <w:rFonts w:ascii="Times New Roman" w:hAnsi="Times New Roman" w:cs="Times New Roman"/>
          <w:color w:val="000000" w:themeColor="text1"/>
        </w:rPr>
        <w:t>(2014 SENCoP)</w:t>
      </w:r>
      <w:r w:rsidR="004D6624" w:rsidRPr="00A757B6">
        <w:rPr>
          <w:rFonts w:ascii="Times New Roman" w:hAnsi="Times New Roman" w:cs="Times New Roman"/>
          <w:color w:val="000000" w:themeColor="text1"/>
        </w:rPr>
        <w:t xml:space="preserve"> </w:t>
      </w:r>
      <w:r w:rsidR="008315FD" w:rsidRPr="00A757B6">
        <w:rPr>
          <w:rFonts w:ascii="Times New Roman" w:hAnsi="Times New Roman" w:cs="Times New Roman"/>
          <w:color w:val="000000" w:themeColor="text1"/>
        </w:rPr>
        <w:t xml:space="preserve">was first published </w:t>
      </w:r>
      <w:r w:rsidR="00604914" w:rsidRPr="00A757B6">
        <w:rPr>
          <w:rFonts w:ascii="Times New Roman" w:hAnsi="Times New Roman" w:cs="Times New Roman"/>
          <w:color w:val="000000" w:themeColor="text1"/>
        </w:rPr>
        <w:t xml:space="preserve">by the Coalition Government </w:t>
      </w:r>
      <w:r w:rsidR="008315FD" w:rsidRPr="00A757B6">
        <w:rPr>
          <w:rFonts w:ascii="Times New Roman" w:hAnsi="Times New Roman" w:cs="Times New Roman"/>
          <w:color w:val="000000" w:themeColor="text1"/>
        </w:rPr>
        <w:t>on 11</w:t>
      </w:r>
      <w:r w:rsidR="008315FD" w:rsidRPr="00A757B6">
        <w:rPr>
          <w:rFonts w:ascii="Times New Roman" w:hAnsi="Times New Roman" w:cs="Times New Roman"/>
          <w:color w:val="000000" w:themeColor="text1"/>
          <w:vertAlign w:val="superscript"/>
        </w:rPr>
        <w:t>th</w:t>
      </w:r>
      <w:r w:rsidR="008315FD" w:rsidRPr="00A757B6">
        <w:rPr>
          <w:rFonts w:ascii="Times New Roman" w:hAnsi="Times New Roman" w:cs="Times New Roman"/>
          <w:color w:val="000000" w:themeColor="text1"/>
        </w:rPr>
        <w:t xml:space="preserve"> June 2014 and implemented with immediate effect </w:t>
      </w:r>
      <w:r w:rsidR="009751F8" w:rsidRPr="00A757B6">
        <w:rPr>
          <w:rFonts w:ascii="Times New Roman" w:hAnsi="Times New Roman" w:cs="Times New Roman"/>
          <w:color w:val="000000" w:themeColor="text1"/>
        </w:rPr>
        <w:t>for</w:t>
      </w:r>
      <w:r w:rsidR="000D1545" w:rsidRPr="00A757B6">
        <w:rPr>
          <w:rFonts w:ascii="Times New Roman" w:hAnsi="Times New Roman" w:cs="Times New Roman"/>
          <w:color w:val="000000" w:themeColor="text1"/>
        </w:rPr>
        <w:t xml:space="preserve"> the new school year</w:t>
      </w:r>
      <w:r w:rsidR="008315FD" w:rsidRPr="00A757B6">
        <w:rPr>
          <w:rFonts w:ascii="Times New Roman" w:hAnsi="Times New Roman" w:cs="Times New Roman"/>
          <w:color w:val="000000" w:themeColor="text1"/>
        </w:rPr>
        <w:t xml:space="preserve">. Produced in alignment to the </w:t>
      </w:r>
      <w:r w:rsidR="008315FD" w:rsidRPr="00A757B6">
        <w:rPr>
          <w:rFonts w:ascii="Times New Roman" w:hAnsi="Times New Roman" w:cs="Times New Roman"/>
          <w:i/>
          <w:color w:val="000000" w:themeColor="text1"/>
        </w:rPr>
        <w:t>Children and Families Bill</w:t>
      </w:r>
      <w:r w:rsidR="008315FD" w:rsidRPr="00A757B6">
        <w:rPr>
          <w:rFonts w:ascii="Times New Roman" w:hAnsi="Times New Roman" w:cs="Times New Roman"/>
          <w:color w:val="000000" w:themeColor="text1"/>
        </w:rPr>
        <w:t>, the 2014 SENCoP attempt</w:t>
      </w:r>
      <w:r w:rsidR="00325652" w:rsidRPr="00A757B6">
        <w:rPr>
          <w:rFonts w:ascii="Times New Roman" w:hAnsi="Times New Roman" w:cs="Times New Roman"/>
          <w:color w:val="000000" w:themeColor="text1"/>
        </w:rPr>
        <w:t>ed</w:t>
      </w:r>
      <w:r w:rsidR="008315FD" w:rsidRPr="00A757B6">
        <w:rPr>
          <w:rFonts w:ascii="Times New Roman" w:hAnsi="Times New Roman" w:cs="Times New Roman"/>
          <w:color w:val="000000" w:themeColor="text1"/>
        </w:rPr>
        <w:t xml:space="preserve"> to overhaul the management of special educational needs (SEN) in schools (Hodkinson, 2016). This new system proclaimed to be less confrontational for parents, and more efficient for children and young people labelled with SEN (</w:t>
      </w:r>
      <w:proofErr w:type="spellStart"/>
      <w:r w:rsidR="008315FD" w:rsidRPr="00A757B6">
        <w:rPr>
          <w:rFonts w:ascii="Times New Roman" w:hAnsi="Times New Roman" w:cs="Times New Roman"/>
          <w:color w:val="000000" w:themeColor="text1"/>
        </w:rPr>
        <w:t>DfE</w:t>
      </w:r>
      <w:proofErr w:type="spellEnd"/>
      <w:r w:rsidR="008315FD" w:rsidRPr="00A757B6">
        <w:rPr>
          <w:rFonts w:ascii="Times New Roman" w:hAnsi="Times New Roman" w:cs="Times New Roman"/>
          <w:color w:val="000000" w:themeColor="text1"/>
        </w:rPr>
        <w:t>, 2014)</w:t>
      </w:r>
      <w:r w:rsidR="009C55C7" w:rsidRPr="00A757B6">
        <w:rPr>
          <w:rFonts w:ascii="Times New Roman" w:hAnsi="Times New Roman" w:cs="Times New Roman"/>
          <w:color w:val="000000" w:themeColor="text1"/>
        </w:rPr>
        <w:t xml:space="preserve">. In addition, the code’s extended age range </w:t>
      </w:r>
      <w:r w:rsidR="000D1545" w:rsidRPr="00A757B6">
        <w:rPr>
          <w:rFonts w:ascii="Times New Roman" w:hAnsi="Times New Roman" w:cs="Times New Roman"/>
          <w:color w:val="000000" w:themeColor="text1"/>
        </w:rPr>
        <w:t xml:space="preserve">represented </w:t>
      </w:r>
      <w:r w:rsidR="004D50B2" w:rsidRPr="00A757B6">
        <w:rPr>
          <w:rFonts w:ascii="Times New Roman" w:hAnsi="Times New Roman" w:cs="Times New Roman"/>
          <w:color w:val="000000" w:themeColor="text1"/>
        </w:rPr>
        <w:t>a</w:t>
      </w:r>
      <w:r w:rsidR="000D1545" w:rsidRPr="00A757B6">
        <w:rPr>
          <w:rFonts w:ascii="Times New Roman" w:hAnsi="Times New Roman" w:cs="Times New Roman"/>
          <w:color w:val="000000" w:themeColor="text1"/>
        </w:rPr>
        <w:t xml:space="preserve"> </w:t>
      </w:r>
      <w:r w:rsidR="009751F8" w:rsidRPr="00A757B6">
        <w:rPr>
          <w:rFonts w:ascii="Times New Roman" w:hAnsi="Times New Roman" w:cs="Times New Roman"/>
          <w:color w:val="000000" w:themeColor="text1"/>
        </w:rPr>
        <w:t>consequence-based</w:t>
      </w:r>
      <w:r w:rsidR="000D1545" w:rsidRPr="00A757B6">
        <w:rPr>
          <w:rFonts w:ascii="Times New Roman" w:hAnsi="Times New Roman" w:cs="Times New Roman"/>
          <w:color w:val="000000" w:themeColor="text1"/>
        </w:rPr>
        <w:t xml:space="preserve"> approach </w:t>
      </w:r>
      <w:r w:rsidR="00A56D76">
        <w:rPr>
          <w:rFonts w:ascii="Times New Roman" w:hAnsi="Times New Roman" w:cs="Times New Roman"/>
          <w:color w:val="000000" w:themeColor="text1"/>
        </w:rPr>
        <w:t xml:space="preserve">to education that promised to ‘help everyone working with children and young people with special educational needs and disability to secure for them the outcomes from education, health and social care which will make the biggest difference to their lives’ </w:t>
      </w:r>
      <w:r w:rsidR="000B118A" w:rsidRPr="00A757B6">
        <w:rPr>
          <w:rFonts w:ascii="Times New Roman" w:hAnsi="Times New Roman" w:cs="Times New Roman"/>
          <w:color w:val="000000" w:themeColor="text1"/>
        </w:rPr>
        <w:t>(</w:t>
      </w:r>
      <w:proofErr w:type="spellStart"/>
      <w:r w:rsidR="000B118A" w:rsidRPr="00A757B6">
        <w:rPr>
          <w:rFonts w:ascii="Times New Roman" w:hAnsi="Times New Roman" w:cs="Times New Roman"/>
          <w:color w:val="000000" w:themeColor="text1"/>
        </w:rPr>
        <w:t>DfE</w:t>
      </w:r>
      <w:proofErr w:type="spellEnd"/>
      <w:r w:rsidR="000B118A" w:rsidRPr="00A757B6">
        <w:rPr>
          <w:rFonts w:ascii="Times New Roman" w:hAnsi="Times New Roman" w:cs="Times New Roman"/>
          <w:color w:val="000000" w:themeColor="text1"/>
        </w:rPr>
        <w:t xml:space="preserve">, 2014, </w:t>
      </w:r>
      <w:r w:rsidR="009C55C7" w:rsidRPr="00A757B6">
        <w:rPr>
          <w:rFonts w:ascii="Times New Roman" w:hAnsi="Times New Roman" w:cs="Times New Roman"/>
          <w:color w:val="000000" w:themeColor="text1"/>
        </w:rPr>
        <w:t>11).</w:t>
      </w:r>
      <w:r w:rsidR="00774245" w:rsidRPr="00A757B6">
        <w:rPr>
          <w:rFonts w:ascii="Times New Roman" w:hAnsi="Times New Roman" w:cs="Times New Roman"/>
          <w:color w:val="000000" w:themeColor="text1"/>
        </w:rPr>
        <w:t xml:space="preserve"> </w:t>
      </w:r>
      <w:r w:rsidR="002B339D">
        <w:rPr>
          <w:rFonts w:ascii="Times New Roman" w:hAnsi="Times New Roman" w:cs="Times New Roman"/>
          <w:color w:val="000000" w:themeColor="text1"/>
        </w:rPr>
        <w:t>Indeed, the 2014 SENCoP</w:t>
      </w:r>
      <w:r w:rsidR="007302A8">
        <w:rPr>
          <w:rFonts w:ascii="Times New Roman" w:hAnsi="Times New Roman" w:cs="Times New Roman"/>
          <w:color w:val="000000" w:themeColor="text1"/>
        </w:rPr>
        <w:t xml:space="preserve"> sought to raise the aspirations of children and young people labelled with SEND</w:t>
      </w:r>
      <w:r w:rsidR="00980A82">
        <w:rPr>
          <w:rFonts w:ascii="Times New Roman" w:hAnsi="Times New Roman" w:cs="Times New Roman"/>
          <w:color w:val="000000" w:themeColor="text1"/>
        </w:rPr>
        <w:t xml:space="preserve"> in relation to four key areas: higher education and/or employment, independent living, participation in society, and being as healthy as possible in adult life. </w:t>
      </w:r>
      <w:r w:rsidR="00F438B8">
        <w:rPr>
          <w:rFonts w:ascii="Times New Roman" w:hAnsi="Times New Roman" w:cs="Times New Roman"/>
          <w:color w:val="000000" w:themeColor="text1"/>
        </w:rPr>
        <w:t xml:space="preserve">The notion of adulthood in the code of practice is a recurring topic, and forms the basis of the ‘radical reform’ that the document is suggested to implement. </w:t>
      </w:r>
    </w:p>
    <w:p w14:paraId="7E7E939C" w14:textId="05B6A79B" w:rsidR="00774245" w:rsidRPr="00A757B6" w:rsidRDefault="002B339D" w:rsidP="007F711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4D50B2" w:rsidRPr="00A757B6">
        <w:rPr>
          <w:rFonts w:ascii="Times New Roman" w:hAnsi="Times New Roman" w:cs="Times New Roman"/>
          <w:color w:val="000000" w:themeColor="text1"/>
        </w:rPr>
        <w:t xml:space="preserve"> </w:t>
      </w:r>
    </w:p>
    <w:p w14:paraId="250AA838" w14:textId="5D0AC155" w:rsidR="000D4238" w:rsidRDefault="009C55C7" w:rsidP="007F7115">
      <w:pPr>
        <w:spacing w:line="360" w:lineRule="auto"/>
        <w:jc w:val="both"/>
        <w:rPr>
          <w:rFonts w:ascii="Times New Roman" w:hAnsi="Times New Roman" w:cs="Times New Roman"/>
        </w:rPr>
      </w:pPr>
      <w:r w:rsidRPr="00A757B6">
        <w:rPr>
          <w:rFonts w:ascii="Times New Roman" w:hAnsi="Times New Roman" w:cs="Times New Roman"/>
          <w:color w:val="000000" w:themeColor="text1"/>
        </w:rPr>
        <w:t xml:space="preserve">If we move beyond the rhetorical haze that the code presents us, its contextual and political </w:t>
      </w:r>
      <w:r w:rsidR="002163A6" w:rsidRPr="00A757B6">
        <w:rPr>
          <w:rFonts w:ascii="Times New Roman" w:hAnsi="Times New Roman" w:cs="Times New Roman"/>
          <w:color w:val="000000" w:themeColor="text1"/>
        </w:rPr>
        <w:t>positioning</w:t>
      </w:r>
      <w:r w:rsidR="000D1545" w:rsidRPr="00A757B6">
        <w:rPr>
          <w:rFonts w:ascii="Times New Roman" w:hAnsi="Times New Roman" w:cs="Times New Roman"/>
          <w:color w:val="000000" w:themeColor="text1"/>
        </w:rPr>
        <w:t xml:space="preserve"> is less inspirational</w:t>
      </w:r>
      <w:r w:rsidRPr="00A757B6">
        <w:rPr>
          <w:rFonts w:ascii="Times New Roman" w:hAnsi="Times New Roman" w:cs="Times New Roman"/>
          <w:color w:val="000000" w:themeColor="text1"/>
        </w:rPr>
        <w:t>. Emanating from an ideological amalgamation of the Conservative and Liberal-Democratic parties, the 2014 SENCoP presents part of the coalition</w:t>
      </w:r>
      <w:r w:rsidR="00C903E4" w:rsidRPr="00A757B6">
        <w:rPr>
          <w:rFonts w:ascii="Times New Roman" w:hAnsi="Times New Roman" w:cs="Times New Roman"/>
          <w:color w:val="000000" w:themeColor="text1"/>
        </w:rPr>
        <w:t>’</w:t>
      </w:r>
      <w:r w:rsidRPr="00A757B6">
        <w:rPr>
          <w:rFonts w:ascii="Times New Roman" w:hAnsi="Times New Roman" w:cs="Times New Roman"/>
          <w:color w:val="000000" w:themeColor="text1"/>
        </w:rPr>
        <w:t>s radical programme for government (HM Government, 2010</w:t>
      </w:r>
      <w:r w:rsidR="00340D7E" w:rsidRPr="00A757B6">
        <w:rPr>
          <w:rFonts w:ascii="Times New Roman" w:hAnsi="Times New Roman" w:cs="Times New Roman"/>
          <w:color w:val="000000" w:themeColor="text1"/>
        </w:rPr>
        <w:t xml:space="preserve">) that sought to create a </w:t>
      </w:r>
      <w:r w:rsidR="002163A6" w:rsidRPr="00A757B6">
        <w:rPr>
          <w:rFonts w:ascii="Times New Roman" w:hAnsi="Times New Roman" w:cs="Times New Roman"/>
          <w:color w:val="000000" w:themeColor="text1"/>
        </w:rPr>
        <w:t>‘Big Society Matched by Big Citizens’</w:t>
      </w:r>
      <w:r w:rsidR="00340D7E" w:rsidRPr="00A757B6">
        <w:rPr>
          <w:rFonts w:ascii="Times New Roman" w:hAnsi="Times New Roman" w:cs="Times New Roman"/>
          <w:color w:val="000000" w:themeColor="text1"/>
        </w:rPr>
        <w:t>.</w:t>
      </w:r>
      <w:r w:rsidR="001D1392">
        <w:rPr>
          <w:rFonts w:ascii="Times New Roman" w:hAnsi="Times New Roman" w:cs="Times New Roman"/>
          <w:color w:val="000000" w:themeColor="text1"/>
        </w:rPr>
        <w:t xml:space="preserve"> </w:t>
      </w:r>
      <w:r w:rsidR="007B481B">
        <w:rPr>
          <w:rFonts w:ascii="Times New Roman" w:hAnsi="Times New Roman" w:cs="Times New Roman"/>
          <w:color w:val="000000" w:themeColor="text1"/>
        </w:rPr>
        <w:t>Between the two parties, a focus upon addressing</w:t>
      </w:r>
      <w:r w:rsidR="007B481B" w:rsidRPr="00DF4FFE">
        <w:rPr>
          <w:rFonts w:ascii="Times New Roman" w:hAnsi="Times New Roman" w:cs="Times New Roman"/>
          <w:lang w:val="en-GB"/>
        </w:rPr>
        <w:t xml:space="preserve"> the economic d</w:t>
      </w:r>
      <w:r w:rsidR="007B481B">
        <w:rPr>
          <w:rFonts w:ascii="Times New Roman" w:hAnsi="Times New Roman" w:cs="Times New Roman"/>
          <w:lang w:val="en-GB"/>
        </w:rPr>
        <w:t>eficit was endemic (Finn, 2015) and became a central concern within David Cameron’s ‘Big Society’.</w:t>
      </w:r>
      <w:r w:rsidR="00362B80">
        <w:rPr>
          <w:rFonts w:ascii="Times New Roman" w:hAnsi="Times New Roman" w:cs="Times New Roman"/>
          <w:color w:val="000000" w:themeColor="text1"/>
        </w:rPr>
        <w:t xml:space="preserve"> </w:t>
      </w:r>
      <w:r w:rsidR="007B481B">
        <w:rPr>
          <w:rFonts w:ascii="Times New Roman" w:hAnsi="Times New Roman" w:cs="Times New Roman"/>
          <w:color w:val="000000" w:themeColor="text1"/>
        </w:rPr>
        <w:t>T</w:t>
      </w:r>
      <w:r w:rsidR="00362B80">
        <w:rPr>
          <w:rFonts w:ascii="Times New Roman" w:hAnsi="Times New Roman" w:cs="Times New Roman"/>
          <w:color w:val="000000" w:themeColor="text1"/>
        </w:rPr>
        <w:t>he Big Society represented a ‘powerful idea’ premised upon the notions of ‘liberalism’, ‘freedom’, and ‘responsibility’</w:t>
      </w:r>
      <w:r w:rsidR="0073097F">
        <w:rPr>
          <w:rFonts w:ascii="Times New Roman" w:hAnsi="Times New Roman" w:cs="Times New Roman"/>
          <w:color w:val="000000" w:themeColor="text1"/>
        </w:rPr>
        <w:t xml:space="preserve"> (Cameron, 2010b). </w:t>
      </w:r>
      <w:r w:rsidR="00BA6680">
        <w:rPr>
          <w:rFonts w:ascii="Times New Roman" w:hAnsi="Times New Roman" w:cs="Times New Roman"/>
          <w:color w:val="000000" w:themeColor="text1"/>
        </w:rPr>
        <w:t xml:space="preserve">This ‘powerful idea’ </w:t>
      </w:r>
      <w:r w:rsidR="00E2715A">
        <w:rPr>
          <w:rFonts w:ascii="Times New Roman" w:hAnsi="Times New Roman" w:cs="Times New Roman"/>
          <w:color w:val="000000" w:themeColor="text1"/>
        </w:rPr>
        <w:t xml:space="preserve">was an attempt to unlock potential within society </w:t>
      </w:r>
      <w:r w:rsidR="0050289A">
        <w:rPr>
          <w:rFonts w:ascii="Times New Roman" w:hAnsi="Times New Roman" w:cs="Times New Roman"/>
          <w:color w:val="000000" w:themeColor="text1"/>
        </w:rPr>
        <w:t>and, in turn, create a fairer society for everyone (</w:t>
      </w:r>
      <w:proofErr w:type="spellStart"/>
      <w:r w:rsidR="0050289A">
        <w:rPr>
          <w:rFonts w:ascii="Times New Roman" w:hAnsi="Times New Roman" w:cs="Times New Roman"/>
          <w:color w:val="000000" w:themeColor="text1"/>
        </w:rPr>
        <w:t>Slocock</w:t>
      </w:r>
      <w:proofErr w:type="spellEnd"/>
      <w:r w:rsidR="0050289A">
        <w:rPr>
          <w:rFonts w:ascii="Times New Roman" w:hAnsi="Times New Roman" w:cs="Times New Roman"/>
          <w:color w:val="000000" w:themeColor="text1"/>
        </w:rPr>
        <w:t>, 2015).</w:t>
      </w:r>
      <w:r w:rsidR="00D54778">
        <w:rPr>
          <w:rFonts w:ascii="Times New Roman" w:hAnsi="Times New Roman" w:cs="Times New Roman"/>
          <w:color w:val="000000" w:themeColor="text1"/>
        </w:rPr>
        <w:t xml:space="preserve"> </w:t>
      </w:r>
      <w:r w:rsidR="00D54778" w:rsidRPr="00A757B6">
        <w:rPr>
          <w:rFonts w:ascii="Times New Roman" w:hAnsi="Times New Roman" w:cs="Times New Roman"/>
          <w:color w:val="000000" w:themeColor="text1"/>
        </w:rPr>
        <w:t>In a bid to return power from the state to the citizen, the ‘Big Society’</w:t>
      </w:r>
      <w:r w:rsidR="00D54778">
        <w:rPr>
          <w:rFonts w:ascii="Times New Roman" w:hAnsi="Times New Roman" w:cs="Times New Roman"/>
          <w:color w:val="000000" w:themeColor="text1"/>
        </w:rPr>
        <w:t xml:space="preserve"> sought to overcome a system under New Labour which had, according to David Cameron, </w:t>
      </w:r>
      <w:r w:rsidR="00D54778" w:rsidRPr="00A757B6">
        <w:rPr>
          <w:rFonts w:ascii="Times New Roman" w:hAnsi="Times New Roman" w:cs="Times New Roman"/>
          <w:color w:val="000000" w:themeColor="text1"/>
        </w:rPr>
        <w:t>created a system where it ‘paid more not to work than to work’ (Cameron, 2009, 6).</w:t>
      </w:r>
      <w:r w:rsidR="00D54778">
        <w:rPr>
          <w:rFonts w:ascii="Times New Roman" w:hAnsi="Times New Roman" w:cs="Times New Roman"/>
          <w:color w:val="000000" w:themeColor="text1"/>
        </w:rPr>
        <w:t xml:space="preserve"> </w:t>
      </w:r>
      <w:r w:rsidR="004005DB" w:rsidRPr="00DF4FFE">
        <w:rPr>
          <w:rFonts w:ascii="Times New Roman" w:hAnsi="Times New Roman" w:cs="Times New Roman"/>
        </w:rPr>
        <w:t xml:space="preserve">Intertwined with a commitment to abolish a climate of public debt, the 2014SENCoP is a site where political ideology meets practical reality. Indeed, situated in a climate of welfare reduction and a commitment to independent living, support for students labelled with SEN was placed in the realm of employability and future aspirations (Yates &amp; </w:t>
      </w:r>
      <w:proofErr w:type="spellStart"/>
      <w:r w:rsidR="004005DB" w:rsidRPr="00DF4FFE">
        <w:rPr>
          <w:rFonts w:ascii="Times New Roman" w:hAnsi="Times New Roman" w:cs="Times New Roman"/>
        </w:rPr>
        <w:t>Roulstone</w:t>
      </w:r>
      <w:proofErr w:type="spellEnd"/>
      <w:r w:rsidR="004005DB" w:rsidRPr="00DF4FFE">
        <w:rPr>
          <w:rFonts w:ascii="Times New Roman" w:hAnsi="Times New Roman" w:cs="Times New Roman"/>
        </w:rPr>
        <w:t>, 2013).</w:t>
      </w:r>
      <w:r w:rsidR="00DF57AC">
        <w:rPr>
          <w:rFonts w:ascii="Times New Roman" w:hAnsi="Times New Roman" w:cs="Times New Roman"/>
        </w:rPr>
        <w:t xml:space="preserve"> While </w:t>
      </w:r>
      <w:r w:rsidR="005E1BDE">
        <w:rPr>
          <w:rFonts w:ascii="Times New Roman" w:hAnsi="Times New Roman" w:cs="Times New Roman"/>
        </w:rPr>
        <w:t>Cameron’s</w:t>
      </w:r>
      <w:r w:rsidR="00DF57AC">
        <w:rPr>
          <w:rFonts w:ascii="Times New Roman" w:hAnsi="Times New Roman" w:cs="Times New Roman"/>
        </w:rPr>
        <w:t xml:space="preserve">’ ‘Big society’, in explicit terms, has vanished in recent years from political rhetoric, </w:t>
      </w:r>
      <w:r w:rsidR="00E315BB">
        <w:rPr>
          <w:rFonts w:ascii="Times New Roman" w:hAnsi="Times New Roman" w:cs="Times New Roman"/>
        </w:rPr>
        <w:t xml:space="preserve">the values, policies, and practices that it represented remain rooted in politics to this day </w:t>
      </w:r>
      <w:r w:rsidR="00E315BB">
        <w:rPr>
          <w:rFonts w:ascii="Times New Roman" w:hAnsi="Times New Roman" w:cs="Times New Roman"/>
        </w:rPr>
        <w:lastRenderedPageBreak/>
        <w:t>(</w:t>
      </w:r>
      <w:proofErr w:type="spellStart"/>
      <w:r w:rsidR="00E315BB">
        <w:rPr>
          <w:rFonts w:ascii="Times New Roman" w:hAnsi="Times New Roman" w:cs="Times New Roman"/>
        </w:rPr>
        <w:t>Slocock</w:t>
      </w:r>
      <w:proofErr w:type="spellEnd"/>
      <w:r w:rsidR="00E315BB">
        <w:rPr>
          <w:rFonts w:ascii="Times New Roman" w:hAnsi="Times New Roman" w:cs="Times New Roman"/>
        </w:rPr>
        <w:t>, 2015)</w:t>
      </w:r>
      <w:r w:rsidR="004C542E">
        <w:rPr>
          <w:rFonts w:ascii="Times New Roman" w:hAnsi="Times New Roman" w:cs="Times New Roman"/>
        </w:rPr>
        <w:t>, particularly when we consider the ‘shared society’</w:t>
      </w:r>
      <w:r w:rsidR="00E315BB">
        <w:rPr>
          <w:rFonts w:ascii="Times New Roman" w:hAnsi="Times New Roman" w:cs="Times New Roman"/>
        </w:rPr>
        <w:t xml:space="preserve">. </w:t>
      </w:r>
      <w:r w:rsidR="000D4238">
        <w:rPr>
          <w:rFonts w:ascii="Times New Roman" w:hAnsi="Times New Roman" w:cs="Times New Roman"/>
          <w:color w:val="000000" w:themeColor="text1"/>
        </w:rPr>
        <w:t>Coined by Prime Minister Theresa May, we must strive towards a ‘shared society’; a society that focuses upon ‘the responsibilities we have to one another… respects the bonds that we share…[and] recognizes the obligations we have as citizens’ (May, 2017).</w:t>
      </w:r>
    </w:p>
    <w:p w14:paraId="40D13689" w14:textId="77777777" w:rsidR="00112860" w:rsidRDefault="00112860" w:rsidP="007F7115">
      <w:pPr>
        <w:spacing w:line="360" w:lineRule="auto"/>
        <w:jc w:val="both"/>
        <w:rPr>
          <w:rFonts w:ascii="Times New Roman" w:hAnsi="Times New Roman" w:cs="Times New Roman"/>
          <w:color w:val="000000" w:themeColor="text1"/>
        </w:rPr>
      </w:pPr>
    </w:p>
    <w:p w14:paraId="4AEF240B" w14:textId="7D3D126C" w:rsidR="006F6791" w:rsidRPr="00A757B6" w:rsidRDefault="00914E1B"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The 2014 SENCoP is a product of this particular mode of government, which places the financial prospects of the economy at the center</w:t>
      </w:r>
      <w:r w:rsidR="00112860">
        <w:rPr>
          <w:rFonts w:ascii="Times New Roman" w:hAnsi="Times New Roman" w:cs="Times New Roman"/>
          <w:color w:val="000000" w:themeColor="text1"/>
        </w:rPr>
        <w:t xml:space="preserve"> as a means of tackling financial instability</w:t>
      </w:r>
      <w:r w:rsidRPr="00A757B6">
        <w:rPr>
          <w:rFonts w:ascii="Times New Roman" w:hAnsi="Times New Roman" w:cs="Times New Roman"/>
          <w:color w:val="000000" w:themeColor="text1"/>
        </w:rPr>
        <w:t xml:space="preserve">. </w:t>
      </w:r>
      <w:r w:rsidR="001C5DEC" w:rsidRPr="00A757B6">
        <w:rPr>
          <w:rFonts w:ascii="Times New Roman" w:hAnsi="Times New Roman" w:cs="Times New Roman"/>
          <w:color w:val="000000" w:themeColor="text1"/>
        </w:rPr>
        <w:t>With recogni</w:t>
      </w:r>
      <w:r w:rsidRPr="00A757B6">
        <w:rPr>
          <w:rFonts w:ascii="Times New Roman" w:hAnsi="Times New Roman" w:cs="Times New Roman"/>
          <w:color w:val="000000" w:themeColor="text1"/>
        </w:rPr>
        <w:t xml:space="preserve">tion to its surrounding context, from its origins within a ‘Big Society’ and to the current Conservative government policy that this ideology has morphed into, </w:t>
      </w:r>
      <w:r w:rsidR="001C5DEC" w:rsidRPr="00A757B6">
        <w:rPr>
          <w:rFonts w:ascii="Times New Roman" w:hAnsi="Times New Roman" w:cs="Times New Roman"/>
          <w:color w:val="000000" w:themeColor="text1"/>
        </w:rPr>
        <w:t xml:space="preserve">this paper </w:t>
      </w:r>
      <w:r w:rsidRPr="00A757B6">
        <w:rPr>
          <w:rFonts w:ascii="Times New Roman" w:hAnsi="Times New Roman" w:cs="Times New Roman"/>
          <w:color w:val="000000" w:themeColor="text1"/>
        </w:rPr>
        <w:t>considers</w:t>
      </w:r>
      <w:r w:rsidR="001C5DEC" w:rsidRPr="00A757B6">
        <w:rPr>
          <w:rFonts w:ascii="Times New Roman" w:hAnsi="Times New Roman" w:cs="Times New Roman"/>
          <w:color w:val="000000" w:themeColor="text1"/>
        </w:rPr>
        <w:t xml:space="preserve"> the 2014 SENCoP </w:t>
      </w:r>
      <w:r w:rsidR="009450A5" w:rsidRPr="00A757B6">
        <w:rPr>
          <w:rFonts w:ascii="Times New Roman" w:hAnsi="Times New Roman" w:cs="Times New Roman"/>
          <w:color w:val="000000" w:themeColor="text1"/>
        </w:rPr>
        <w:t xml:space="preserve">as a tool produced and used by government. </w:t>
      </w:r>
      <w:r w:rsidR="00340D7E" w:rsidRPr="00A757B6">
        <w:rPr>
          <w:rFonts w:ascii="Times New Roman" w:hAnsi="Times New Roman" w:cs="Times New Roman"/>
          <w:color w:val="000000" w:themeColor="text1"/>
        </w:rPr>
        <w:t xml:space="preserve">In particular, attention is directed to the </w:t>
      </w:r>
      <w:r w:rsidR="001C5DEC" w:rsidRPr="00A757B6">
        <w:rPr>
          <w:rFonts w:ascii="Times New Roman" w:hAnsi="Times New Roman" w:cs="Times New Roman"/>
          <w:color w:val="000000" w:themeColor="text1"/>
        </w:rPr>
        <w:t xml:space="preserve">way in which the values of ‘freedom, fairness, and responsibility’ </w:t>
      </w:r>
      <w:r w:rsidR="008F1DAD" w:rsidRPr="00A757B6">
        <w:rPr>
          <w:rFonts w:ascii="Times New Roman" w:hAnsi="Times New Roman" w:cs="Times New Roman"/>
          <w:color w:val="000000" w:themeColor="text1"/>
        </w:rPr>
        <w:t xml:space="preserve">laid the groundwork for the </w:t>
      </w:r>
      <w:r w:rsidR="00FC085E" w:rsidRPr="00A757B6">
        <w:rPr>
          <w:rFonts w:ascii="Times New Roman" w:hAnsi="Times New Roman" w:cs="Times New Roman"/>
          <w:color w:val="000000" w:themeColor="text1"/>
        </w:rPr>
        <w:t xml:space="preserve">introduction of the </w:t>
      </w:r>
      <w:r w:rsidR="008F1DAD" w:rsidRPr="00A757B6">
        <w:rPr>
          <w:rFonts w:ascii="Times New Roman" w:hAnsi="Times New Roman" w:cs="Times New Roman"/>
          <w:color w:val="000000" w:themeColor="text1"/>
        </w:rPr>
        <w:t>2014 SENCoP</w:t>
      </w:r>
      <w:r w:rsidR="00102BFC" w:rsidRPr="00A757B6">
        <w:rPr>
          <w:rFonts w:ascii="Times New Roman" w:hAnsi="Times New Roman" w:cs="Times New Roman"/>
          <w:color w:val="000000" w:themeColor="text1"/>
        </w:rPr>
        <w:t xml:space="preserve"> and, as a consequence, the running of education as a factory tasked with the production of productive and economically oriented workers. Such a system, as Dwyer (2004, 266) argues, </w:t>
      </w:r>
      <w:r w:rsidR="001E15D6">
        <w:rPr>
          <w:rFonts w:ascii="Times New Roman" w:hAnsi="Times New Roman" w:cs="Times New Roman"/>
          <w:color w:val="000000" w:themeColor="text1"/>
        </w:rPr>
        <w:t xml:space="preserve">has </w:t>
      </w:r>
      <w:r w:rsidR="00102BFC" w:rsidRPr="00A757B6">
        <w:rPr>
          <w:rFonts w:ascii="Times New Roman" w:hAnsi="Times New Roman" w:cs="Times New Roman"/>
          <w:color w:val="000000" w:themeColor="text1"/>
        </w:rPr>
        <w:t>strengthen</w:t>
      </w:r>
      <w:r w:rsidR="001E15D6">
        <w:rPr>
          <w:rFonts w:ascii="Times New Roman" w:hAnsi="Times New Roman" w:cs="Times New Roman"/>
          <w:color w:val="000000" w:themeColor="text1"/>
        </w:rPr>
        <w:t>ed</w:t>
      </w:r>
      <w:r w:rsidR="00102BFC" w:rsidRPr="00A757B6">
        <w:rPr>
          <w:rFonts w:ascii="Times New Roman" w:hAnsi="Times New Roman" w:cs="Times New Roman"/>
          <w:color w:val="000000" w:themeColor="text1"/>
        </w:rPr>
        <w:t xml:space="preserve"> ‘a strong link between rights and responsibilities, and an increasingly moral agenda [to] meet the requirements of cost containing governments rather than the needs of </w:t>
      </w:r>
      <w:r w:rsidR="00C55F6C" w:rsidRPr="00A757B6">
        <w:rPr>
          <w:rFonts w:ascii="Times New Roman" w:hAnsi="Times New Roman" w:cs="Times New Roman"/>
          <w:color w:val="000000" w:themeColor="text1"/>
        </w:rPr>
        <w:t xml:space="preserve">citizens’. </w:t>
      </w:r>
    </w:p>
    <w:p w14:paraId="1A7FCB88" w14:textId="77777777" w:rsidR="00A15DB9" w:rsidRPr="00A757B6" w:rsidRDefault="00A15DB9" w:rsidP="007F7115">
      <w:pPr>
        <w:spacing w:line="360" w:lineRule="auto"/>
        <w:jc w:val="both"/>
        <w:rPr>
          <w:rFonts w:ascii="Times New Roman" w:hAnsi="Times New Roman" w:cs="Times New Roman"/>
          <w:color w:val="000000" w:themeColor="text1"/>
        </w:rPr>
      </w:pPr>
    </w:p>
    <w:p w14:paraId="4DF3429F" w14:textId="140A8C9F" w:rsidR="000475CB" w:rsidRPr="00A757B6" w:rsidRDefault="000475CB" w:rsidP="00703886">
      <w:pPr>
        <w:spacing w:line="360" w:lineRule="auto"/>
        <w:jc w:val="both"/>
        <w:outlineLvl w:val="0"/>
        <w:rPr>
          <w:rFonts w:ascii="Times New Roman" w:hAnsi="Times New Roman" w:cs="Times New Roman"/>
          <w:b/>
          <w:color w:val="000000" w:themeColor="text1"/>
        </w:rPr>
      </w:pPr>
      <w:r w:rsidRPr="00A757B6">
        <w:rPr>
          <w:rFonts w:ascii="Times New Roman" w:hAnsi="Times New Roman" w:cs="Times New Roman"/>
          <w:b/>
          <w:color w:val="000000" w:themeColor="text1"/>
        </w:rPr>
        <w:t xml:space="preserve">Neoliberalism, Foucault, and </w:t>
      </w:r>
      <w:r w:rsidRPr="00A757B6">
        <w:rPr>
          <w:rFonts w:ascii="Times New Roman" w:hAnsi="Times New Roman" w:cs="Times New Roman"/>
          <w:b/>
          <w:i/>
          <w:color w:val="000000" w:themeColor="text1"/>
        </w:rPr>
        <w:t xml:space="preserve">Governmentality </w:t>
      </w:r>
    </w:p>
    <w:p w14:paraId="72453778" w14:textId="77777777" w:rsidR="000475CB" w:rsidRPr="00A757B6" w:rsidRDefault="000475CB" w:rsidP="007F7115">
      <w:pPr>
        <w:spacing w:line="360" w:lineRule="auto"/>
        <w:jc w:val="both"/>
        <w:rPr>
          <w:rFonts w:ascii="Times New Roman" w:hAnsi="Times New Roman" w:cs="Times New Roman"/>
          <w:b/>
          <w:i/>
          <w:color w:val="000000" w:themeColor="text1"/>
        </w:rPr>
      </w:pPr>
    </w:p>
    <w:p w14:paraId="291F0892" w14:textId="77777777" w:rsidR="006C1DD2" w:rsidRDefault="00180FDA"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Both in the focused field of disability studies, and wider strands of study in the discipline of sociology, it has become conventional practice to point out the </w:t>
      </w:r>
      <w:r w:rsidR="00BD15AF" w:rsidRPr="00A757B6">
        <w:rPr>
          <w:rFonts w:ascii="Times New Roman" w:hAnsi="Times New Roman" w:cs="Times New Roman"/>
          <w:color w:val="000000" w:themeColor="text1"/>
        </w:rPr>
        <w:t xml:space="preserve">strains, frustrations, and consequences of neoliberalism </w:t>
      </w:r>
      <w:r w:rsidR="000B0B67" w:rsidRPr="00A757B6">
        <w:rPr>
          <w:rFonts w:ascii="Times New Roman" w:hAnsi="Times New Roman" w:cs="Times New Roman"/>
          <w:color w:val="000000" w:themeColor="text1"/>
        </w:rPr>
        <w:t>in</w:t>
      </w:r>
      <w:r w:rsidR="00BD15AF" w:rsidRPr="00A757B6">
        <w:rPr>
          <w:rFonts w:ascii="Times New Roman" w:hAnsi="Times New Roman" w:cs="Times New Roman"/>
          <w:color w:val="000000" w:themeColor="text1"/>
        </w:rPr>
        <w:t xml:space="preserve"> the lives of disabled people. </w:t>
      </w:r>
      <w:r w:rsidR="00FD4FFA">
        <w:rPr>
          <w:rFonts w:ascii="Times New Roman" w:hAnsi="Times New Roman" w:cs="Times New Roman"/>
          <w:color w:val="000000" w:themeColor="text1"/>
        </w:rPr>
        <w:t xml:space="preserve">As noted by </w:t>
      </w:r>
      <w:proofErr w:type="spellStart"/>
      <w:r w:rsidR="00FD4FFA">
        <w:rPr>
          <w:rFonts w:ascii="Times New Roman" w:hAnsi="Times New Roman" w:cs="Times New Roman"/>
          <w:color w:val="000000" w:themeColor="text1"/>
        </w:rPr>
        <w:t>Bayliss</w:t>
      </w:r>
      <w:proofErr w:type="spellEnd"/>
      <w:r w:rsidR="00FD4FFA">
        <w:rPr>
          <w:rFonts w:ascii="Times New Roman" w:hAnsi="Times New Roman" w:cs="Times New Roman"/>
          <w:color w:val="000000" w:themeColor="text1"/>
        </w:rPr>
        <w:t xml:space="preserve"> (2016), the concept of neoliberalism is consistently named by its opponents. What we call ‘neoliberalism’ has been termed ‘economic reality’ and ‘no alternative’ by those in power. </w:t>
      </w:r>
      <w:r w:rsidRPr="00A757B6">
        <w:rPr>
          <w:rFonts w:ascii="Times New Roman" w:hAnsi="Times New Roman" w:cs="Times New Roman"/>
          <w:color w:val="000000" w:themeColor="text1"/>
        </w:rPr>
        <w:t>Although explicating the growing commitment among academics</w:t>
      </w:r>
      <w:r w:rsidR="008707B2">
        <w:rPr>
          <w:rFonts w:ascii="Times New Roman" w:hAnsi="Times New Roman" w:cs="Times New Roman"/>
          <w:color w:val="000000" w:themeColor="text1"/>
        </w:rPr>
        <w:t>, and activists,</w:t>
      </w:r>
      <w:r w:rsidRPr="00A757B6">
        <w:rPr>
          <w:rFonts w:ascii="Times New Roman" w:hAnsi="Times New Roman" w:cs="Times New Roman"/>
          <w:color w:val="000000" w:themeColor="text1"/>
        </w:rPr>
        <w:t xml:space="preserve"> to resist the consequences of neoliberalism, </w:t>
      </w:r>
      <w:r w:rsidR="00BD15AF" w:rsidRPr="00A757B6">
        <w:rPr>
          <w:rFonts w:ascii="Times New Roman" w:hAnsi="Times New Roman" w:cs="Times New Roman"/>
          <w:color w:val="000000" w:themeColor="text1"/>
        </w:rPr>
        <w:t>it also d</w:t>
      </w:r>
      <w:r w:rsidR="00E5402F" w:rsidRPr="00A757B6">
        <w:rPr>
          <w:rFonts w:ascii="Times New Roman" w:hAnsi="Times New Roman" w:cs="Times New Roman"/>
          <w:color w:val="000000" w:themeColor="text1"/>
        </w:rPr>
        <w:t xml:space="preserve">emonstrates </w:t>
      </w:r>
      <w:r w:rsidR="00277B28" w:rsidRPr="00A757B6">
        <w:rPr>
          <w:rFonts w:ascii="Times New Roman" w:hAnsi="Times New Roman" w:cs="Times New Roman"/>
          <w:color w:val="000000" w:themeColor="text1"/>
        </w:rPr>
        <w:t>the</w:t>
      </w:r>
      <w:r w:rsidR="00BD15AF" w:rsidRPr="00A757B6">
        <w:rPr>
          <w:rFonts w:ascii="Times New Roman" w:hAnsi="Times New Roman" w:cs="Times New Roman"/>
          <w:color w:val="000000" w:themeColor="text1"/>
        </w:rPr>
        <w:t xml:space="preserve"> growing</w:t>
      </w:r>
      <w:r w:rsidR="00C15C99" w:rsidRPr="00A757B6">
        <w:rPr>
          <w:rFonts w:ascii="Times New Roman" w:hAnsi="Times New Roman" w:cs="Times New Roman"/>
          <w:color w:val="000000" w:themeColor="text1"/>
        </w:rPr>
        <w:t xml:space="preserve"> reality of financial, emotional and physical exhaustion</w:t>
      </w:r>
      <w:r w:rsidRPr="00A757B6">
        <w:rPr>
          <w:rFonts w:ascii="Times New Roman" w:hAnsi="Times New Roman" w:cs="Times New Roman"/>
          <w:color w:val="000000" w:themeColor="text1"/>
        </w:rPr>
        <w:t xml:space="preserve"> as an outcome of this </w:t>
      </w:r>
      <w:r w:rsidR="00196E57" w:rsidRPr="00A757B6">
        <w:rPr>
          <w:rFonts w:ascii="Times New Roman" w:hAnsi="Times New Roman" w:cs="Times New Roman"/>
          <w:color w:val="000000" w:themeColor="text1"/>
        </w:rPr>
        <w:t>particular regime</w:t>
      </w:r>
      <w:r w:rsidR="00C15C99" w:rsidRPr="00A757B6">
        <w:rPr>
          <w:rFonts w:ascii="Times New Roman" w:hAnsi="Times New Roman" w:cs="Times New Roman"/>
          <w:color w:val="000000" w:themeColor="text1"/>
        </w:rPr>
        <w:t xml:space="preserve">. </w:t>
      </w:r>
      <w:r w:rsidR="00112F35" w:rsidRPr="00A757B6">
        <w:rPr>
          <w:rFonts w:ascii="Times New Roman" w:hAnsi="Times New Roman" w:cs="Times New Roman"/>
          <w:color w:val="000000" w:themeColor="text1"/>
        </w:rPr>
        <w:t>Neoliberalism assumes</w:t>
      </w:r>
      <w:r w:rsidR="00F54562" w:rsidRPr="00A757B6">
        <w:rPr>
          <w:rFonts w:ascii="Times New Roman" w:hAnsi="Times New Roman" w:cs="Times New Roman"/>
          <w:color w:val="000000" w:themeColor="text1"/>
        </w:rPr>
        <w:t xml:space="preserve"> that ‘human well-being can best be advanced by liberating entrepreneurial freedoms and skills within an institutional framework characterized by strong private property rights, free markets, a</w:t>
      </w:r>
      <w:r w:rsidR="006D4DAA" w:rsidRPr="00A757B6">
        <w:rPr>
          <w:rFonts w:ascii="Times New Roman" w:hAnsi="Times New Roman" w:cs="Times New Roman"/>
          <w:color w:val="000000" w:themeColor="text1"/>
        </w:rPr>
        <w:t>nd free trade’ (Harvey, 2005,</w:t>
      </w:r>
      <w:r w:rsidR="00F54562" w:rsidRPr="00A757B6">
        <w:rPr>
          <w:rFonts w:ascii="Times New Roman" w:hAnsi="Times New Roman" w:cs="Times New Roman"/>
          <w:color w:val="000000" w:themeColor="text1"/>
        </w:rPr>
        <w:t xml:space="preserve"> 2). </w:t>
      </w:r>
      <w:r w:rsidR="00387713" w:rsidRPr="00A757B6">
        <w:rPr>
          <w:rFonts w:ascii="Times New Roman" w:hAnsi="Times New Roman" w:cs="Times New Roman"/>
          <w:color w:val="000000" w:themeColor="text1"/>
        </w:rPr>
        <w:t xml:space="preserve">The creation of competition through </w:t>
      </w:r>
      <w:r w:rsidR="00B718F4">
        <w:rPr>
          <w:rFonts w:ascii="Times New Roman" w:hAnsi="Times New Roman" w:cs="Times New Roman"/>
          <w:color w:val="000000" w:themeColor="text1"/>
        </w:rPr>
        <w:t>this</w:t>
      </w:r>
      <w:r w:rsidR="00387713" w:rsidRPr="00A757B6">
        <w:rPr>
          <w:rFonts w:ascii="Times New Roman" w:hAnsi="Times New Roman" w:cs="Times New Roman"/>
          <w:color w:val="000000" w:themeColor="text1"/>
        </w:rPr>
        <w:t xml:space="preserve"> market style is </w:t>
      </w:r>
      <w:r w:rsidR="00AB5B73" w:rsidRPr="00A757B6">
        <w:rPr>
          <w:rFonts w:ascii="Times New Roman" w:hAnsi="Times New Roman" w:cs="Times New Roman"/>
          <w:color w:val="000000" w:themeColor="text1"/>
        </w:rPr>
        <w:t>proclaimed</w:t>
      </w:r>
      <w:r w:rsidR="00387713" w:rsidRPr="00A757B6">
        <w:rPr>
          <w:rFonts w:ascii="Times New Roman" w:hAnsi="Times New Roman" w:cs="Times New Roman"/>
          <w:color w:val="000000" w:themeColor="text1"/>
        </w:rPr>
        <w:t xml:space="preserve"> to </w:t>
      </w:r>
      <w:r w:rsidR="00AB5B73" w:rsidRPr="00A757B6">
        <w:rPr>
          <w:rFonts w:ascii="Times New Roman" w:hAnsi="Times New Roman" w:cs="Times New Roman"/>
          <w:color w:val="000000" w:themeColor="text1"/>
        </w:rPr>
        <w:t xml:space="preserve">aid </w:t>
      </w:r>
      <w:r w:rsidR="00D128C0" w:rsidRPr="00A757B6">
        <w:rPr>
          <w:rFonts w:ascii="Times New Roman" w:hAnsi="Times New Roman" w:cs="Times New Roman"/>
          <w:color w:val="000000" w:themeColor="text1"/>
        </w:rPr>
        <w:t xml:space="preserve">economic </w:t>
      </w:r>
      <w:r w:rsidR="00AB5B73" w:rsidRPr="00A757B6">
        <w:rPr>
          <w:rFonts w:ascii="Times New Roman" w:hAnsi="Times New Roman" w:cs="Times New Roman"/>
          <w:color w:val="000000" w:themeColor="text1"/>
        </w:rPr>
        <w:t>development, both for individual participators as well as the wider economy</w:t>
      </w:r>
      <w:r w:rsidR="003003A9" w:rsidRPr="00A757B6">
        <w:rPr>
          <w:rFonts w:ascii="Times New Roman" w:hAnsi="Times New Roman" w:cs="Times New Roman"/>
          <w:color w:val="000000" w:themeColor="text1"/>
        </w:rPr>
        <w:t xml:space="preserve"> </w:t>
      </w:r>
      <w:r w:rsidR="00BE6EA3" w:rsidRPr="00A757B6">
        <w:rPr>
          <w:rFonts w:ascii="Times New Roman" w:hAnsi="Times New Roman" w:cs="Times New Roman"/>
          <w:color w:val="000000" w:themeColor="text1"/>
        </w:rPr>
        <w:t>(Brenner &amp; Theodore, 2002) and</w:t>
      </w:r>
      <w:r w:rsidR="00C47819" w:rsidRPr="00A757B6">
        <w:rPr>
          <w:rFonts w:ascii="Times New Roman" w:hAnsi="Times New Roman" w:cs="Times New Roman"/>
          <w:color w:val="000000" w:themeColor="text1"/>
        </w:rPr>
        <w:t>,</w:t>
      </w:r>
      <w:r w:rsidR="009F4450" w:rsidRPr="00A757B6">
        <w:rPr>
          <w:rFonts w:ascii="Times New Roman" w:hAnsi="Times New Roman" w:cs="Times New Roman"/>
          <w:color w:val="000000" w:themeColor="text1"/>
        </w:rPr>
        <w:t xml:space="preserve"> as such, has been </w:t>
      </w:r>
      <w:r w:rsidR="005B1EC1" w:rsidRPr="00A757B6">
        <w:rPr>
          <w:rFonts w:ascii="Times New Roman" w:hAnsi="Times New Roman" w:cs="Times New Roman"/>
          <w:color w:val="000000" w:themeColor="text1"/>
        </w:rPr>
        <w:t>given prominence in education policy.</w:t>
      </w:r>
      <w:r w:rsidR="004E0A3B" w:rsidRPr="00A757B6">
        <w:rPr>
          <w:rFonts w:ascii="Times New Roman" w:hAnsi="Times New Roman" w:cs="Times New Roman"/>
          <w:color w:val="000000" w:themeColor="text1"/>
        </w:rPr>
        <w:t xml:space="preserve"> </w:t>
      </w:r>
    </w:p>
    <w:p w14:paraId="473A9418" w14:textId="77777777" w:rsidR="006C1DD2" w:rsidRDefault="006C1DD2" w:rsidP="007F7115">
      <w:pPr>
        <w:spacing w:line="360" w:lineRule="auto"/>
        <w:jc w:val="both"/>
        <w:rPr>
          <w:rFonts w:ascii="Times New Roman" w:hAnsi="Times New Roman" w:cs="Times New Roman"/>
          <w:color w:val="000000" w:themeColor="text1"/>
        </w:rPr>
      </w:pPr>
    </w:p>
    <w:p w14:paraId="76BAD296" w14:textId="26989937" w:rsidR="0085537F" w:rsidRDefault="004E0A3B"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lastRenderedPageBreak/>
        <w:t>E</w:t>
      </w:r>
      <w:r w:rsidR="00E33DF2" w:rsidRPr="00A757B6">
        <w:rPr>
          <w:rFonts w:ascii="Times New Roman" w:hAnsi="Times New Roman" w:cs="Times New Roman"/>
          <w:color w:val="000000" w:themeColor="text1"/>
        </w:rPr>
        <w:t xml:space="preserve">ducation policy </w:t>
      </w:r>
      <w:r w:rsidR="009F1C09" w:rsidRPr="00A757B6">
        <w:rPr>
          <w:rFonts w:ascii="Times New Roman" w:hAnsi="Times New Roman" w:cs="Times New Roman"/>
          <w:color w:val="000000" w:themeColor="text1"/>
        </w:rPr>
        <w:t xml:space="preserve">provides a </w:t>
      </w:r>
      <w:r w:rsidR="009F2B73" w:rsidRPr="00A757B6">
        <w:rPr>
          <w:rFonts w:ascii="Times New Roman" w:hAnsi="Times New Roman" w:cs="Times New Roman"/>
          <w:color w:val="000000" w:themeColor="text1"/>
        </w:rPr>
        <w:t>set of guidelines, principles</w:t>
      </w:r>
      <w:r w:rsidR="00693560">
        <w:rPr>
          <w:rFonts w:ascii="Times New Roman" w:hAnsi="Times New Roman" w:cs="Times New Roman"/>
          <w:color w:val="000000" w:themeColor="text1"/>
        </w:rPr>
        <w:t>,</w:t>
      </w:r>
      <w:r w:rsidR="009F2B73" w:rsidRPr="00A757B6">
        <w:rPr>
          <w:rFonts w:ascii="Times New Roman" w:hAnsi="Times New Roman" w:cs="Times New Roman"/>
          <w:color w:val="000000" w:themeColor="text1"/>
        </w:rPr>
        <w:t xml:space="preserve"> and aspirations for the way in which the education </w:t>
      </w:r>
      <w:r w:rsidR="00267F58" w:rsidRPr="00A757B6">
        <w:rPr>
          <w:rFonts w:ascii="Times New Roman" w:hAnsi="Times New Roman" w:cs="Times New Roman"/>
          <w:color w:val="000000" w:themeColor="text1"/>
        </w:rPr>
        <w:t xml:space="preserve">system </w:t>
      </w:r>
      <w:r w:rsidR="009F2B73" w:rsidRPr="00A757B6">
        <w:rPr>
          <w:rFonts w:ascii="Times New Roman" w:hAnsi="Times New Roman" w:cs="Times New Roman"/>
          <w:color w:val="000000" w:themeColor="text1"/>
        </w:rPr>
        <w:t>should</w:t>
      </w:r>
      <w:r w:rsidR="007A3B45" w:rsidRPr="00A757B6">
        <w:rPr>
          <w:rFonts w:ascii="Times New Roman" w:hAnsi="Times New Roman" w:cs="Times New Roman"/>
          <w:color w:val="000000" w:themeColor="text1"/>
        </w:rPr>
        <w:t xml:space="preserve"> </w:t>
      </w:r>
      <w:r w:rsidR="00267F58" w:rsidRPr="00A757B6">
        <w:rPr>
          <w:rFonts w:ascii="Times New Roman" w:hAnsi="Times New Roman" w:cs="Times New Roman"/>
          <w:color w:val="000000" w:themeColor="text1"/>
        </w:rPr>
        <w:t>be operated.</w:t>
      </w:r>
      <w:r w:rsidR="009B700B" w:rsidRPr="00A757B6">
        <w:rPr>
          <w:rFonts w:ascii="Times New Roman" w:hAnsi="Times New Roman" w:cs="Times New Roman"/>
          <w:color w:val="000000" w:themeColor="text1"/>
        </w:rPr>
        <w:t xml:space="preserve"> </w:t>
      </w:r>
      <w:r w:rsidR="00272FF0" w:rsidRPr="00A757B6">
        <w:rPr>
          <w:rFonts w:ascii="Times New Roman" w:hAnsi="Times New Roman" w:cs="Times New Roman"/>
          <w:color w:val="000000" w:themeColor="text1"/>
        </w:rPr>
        <w:t>Such policies are formulated within a specific time and context</w:t>
      </w:r>
      <w:r w:rsidR="0039699D" w:rsidRPr="00A757B6">
        <w:rPr>
          <w:rFonts w:ascii="Times New Roman" w:hAnsi="Times New Roman" w:cs="Times New Roman"/>
          <w:color w:val="000000" w:themeColor="text1"/>
        </w:rPr>
        <w:t xml:space="preserve"> and written to meet the needs of these (Kress</w:t>
      </w:r>
      <w:r w:rsidR="00F12369" w:rsidRPr="00A757B6">
        <w:rPr>
          <w:rFonts w:ascii="Times New Roman" w:hAnsi="Times New Roman" w:cs="Times New Roman"/>
          <w:color w:val="000000" w:themeColor="text1"/>
        </w:rPr>
        <w:t>, 2000; Woodside-</w:t>
      </w:r>
      <w:proofErr w:type="spellStart"/>
      <w:r w:rsidR="00F12369" w:rsidRPr="00A757B6">
        <w:rPr>
          <w:rFonts w:ascii="Times New Roman" w:hAnsi="Times New Roman" w:cs="Times New Roman"/>
          <w:color w:val="000000" w:themeColor="text1"/>
        </w:rPr>
        <w:t>Jiron</w:t>
      </w:r>
      <w:proofErr w:type="spellEnd"/>
      <w:r w:rsidR="00F12369" w:rsidRPr="00A757B6">
        <w:rPr>
          <w:rFonts w:ascii="Times New Roman" w:hAnsi="Times New Roman" w:cs="Times New Roman"/>
          <w:color w:val="000000" w:themeColor="text1"/>
        </w:rPr>
        <w:t xml:space="preserve">, 2011). The inextricable ties between education and its wider social context </w:t>
      </w:r>
      <w:r w:rsidR="000F3295" w:rsidRPr="00A757B6">
        <w:rPr>
          <w:rFonts w:ascii="Times New Roman" w:hAnsi="Times New Roman" w:cs="Times New Roman"/>
          <w:color w:val="000000" w:themeColor="text1"/>
        </w:rPr>
        <w:t>demand</w:t>
      </w:r>
      <w:r w:rsidR="00CF58F1" w:rsidRPr="00A757B6">
        <w:rPr>
          <w:rFonts w:ascii="Times New Roman" w:hAnsi="Times New Roman" w:cs="Times New Roman"/>
          <w:color w:val="000000" w:themeColor="text1"/>
        </w:rPr>
        <w:t xml:space="preserve"> consideration, particularly as the</w:t>
      </w:r>
      <w:r w:rsidR="006936A4" w:rsidRPr="00A757B6">
        <w:rPr>
          <w:rFonts w:ascii="Times New Roman" w:hAnsi="Times New Roman" w:cs="Times New Roman"/>
          <w:color w:val="000000" w:themeColor="text1"/>
        </w:rPr>
        <w:t xml:space="preserve"> </w:t>
      </w:r>
      <w:r w:rsidR="000F3295" w:rsidRPr="00A757B6">
        <w:rPr>
          <w:rFonts w:ascii="Times New Roman" w:hAnsi="Times New Roman" w:cs="Times New Roman"/>
          <w:color w:val="000000" w:themeColor="text1"/>
        </w:rPr>
        <w:t>neoliberal</w:t>
      </w:r>
      <w:r w:rsidR="00CF58F1" w:rsidRPr="00A757B6">
        <w:rPr>
          <w:rFonts w:ascii="Times New Roman" w:hAnsi="Times New Roman" w:cs="Times New Roman"/>
          <w:color w:val="000000" w:themeColor="text1"/>
        </w:rPr>
        <w:t xml:space="preserve"> impetu</w:t>
      </w:r>
      <w:r w:rsidR="006936A4" w:rsidRPr="00A757B6">
        <w:rPr>
          <w:rFonts w:ascii="Times New Roman" w:hAnsi="Times New Roman" w:cs="Times New Roman"/>
          <w:color w:val="000000" w:themeColor="text1"/>
        </w:rPr>
        <w:t xml:space="preserve">s for </w:t>
      </w:r>
      <w:r w:rsidR="00CF58F1" w:rsidRPr="00A757B6">
        <w:rPr>
          <w:rFonts w:ascii="Times New Roman" w:hAnsi="Times New Roman" w:cs="Times New Roman"/>
          <w:color w:val="000000" w:themeColor="text1"/>
        </w:rPr>
        <w:t>person</w:t>
      </w:r>
      <w:r w:rsidR="006936A4" w:rsidRPr="00A757B6">
        <w:rPr>
          <w:rFonts w:ascii="Times New Roman" w:hAnsi="Times New Roman" w:cs="Times New Roman"/>
          <w:color w:val="000000" w:themeColor="text1"/>
        </w:rPr>
        <w:t xml:space="preserve">al drive, choice and freedom </w:t>
      </w:r>
      <w:r w:rsidR="000F3295" w:rsidRPr="00A757B6">
        <w:rPr>
          <w:rFonts w:ascii="Times New Roman" w:hAnsi="Times New Roman" w:cs="Times New Roman"/>
          <w:color w:val="000000" w:themeColor="text1"/>
        </w:rPr>
        <w:t xml:space="preserve">has taken dominance in subtle but alarming ways. A reading of education policy in neoliberal times </w:t>
      </w:r>
      <w:r w:rsidR="007B1E65" w:rsidRPr="00A757B6">
        <w:rPr>
          <w:rFonts w:ascii="Times New Roman" w:hAnsi="Times New Roman" w:cs="Times New Roman"/>
          <w:color w:val="000000" w:themeColor="text1"/>
        </w:rPr>
        <w:t>appeals to the likening of education policy as a form of ‘delocalized power’</w:t>
      </w:r>
      <w:r w:rsidR="00073531" w:rsidRPr="00A757B6">
        <w:rPr>
          <w:rFonts w:ascii="Times New Roman" w:hAnsi="Times New Roman" w:cs="Times New Roman"/>
          <w:color w:val="000000" w:themeColor="text1"/>
        </w:rPr>
        <w:t xml:space="preserve"> (Beaulieu &amp; </w:t>
      </w:r>
      <w:proofErr w:type="spellStart"/>
      <w:r w:rsidR="00073531" w:rsidRPr="00A757B6">
        <w:rPr>
          <w:rFonts w:ascii="Times New Roman" w:hAnsi="Times New Roman" w:cs="Times New Roman"/>
          <w:color w:val="000000" w:themeColor="text1"/>
        </w:rPr>
        <w:t>Gabbard</w:t>
      </w:r>
      <w:proofErr w:type="spellEnd"/>
      <w:r w:rsidR="00073531" w:rsidRPr="00A757B6">
        <w:rPr>
          <w:rFonts w:ascii="Times New Roman" w:hAnsi="Times New Roman" w:cs="Times New Roman"/>
          <w:color w:val="000000" w:themeColor="text1"/>
        </w:rPr>
        <w:t>, 2006)</w:t>
      </w:r>
      <w:r w:rsidR="00CE3526" w:rsidRPr="00A757B6">
        <w:rPr>
          <w:rFonts w:ascii="Times New Roman" w:hAnsi="Times New Roman" w:cs="Times New Roman"/>
          <w:color w:val="000000" w:themeColor="text1"/>
        </w:rPr>
        <w:t xml:space="preserve">, that is, power </w:t>
      </w:r>
      <w:r w:rsidR="007B1E65" w:rsidRPr="00A757B6">
        <w:rPr>
          <w:rFonts w:ascii="Times New Roman" w:hAnsi="Times New Roman" w:cs="Times New Roman"/>
          <w:color w:val="000000" w:themeColor="text1"/>
        </w:rPr>
        <w:t>which has been expanded and diffused so that it can be operated in subtle but powerful ways.</w:t>
      </w:r>
      <w:r w:rsidR="00892DBC" w:rsidRPr="00A757B6">
        <w:rPr>
          <w:rFonts w:ascii="Times New Roman" w:hAnsi="Times New Roman" w:cs="Times New Roman"/>
          <w:color w:val="000000" w:themeColor="text1"/>
        </w:rPr>
        <w:t xml:space="preserve"> In other words, </w:t>
      </w:r>
      <w:r w:rsidR="00073531" w:rsidRPr="00A757B6">
        <w:rPr>
          <w:rFonts w:ascii="Times New Roman" w:hAnsi="Times New Roman" w:cs="Times New Roman"/>
          <w:color w:val="000000" w:themeColor="text1"/>
        </w:rPr>
        <w:t>education policy can, from a distance, steer the behaviours and actions of children and young people as they move into society (Rizvi &amp; Lingar</w:t>
      </w:r>
      <w:r w:rsidR="0085537F">
        <w:rPr>
          <w:rFonts w:ascii="Times New Roman" w:hAnsi="Times New Roman" w:cs="Times New Roman"/>
          <w:color w:val="000000" w:themeColor="text1"/>
        </w:rPr>
        <w:t>d, 2010; Woodside-</w:t>
      </w:r>
      <w:proofErr w:type="spellStart"/>
      <w:r w:rsidR="0085537F">
        <w:rPr>
          <w:rFonts w:ascii="Times New Roman" w:hAnsi="Times New Roman" w:cs="Times New Roman"/>
          <w:color w:val="000000" w:themeColor="text1"/>
        </w:rPr>
        <w:t>Jiron</w:t>
      </w:r>
      <w:proofErr w:type="spellEnd"/>
      <w:r w:rsidR="0085537F">
        <w:rPr>
          <w:rFonts w:ascii="Times New Roman" w:hAnsi="Times New Roman" w:cs="Times New Roman"/>
          <w:color w:val="000000" w:themeColor="text1"/>
        </w:rPr>
        <w:t>, 2011) through the expectations and regulations that they enforce.</w:t>
      </w:r>
    </w:p>
    <w:p w14:paraId="0EEB31E6" w14:textId="77777777" w:rsidR="0085537F" w:rsidRDefault="0085537F" w:rsidP="007F7115">
      <w:pPr>
        <w:spacing w:line="360" w:lineRule="auto"/>
        <w:jc w:val="both"/>
        <w:rPr>
          <w:rFonts w:ascii="Times New Roman" w:hAnsi="Times New Roman" w:cs="Times New Roman"/>
          <w:color w:val="000000" w:themeColor="text1"/>
        </w:rPr>
      </w:pPr>
    </w:p>
    <w:p w14:paraId="6B434B3D" w14:textId="53B66D21" w:rsidR="008A1B15" w:rsidRPr="00A757B6" w:rsidRDefault="00D128C0"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For </w:t>
      </w:r>
      <w:proofErr w:type="spellStart"/>
      <w:r w:rsidRPr="00A757B6">
        <w:rPr>
          <w:rFonts w:ascii="Times New Roman" w:hAnsi="Times New Roman" w:cs="Times New Roman"/>
          <w:color w:val="000000" w:themeColor="text1"/>
        </w:rPr>
        <w:t>Goodley</w:t>
      </w:r>
      <w:proofErr w:type="spellEnd"/>
      <w:r w:rsidRPr="00A757B6">
        <w:rPr>
          <w:rFonts w:ascii="Times New Roman" w:hAnsi="Times New Roman" w:cs="Times New Roman"/>
          <w:color w:val="000000" w:themeColor="text1"/>
        </w:rPr>
        <w:t xml:space="preserve"> (2014)</w:t>
      </w:r>
      <w:r w:rsidR="0052375B" w:rsidRPr="00A757B6">
        <w:rPr>
          <w:rFonts w:ascii="Times New Roman" w:hAnsi="Times New Roman" w:cs="Times New Roman"/>
          <w:color w:val="000000" w:themeColor="text1"/>
        </w:rPr>
        <w:t xml:space="preserve">, the pressures of neoliberalism mean educational institutions are run like businesses, measured by the </w:t>
      </w:r>
      <w:r w:rsidR="0087222B" w:rsidRPr="00A757B6">
        <w:rPr>
          <w:rFonts w:ascii="Times New Roman" w:hAnsi="Times New Roman" w:cs="Times New Roman"/>
          <w:color w:val="000000" w:themeColor="text1"/>
        </w:rPr>
        <w:t>desire</w:t>
      </w:r>
      <w:r w:rsidR="0052375B" w:rsidRPr="00A757B6">
        <w:rPr>
          <w:rFonts w:ascii="Times New Roman" w:hAnsi="Times New Roman" w:cs="Times New Roman"/>
          <w:color w:val="000000" w:themeColor="text1"/>
        </w:rPr>
        <w:t xml:space="preserve"> to c</w:t>
      </w:r>
      <w:r w:rsidR="00A24817" w:rsidRPr="00A757B6">
        <w:rPr>
          <w:rFonts w:ascii="Times New Roman" w:hAnsi="Times New Roman" w:cs="Times New Roman"/>
          <w:color w:val="000000" w:themeColor="text1"/>
        </w:rPr>
        <w:t>reate</w:t>
      </w:r>
      <w:r w:rsidR="0052375B" w:rsidRPr="00A757B6">
        <w:rPr>
          <w:rFonts w:ascii="Times New Roman" w:hAnsi="Times New Roman" w:cs="Times New Roman"/>
          <w:color w:val="000000" w:themeColor="text1"/>
        </w:rPr>
        <w:t xml:space="preserve"> ‘ideal’</w:t>
      </w:r>
      <w:r w:rsidR="003549FA" w:rsidRPr="00A757B6">
        <w:rPr>
          <w:rFonts w:ascii="Times New Roman" w:hAnsi="Times New Roman" w:cs="Times New Roman"/>
          <w:color w:val="000000" w:themeColor="text1"/>
        </w:rPr>
        <w:t xml:space="preserve"> neoliberal citizens</w:t>
      </w:r>
      <w:r w:rsidR="007C26B6">
        <w:rPr>
          <w:rFonts w:ascii="Times New Roman" w:hAnsi="Times New Roman" w:cs="Times New Roman"/>
          <w:color w:val="000000" w:themeColor="text1"/>
        </w:rPr>
        <w:t xml:space="preserve"> who are </w:t>
      </w:r>
      <w:r w:rsidR="0087222B" w:rsidRPr="00A757B6">
        <w:rPr>
          <w:rFonts w:ascii="Times New Roman" w:hAnsi="Times New Roman" w:cs="Times New Roman"/>
          <w:color w:val="000000" w:themeColor="text1"/>
        </w:rPr>
        <w:t>able to achieve rigidly drawn out ability expectations</w:t>
      </w:r>
      <w:r w:rsidR="00C2665E" w:rsidRPr="00A757B6">
        <w:rPr>
          <w:rFonts w:ascii="Times New Roman" w:hAnsi="Times New Roman" w:cs="Times New Roman"/>
          <w:color w:val="000000" w:themeColor="text1"/>
        </w:rPr>
        <w:t xml:space="preserve">. </w:t>
      </w:r>
      <w:r w:rsidR="00DC2491" w:rsidRPr="00A757B6">
        <w:rPr>
          <w:rFonts w:ascii="Times New Roman" w:hAnsi="Times New Roman" w:cs="Times New Roman"/>
          <w:color w:val="000000" w:themeColor="text1"/>
        </w:rPr>
        <w:t xml:space="preserve">Ability expectations </w:t>
      </w:r>
      <w:r w:rsidR="004E7926" w:rsidRPr="00A757B6">
        <w:rPr>
          <w:rFonts w:ascii="Times New Roman" w:hAnsi="Times New Roman" w:cs="Times New Roman"/>
          <w:color w:val="000000" w:themeColor="text1"/>
        </w:rPr>
        <w:t xml:space="preserve">form the bedrock of education policy to ensure that active citizens are created </w:t>
      </w:r>
      <w:r w:rsidR="004E7926" w:rsidRPr="00A757B6">
        <w:rPr>
          <w:rFonts w:ascii="Times New Roman" w:hAnsi="Times New Roman" w:cs="Times New Roman"/>
          <w:color w:val="000000" w:themeColor="text1"/>
        </w:rPr>
        <w:fldChar w:fldCharType="begin" w:fldLock="1"/>
      </w:r>
      <w:r w:rsidR="004E7926" w:rsidRPr="00A757B6">
        <w:rPr>
          <w:rFonts w:ascii="Times New Roman" w:hAnsi="Times New Roman" w:cs="Times New Roman"/>
          <w:color w:val="000000" w:themeColor="text1"/>
        </w:rPr>
        <w:instrText>ADDIN CSL_CITATION { "citationItems" : [ { "id" : "ITEM-1", "itemData" : { "DOI" : "10.3390/educsci2030150", "author" : [ { "dropping-particle" : "", "family" : "Wolbring", "given" : "Gregor.", "non-dropping-particle" : "", "parse-names" : false, "suffix" : "" } ], "container-title" : "Education Sciences", "id" : "ITEM-1", "issue" : "3", "issued" : { "date-parts" : [ [ "2012" ] ] }, "title" : "Citizenship Education through an Ability Expectation and \"Ableism\" Lens: The Challenge of Science and Technology and Disabled People", "type" : "article-journal", "volume" : "2" }, "uris" : [ "http://www.mendeley.com/documents/?uuid=ccd92efb-52fc-43e7-9e9a-2fe4040b4a7a" ] } ], "mendeley" : { "formattedCitation" : "(Wolbring 2012)", "plainTextFormattedCitation" : "(Wolbring 2012)" }, "properties" : { "noteIndex" : 0 }, "schema" : "https://github.com/citation-style-language/schema/raw/master/csl-citation.json" }</w:instrText>
      </w:r>
      <w:r w:rsidR="004E7926" w:rsidRPr="00A757B6">
        <w:rPr>
          <w:rFonts w:ascii="Times New Roman" w:hAnsi="Times New Roman" w:cs="Times New Roman"/>
          <w:color w:val="000000" w:themeColor="text1"/>
        </w:rPr>
        <w:fldChar w:fldCharType="separate"/>
      </w:r>
      <w:r w:rsidR="004E7926" w:rsidRPr="00A757B6">
        <w:rPr>
          <w:rFonts w:ascii="Times New Roman" w:hAnsi="Times New Roman" w:cs="Times New Roman"/>
          <w:noProof/>
          <w:color w:val="000000" w:themeColor="text1"/>
        </w:rPr>
        <w:t>(Wolbring 2012</w:t>
      </w:r>
      <w:r w:rsidR="00EC3346">
        <w:rPr>
          <w:rFonts w:ascii="Times New Roman" w:hAnsi="Times New Roman" w:cs="Times New Roman"/>
          <w:noProof/>
          <w:color w:val="000000" w:themeColor="text1"/>
        </w:rPr>
        <w:t>a</w:t>
      </w:r>
      <w:r w:rsidR="004E7926" w:rsidRPr="00A757B6">
        <w:rPr>
          <w:rFonts w:ascii="Times New Roman" w:hAnsi="Times New Roman" w:cs="Times New Roman"/>
          <w:noProof/>
          <w:color w:val="000000" w:themeColor="text1"/>
        </w:rPr>
        <w:t>)</w:t>
      </w:r>
      <w:r w:rsidR="004E7926" w:rsidRPr="00A757B6">
        <w:rPr>
          <w:rFonts w:ascii="Times New Roman" w:hAnsi="Times New Roman" w:cs="Times New Roman"/>
          <w:color w:val="000000" w:themeColor="text1"/>
        </w:rPr>
        <w:fldChar w:fldCharType="end"/>
      </w:r>
      <w:r w:rsidR="004E7926" w:rsidRPr="00A757B6">
        <w:rPr>
          <w:rFonts w:ascii="Times New Roman" w:hAnsi="Times New Roman" w:cs="Times New Roman"/>
          <w:color w:val="000000" w:themeColor="text1"/>
        </w:rPr>
        <w:t xml:space="preserve">. </w:t>
      </w:r>
      <w:r w:rsidR="003549FA" w:rsidRPr="00A757B6">
        <w:rPr>
          <w:rFonts w:ascii="Times New Roman" w:hAnsi="Times New Roman" w:cs="Times New Roman"/>
          <w:color w:val="000000" w:themeColor="text1"/>
        </w:rPr>
        <w:t xml:space="preserve">That is, a citizen who is </w:t>
      </w:r>
      <w:r w:rsidR="008621DF">
        <w:rPr>
          <w:rFonts w:ascii="Times New Roman" w:hAnsi="Times New Roman" w:cs="Times New Roman"/>
          <w:color w:val="000000" w:themeColor="text1"/>
        </w:rPr>
        <w:t xml:space="preserve">deemed to be </w:t>
      </w:r>
      <w:r w:rsidR="003549FA" w:rsidRPr="00A757B6">
        <w:rPr>
          <w:rFonts w:ascii="Times New Roman" w:hAnsi="Times New Roman" w:cs="Times New Roman"/>
          <w:color w:val="000000" w:themeColor="text1"/>
        </w:rPr>
        <w:t>responsive, active, work-ready, and productive (</w:t>
      </w:r>
      <w:proofErr w:type="spellStart"/>
      <w:r w:rsidR="003549FA" w:rsidRPr="00A757B6">
        <w:rPr>
          <w:rFonts w:ascii="Times New Roman" w:hAnsi="Times New Roman" w:cs="Times New Roman"/>
          <w:color w:val="000000" w:themeColor="text1"/>
        </w:rPr>
        <w:t>Goodley</w:t>
      </w:r>
      <w:proofErr w:type="spellEnd"/>
      <w:r w:rsidR="003549FA" w:rsidRPr="00A757B6">
        <w:rPr>
          <w:rFonts w:ascii="Times New Roman" w:hAnsi="Times New Roman" w:cs="Times New Roman"/>
          <w:color w:val="000000" w:themeColor="text1"/>
        </w:rPr>
        <w:t xml:space="preserve">, </w:t>
      </w:r>
      <w:proofErr w:type="spellStart"/>
      <w:r w:rsidR="003549FA" w:rsidRPr="00A757B6">
        <w:rPr>
          <w:rFonts w:ascii="Times New Roman" w:hAnsi="Times New Roman" w:cs="Times New Roman"/>
          <w:color w:val="000000" w:themeColor="text1"/>
        </w:rPr>
        <w:t>Lawthom</w:t>
      </w:r>
      <w:proofErr w:type="spellEnd"/>
      <w:r w:rsidR="003549FA" w:rsidRPr="00A757B6">
        <w:rPr>
          <w:rFonts w:ascii="Times New Roman" w:hAnsi="Times New Roman" w:cs="Times New Roman"/>
          <w:color w:val="000000" w:themeColor="text1"/>
        </w:rPr>
        <w:t xml:space="preserve"> &amp; </w:t>
      </w:r>
      <w:proofErr w:type="spellStart"/>
      <w:r w:rsidR="003549FA" w:rsidRPr="00A757B6">
        <w:rPr>
          <w:rFonts w:ascii="Times New Roman" w:hAnsi="Times New Roman" w:cs="Times New Roman"/>
          <w:color w:val="000000" w:themeColor="text1"/>
        </w:rPr>
        <w:t>Runswick</w:t>
      </w:r>
      <w:proofErr w:type="spellEnd"/>
      <w:r w:rsidR="003549FA" w:rsidRPr="00A757B6">
        <w:rPr>
          <w:rFonts w:ascii="Times New Roman" w:hAnsi="Times New Roman" w:cs="Times New Roman"/>
          <w:color w:val="000000" w:themeColor="text1"/>
        </w:rPr>
        <w:t xml:space="preserve">-Cole, 2014) </w:t>
      </w:r>
      <w:r w:rsidR="00673181">
        <w:rPr>
          <w:rFonts w:ascii="Times New Roman" w:hAnsi="Times New Roman" w:cs="Times New Roman"/>
          <w:color w:val="000000" w:themeColor="text1"/>
        </w:rPr>
        <w:t>measured</w:t>
      </w:r>
      <w:r w:rsidR="003549FA" w:rsidRPr="00A757B6">
        <w:rPr>
          <w:rFonts w:ascii="Times New Roman" w:hAnsi="Times New Roman" w:cs="Times New Roman"/>
          <w:color w:val="000000" w:themeColor="text1"/>
        </w:rPr>
        <w:t xml:space="preserve"> </w:t>
      </w:r>
      <w:r w:rsidR="00673181">
        <w:rPr>
          <w:rFonts w:ascii="Times New Roman" w:hAnsi="Times New Roman" w:cs="Times New Roman"/>
          <w:color w:val="000000" w:themeColor="text1"/>
        </w:rPr>
        <w:t>up</w:t>
      </w:r>
      <w:r w:rsidR="003549FA" w:rsidRPr="00A757B6">
        <w:rPr>
          <w:rFonts w:ascii="Times New Roman" w:hAnsi="Times New Roman" w:cs="Times New Roman"/>
          <w:color w:val="000000" w:themeColor="text1"/>
        </w:rPr>
        <w:t xml:space="preserve">on the basis of economic contribution. </w:t>
      </w:r>
      <w:r w:rsidR="00304232">
        <w:rPr>
          <w:rFonts w:ascii="Times New Roman" w:hAnsi="Times New Roman" w:cs="Times New Roman"/>
          <w:color w:val="000000" w:themeColor="text1"/>
        </w:rPr>
        <w:t xml:space="preserve">Within this context, such measurements have constituted a highly competitive society. </w:t>
      </w:r>
      <w:r w:rsidR="00AF23BE" w:rsidRPr="00A757B6">
        <w:rPr>
          <w:rFonts w:ascii="Times New Roman" w:hAnsi="Times New Roman" w:cs="Times New Roman"/>
          <w:color w:val="000000" w:themeColor="text1"/>
        </w:rPr>
        <w:t>In turn, neoliberalism is a movement of inequality,</w:t>
      </w:r>
      <w:r w:rsidR="000B0B67" w:rsidRPr="00A757B6">
        <w:rPr>
          <w:rFonts w:ascii="Times New Roman" w:hAnsi="Times New Roman" w:cs="Times New Roman"/>
          <w:color w:val="000000" w:themeColor="text1"/>
        </w:rPr>
        <w:t xml:space="preserve"> </w:t>
      </w:r>
      <w:r w:rsidR="004D4FD1" w:rsidRPr="00A757B6">
        <w:rPr>
          <w:rFonts w:ascii="Times New Roman" w:hAnsi="Times New Roman" w:cs="Times New Roman"/>
          <w:color w:val="000000" w:themeColor="text1"/>
        </w:rPr>
        <w:t xml:space="preserve">as the desire for profit </w:t>
      </w:r>
      <w:r w:rsidR="009D308C">
        <w:rPr>
          <w:rFonts w:ascii="Times New Roman" w:hAnsi="Times New Roman" w:cs="Times New Roman"/>
          <w:color w:val="000000" w:themeColor="text1"/>
        </w:rPr>
        <w:t xml:space="preserve">diminishes the value of community and </w:t>
      </w:r>
      <w:r w:rsidR="004D4FD1" w:rsidRPr="00A757B6">
        <w:rPr>
          <w:rFonts w:ascii="Times New Roman" w:hAnsi="Times New Roman" w:cs="Times New Roman"/>
          <w:color w:val="000000" w:themeColor="text1"/>
        </w:rPr>
        <w:t>marks out those who do not comply</w:t>
      </w:r>
      <w:r w:rsidR="000B0B67" w:rsidRPr="00A757B6">
        <w:rPr>
          <w:rFonts w:ascii="Times New Roman" w:hAnsi="Times New Roman" w:cs="Times New Roman"/>
          <w:color w:val="000000" w:themeColor="text1"/>
        </w:rPr>
        <w:t xml:space="preserve"> (</w:t>
      </w:r>
      <w:r w:rsidR="00496B9D" w:rsidRPr="00A757B6">
        <w:rPr>
          <w:rFonts w:ascii="Times New Roman" w:hAnsi="Times New Roman" w:cs="Times New Roman"/>
          <w:color w:val="000000" w:themeColor="text1"/>
        </w:rPr>
        <w:t>Springer, 2016a).</w:t>
      </w:r>
      <w:r w:rsidR="00073531" w:rsidRPr="00A757B6">
        <w:rPr>
          <w:rFonts w:ascii="Times New Roman" w:hAnsi="Times New Roman" w:cs="Times New Roman"/>
          <w:color w:val="000000" w:themeColor="text1"/>
        </w:rPr>
        <w:t xml:space="preserve"> </w:t>
      </w:r>
      <w:r w:rsidR="00986C05">
        <w:rPr>
          <w:rFonts w:ascii="Times New Roman" w:hAnsi="Times New Roman" w:cs="Times New Roman"/>
          <w:color w:val="000000" w:themeColor="text1"/>
        </w:rPr>
        <w:t xml:space="preserve">Produced within these rigid educational agendas, </w:t>
      </w:r>
      <w:r w:rsidR="00E45447">
        <w:rPr>
          <w:rFonts w:ascii="Times New Roman" w:hAnsi="Times New Roman" w:cs="Times New Roman"/>
          <w:color w:val="000000" w:themeColor="text1"/>
        </w:rPr>
        <w:t>t</w:t>
      </w:r>
      <w:r w:rsidR="00AC1C39" w:rsidRPr="00A757B6">
        <w:rPr>
          <w:rFonts w:ascii="Times New Roman" w:hAnsi="Times New Roman" w:cs="Times New Roman"/>
          <w:color w:val="000000" w:themeColor="text1"/>
        </w:rPr>
        <w:t>he 2014 SENCoP</w:t>
      </w:r>
      <w:r w:rsidR="009A3149" w:rsidRPr="00A757B6">
        <w:rPr>
          <w:rFonts w:ascii="Times New Roman" w:hAnsi="Times New Roman" w:cs="Times New Roman"/>
          <w:color w:val="000000" w:themeColor="text1"/>
        </w:rPr>
        <w:t xml:space="preserve"> holds </w:t>
      </w:r>
      <w:r w:rsidR="00F5751B" w:rsidRPr="00A757B6">
        <w:rPr>
          <w:rFonts w:ascii="Times New Roman" w:hAnsi="Times New Roman" w:cs="Times New Roman"/>
          <w:color w:val="000000" w:themeColor="text1"/>
        </w:rPr>
        <w:t>a</w:t>
      </w:r>
      <w:r w:rsidR="00B17A14" w:rsidRPr="00A757B6">
        <w:rPr>
          <w:rFonts w:ascii="Times New Roman" w:hAnsi="Times New Roman" w:cs="Times New Roman"/>
          <w:color w:val="000000" w:themeColor="text1"/>
        </w:rPr>
        <w:t xml:space="preserve"> certain political presence as it </w:t>
      </w:r>
      <w:r w:rsidR="00725E64" w:rsidRPr="00A757B6">
        <w:rPr>
          <w:rFonts w:ascii="Times New Roman" w:hAnsi="Times New Roman" w:cs="Times New Roman"/>
          <w:color w:val="000000" w:themeColor="text1"/>
        </w:rPr>
        <w:t>deploys</w:t>
      </w:r>
      <w:r w:rsidR="00B17A14" w:rsidRPr="00A757B6">
        <w:rPr>
          <w:rFonts w:ascii="Times New Roman" w:hAnsi="Times New Roman" w:cs="Times New Roman"/>
          <w:color w:val="000000" w:themeColor="text1"/>
        </w:rPr>
        <w:t xml:space="preserve"> the demands and expectations of neoliberalism. </w:t>
      </w:r>
      <w:r w:rsidR="00E60C9B" w:rsidRPr="00A757B6">
        <w:rPr>
          <w:rFonts w:ascii="Times New Roman" w:hAnsi="Times New Roman" w:cs="Times New Roman"/>
          <w:color w:val="000000" w:themeColor="text1"/>
        </w:rPr>
        <w:t xml:space="preserve">From this perspective, </w:t>
      </w:r>
      <w:r w:rsidR="005C2B11" w:rsidRPr="00A757B6">
        <w:rPr>
          <w:rFonts w:ascii="Times New Roman" w:hAnsi="Times New Roman" w:cs="Times New Roman"/>
          <w:color w:val="000000" w:themeColor="text1"/>
        </w:rPr>
        <w:t>Foucault’s</w:t>
      </w:r>
      <w:r w:rsidR="002E1063">
        <w:rPr>
          <w:rFonts w:ascii="Times New Roman" w:hAnsi="Times New Roman" w:cs="Times New Roman"/>
          <w:color w:val="000000" w:themeColor="text1"/>
        </w:rPr>
        <w:t xml:space="preserve"> concept of</w:t>
      </w:r>
      <w:r w:rsidR="005C2B11" w:rsidRPr="00A757B6">
        <w:rPr>
          <w:rFonts w:ascii="Times New Roman" w:hAnsi="Times New Roman" w:cs="Times New Roman"/>
          <w:color w:val="000000" w:themeColor="text1"/>
        </w:rPr>
        <w:t xml:space="preserve"> </w:t>
      </w:r>
      <w:r w:rsidR="005C2B11" w:rsidRPr="00A757B6">
        <w:rPr>
          <w:rFonts w:ascii="Times New Roman" w:hAnsi="Times New Roman" w:cs="Times New Roman"/>
          <w:i/>
          <w:color w:val="000000" w:themeColor="text1"/>
        </w:rPr>
        <w:t xml:space="preserve">governmentality </w:t>
      </w:r>
      <w:r w:rsidR="005C2B11" w:rsidRPr="00A757B6">
        <w:rPr>
          <w:rFonts w:ascii="Times New Roman" w:hAnsi="Times New Roman" w:cs="Times New Roman"/>
          <w:color w:val="000000" w:themeColor="text1"/>
        </w:rPr>
        <w:t xml:space="preserve">offers a theoretical framework </w:t>
      </w:r>
      <w:r w:rsidR="007C1752">
        <w:rPr>
          <w:rFonts w:ascii="Times New Roman" w:hAnsi="Times New Roman" w:cs="Times New Roman"/>
          <w:color w:val="000000" w:themeColor="text1"/>
        </w:rPr>
        <w:t xml:space="preserve">that is </w:t>
      </w:r>
      <w:r w:rsidR="005C2B11" w:rsidRPr="00A757B6">
        <w:rPr>
          <w:rFonts w:ascii="Times New Roman" w:hAnsi="Times New Roman" w:cs="Times New Roman"/>
          <w:color w:val="000000" w:themeColor="text1"/>
        </w:rPr>
        <w:t xml:space="preserve">able to reveal the neoliberal </w:t>
      </w:r>
      <w:r w:rsidR="00F648AE" w:rsidRPr="00A757B6">
        <w:rPr>
          <w:rFonts w:ascii="Times New Roman" w:hAnsi="Times New Roman" w:cs="Times New Roman"/>
          <w:color w:val="000000" w:themeColor="text1"/>
        </w:rPr>
        <w:t>undertones of</w:t>
      </w:r>
      <w:r w:rsidR="005C2B11" w:rsidRPr="00A757B6">
        <w:rPr>
          <w:rFonts w:ascii="Times New Roman" w:hAnsi="Times New Roman" w:cs="Times New Roman"/>
          <w:color w:val="000000" w:themeColor="text1"/>
        </w:rPr>
        <w:t xml:space="preserve"> the 2014 SENCoP</w:t>
      </w:r>
      <w:r w:rsidR="00F65CB0" w:rsidRPr="00A757B6">
        <w:rPr>
          <w:rFonts w:ascii="Times New Roman" w:hAnsi="Times New Roman" w:cs="Times New Roman"/>
          <w:color w:val="000000" w:themeColor="text1"/>
        </w:rPr>
        <w:t xml:space="preserve"> and ‘</w:t>
      </w:r>
      <w:r w:rsidR="008A1B15" w:rsidRPr="00A757B6">
        <w:rPr>
          <w:rFonts w:ascii="Times New Roman" w:hAnsi="Times New Roman" w:cs="Times New Roman"/>
          <w:color w:val="000000" w:themeColor="text1"/>
        </w:rPr>
        <w:t>its capacity to associate itself with certain key elements of an alternative formula of rule, a set of strategies for governing in an “advance</w:t>
      </w:r>
      <w:r w:rsidR="00952940" w:rsidRPr="00A757B6">
        <w:rPr>
          <w:rFonts w:ascii="Times New Roman" w:hAnsi="Times New Roman" w:cs="Times New Roman"/>
          <w:color w:val="000000" w:themeColor="text1"/>
        </w:rPr>
        <w:t>d liberal” way’ (Rose, 1993,</w:t>
      </w:r>
      <w:r w:rsidR="008A1B15" w:rsidRPr="00A757B6">
        <w:rPr>
          <w:rFonts w:ascii="Times New Roman" w:hAnsi="Times New Roman" w:cs="Times New Roman"/>
          <w:color w:val="000000" w:themeColor="text1"/>
        </w:rPr>
        <w:t xml:space="preserve"> 294)</w:t>
      </w:r>
      <w:r w:rsidR="00451B21" w:rsidRPr="00A757B6">
        <w:rPr>
          <w:rFonts w:ascii="Times New Roman" w:hAnsi="Times New Roman" w:cs="Times New Roman"/>
          <w:color w:val="000000" w:themeColor="text1"/>
        </w:rPr>
        <w:t xml:space="preserve">. </w:t>
      </w:r>
    </w:p>
    <w:p w14:paraId="39ECDF4F" w14:textId="25F14AF6" w:rsidR="0030337B" w:rsidRPr="00A757B6" w:rsidRDefault="0030337B" w:rsidP="007F7115">
      <w:pPr>
        <w:spacing w:line="360" w:lineRule="auto"/>
        <w:jc w:val="both"/>
        <w:rPr>
          <w:rFonts w:ascii="Times New Roman" w:hAnsi="Times New Roman" w:cs="Times New Roman"/>
          <w:color w:val="000000" w:themeColor="text1"/>
        </w:rPr>
      </w:pPr>
    </w:p>
    <w:p w14:paraId="403CAA16" w14:textId="6835691B" w:rsidR="00497C06" w:rsidRPr="00A757B6" w:rsidRDefault="00AC1C39"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In a</w:t>
      </w:r>
      <w:r w:rsidR="00350A78" w:rsidRPr="00A757B6">
        <w:rPr>
          <w:rFonts w:ascii="Times New Roman" w:hAnsi="Times New Roman" w:cs="Times New Roman"/>
          <w:color w:val="000000" w:themeColor="text1"/>
        </w:rPr>
        <w:t xml:space="preserve"> lecture series titled ‘Security, Territory, Population’</w:t>
      </w:r>
      <w:r w:rsidRPr="00A757B6">
        <w:rPr>
          <w:rFonts w:ascii="Times New Roman" w:hAnsi="Times New Roman" w:cs="Times New Roman"/>
          <w:color w:val="000000" w:themeColor="text1"/>
        </w:rPr>
        <w:t>, Foucault</w:t>
      </w:r>
      <w:r w:rsidR="00350A78" w:rsidRPr="00A757B6">
        <w:rPr>
          <w:rFonts w:ascii="Times New Roman" w:hAnsi="Times New Roman" w:cs="Times New Roman"/>
          <w:color w:val="000000" w:themeColor="text1"/>
        </w:rPr>
        <w:t xml:space="preserve"> explores </w:t>
      </w:r>
      <w:r w:rsidR="003C006D" w:rsidRPr="00A757B6">
        <w:rPr>
          <w:rFonts w:ascii="Times New Roman" w:hAnsi="Times New Roman" w:cs="Times New Roman"/>
          <w:color w:val="000000" w:themeColor="text1"/>
        </w:rPr>
        <w:t xml:space="preserve">a </w:t>
      </w:r>
      <w:r w:rsidR="009070B9" w:rsidRPr="00A757B6">
        <w:rPr>
          <w:rFonts w:ascii="Times New Roman" w:hAnsi="Times New Roman" w:cs="Times New Roman"/>
          <w:color w:val="000000" w:themeColor="text1"/>
        </w:rPr>
        <w:t xml:space="preserve">shift in government </w:t>
      </w:r>
      <w:r w:rsidRPr="00A757B6">
        <w:rPr>
          <w:rFonts w:ascii="Times New Roman" w:hAnsi="Times New Roman" w:cs="Times New Roman"/>
          <w:color w:val="000000" w:themeColor="text1"/>
        </w:rPr>
        <w:t>that he traces back to the beginning of</w:t>
      </w:r>
      <w:r w:rsidR="009070B9" w:rsidRPr="00A757B6">
        <w:rPr>
          <w:rFonts w:ascii="Times New Roman" w:hAnsi="Times New Roman" w:cs="Times New Roman"/>
          <w:color w:val="000000" w:themeColor="text1"/>
        </w:rPr>
        <w:t xml:space="preserve"> the 18th</w:t>
      </w:r>
      <w:r w:rsidR="003C006D" w:rsidRPr="00A757B6">
        <w:rPr>
          <w:rFonts w:ascii="Times New Roman" w:hAnsi="Times New Roman" w:cs="Times New Roman"/>
          <w:color w:val="000000" w:themeColor="text1"/>
        </w:rPr>
        <w:t xml:space="preserve"> century. No longer exercising power through the sovereign right to decide life and death (Foucault, 1978), the birth of bio-</w:t>
      </w:r>
      <w:r w:rsidR="00AE52D8" w:rsidRPr="00A757B6">
        <w:rPr>
          <w:rFonts w:ascii="Times New Roman" w:hAnsi="Times New Roman" w:cs="Times New Roman"/>
          <w:color w:val="000000" w:themeColor="text1"/>
        </w:rPr>
        <w:t>politics</w:t>
      </w:r>
      <w:r w:rsidR="003C006D" w:rsidRPr="00A757B6">
        <w:rPr>
          <w:rFonts w:ascii="Times New Roman" w:hAnsi="Times New Roman" w:cs="Times New Roman"/>
          <w:color w:val="000000" w:themeColor="text1"/>
        </w:rPr>
        <w:t xml:space="preserve"> </w:t>
      </w:r>
      <w:r w:rsidR="00B9703F">
        <w:rPr>
          <w:rFonts w:ascii="Times New Roman" w:hAnsi="Times New Roman" w:cs="Times New Roman"/>
          <w:color w:val="000000" w:themeColor="text1"/>
        </w:rPr>
        <w:t>understood</w:t>
      </w:r>
      <w:r w:rsidR="003C006D" w:rsidRPr="00A757B6">
        <w:rPr>
          <w:rFonts w:ascii="Times New Roman" w:hAnsi="Times New Roman" w:cs="Times New Roman"/>
          <w:color w:val="000000" w:themeColor="text1"/>
        </w:rPr>
        <w:t xml:space="preserve"> the population as a resource that can be managed, fostered, and optimized for economic utility (</w:t>
      </w:r>
      <w:r w:rsidR="007E1FE9" w:rsidRPr="00A757B6">
        <w:rPr>
          <w:rFonts w:ascii="Times New Roman" w:hAnsi="Times New Roman" w:cs="Times New Roman"/>
          <w:color w:val="000000" w:themeColor="text1"/>
        </w:rPr>
        <w:t xml:space="preserve">Foucault &amp; </w:t>
      </w:r>
      <w:proofErr w:type="spellStart"/>
      <w:r w:rsidR="007E1FE9" w:rsidRPr="00A757B6">
        <w:rPr>
          <w:rFonts w:ascii="Times New Roman" w:hAnsi="Times New Roman" w:cs="Times New Roman"/>
          <w:color w:val="000000" w:themeColor="text1"/>
        </w:rPr>
        <w:t>Burchell</w:t>
      </w:r>
      <w:proofErr w:type="spellEnd"/>
      <w:r w:rsidR="007E1FE9" w:rsidRPr="00A757B6">
        <w:rPr>
          <w:rFonts w:ascii="Times New Roman" w:hAnsi="Times New Roman" w:cs="Times New Roman"/>
          <w:color w:val="000000" w:themeColor="text1"/>
        </w:rPr>
        <w:t xml:space="preserve">, 2007; </w:t>
      </w:r>
      <w:r w:rsidR="006D47FE">
        <w:rPr>
          <w:rFonts w:ascii="Times New Roman" w:hAnsi="Times New Roman" w:cs="Times New Roman"/>
          <w:color w:val="000000" w:themeColor="text1"/>
        </w:rPr>
        <w:t>Dean, 2010). This shift marked</w:t>
      </w:r>
      <w:r w:rsidR="003C006D" w:rsidRPr="00A757B6">
        <w:rPr>
          <w:rFonts w:ascii="Times New Roman" w:hAnsi="Times New Roman" w:cs="Times New Roman"/>
          <w:color w:val="000000" w:themeColor="text1"/>
        </w:rPr>
        <w:t xml:space="preserve"> a transformation in the </w:t>
      </w:r>
      <w:r w:rsidR="00862146" w:rsidRPr="00A757B6">
        <w:rPr>
          <w:rFonts w:ascii="Times New Roman" w:hAnsi="Times New Roman" w:cs="Times New Roman"/>
          <w:color w:val="000000" w:themeColor="text1"/>
        </w:rPr>
        <w:t xml:space="preserve">operation of power </w:t>
      </w:r>
      <w:r w:rsidR="00AE52D8" w:rsidRPr="00A757B6">
        <w:rPr>
          <w:rFonts w:ascii="Times New Roman" w:hAnsi="Times New Roman" w:cs="Times New Roman"/>
          <w:color w:val="000000" w:themeColor="text1"/>
        </w:rPr>
        <w:t xml:space="preserve">between </w:t>
      </w:r>
      <w:r w:rsidR="00862146" w:rsidRPr="00A757B6">
        <w:rPr>
          <w:rFonts w:ascii="Times New Roman" w:hAnsi="Times New Roman" w:cs="Times New Roman"/>
          <w:color w:val="000000" w:themeColor="text1"/>
        </w:rPr>
        <w:t>the State and the population</w:t>
      </w:r>
      <w:r w:rsidR="008F41D5" w:rsidRPr="00A757B6">
        <w:rPr>
          <w:rFonts w:ascii="Times New Roman" w:hAnsi="Times New Roman" w:cs="Times New Roman"/>
          <w:color w:val="000000" w:themeColor="text1"/>
        </w:rPr>
        <w:t xml:space="preserve">, </w:t>
      </w:r>
      <w:r w:rsidR="00EE1047">
        <w:rPr>
          <w:rFonts w:ascii="Times New Roman" w:hAnsi="Times New Roman" w:cs="Times New Roman"/>
          <w:color w:val="000000" w:themeColor="text1"/>
        </w:rPr>
        <w:t>as power was</w:t>
      </w:r>
      <w:r w:rsidR="009E470B" w:rsidRPr="00A757B6">
        <w:rPr>
          <w:rFonts w:ascii="Times New Roman" w:hAnsi="Times New Roman" w:cs="Times New Roman"/>
          <w:color w:val="000000" w:themeColor="text1"/>
        </w:rPr>
        <w:t xml:space="preserve"> </w:t>
      </w:r>
      <w:r w:rsidR="009E470B" w:rsidRPr="00A757B6">
        <w:rPr>
          <w:rFonts w:ascii="Times New Roman" w:hAnsi="Times New Roman" w:cs="Times New Roman"/>
          <w:color w:val="000000" w:themeColor="text1"/>
        </w:rPr>
        <w:lastRenderedPageBreak/>
        <w:t>deployed in more</w:t>
      </w:r>
      <w:r w:rsidR="008F41D5" w:rsidRPr="00A757B6">
        <w:rPr>
          <w:rFonts w:ascii="Times New Roman" w:hAnsi="Times New Roman" w:cs="Times New Roman"/>
          <w:color w:val="000000" w:themeColor="text1"/>
        </w:rPr>
        <w:t xml:space="preserve"> subtle and diffused </w:t>
      </w:r>
      <w:r w:rsidR="009E470B" w:rsidRPr="00A757B6">
        <w:rPr>
          <w:rFonts w:ascii="Times New Roman" w:hAnsi="Times New Roman" w:cs="Times New Roman"/>
          <w:color w:val="000000" w:themeColor="text1"/>
        </w:rPr>
        <w:t>ways</w:t>
      </w:r>
      <w:r w:rsidR="00AE3D0D" w:rsidRPr="00A757B6">
        <w:rPr>
          <w:rFonts w:ascii="Times New Roman" w:hAnsi="Times New Roman" w:cs="Times New Roman"/>
          <w:color w:val="000000" w:themeColor="text1"/>
        </w:rPr>
        <w:t>. Explained by Foucault (1991</w:t>
      </w:r>
      <w:r w:rsidR="00A44DC8" w:rsidRPr="00A757B6">
        <w:rPr>
          <w:rFonts w:ascii="Times New Roman" w:hAnsi="Times New Roman" w:cs="Times New Roman"/>
          <w:color w:val="000000" w:themeColor="text1"/>
        </w:rPr>
        <w:t>a</w:t>
      </w:r>
      <w:r w:rsidR="00AE3D0D" w:rsidRPr="00A757B6">
        <w:rPr>
          <w:rFonts w:ascii="Times New Roman" w:hAnsi="Times New Roman" w:cs="Times New Roman"/>
          <w:color w:val="000000" w:themeColor="text1"/>
        </w:rPr>
        <w:t xml:space="preserve">, </w:t>
      </w:r>
      <w:r w:rsidR="003C006D" w:rsidRPr="00A757B6">
        <w:rPr>
          <w:rFonts w:ascii="Times New Roman" w:hAnsi="Times New Roman" w:cs="Times New Roman"/>
          <w:color w:val="000000" w:themeColor="text1"/>
        </w:rPr>
        <w:t>94)</w:t>
      </w:r>
      <w:r w:rsidR="00E2523C">
        <w:rPr>
          <w:rFonts w:ascii="Times New Roman" w:hAnsi="Times New Roman" w:cs="Times New Roman"/>
          <w:color w:val="000000" w:themeColor="text1"/>
        </w:rPr>
        <w:t>,</w:t>
      </w:r>
      <w:r w:rsidR="003C006D" w:rsidRPr="00A757B6">
        <w:rPr>
          <w:rFonts w:ascii="Times New Roman" w:hAnsi="Times New Roman" w:cs="Times New Roman"/>
          <w:color w:val="000000" w:themeColor="text1"/>
        </w:rPr>
        <w:t xml:space="preserve"> ‘it is a question not of imposing law on men</w:t>
      </w:r>
      <w:r w:rsidR="007E1D13" w:rsidRPr="00A757B6">
        <w:rPr>
          <w:rFonts w:ascii="Times New Roman" w:hAnsi="Times New Roman" w:cs="Times New Roman"/>
          <w:color w:val="000000" w:themeColor="text1"/>
        </w:rPr>
        <w:t xml:space="preserve">, but of disposing things: that is to say, of employing tactics rather than laws, and even using laws themselves as tactics’ in order to ensure the achievement of desired ends. </w:t>
      </w:r>
      <w:r w:rsidR="001542FC">
        <w:rPr>
          <w:rFonts w:ascii="Times New Roman" w:hAnsi="Times New Roman" w:cs="Times New Roman"/>
          <w:color w:val="000000" w:themeColor="text1"/>
        </w:rPr>
        <w:t>Thus, power is deployed across multiple sites</w:t>
      </w:r>
      <w:r w:rsidR="007E1D13" w:rsidRPr="00A757B6">
        <w:rPr>
          <w:rFonts w:ascii="Times New Roman" w:hAnsi="Times New Roman" w:cs="Times New Roman"/>
          <w:color w:val="000000" w:themeColor="text1"/>
        </w:rPr>
        <w:t>, and through a plethora of different technologies and strategies</w:t>
      </w:r>
      <w:r w:rsidR="008F41D5" w:rsidRPr="00A757B6">
        <w:rPr>
          <w:rFonts w:ascii="Times New Roman" w:hAnsi="Times New Roman" w:cs="Times New Roman"/>
          <w:color w:val="000000" w:themeColor="text1"/>
        </w:rPr>
        <w:t xml:space="preserve">. </w:t>
      </w:r>
      <w:r w:rsidR="007E1D13" w:rsidRPr="00A757B6">
        <w:rPr>
          <w:rFonts w:ascii="Times New Roman" w:hAnsi="Times New Roman" w:cs="Times New Roman"/>
          <w:color w:val="000000" w:themeColor="text1"/>
        </w:rPr>
        <w:t>Such dispersion of power oper</w:t>
      </w:r>
      <w:r w:rsidR="00C92717">
        <w:rPr>
          <w:rFonts w:ascii="Times New Roman" w:hAnsi="Times New Roman" w:cs="Times New Roman"/>
          <w:color w:val="000000" w:themeColor="text1"/>
        </w:rPr>
        <w:t xml:space="preserve">ates in subtle ways and works through the enforcement of self-regulation. Coated under the guise of ‘choice’ and ‘freedom’, self-regulation operates subtle workings of power that rely upon individual responsibility. </w:t>
      </w:r>
      <w:r w:rsidR="00C360D2" w:rsidRPr="00A757B6">
        <w:rPr>
          <w:rFonts w:ascii="Times New Roman" w:hAnsi="Times New Roman" w:cs="Times New Roman"/>
          <w:color w:val="000000" w:themeColor="text1"/>
        </w:rPr>
        <w:t>In the current context, for example, the rolling back of the welfare state has res</w:t>
      </w:r>
      <w:r w:rsidR="00A10207" w:rsidRPr="00A757B6">
        <w:rPr>
          <w:rFonts w:ascii="Times New Roman" w:hAnsi="Times New Roman" w:cs="Times New Roman"/>
          <w:color w:val="000000" w:themeColor="text1"/>
        </w:rPr>
        <w:t>ulted in many individuals losing their entitlement to financial support (Cross, 2013). Indeed, estimates suggest that a total of 370,000 disabled people will lose an average of £3,500 a year following radical changes in the allocation of disability living support (Adam, 2016). As a result, many disabled people have been forced to partake in the g</w:t>
      </w:r>
      <w:r w:rsidR="00FB4A31" w:rsidRPr="00A757B6">
        <w:rPr>
          <w:rFonts w:ascii="Times New Roman" w:hAnsi="Times New Roman" w:cs="Times New Roman"/>
          <w:color w:val="000000" w:themeColor="text1"/>
        </w:rPr>
        <w:t xml:space="preserve">rueling exercise of employment, coated under the guise of ‘choice’. </w:t>
      </w:r>
      <w:r w:rsidR="00A10207" w:rsidRPr="00A757B6">
        <w:rPr>
          <w:rFonts w:ascii="Times New Roman" w:hAnsi="Times New Roman" w:cs="Times New Roman"/>
          <w:color w:val="000000" w:themeColor="text1"/>
        </w:rPr>
        <w:t xml:space="preserve"> </w:t>
      </w:r>
      <w:r w:rsidR="001316DC">
        <w:rPr>
          <w:rFonts w:ascii="Times New Roman" w:hAnsi="Times New Roman" w:cs="Times New Roman"/>
          <w:color w:val="000000" w:themeColor="text1"/>
        </w:rPr>
        <w:t xml:space="preserve">Such self-regulation underpinned the Coalition’s ‘Big Society’ which promised to respond to the ‘hunger’ of the population to ‘take on more responsibility and have more control’ (Cameron, 2010b). In this way, </w:t>
      </w:r>
      <w:r w:rsidR="007E1D13" w:rsidRPr="00A757B6">
        <w:rPr>
          <w:rFonts w:ascii="Times New Roman" w:hAnsi="Times New Roman" w:cs="Times New Roman"/>
          <w:color w:val="000000" w:themeColor="text1"/>
        </w:rPr>
        <w:t xml:space="preserve">Government </w:t>
      </w:r>
      <w:r w:rsidR="00EF77FC">
        <w:rPr>
          <w:rFonts w:ascii="Times New Roman" w:hAnsi="Times New Roman" w:cs="Times New Roman"/>
          <w:color w:val="000000" w:themeColor="text1"/>
        </w:rPr>
        <w:t>is suggested to operate</w:t>
      </w:r>
      <w:r w:rsidR="00497C06" w:rsidRPr="00A757B6">
        <w:rPr>
          <w:rFonts w:ascii="Times New Roman" w:hAnsi="Times New Roman" w:cs="Times New Roman"/>
          <w:color w:val="000000" w:themeColor="text1"/>
        </w:rPr>
        <w:t xml:space="preserve"> the ‘conduct of conduct’ (Foucault, 1991a)</w:t>
      </w:r>
      <w:r w:rsidR="00BA4504">
        <w:rPr>
          <w:rFonts w:ascii="Times New Roman" w:hAnsi="Times New Roman" w:cs="Times New Roman"/>
          <w:color w:val="000000" w:themeColor="text1"/>
        </w:rPr>
        <w:t>,</w:t>
      </w:r>
      <w:r w:rsidR="00497C06" w:rsidRPr="00A757B6">
        <w:rPr>
          <w:rFonts w:ascii="Times New Roman" w:hAnsi="Times New Roman" w:cs="Times New Roman"/>
          <w:color w:val="000000" w:themeColor="text1"/>
        </w:rPr>
        <w:t xml:space="preserve"> as the diffusion of power pursues a discourse of freedom whilst simultaneously </w:t>
      </w:r>
      <w:r w:rsidR="00732012">
        <w:rPr>
          <w:rFonts w:ascii="Times New Roman" w:hAnsi="Times New Roman" w:cs="Times New Roman"/>
          <w:color w:val="000000" w:themeColor="text1"/>
        </w:rPr>
        <w:t>remaining in control</w:t>
      </w:r>
      <w:r w:rsidR="00497C06" w:rsidRPr="00A757B6">
        <w:rPr>
          <w:rFonts w:ascii="Times New Roman" w:hAnsi="Times New Roman" w:cs="Times New Roman"/>
          <w:color w:val="000000" w:themeColor="text1"/>
        </w:rPr>
        <w:t xml:space="preserve">.  The 2014 SENCoP is suggested to be </w:t>
      </w:r>
      <w:r w:rsidR="007757FA">
        <w:rPr>
          <w:rFonts w:ascii="Times New Roman" w:hAnsi="Times New Roman" w:cs="Times New Roman"/>
          <w:color w:val="000000" w:themeColor="text1"/>
        </w:rPr>
        <w:t>one</w:t>
      </w:r>
      <w:r w:rsidR="00497C06" w:rsidRPr="00A757B6">
        <w:rPr>
          <w:rFonts w:ascii="Times New Roman" w:hAnsi="Times New Roman" w:cs="Times New Roman"/>
          <w:color w:val="000000" w:themeColor="text1"/>
        </w:rPr>
        <w:t xml:space="preserve"> example of how such power is deployed. </w:t>
      </w:r>
    </w:p>
    <w:p w14:paraId="68751606" w14:textId="77777777" w:rsidR="007E1D13" w:rsidRPr="00A757B6" w:rsidRDefault="007E1D13" w:rsidP="007F7115">
      <w:pPr>
        <w:spacing w:line="360" w:lineRule="auto"/>
        <w:jc w:val="both"/>
        <w:rPr>
          <w:rFonts w:ascii="Times New Roman" w:hAnsi="Times New Roman" w:cs="Times New Roman"/>
          <w:color w:val="000000" w:themeColor="text1"/>
        </w:rPr>
      </w:pPr>
    </w:p>
    <w:p w14:paraId="29FAD64F" w14:textId="22ACD54E" w:rsidR="00821697" w:rsidRPr="00A757B6" w:rsidRDefault="00C6526A"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For Rose &amp; Miller (1992), </w:t>
      </w:r>
      <w:r w:rsidR="004C6628" w:rsidRPr="00A757B6">
        <w:rPr>
          <w:rFonts w:ascii="Times New Roman" w:hAnsi="Times New Roman" w:cs="Times New Roman"/>
          <w:color w:val="000000" w:themeColor="text1"/>
        </w:rPr>
        <w:t>the ‘conduct of conduct’ refers to technologies of government as they work through the personal autonomy of the population</w:t>
      </w:r>
      <w:r w:rsidR="00D81EC0" w:rsidRPr="00A757B6">
        <w:rPr>
          <w:rFonts w:ascii="Times New Roman" w:hAnsi="Times New Roman" w:cs="Times New Roman"/>
          <w:color w:val="000000" w:themeColor="text1"/>
        </w:rPr>
        <w:t>. This</w:t>
      </w:r>
      <w:r w:rsidR="004C6628" w:rsidRPr="00A757B6">
        <w:rPr>
          <w:rFonts w:ascii="Times New Roman" w:hAnsi="Times New Roman" w:cs="Times New Roman"/>
          <w:color w:val="000000" w:themeColor="text1"/>
        </w:rPr>
        <w:t xml:space="preserve"> deployment of power </w:t>
      </w:r>
      <w:r w:rsidR="00E83021" w:rsidRPr="00A757B6">
        <w:rPr>
          <w:rFonts w:ascii="Times New Roman" w:hAnsi="Times New Roman" w:cs="Times New Roman"/>
          <w:color w:val="000000" w:themeColor="text1"/>
        </w:rPr>
        <w:t xml:space="preserve">brings governmentality into being as an art of </w:t>
      </w:r>
      <w:r w:rsidR="00F768EC" w:rsidRPr="00A757B6">
        <w:rPr>
          <w:rFonts w:ascii="Times New Roman" w:hAnsi="Times New Roman" w:cs="Times New Roman"/>
          <w:color w:val="000000" w:themeColor="text1"/>
        </w:rPr>
        <w:t>government</w:t>
      </w:r>
      <w:r w:rsidR="004C6628" w:rsidRPr="00A757B6">
        <w:rPr>
          <w:rFonts w:ascii="Times New Roman" w:hAnsi="Times New Roman" w:cs="Times New Roman"/>
          <w:color w:val="000000" w:themeColor="text1"/>
        </w:rPr>
        <w:t xml:space="preserve"> (Campbell, </w:t>
      </w:r>
      <w:r w:rsidR="001C5603" w:rsidRPr="00A757B6">
        <w:rPr>
          <w:rFonts w:ascii="Times New Roman" w:hAnsi="Times New Roman" w:cs="Times New Roman"/>
          <w:color w:val="000000" w:themeColor="text1"/>
        </w:rPr>
        <w:t>2013; Dean, 2010; Gordon, 1991</w:t>
      </w:r>
      <w:r w:rsidR="004C6628" w:rsidRPr="00A757B6">
        <w:rPr>
          <w:rFonts w:ascii="Times New Roman" w:hAnsi="Times New Roman" w:cs="Times New Roman"/>
          <w:color w:val="000000" w:themeColor="text1"/>
        </w:rPr>
        <w:t>)</w:t>
      </w:r>
      <w:r w:rsidR="00E83021" w:rsidRPr="00A757B6">
        <w:rPr>
          <w:rFonts w:ascii="Times New Roman" w:hAnsi="Times New Roman" w:cs="Times New Roman"/>
          <w:color w:val="000000" w:themeColor="text1"/>
        </w:rPr>
        <w:t>, or more specifically, as ‘the art of exercising power in the form of the economy’ (Foucault, 1991</w:t>
      </w:r>
      <w:r w:rsidR="00DA4670" w:rsidRPr="00A757B6">
        <w:rPr>
          <w:rFonts w:ascii="Times New Roman" w:hAnsi="Times New Roman" w:cs="Times New Roman"/>
          <w:color w:val="000000" w:themeColor="text1"/>
        </w:rPr>
        <w:t>a</w:t>
      </w:r>
      <w:r w:rsidR="002335F6" w:rsidRPr="00A757B6">
        <w:rPr>
          <w:rFonts w:ascii="Times New Roman" w:hAnsi="Times New Roman" w:cs="Times New Roman"/>
          <w:color w:val="000000" w:themeColor="text1"/>
        </w:rPr>
        <w:t>,</w:t>
      </w:r>
      <w:r w:rsidR="00E83021" w:rsidRPr="00A757B6">
        <w:rPr>
          <w:rFonts w:ascii="Times New Roman" w:hAnsi="Times New Roman" w:cs="Times New Roman"/>
          <w:color w:val="000000" w:themeColor="text1"/>
        </w:rPr>
        <w:t xml:space="preserve"> 92).</w:t>
      </w:r>
      <w:r w:rsidR="00CC4D05" w:rsidRPr="00A757B6">
        <w:rPr>
          <w:rFonts w:ascii="Times New Roman" w:hAnsi="Times New Roman" w:cs="Times New Roman"/>
          <w:color w:val="000000" w:themeColor="text1"/>
        </w:rPr>
        <w:t xml:space="preserve"> </w:t>
      </w:r>
      <w:r w:rsidR="00AE3D0D" w:rsidRPr="00A757B6">
        <w:rPr>
          <w:rFonts w:ascii="Times New Roman" w:hAnsi="Times New Roman" w:cs="Times New Roman"/>
          <w:color w:val="000000" w:themeColor="text1"/>
        </w:rPr>
        <w:t>The</w:t>
      </w:r>
      <w:r w:rsidR="00607C68" w:rsidRPr="00A757B6">
        <w:rPr>
          <w:rFonts w:ascii="Times New Roman" w:hAnsi="Times New Roman" w:cs="Times New Roman"/>
          <w:color w:val="000000" w:themeColor="text1"/>
        </w:rPr>
        <w:t>se activities, strategies and technologies</w:t>
      </w:r>
      <w:r w:rsidR="00AE3D0D" w:rsidRPr="00A757B6">
        <w:rPr>
          <w:rFonts w:ascii="Times New Roman" w:hAnsi="Times New Roman" w:cs="Times New Roman"/>
          <w:color w:val="000000" w:themeColor="text1"/>
        </w:rPr>
        <w:t xml:space="preserve"> of government ‘</w:t>
      </w:r>
      <w:r w:rsidR="00607C68" w:rsidRPr="00A757B6">
        <w:rPr>
          <w:rFonts w:ascii="Times New Roman" w:hAnsi="Times New Roman" w:cs="Times New Roman"/>
          <w:color w:val="000000" w:themeColor="text1"/>
        </w:rPr>
        <w:t>require</w:t>
      </w:r>
      <w:r w:rsidR="00AE3D0D" w:rsidRPr="00A757B6">
        <w:rPr>
          <w:rFonts w:ascii="Times New Roman" w:hAnsi="Times New Roman" w:cs="Times New Roman"/>
          <w:color w:val="000000" w:themeColor="text1"/>
        </w:rPr>
        <w:t xml:space="preserve"> craft, imagination, shrewd fashioning… the employment of intuition and so on’</w:t>
      </w:r>
      <w:r w:rsidR="002335F6" w:rsidRPr="00A757B6">
        <w:rPr>
          <w:rFonts w:ascii="Times New Roman" w:hAnsi="Times New Roman" w:cs="Times New Roman"/>
          <w:color w:val="000000" w:themeColor="text1"/>
        </w:rPr>
        <w:t xml:space="preserve"> (Dean, 2010,</w:t>
      </w:r>
      <w:r w:rsidR="004346E3" w:rsidRPr="00A757B6">
        <w:rPr>
          <w:rFonts w:ascii="Times New Roman" w:hAnsi="Times New Roman" w:cs="Times New Roman"/>
          <w:color w:val="000000" w:themeColor="text1"/>
        </w:rPr>
        <w:t xml:space="preserve"> 28) in order to successfully govern </w:t>
      </w:r>
      <w:r w:rsidR="004346E3" w:rsidRPr="00A757B6">
        <w:rPr>
          <w:rFonts w:ascii="Times New Roman" w:hAnsi="Times New Roman" w:cs="Times New Roman"/>
          <w:i/>
          <w:color w:val="000000" w:themeColor="text1"/>
        </w:rPr>
        <w:t>through</w:t>
      </w:r>
      <w:r w:rsidR="005D2783" w:rsidRPr="00A757B6">
        <w:rPr>
          <w:rFonts w:ascii="Times New Roman" w:hAnsi="Times New Roman" w:cs="Times New Roman"/>
          <w:color w:val="000000" w:themeColor="text1"/>
        </w:rPr>
        <w:t xml:space="preserve"> self-</w:t>
      </w:r>
      <w:r w:rsidR="004346E3" w:rsidRPr="00A757B6">
        <w:rPr>
          <w:rFonts w:ascii="Times New Roman" w:hAnsi="Times New Roman" w:cs="Times New Roman"/>
          <w:color w:val="000000" w:themeColor="text1"/>
        </w:rPr>
        <w:t xml:space="preserve">regulation </w:t>
      </w:r>
      <w:r w:rsidR="005D2783" w:rsidRPr="00A757B6">
        <w:rPr>
          <w:rFonts w:ascii="Times New Roman" w:hAnsi="Times New Roman" w:cs="Times New Roman"/>
          <w:color w:val="000000" w:themeColor="text1"/>
        </w:rPr>
        <w:t>and</w:t>
      </w:r>
      <w:r w:rsidR="004346E3" w:rsidRPr="00A757B6">
        <w:rPr>
          <w:rFonts w:ascii="Times New Roman" w:hAnsi="Times New Roman" w:cs="Times New Roman"/>
          <w:color w:val="000000" w:themeColor="text1"/>
        </w:rPr>
        <w:t xml:space="preserve"> freedom (Rose, 1993).</w:t>
      </w:r>
      <w:r w:rsidR="003D42DD" w:rsidRPr="00A757B6">
        <w:rPr>
          <w:rFonts w:ascii="Times New Roman" w:hAnsi="Times New Roman" w:cs="Times New Roman"/>
          <w:color w:val="000000" w:themeColor="text1"/>
        </w:rPr>
        <w:t xml:space="preserve"> Self-regulation becomes a commodity as the population take responsibility for their own fates, choices and outcomes (Rose, 2000). This deployment of power governs </w:t>
      </w:r>
      <w:r w:rsidR="003D42DD" w:rsidRPr="00A757B6">
        <w:rPr>
          <w:rFonts w:ascii="Times New Roman" w:hAnsi="Times New Roman" w:cs="Times New Roman"/>
          <w:i/>
          <w:color w:val="000000" w:themeColor="text1"/>
        </w:rPr>
        <w:t xml:space="preserve">through </w:t>
      </w:r>
      <w:r w:rsidR="003D42DD" w:rsidRPr="00A757B6">
        <w:rPr>
          <w:rFonts w:ascii="Times New Roman" w:hAnsi="Times New Roman" w:cs="Times New Roman"/>
          <w:color w:val="000000" w:themeColor="text1"/>
        </w:rPr>
        <w:t xml:space="preserve">the population, making neoliberal dreams of the active citizen a reality. Indeed, the adoption of political rationalities in the intimate sphere of the personal </w:t>
      </w:r>
      <w:r w:rsidR="00B429D7" w:rsidRPr="00A757B6">
        <w:rPr>
          <w:rFonts w:ascii="Times New Roman" w:hAnsi="Times New Roman" w:cs="Times New Roman"/>
          <w:color w:val="000000" w:themeColor="text1"/>
        </w:rPr>
        <w:t>enables</w:t>
      </w:r>
      <w:r w:rsidR="003D42DD" w:rsidRPr="00A757B6">
        <w:rPr>
          <w:rFonts w:ascii="Times New Roman" w:hAnsi="Times New Roman" w:cs="Times New Roman"/>
          <w:color w:val="000000" w:themeColor="text1"/>
        </w:rPr>
        <w:t xml:space="preserve"> a neoliberal form of government at a distance (</w:t>
      </w:r>
      <w:proofErr w:type="spellStart"/>
      <w:r w:rsidR="003D42DD" w:rsidRPr="00A757B6">
        <w:rPr>
          <w:rFonts w:ascii="Times New Roman" w:hAnsi="Times New Roman" w:cs="Times New Roman"/>
          <w:color w:val="000000" w:themeColor="text1"/>
        </w:rPr>
        <w:t>Larner</w:t>
      </w:r>
      <w:proofErr w:type="spellEnd"/>
      <w:r w:rsidR="003D42DD" w:rsidRPr="00A757B6">
        <w:rPr>
          <w:rFonts w:ascii="Times New Roman" w:hAnsi="Times New Roman" w:cs="Times New Roman"/>
          <w:color w:val="000000" w:themeColor="text1"/>
        </w:rPr>
        <w:t xml:space="preserve">, 2000; </w:t>
      </w:r>
      <w:r w:rsidR="00E6354D" w:rsidRPr="00A757B6">
        <w:rPr>
          <w:rFonts w:ascii="Times New Roman" w:hAnsi="Times New Roman" w:cs="Times New Roman"/>
          <w:color w:val="000000" w:themeColor="text1"/>
        </w:rPr>
        <w:t>Rose, 1993).</w:t>
      </w:r>
      <w:r w:rsidR="00607C68" w:rsidRPr="00A757B6">
        <w:rPr>
          <w:rFonts w:ascii="Times New Roman" w:hAnsi="Times New Roman" w:cs="Times New Roman"/>
          <w:color w:val="000000" w:themeColor="text1"/>
        </w:rPr>
        <w:t xml:space="preserve"> </w:t>
      </w:r>
      <w:r w:rsidR="00296762" w:rsidRPr="00A757B6">
        <w:rPr>
          <w:rFonts w:ascii="Times New Roman" w:hAnsi="Times New Roman" w:cs="Times New Roman"/>
          <w:color w:val="000000" w:themeColor="text1"/>
        </w:rPr>
        <w:t xml:space="preserve">This operation of governmentality is fundamental to neoliberalism, </w:t>
      </w:r>
      <w:r w:rsidR="00821697" w:rsidRPr="00A757B6">
        <w:rPr>
          <w:rFonts w:ascii="Times New Roman" w:hAnsi="Times New Roman" w:cs="Times New Roman"/>
          <w:color w:val="000000" w:themeColor="text1"/>
        </w:rPr>
        <w:t xml:space="preserve">utilizing technologies of government as a means of decentering government through the active role of auto-regulated selves (Campbell, 2013; Springer, 2012). </w:t>
      </w:r>
    </w:p>
    <w:p w14:paraId="00DBF2B3" w14:textId="77777777" w:rsidR="00821697" w:rsidRPr="00A757B6" w:rsidRDefault="00821697" w:rsidP="007F7115">
      <w:pPr>
        <w:spacing w:line="360" w:lineRule="auto"/>
        <w:jc w:val="both"/>
        <w:rPr>
          <w:rFonts w:ascii="Times New Roman" w:hAnsi="Times New Roman" w:cs="Times New Roman"/>
          <w:color w:val="000000" w:themeColor="text1"/>
        </w:rPr>
      </w:pPr>
    </w:p>
    <w:p w14:paraId="619B04BF" w14:textId="1465DD2F" w:rsidR="00821697" w:rsidRPr="00A757B6" w:rsidRDefault="00821697"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lastRenderedPageBreak/>
        <w:t xml:space="preserve">With this in mind, we might position the 2014 SENCoP as a technology of </w:t>
      </w:r>
      <w:r w:rsidR="0012233F">
        <w:rPr>
          <w:rFonts w:ascii="Times New Roman" w:hAnsi="Times New Roman" w:cs="Times New Roman"/>
          <w:color w:val="000000" w:themeColor="text1"/>
        </w:rPr>
        <w:t>government</w:t>
      </w:r>
      <w:r w:rsidRPr="00A757B6">
        <w:rPr>
          <w:rFonts w:ascii="Times New Roman" w:hAnsi="Times New Roman" w:cs="Times New Roman"/>
          <w:color w:val="000000" w:themeColor="text1"/>
        </w:rPr>
        <w:t xml:space="preserve"> that </w:t>
      </w:r>
      <w:r w:rsidR="00B82E5D" w:rsidRPr="00A757B6">
        <w:rPr>
          <w:rFonts w:ascii="Times New Roman" w:hAnsi="Times New Roman" w:cs="Times New Roman"/>
          <w:color w:val="000000" w:themeColor="text1"/>
        </w:rPr>
        <w:t xml:space="preserve">brings together </w:t>
      </w:r>
      <w:r w:rsidRPr="00A757B6">
        <w:rPr>
          <w:rFonts w:ascii="Times New Roman" w:hAnsi="Times New Roman" w:cs="Times New Roman"/>
          <w:color w:val="000000" w:themeColor="text1"/>
        </w:rPr>
        <w:t>specif</w:t>
      </w:r>
      <w:r w:rsidR="00B82E5D" w:rsidRPr="00A757B6">
        <w:rPr>
          <w:rFonts w:ascii="Times New Roman" w:hAnsi="Times New Roman" w:cs="Times New Roman"/>
          <w:color w:val="000000" w:themeColor="text1"/>
        </w:rPr>
        <w:t xml:space="preserve">ic rationalities of ‘adulthood’ as a means of ensuring that future citizens align to a set of ability expectations. </w:t>
      </w:r>
      <w:r w:rsidR="00735BC0" w:rsidRPr="00A757B6">
        <w:rPr>
          <w:rFonts w:ascii="Times New Roman" w:hAnsi="Times New Roman" w:cs="Times New Roman"/>
          <w:color w:val="000000" w:themeColor="text1"/>
        </w:rPr>
        <w:t>Thus, c</w:t>
      </w:r>
      <w:r w:rsidR="004E47A4" w:rsidRPr="00A757B6">
        <w:rPr>
          <w:rFonts w:ascii="Times New Roman" w:hAnsi="Times New Roman" w:cs="Times New Roman"/>
          <w:color w:val="000000" w:themeColor="text1"/>
        </w:rPr>
        <w:t xml:space="preserve">ritically exploring the political positioning of the 2014 SENCoP in line with Foucault’s </w:t>
      </w:r>
      <w:r w:rsidR="00B82E5D" w:rsidRPr="00A757B6">
        <w:rPr>
          <w:rFonts w:ascii="Times New Roman" w:hAnsi="Times New Roman" w:cs="Times New Roman"/>
          <w:color w:val="000000" w:themeColor="text1"/>
        </w:rPr>
        <w:t>theory of governmentality, I</w:t>
      </w:r>
      <w:r w:rsidR="004E47A4" w:rsidRPr="00A757B6">
        <w:rPr>
          <w:rFonts w:ascii="Times New Roman" w:hAnsi="Times New Roman" w:cs="Times New Roman"/>
          <w:color w:val="000000" w:themeColor="text1"/>
        </w:rPr>
        <w:t xml:space="preserve"> uncover how neoliberal forms of government activate the conditions and practices of citizenship in subtle and regulated ways (Lands, 2014). </w:t>
      </w:r>
      <w:r w:rsidR="003D4D80" w:rsidRPr="00A757B6">
        <w:rPr>
          <w:rFonts w:ascii="Times New Roman" w:hAnsi="Times New Roman" w:cs="Times New Roman"/>
          <w:color w:val="000000" w:themeColor="text1"/>
        </w:rPr>
        <w:t>Indeed, b</w:t>
      </w:r>
      <w:r w:rsidR="001C0E80" w:rsidRPr="00A757B6">
        <w:rPr>
          <w:rFonts w:ascii="Times New Roman" w:hAnsi="Times New Roman" w:cs="Times New Roman"/>
          <w:color w:val="000000" w:themeColor="text1"/>
        </w:rPr>
        <w:t xml:space="preserve">y deconstructing the way in which adulthood is framed in relation to employment, independence, participation, and health within </w:t>
      </w:r>
      <w:r w:rsidR="00735BC0" w:rsidRPr="00A757B6">
        <w:rPr>
          <w:rFonts w:ascii="Times New Roman" w:hAnsi="Times New Roman" w:cs="Times New Roman"/>
          <w:color w:val="000000" w:themeColor="text1"/>
        </w:rPr>
        <w:t>the 2014 SENCoP,</w:t>
      </w:r>
      <w:r w:rsidR="001C0E80" w:rsidRPr="00A757B6">
        <w:rPr>
          <w:rFonts w:ascii="Times New Roman" w:hAnsi="Times New Roman" w:cs="Times New Roman"/>
          <w:color w:val="000000" w:themeColor="text1"/>
        </w:rPr>
        <w:t xml:space="preserve"> I reveal the mechanical, strategic, and power-laden techniques at play. </w:t>
      </w:r>
      <w:r w:rsidR="00735BC0" w:rsidRPr="00A757B6">
        <w:rPr>
          <w:rFonts w:ascii="Times New Roman" w:hAnsi="Times New Roman" w:cs="Times New Roman"/>
          <w:color w:val="000000" w:themeColor="text1"/>
        </w:rPr>
        <w:t>While the context of the 2014 SENCoP aligns to David Cameron’s ‘Big Society’, the neoliberal values of the code of practice are consid</w:t>
      </w:r>
      <w:r w:rsidR="00CA57F6" w:rsidRPr="00A757B6">
        <w:rPr>
          <w:rFonts w:ascii="Times New Roman" w:hAnsi="Times New Roman" w:cs="Times New Roman"/>
          <w:color w:val="000000" w:themeColor="text1"/>
        </w:rPr>
        <w:t xml:space="preserve">ered in the current context </w:t>
      </w:r>
      <w:r w:rsidR="00E414C3" w:rsidRPr="00A757B6">
        <w:rPr>
          <w:rFonts w:ascii="Times New Roman" w:hAnsi="Times New Roman" w:cs="Times New Roman"/>
          <w:color w:val="000000" w:themeColor="text1"/>
        </w:rPr>
        <w:t>and links are made to broader policy initiatives</w:t>
      </w:r>
      <w:r w:rsidR="00735BC0" w:rsidRPr="00A757B6">
        <w:rPr>
          <w:rFonts w:ascii="Times New Roman" w:hAnsi="Times New Roman" w:cs="Times New Roman"/>
          <w:color w:val="000000" w:themeColor="text1"/>
        </w:rPr>
        <w:t xml:space="preserve">. Specifically, discourse analysis is employed to ‘perform the autopsy </w:t>
      </w:r>
      <w:r w:rsidR="00006DCF" w:rsidRPr="00A757B6">
        <w:rPr>
          <w:rFonts w:ascii="Times New Roman" w:hAnsi="Times New Roman" w:cs="Times New Roman"/>
          <w:color w:val="000000" w:themeColor="text1"/>
        </w:rPr>
        <w:t>in examining the anatomy of this powe</w:t>
      </w:r>
      <w:r w:rsidR="00F32033" w:rsidRPr="00A757B6">
        <w:rPr>
          <w:rFonts w:ascii="Times New Roman" w:hAnsi="Times New Roman" w:cs="Times New Roman"/>
          <w:color w:val="000000" w:themeColor="text1"/>
        </w:rPr>
        <w:t xml:space="preserve">rful idea’ (Springer, 2016b, </w:t>
      </w:r>
      <w:r w:rsidR="00006DCF" w:rsidRPr="00A757B6">
        <w:rPr>
          <w:rFonts w:ascii="Times New Roman" w:hAnsi="Times New Roman" w:cs="Times New Roman"/>
          <w:color w:val="000000" w:themeColor="text1"/>
        </w:rPr>
        <w:t>7).</w:t>
      </w:r>
    </w:p>
    <w:p w14:paraId="78E7A674" w14:textId="77777777" w:rsidR="00BE6644" w:rsidRPr="00A757B6" w:rsidRDefault="00BE6644" w:rsidP="007F7115">
      <w:pPr>
        <w:spacing w:line="360" w:lineRule="auto"/>
        <w:jc w:val="both"/>
        <w:rPr>
          <w:rFonts w:ascii="Times New Roman" w:hAnsi="Times New Roman" w:cs="Times New Roman"/>
          <w:color w:val="000000" w:themeColor="text1"/>
        </w:rPr>
      </w:pPr>
    </w:p>
    <w:p w14:paraId="69E9A76D" w14:textId="0C6DC0FB" w:rsidR="00BE6644" w:rsidRPr="00A757B6" w:rsidRDefault="00BE6644" w:rsidP="00703886">
      <w:pPr>
        <w:spacing w:line="360" w:lineRule="auto"/>
        <w:jc w:val="both"/>
        <w:outlineLvl w:val="0"/>
        <w:rPr>
          <w:rFonts w:ascii="Times New Roman" w:hAnsi="Times New Roman" w:cs="Times New Roman"/>
          <w:b/>
          <w:color w:val="000000" w:themeColor="text1"/>
        </w:rPr>
      </w:pPr>
      <w:r w:rsidRPr="00A757B6">
        <w:rPr>
          <w:rFonts w:ascii="Times New Roman" w:hAnsi="Times New Roman" w:cs="Times New Roman"/>
          <w:b/>
          <w:color w:val="000000" w:themeColor="text1"/>
          <w:sz w:val="28"/>
        </w:rPr>
        <w:t>Methodology</w:t>
      </w:r>
      <w:r w:rsidRPr="00A757B6">
        <w:rPr>
          <w:rFonts w:ascii="Times New Roman" w:hAnsi="Times New Roman" w:cs="Times New Roman"/>
          <w:b/>
          <w:color w:val="000000" w:themeColor="text1"/>
        </w:rPr>
        <w:t xml:space="preserve"> </w:t>
      </w:r>
    </w:p>
    <w:p w14:paraId="06330C4E" w14:textId="20D6C49E" w:rsidR="003D5A8B" w:rsidRPr="00A757B6" w:rsidRDefault="003D5A8B" w:rsidP="007F7115">
      <w:pPr>
        <w:spacing w:line="360" w:lineRule="auto"/>
        <w:jc w:val="both"/>
        <w:rPr>
          <w:rFonts w:ascii="Times New Roman" w:hAnsi="Times New Roman" w:cs="Times New Roman"/>
          <w:color w:val="000000" w:themeColor="text1"/>
        </w:rPr>
      </w:pPr>
    </w:p>
    <w:p w14:paraId="0C43D403" w14:textId="18909854" w:rsidR="00AD74B5" w:rsidRPr="00A757B6" w:rsidRDefault="007E3AA4"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Critical discourse analysis (CDA) is a process of </w:t>
      </w:r>
      <w:r w:rsidR="00036CC0" w:rsidRPr="00A757B6">
        <w:rPr>
          <w:rFonts w:ascii="Times New Roman" w:hAnsi="Times New Roman" w:cs="Times New Roman"/>
          <w:color w:val="000000" w:themeColor="text1"/>
        </w:rPr>
        <w:t xml:space="preserve">discourse </w:t>
      </w:r>
      <w:r w:rsidRPr="00A757B6">
        <w:rPr>
          <w:rFonts w:ascii="Times New Roman" w:hAnsi="Times New Roman" w:cs="Times New Roman"/>
          <w:color w:val="000000" w:themeColor="text1"/>
        </w:rPr>
        <w:t>analysis that involves a critical</w:t>
      </w:r>
      <w:r w:rsidR="00036CC0" w:rsidRPr="00A757B6">
        <w:rPr>
          <w:rFonts w:ascii="Times New Roman" w:hAnsi="Times New Roman" w:cs="Times New Roman"/>
          <w:color w:val="000000" w:themeColor="text1"/>
        </w:rPr>
        <w:t xml:space="preserve"> and systematic reading of text. </w:t>
      </w:r>
      <w:r w:rsidR="00AD74B5" w:rsidRPr="00A757B6">
        <w:rPr>
          <w:rFonts w:ascii="Times New Roman" w:hAnsi="Times New Roman" w:cs="Times New Roman"/>
          <w:color w:val="000000" w:themeColor="text1"/>
        </w:rPr>
        <w:t>Defined by F</w:t>
      </w:r>
      <w:r w:rsidR="002B76D7">
        <w:rPr>
          <w:rFonts w:ascii="Times New Roman" w:hAnsi="Times New Roman" w:cs="Times New Roman"/>
          <w:color w:val="000000" w:themeColor="text1"/>
        </w:rPr>
        <w:t>ai</w:t>
      </w:r>
      <w:r w:rsidR="00A7577F">
        <w:rPr>
          <w:rFonts w:ascii="Times New Roman" w:hAnsi="Times New Roman" w:cs="Times New Roman"/>
          <w:color w:val="000000" w:themeColor="text1"/>
        </w:rPr>
        <w:t xml:space="preserve">rclough, </w:t>
      </w:r>
      <w:proofErr w:type="spellStart"/>
      <w:r w:rsidR="00A7577F">
        <w:rPr>
          <w:rFonts w:ascii="Times New Roman" w:hAnsi="Times New Roman" w:cs="Times New Roman"/>
          <w:color w:val="000000" w:themeColor="text1"/>
        </w:rPr>
        <w:t>Mulderrig</w:t>
      </w:r>
      <w:proofErr w:type="spellEnd"/>
      <w:r w:rsidR="00A7577F">
        <w:rPr>
          <w:rFonts w:ascii="Times New Roman" w:hAnsi="Times New Roman" w:cs="Times New Roman"/>
          <w:color w:val="000000" w:themeColor="text1"/>
        </w:rPr>
        <w:t xml:space="preserve"> &amp; </w:t>
      </w:r>
      <w:proofErr w:type="spellStart"/>
      <w:r w:rsidR="00A7577F">
        <w:rPr>
          <w:rFonts w:ascii="Times New Roman" w:hAnsi="Times New Roman" w:cs="Times New Roman"/>
          <w:color w:val="000000" w:themeColor="text1"/>
        </w:rPr>
        <w:t>Wodak</w:t>
      </w:r>
      <w:proofErr w:type="spellEnd"/>
      <w:r w:rsidR="00A7577F">
        <w:rPr>
          <w:rFonts w:ascii="Times New Roman" w:hAnsi="Times New Roman" w:cs="Times New Roman"/>
          <w:color w:val="000000" w:themeColor="text1"/>
        </w:rPr>
        <w:t xml:space="preserve"> (2011</w:t>
      </w:r>
      <w:r w:rsidR="00AD74B5" w:rsidRPr="00A757B6">
        <w:rPr>
          <w:rFonts w:ascii="Times New Roman" w:hAnsi="Times New Roman" w:cs="Times New Roman"/>
          <w:color w:val="000000" w:themeColor="text1"/>
        </w:rPr>
        <w:t>, 356), CDA is:</w:t>
      </w:r>
    </w:p>
    <w:p w14:paraId="74758367" w14:textId="77777777" w:rsidR="00AD74B5" w:rsidRPr="00A757B6" w:rsidRDefault="00AD74B5" w:rsidP="007F7115">
      <w:pPr>
        <w:spacing w:line="360" w:lineRule="auto"/>
        <w:jc w:val="both"/>
        <w:rPr>
          <w:rFonts w:ascii="Times New Roman" w:hAnsi="Times New Roman" w:cs="Times New Roman"/>
          <w:color w:val="000000" w:themeColor="text1"/>
        </w:rPr>
      </w:pPr>
    </w:p>
    <w:p w14:paraId="1D04A6E4" w14:textId="740E7CB3" w:rsidR="00AD74B5" w:rsidRPr="00A757B6" w:rsidRDefault="00AD74B5" w:rsidP="007F7115">
      <w:pPr>
        <w:spacing w:line="360" w:lineRule="auto"/>
        <w:ind w:left="720"/>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‘A problem-oriented interdisciplinary movement, subsuming a variety of approaches, each with different theoretical models, research methods and agenda. What unites them is a shared interest in the semiotic dimensions of power, injustice, abuse, and political-economic or cultural change in society’ </w:t>
      </w:r>
    </w:p>
    <w:p w14:paraId="42BD5513" w14:textId="77777777" w:rsidR="00AD74B5" w:rsidRPr="00A757B6" w:rsidRDefault="00AD74B5" w:rsidP="007F7115">
      <w:pPr>
        <w:spacing w:line="360" w:lineRule="auto"/>
        <w:jc w:val="both"/>
        <w:rPr>
          <w:rFonts w:ascii="Times New Roman" w:hAnsi="Times New Roman" w:cs="Times New Roman"/>
          <w:color w:val="000000" w:themeColor="text1"/>
        </w:rPr>
      </w:pPr>
    </w:p>
    <w:p w14:paraId="6C5ECCD1" w14:textId="70D8A8E1" w:rsidR="00F713DE" w:rsidRPr="00A757B6" w:rsidRDefault="00036CC0"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The process of CDA utilized by this research </w:t>
      </w:r>
      <w:r w:rsidR="00B13946">
        <w:rPr>
          <w:rFonts w:ascii="Times New Roman" w:hAnsi="Times New Roman" w:cs="Times New Roman"/>
          <w:color w:val="000000" w:themeColor="text1"/>
        </w:rPr>
        <w:t>employed</w:t>
      </w:r>
      <w:r w:rsidR="00E56104" w:rsidRPr="00A757B6">
        <w:rPr>
          <w:rFonts w:ascii="Times New Roman" w:hAnsi="Times New Roman" w:cs="Times New Roman"/>
          <w:color w:val="000000" w:themeColor="text1"/>
        </w:rPr>
        <w:t xml:space="preserve"> a de-layering approach to discourse</w:t>
      </w:r>
      <w:r w:rsidR="00A72276" w:rsidRPr="00A757B6">
        <w:rPr>
          <w:rFonts w:ascii="Times New Roman" w:hAnsi="Times New Roman" w:cs="Times New Roman"/>
          <w:color w:val="000000" w:themeColor="text1"/>
        </w:rPr>
        <w:t>. This approach aims to break down and reveal</w:t>
      </w:r>
      <w:r w:rsidR="00137FD0" w:rsidRPr="00A757B6">
        <w:rPr>
          <w:rFonts w:ascii="Times New Roman" w:hAnsi="Times New Roman" w:cs="Times New Roman"/>
          <w:color w:val="000000" w:themeColor="text1"/>
        </w:rPr>
        <w:t xml:space="preserve"> the</w:t>
      </w:r>
      <w:r w:rsidR="00A36914" w:rsidRPr="00A757B6">
        <w:rPr>
          <w:rFonts w:ascii="Times New Roman" w:hAnsi="Times New Roman" w:cs="Times New Roman"/>
          <w:color w:val="000000" w:themeColor="text1"/>
        </w:rPr>
        <w:t xml:space="preserve"> underpinning values</w:t>
      </w:r>
      <w:r w:rsidR="00137FD0" w:rsidRPr="00A757B6">
        <w:rPr>
          <w:rFonts w:ascii="Times New Roman" w:hAnsi="Times New Roman" w:cs="Times New Roman"/>
          <w:color w:val="000000" w:themeColor="text1"/>
        </w:rPr>
        <w:t xml:space="preserve"> of policy</w:t>
      </w:r>
      <w:r w:rsidR="00A36914" w:rsidRPr="00A757B6">
        <w:rPr>
          <w:rFonts w:ascii="Times New Roman" w:hAnsi="Times New Roman" w:cs="Times New Roman"/>
          <w:color w:val="000000" w:themeColor="text1"/>
        </w:rPr>
        <w:t xml:space="preserve"> before repositioning these in wider political and contextual conversations. </w:t>
      </w:r>
      <w:r w:rsidR="005E77C0">
        <w:rPr>
          <w:rFonts w:ascii="Times New Roman" w:hAnsi="Times New Roman" w:cs="Times New Roman"/>
          <w:color w:val="000000" w:themeColor="text1"/>
        </w:rPr>
        <w:t xml:space="preserve">In order to critically explore the relationship between neoliberal government and the 2014 SENCoP, this research adopted a problem oriented and politically engaged approach to the analysis </w:t>
      </w:r>
      <w:r w:rsidR="00E56104" w:rsidRPr="00A757B6">
        <w:rPr>
          <w:rFonts w:ascii="Times New Roman" w:hAnsi="Times New Roman" w:cs="Times New Roman"/>
          <w:color w:val="000000" w:themeColor="text1"/>
        </w:rPr>
        <w:t>(</w:t>
      </w:r>
      <w:r w:rsidRPr="00A757B6">
        <w:rPr>
          <w:rFonts w:ascii="Times New Roman" w:hAnsi="Times New Roman" w:cs="Times New Roman"/>
          <w:color w:val="000000" w:themeColor="text1"/>
        </w:rPr>
        <w:t xml:space="preserve">Fairclough, </w:t>
      </w:r>
      <w:proofErr w:type="spellStart"/>
      <w:r w:rsidRPr="00A757B6">
        <w:rPr>
          <w:rFonts w:ascii="Times New Roman" w:hAnsi="Times New Roman" w:cs="Times New Roman"/>
          <w:color w:val="000000" w:themeColor="text1"/>
        </w:rPr>
        <w:t>Mulderrig</w:t>
      </w:r>
      <w:proofErr w:type="spellEnd"/>
      <w:r w:rsidRPr="00A757B6">
        <w:rPr>
          <w:rFonts w:ascii="Times New Roman" w:hAnsi="Times New Roman" w:cs="Times New Roman"/>
          <w:color w:val="000000" w:themeColor="text1"/>
        </w:rPr>
        <w:t xml:space="preserve"> &amp; </w:t>
      </w:r>
      <w:proofErr w:type="spellStart"/>
      <w:r w:rsidRPr="00A757B6">
        <w:rPr>
          <w:rFonts w:ascii="Times New Roman" w:hAnsi="Times New Roman" w:cs="Times New Roman"/>
          <w:color w:val="000000" w:themeColor="text1"/>
        </w:rPr>
        <w:t>Wodak</w:t>
      </w:r>
      <w:proofErr w:type="spellEnd"/>
      <w:r w:rsidRPr="00A757B6">
        <w:rPr>
          <w:rFonts w:ascii="Times New Roman" w:hAnsi="Times New Roman" w:cs="Times New Roman"/>
          <w:color w:val="000000" w:themeColor="text1"/>
        </w:rPr>
        <w:t xml:space="preserve">, 2011; </w:t>
      </w:r>
      <w:proofErr w:type="spellStart"/>
      <w:r w:rsidRPr="00A757B6">
        <w:rPr>
          <w:rFonts w:ascii="Times New Roman" w:hAnsi="Times New Roman" w:cs="Times New Roman"/>
          <w:color w:val="000000" w:themeColor="text1"/>
        </w:rPr>
        <w:t>Jaworski</w:t>
      </w:r>
      <w:proofErr w:type="spellEnd"/>
      <w:r w:rsidRPr="00A757B6">
        <w:rPr>
          <w:rFonts w:ascii="Times New Roman" w:hAnsi="Times New Roman" w:cs="Times New Roman"/>
          <w:color w:val="000000" w:themeColor="text1"/>
        </w:rPr>
        <w:t xml:space="preserve"> &amp; </w:t>
      </w:r>
      <w:proofErr w:type="spellStart"/>
      <w:r w:rsidRPr="00A757B6">
        <w:rPr>
          <w:rFonts w:ascii="Times New Roman" w:hAnsi="Times New Roman" w:cs="Times New Roman"/>
          <w:color w:val="000000" w:themeColor="text1"/>
        </w:rPr>
        <w:t>Coupland</w:t>
      </w:r>
      <w:proofErr w:type="spellEnd"/>
      <w:r w:rsidRPr="00A757B6">
        <w:rPr>
          <w:rFonts w:ascii="Times New Roman" w:hAnsi="Times New Roman" w:cs="Times New Roman"/>
          <w:color w:val="000000" w:themeColor="text1"/>
        </w:rPr>
        <w:t>, 2006)</w:t>
      </w:r>
      <w:r w:rsidR="005E77C0">
        <w:rPr>
          <w:rFonts w:ascii="Times New Roman" w:hAnsi="Times New Roman" w:cs="Times New Roman"/>
          <w:color w:val="000000" w:themeColor="text1"/>
        </w:rPr>
        <w:t xml:space="preserve">. This approach was able to unearth the careful workings of power </w:t>
      </w:r>
      <w:r w:rsidR="00740C45" w:rsidRPr="00A757B6">
        <w:rPr>
          <w:rFonts w:ascii="Times New Roman" w:hAnsi="Times New Roman" w:cs="Times New Roman"/>
          <w:color w:val="000000" w:themeColor="text1"/>
        </w:rPr>
        <w:t xml:space="preserve">within policy discourse and thus provide a platform for understanding the impact that such policies have for children and young adults labelled with SEN. </w:t>
      </w:r>
      <w:r w:rsidR="003D5A8B" w:rsidRPr="00A757B6">
        <w:rPr>
          <w:rFonts w:ascii="Times New Roman" w:hAnsi="Times New Roman" w:cs="Times New Roman"/>
          <w:color w:val="000000" w:themeColor="text1"/>
        </w:rPr>
        <w:t xml:space="preserve">For </w:t>
      </w:r>
      <w:proofErr w:type="spellStart"/>
      <w:r w:rsidR="003D5A8B" w:rsidRPr="00A757B6">
        <w:rPr>
          <w:rFonts w:ascii="Times New Roman" w:hAnsi="Times New Roman" w:cs="Times New Roman"/>
          <w:color w:val="000000" w:themeColor="text1"/>
        </w:rPr>
        <w:t>Liasidou</w:t>
      </w:r>
      <w:proofErr w:type="spellEnd"/>
      <w:r w:rsidR="003D5A8B" w:rsidRPr="00A757B6">
        <w:rPr>
          <w:rFonts w:ascii="Times New Roman" w:hAnsi="Times New Roman" w:cs="Times New Roman"/>
          <w:color w:val="000000" w:themeColor="text1"/>
        </w:rPr>
        <w:t xml:space="preserve"> (2011), this approach is particularly useful when addressing SEN policy </w:t>
      </w:r>
      <w:r w:rsidR="00485792" w:rsidRPr="00A757B6">
        <w:rPr>
          <w:rFonts w:ascii="Times New Roman" w:hAnsi="Times New Roman" w:cs="Times New Roman"/>
          <w:color w:val="000000" w:themeColor="text1"/>
        </w:rPr>
        <w:t xml:space="preserve">as it </w:t>
      </w:r>
      <w:r w:rsidR="00E25E52" w:rsidRPr="00A757B6">
        <w:rPr>
          <w:rFonts w:ascii="Times New Roman" w:hAnsi="Times New Roman" w:cs="Times New Roman"/>
          <w:color w:val="000000" w:themeColor="text1"/>
        </w:rPr>
        <w:t>reveals the</w:t>
      </w:r>
      <w:r w:rsidR="00242F0C" w:rsidRPr="00A757B6">
        <w:rPr>
          <w:rFonts w:ascii="Times New Roman" w:hAnsi="Times New Roman" w:cs="Times New Roman"/>
          <w:color w:val="000000" w:themeColor="text1"/>
        </w:rPr>
        <w:t xml:space="preserve"> disempowering</w:t>
      </w:r>
      <w:r w:rsidR="008D19B2" w:rsidRPr="00A757B6">
        <w:rPr>
          <w:rFonts w:ascii="Times New Roman" w:hAnsi="Times New Roman" w:cs="Times New Roman"/>
          <w:color w:val="000000" w:themeColor="text1"/>
        </w:rPr>
        <w:t xml:space="preserve"> attitudes embedded within policy discourse </w:t>
      </w:r>
      <w:r w:rsidR="00242F0C" w:rsidRPr="00A757B6">
        <w:rPr>
          <w:rFonts w:ascii="Times New Roman" w:hAnsi="Times New Roman" w:cs="Times New Roman"/>
          <w:color w:val="000000" w:themeColor="text1"/>
        </w:rPr>
        <w:t>for those marked out as</w:t>
      </w:r>
      <w:r w:rsidR="008D19B2" w:rsidRPr="00A757B6">
        <w:rPr>
          <w:rFonts w:ascii="Times New Roman" w:hAnsi="Times New Roman" w:cs="Times New Roman"/>
          <w:color w:val="000000" w:themeColor="text1"/>
        </w:rPr>
        <w:t xml:space="preserve"> </w:t>
      </w:r>
      <w:r w:rsidR="00216AFD" w:rsidRPr="00A757B6">
        <w:rPr>
          <w:rFonts w:ascii="Times New Roman" w:hAnsi="Times New Roman" w:cs="Times New Roman"/>
          <w:color w:val="000000" w:themeColor="text1"/>
        </w:rPr>
        <w:t>“non-</w:t>
      </w:r>
      <w:r w:rsidR="00216AFD" w:rsidRPr="00A757B6">
        <w:rPr>
          <w:rFonts w:ascii="Times New Roman" w:hAnsi="Times New Roman" w:cs="Times New Roman"/>
          <w:color w:val="000000" w:themeColor="text1"/>
        </w:rPr>
        <w:lastRenderedPageBreak/>
        <w:t>typical”</w:t>
      </w:r>
      <w:r w:rsidR="004052AF" w:rsidRPr="00A757B6">
        <w:rPr>
          <w:rFonts w:ascii="Times New Roman" w:hAnsi="Times New Roman" w:cs="Times New Roman"/>
          <w:color w:val="000000" w:themeColor="text1"/>
        </w:rPr>
        <w:t xml:space="preserve">. </w:t>
      </w:r>
      <w:r w:rsidR="00740C45" w:rsidRPr="00A757B6">
        <w:rPr>
          <w:rFonts w:ascii="Times New Roman" w:hAnsi="Times New Roman" w:cs="Times New Roman"/>
          <w:color w:val="000000" w:themeColor="text1"/>
        </w:rPr>
        <w:t xml:space="preserve">In this way, the adoption of CDA in this study complements the </w:t>
      </w:r>
      <w:r w:rsidR="00575F35" w:rsidRPr="00A757B6">
        <w:rPr>
          <w:rFonts w:ascii="Times New Roman" w:hAnsi="Times New Roman" w:cs="Times New Roman"/>
          <w:color w:val="000000" w:themeColor="text1"/>
        </w:rPr>
        <w:t xml:space="preserve">theoretical framework of </w:t>
      </w:r>
      <w:r w:rsidR="00575F35" w:rsidRPr="00A757B6">
        <w:rPr>
          <w:rFonts w:ascii="Times New Roman" w:hAnsi="Times New Roman" w:cs="Times New Roman"/>
          <w:i/>
          <w:color w:val="000000" w:themeColor="text1"/>
        </w:rPr>
        <w:t>governmentality</w:t>
      </w:r>
      <w:r w:rsidR="00740C45" w:rsidRPr="00A757B6">
        <w:rPr>
          <w:rFonts w:ascii="Times New Roman" w:hAnsi="Times New Roman" w:cs="Times New Roman"/>
          <w:i/>
          <w:color w:val="000000" w:themeColor="text1"/>
        </w:rPr>
        <w:t xml:space="preserve"> </w:t>
      </w:r>
      <w:r w:rsidR="00740C45" w:rsidRPr="00A757B6">
        <w:rPr>
          <w:rFonts w:ascii="Times New Roman" w:hAnsi="Times New Roman" w:cs="Times New Roman"/>
          <w:color w:val="000000" w:themeColor="text1"/>
        </w:rPr>
        <w:t>by problematizing</w:t>
      </w:r>
      <w:r w:rsidR="00575F35" w:rsidRPr="00A757B6">
        <w:rPr>
          <w:rFonts w:ascii="Times New Roman" w:hAnsi="Times New Roman" w:cs="Times New Roman"/>
          <w:color w:val="000000" w:themeColor="text1"/>
        </w:rPr>
        <w:t xml:space="preserve"> ‘the ways in which language constitutes a pervasive use of control’ (</w:t>
      </w:r>
      <w:proofErr w:type="spellStart"/>
      <w:r w:rsidR="00575F35" w:rsidRPr="00A757B6">
        <w:rPr>
          <w:rFonts w:ascii="Times New Roman" w:hAnsi="Times New Roman" w:cs="Times New Roman"/>
          <w:color w:val="000000" w:themeColor="text1"/>
        </w:rPr>
        <w:t>Liasidou</w:t>
      </w:r>
      <w:proofErr w:type="spellEnd"/>
      <w:r w:rsidR="00575F35" w:rsidRPr="00A757B6">
        <w:rPr>
          <w:rFonts w:ascii="Times New Roman" w:hAnsi="Times New Roman" w:cs="Times New Roman"/>
          <w:color w:val="000000" w:themeColor="text1"/>
        </w:rPr>
        <w:t>, 20</w:t>
      </w:r>
      <w:r w:rsidR="004F6455" w:rsidRPr="00A757B6">
        <w:rPr>
          <w:rFonts w:ascii="Times New Roman" w:hAnsi="Times New Roman" w:cs="Times New Roman"/>
          <w:color w:val="000000" w:themeColor="text1"/>
        </w:rPr>
        <w:t>16,</w:t>
      </w:r>
      <w:r w:rsidR="00575F35" w:rsidRPr="00A757B6">
        <w:rPr>
          <w:rFonts w:ascii="Times New Roman" w:hAnsi="Times New Roman" w:cs="Times New Roman"/>
          <w:color w:val="000000" w:themeColor="text1"/>
        </w:rPr>
        <w:t xml:space="preserve"> 159) that requires children and young people labelled with SEN to ‘persuade their limbs and sense to “behave” in line with ableist expectation</w:t>
      </w:r>
      <w:r w:rsidR="00253C88" w:rsidRPr="00A757B6">
        <w:rPr>
          <w:rFonts w:ascii="Times New Roman" w:hAnsi="Times New Roman" w:cs="Times New Roman"/>
          <w:color w:val="000000" w:themeColor="text1"/>
        </w:rPr>
        <w:t>s</w:t>
      </w:r>
      <w:r w:rsidR="004F6455" w:rsidRPr="00A757B6">
        <w:rPr>
          <w:rFonts w:ascii="Times New Roman" w:hAnsi="Times New Roman" w:cs="Times New Roman"/>
          <w:color w:val="000000" w:themeColor="text1"/>
        </w:rPr>
        <w:t>’ (Hansen &amp; Philo, 2009,</w:t>
      </w:r>
      <w:r w:rsidR="00575F35" w:rsidRPr="00A757B6">
        <w:rPr>
          <w:rFonts w:ascii="Times New Roman" w:hAnsi="Times New Roman" w:cs="Times New Roman"/>
          <w:color w:val="000000" w:themeColor="text1"/>
        </w:rPr>
        <w:t xml:space="preserve"> 253).</w:t>
      </w:r>
      <w:r w:rsidR="00253C88" w:rsidRPr="00A757B6">
        <w:rPr>
          <w:rFonts w:ascii="Times New Roman" w:hAnsi="Times New Roman" w:cs="Times New Roman"/>
          <w:color w:val="000000" w:themeColor="text1"/>
        </w:rPr>
        <w:t xml:space="preserve"> </w:t>
      </w:r>
      <w:r w:rsidR="00594EFF" w:rsidRPr="00A757B6">
        <w:rPr>
          <w:rFonts w:ascii="Times New Roman" w:hAnsi="Times New Roman" w:cs="Times New Roman"/>
          <w:color w:val="000000" w:themeColor="text1"/>
        </w:rPr>
        <w:t xml:space="preserve">Using the critical and contextual tools of CDA, this paper </w:t>
      </w:r>
      <w:r w:rsidR="007C589D">
        <w:rPr>
          <w:rFonts w:ascii="Times New Roman" w:hAnsi="Times New Roman" w:cs="Times New Roman"/>
          <w:color w:val="000000" w:themeColor="text1"/>
        </w:rPr>
        <w:t>sought</w:t>
      </w:r>
      <w:r w:rsidR="00594EFF" w:rsidRPr="00A757B6">
        <w:rPr>
          <w:rFonts w:ascii="Times New Roman" w:hAnsi="Times New Roman" w:cs="Times New Roman"/>
          <w:color w:val="000000" w:themeColor="text1"/>
        </w:rPr>
        <w:t xml:space="preserve"> to unravel political rhetoric, confront discursive power relations, and unveil the underpinning ideologies, aims, and values that are at the core of </w:t>
      </w:r>
      <w:r w:rsidR="00AC4CA8" w:rsidRPr="00A757B6">
        <w:rPr>
          <w:rFonts w:ascii="Times New Roman" w:hAnsi="Times New Roman" w:cs="Times New Roman"/>
          <w:color w:val="000000" w:themeColor="text1"/>
        </w:rPr>
        <w:t>this policy document.</w:t>
      </w:r>
    </w:p>
    <w:p w14:paraId="5FFE7810" w14:textId="77777777" w:rsidR="00E93787" w:rsidRPr="00A757B6" w:rsidRDefault="00E93787" w:rsidP="007F7115">
      <w:pPr>
        <w:spacing w:line="360" w:lineRule="auto"/>
        <w:jc w:val="both"/>
        <w:rPr>
          <w:rFonts w:ascii="Times New Roman" w:hAnsi="Times New Roman" w:cs="Times New Roman"/>
          <w:b/>
          <w:color w:val="000000" w:themeColor="text1"/>
        </w:rPr>
      </w:pPr>
    </w:p>
    <w:p w14:paraId="444CAED1" w14:textId="3EBA254D" w:rsidR="00581723" w:rsidRDefault="00A3044E"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CDA involves the systematic analys</w:t>
      </w:r>
      <w:r w:rsidR="001D41D6" w:rsidRPr="00A757B6">
        <w:rPr>
          <w:rFonts w:ascii="Times New Roman" w:hAnsi="Times New Roman" w:cs="Times New Roman"/>
          <w:color w:val="000000" w:themeColor="text1"/>
        </w:rPr>
        <w:t>is of text, and thus required the author to engage thoroughly with the process of coding.</w:t>
      </w:r>
      <w:r w:rsidR="0002546F">
        <w:rPr>
          <w:rFonts w:ascii="Times New Roman" w:hAnsi="Times New Roman" w:cs="Times New Roman"/>
          <w:color w:val="000000" w:themeColor="text1"/>
        </w:rPr>
        <w:t xml:space="preserve"> A coding process both informed and </w:t>
      </w:r>
      <w:r w:rsidR="00B90FD1">
        <w:rPr>
          <w:rFonts w:ascii="Times New Roman" w:hAnsi="Times New Roman" w:cs="Times New Roman"/>
          <w:color w:val="000000" w:themeColor="text1"/>
        </w:rPr>
        <w:t>developed</w:t>
      </w:r>
      <w:r w:rsidR="001D41D6" w:rsidRPr="00A757B6">
        <w:rPr>
          <w:rFonts w:ascii="Times New Roman" w:hAnsi="Times New Roman" w:cs="Times New Roman"/>
          <w:color w:val="000000" w:themeColor="text1"/>
        </w:rPr>
        <w:t xml:space="preserve"> </w:t>
      </w:r>
      <w:r w:rsidR="00B90FD1">
        <w:rPr>
          <w:rFonts w:ascii="Times New Roman" w:hAnsi="Times New Roman" w:cs="Times New Roman"/>
          <w:color w:val="000000" w:themeColor="text1"/>
        </w:rPr>
        <w:t xml:space="preserve">the </w:t>
      </w:r>
      <w:r w:rsidR="001D41D6" w:rsidRPr="00A757B6">
        <w:rPr>
          <w:rFonts w:ascii="Times New Roman" w:hAnsi="Times New Roman" w:cs="Times New Roman"/>
          <w:color w:val="000000" w:themeColor="text1"/>
        </w:rPr>
        <w:t xml:space="preserve">analysis by allowing for the </w:t>
      </w:r>
      <w:r w:rsidR="00E23655" w:rsidRPr="00A757B6">
        <w:rPr>
          <w:rFonts w:ascii="Times New Roman" w:hAnsi="Times New Roman" w:cs="Times New Roman"/>
          <w:color w:val="000000" w:themeColor="text1"/>
        </w:rPr>
        <w:t>refinement, theoriz</w:t>
      </w:r>
      <w:r w:rsidR="00E93787" w:rsidRPr="00A757B6">
        <w:rPr>
          <w:rFonts w:ascii="Times New Roman" w:hAnsi="Times New Roman" w:cs="Times New Roman"/>
          <w:color w:val="000000" w:themeColor="text1"/>
        </w:rPr>
        <w:t>ation, and consolidation of text.</w:t>
      </w:r>
      <w:r w:rsidR="00E94037" w:rsidRPr="00A757B6">
        <w:rPr>
          <w:rFonts w:ascii="Times New Roman" w:hAnsi="Times New Roman" w:cs="Times New Roman"/>
          <w:color w:val="000000" w:themeColor="text1"/>
        </w:rPr>
        <w:t xml:space="preserve"> In </w:t>
      </w:r>
      <w:r w:rsidR="00253C88" w:rsidRPr="00A757B6">
        <w:rPr>
          <w:rFonts w:ascii="Times New Roman" w:hAnsi="Times New Roman" w:cs="Times New Roman"/>
          <w:color w:val="000000" w:themeColor="text1"/>
        </w:rPr>
        <w:t>line with</w:t>
      </w:r>
      <w:r w:rsidR="00E94037" w:rsidRPr="00A757B6">
        <w:rPr>
          <w:rFonts w:ascii="Times New Roman" w:hAnsi="Times New Roman" w:cs="Times New Roman"/>
          <w:color w:val="000000" w:themeColor="text1"/>
        </w:rPr>
        <w:t xml:space="preserve"> Strauss’s (1987) three stages of open, axial, and selective coding, a systematic reading of the policy document created a database of </w:t>
      </w:r>
      <w:r w:rsidR="00ED4C8E" w:rsidRPr="00A757B6">
        <w:rPr>
          <w:rFonts w:ascii="Times New Roman" w:hAnsi="Times New Roman" w:cs="Times New Roman"/>
          <w:color w:val="000000" w:themeColor="text1"/>
        </w:rPr>
        <w:t xml:space="preserve">extracted text that could be used in the proceeding analysis. </w:t>
      </w:r>
      <w:r w:rsidR="003C1120" w:rsidRPr="00A757B6">
        <w:rPr>
          <w:rFonts w:ascii="Times New Roman" w:hAnsi="Times New Roman" w:cs="Times New Roman"/>
          <w:color w:val="000000" w:themeColor="text1"/>
        </w:rPr>
        <w:t xml:space="preserve">Open coding involved an initial reading of text in order to identify important sections for further consideration. Axial coding sought to closely examine these selected sections in relation to the contextual focus of this piece of research. Finally, selective coding defined, developed and refined themes for analysis. </w:t>
      </w:r>
      <w:r w:rsidR="00FB75A4">
        <w:rPr>
          <w:rFonts w:ascii="Times New Roman" w:hAnsi="Times New Roman" w:cs="Times New Roman"/>
          <w:color w:val="000000" w:themeColor="text1"/>
        </w:rPr>
        <w:t xml:space="preserve">Once thematically coded, data from the 2014 SENCoP was considered </w:t>
      </w:r>
      <w:r w:rsidR="00581723">
        <w:rPr>
          <w:rFonts w:ascii="Times New Roman" w:hAnsi="Times New Roman" w:cs="Times New Roman"/>
          <w:color w:val="000000" w:themeColor="text1"/>
        </w:rPr>
        <w:t xml:space="preserve">in relation to wider policy initiatives in order to situate this policy document within its broader socio-political context. </w:t>
      </w:r>
      <w:r w:rsidR="003F75B3" w:rsidRPr="00A757B6">
        <w:rPr>
          <w:rFonts w:ascii="Times New Roman" w:hAnsi="Times New Roman" w:cs="Times New Roman"/>
          <w:color w:val="000000" w:themeColor="text1"/>
        </w:rPr>
        <w:t>Thus, although the 2014 SENCoP is the primary site of analysis,</w:t>
      </w:r>
      <w:r w:rsidR="000B37FC" w:rsidRPr="00A757B6">
        <w:rPr>
          <w:rFonts w:ascii="Times New Roman" w:hAnsi="Times New Roman" w:cs="Times New Roman"/>
          <w:color w:val="000000" w:themeColor="text1"/>
        </w:rPr>
        <w:t xml:space="preserve"> it should be noted that </w:t>
      </w:r>
      <w:r w:rsidR="006546E6">
        <w:rPr>
          <w:rFonts w:ascii="Times New Roman" w:hAnsi="Times New Roman" w:cs="Times New Roman"/>
          <w:color w:val="000000" w:themeColor="text1"/>
        </w:rPr>
        <w:t>additional sources are also drawn upon.</w:t>
      </w:r>
      <w:r w:rsidR="000B37FC" w:rsidRPr="00A757B6">
        <w:rPr>
          <w:rFonts w:ascii="Times New Roman" w:hAnsi="Times New Roman" w:cs="Times New Roman"/>
          <w:color w:val="000000" w:themeColor="text1"/>
        </w:rPr>
        <w:t xml:space="preserve"> </w:t>
      </w:r>
    </w:p>
    <w:p w14:paraId="15FABC9F" w14:textId="77777777" w:rsidR="00581723" w:rsidRDefault="00581723" w:rsidP="007F7115">
      <w:pPr>
        <w:spacing w:line="360" w:lineRule="auto"/>
        <w:jc w:val="both"/>
        <w:rPr>
          <w:rFonts w:ascii="Times New Roman" w:hAnsi="Times New Roman" w:cs="Times New Roman"/>
          <w:color w:val="000000" w:themeColor="text1"/>
        </w:rPr>
      </w:pPr>
    </w:p>
    <w:p w14:paraId="5B347446" w14:textId="546A369A" w:rsidR="00BA099F" w:rsidRPr="00A757B6" w:rsidRDefault="00581723" w:rsidP="007F711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008B08BB" w:rsidRPr="00A757B6">
        <w:rPr>
          <w:rFonts w:ascii="Times New Roman" w:hAnsi="Times New Roman" w:cs="Times New Roman"/>
          <w:color w:val="000000" w:themeColor="text1"/>
        </w:rPr>
        <w:t>he employment of CDA aimed</w:t>
      </w:r>
      <w:r w:rsidR="00B943FD" w:rsidRPr="00A757B6">
        <w:rPr>
          <w:rFonts w:ascii="Times New Roman" w:hAnsi="Times New Roman" w:cs="Times New Roman"/>
          <w:color w:val="000000" w:themeColor="text1"/>
        </w:rPr>
        <w:t xml:space="preserve"> to explore the way in which ‘a successful transition to adulthood’ (</w:t>
      </w:r>
      <w:proofErr w:type="spellStart"/>
      <w:r w:rsidR="00B943FD" w:rsidRPr="00A757B6">
        <w:rPr>
          <w:rFonts w:ascii="Times New Roman" w:hAnsi="Times New Roman" w:cs="Times New Roman"/>
          <w:color w:val="000000" w:themeColor="text1"/>
        </w:rPr>
        <w:t>DfE</w:t>
      </w:r>
      <w:proofErr w:type="spellEnd"/>
      <w:r w:rsidR="00B943FD" w:rsidRPr="00A757B6">
        <w:rPr>
          <w:rFonts w:ascii="Times New Roman" w:hAnsi="Times New Roman" w:cs="Times New Roman"/>
          <w:color w:val="000000" w:themeColor="text1"/>
        </w:rPr>
        <w:t xml:space="preserve">, 2014) </w:t>
      </w:r>
      <w:r w:rsidR="008B08BB" w:rsidRPr="00A757B6">
        <w:rPr>
          <w:rFonts w:ascii="Times New Roman" w:hAnsi="Times New Roman" w:cs="Times New Roman"/>
          <w:color w:val="000000" w:themeColor="text1"/>
        </w:rPr>
        <w:t xml:space="preserve">had been constructed as a political rationality, and the way in which this related to broader political aims and initiatives. </w:t>
      </w:r>
      <w:r w:rsidR="007D075A" w:rsidRPr="00A757B6">
        <w:rPr>
          <w:rFonts w:ascii="Times New Roman" w:hAnsi="Times New Roman" w:cs="Times New Roman"/>
          <w:color w:val="000000" w:themeColor="text1"/>
        </w:rPr>
        <w:t>By engaging with CDA, I aim</w:t>
      </w:r>
      <w:r w:rsidR="008746EC" w:rsidRPr="00A757B6">
        <w:rPr>
          <w:rFonts w:ascii="Times New Roman" w:hAnsi="Times New Roman" w:cs="Times New Roman"/>
          <w:color w:val="000000" w:themeColor="text1"/>
        </w:rPr>
        <w:t>ed</w:t>
      </w:r>
      <w:r w:rsidR="007D075A" w:rsidRPr="00A757B6">
        <w:rPr>
          <w:rFonts w:ascii="Times New Roman" w:hAnsi="Times New Roman" w:cs="Times New Roman"/>
          <w:color w:val="000000" w:themeColor="text1"/>
        </w:rPr>
        <w:t xml:space="preserve"> to unveil the techniques that are deployed by the 2014 SENCoP to ensure the </w:t>
      </w:r>
      <w:r w:rsidR="008746EC" w:rsidRPr="00A757B6">
        <w:rPr>
          <w:rFonts w:ascii="Times New Roman" w:hAnsi="Times New Roman" w:cs="Times New Roman"/>
          <w:color w:val="000000" w:themeColor="text1"/>
        </w:rPr>
        <w:t>generation of certain citizens that correspond to politically defined ability expectations.</w:t>
      </w:r>
      <w:r w:rsidR="007D075A" w:rsidRPr="00A757B6">
        <w:rPr>
          <w:rFonts w:ascii="Times New Roman" w:hAnsi="Times New Roman" w:cs="Times New Roman"/>
          <w:color w:val="000000" w:themeColor="text1"/>
        </w:rPr>
        <w:t xml:space="preserve"> As a technology of government, </w:t>
      </w:r>
      <w:r w:rsidR="00070451" w:rsidRPr="00A757B6">
        <w:rPr>
          <w:rFonts w:ascii="Times New Roman" w:hAnsi="Times New Roman" w:cs="Times New Roman"/>
          <w:color w:val="000000" w:themeColor="text1"/>
        </w:rPr>
        <w:t xml:space="preserve">then, </w:t>
      </w:r>
      <w:r w:rsidR="007D075A" w:rsidRPr="00A757B6">
        <w:rPr>
          <w:rFonts w:ascii="Times New Roman" w:hAnsi="Times New Roman" w:cs="Times New Roman"/>
          <w:color w:val="000000" w:themeColor="text1"/>
        </w:rPr>
        <w:t xml:space="preserve">the 2014 SENCoP is </w:t>
      </w:r>
      <w:r w:rsidR="00070451" w:rsidRPr="00A757B6">
        <w:rPr>
          <w:rFonts w:ascii="Times New Roman" w:hAnsi="Times New Roman" w:cs="Times New Roman"/>
          <w:color w:val="000000" w:themeColor="text1"/>
        </w:rPr>
        <w:t xml:space="preserve">considered to be </w:t>
      </w:r>
      <w:r w:rsidR="007D075A" w:rsidRPr="00A757B6">
        <w:rPr>
          <w:rFonts w:ascii="Times New Roman" w:hAnsi="Times New Roman" w:cs="Times New Roman"/>
          <w:color w:val="000000" w:themeColor="text1"/>
        </w:rPr>
        <w:t>an assemblage of rationalities and strategies</w:t>
      </w:r>
      <w:r w:rsidR="004529D4">
        <w:rPr>
          <w:rFonts w:ascii="Times New Roman" w:hAnsi="Times New Roman" w:cs="Times New Roman"/>
          <w:color w:val="000000" w:themeColor="text1"/>
        </w:rPr>
        <w:t xml:space="preserve"> concerned with economic advantage.</w:t>
      </w:r>
      <w:r w:rsidR="007D075A" w:rsidRPr="00A757B6">
        <w:rPr>
          <w:rFonts w:ascii="Times New Roman" w:hAnsi="Times New Roman" w:cs="Times New Roman"/>
          <w:color w:val="000000" w:themeColor="text1"/>
        </w:rPr>
        <w:t xml:space="preserve"> Thus, this analysis focuses on the rationalities included in the framing of adulthood to uncover the desired outcomes of the policy document. </w:t>
      </w:r>
      <w:r w:rsidR="005F4A41" w:rsidRPr="00A757B6">
        <w:rPr>
          <w:rFonts w:ascii="Times New Roman" w:hAnsi="Times New Roman" w:cs="Times New Roman"/>
          <w:color w:val="000000" w:themeColor="text1"/>
        </w:rPr>
        <w:t xml:space="preserve">This includes: employment, independent living, participation in society, and being as healthy as possible. </w:t>
      </w:r>
    </w:p>
    <w:p w14:paraId="71F95083" w14:textId="77777777" w:rsidR="00EE7FC1" w:rsidRPr="00A757B6" w:rsidRDefault="00EE7FC1" w:rsidP="007F7115">
      <w:pPr>
        <w:spacing w:line="360" w:lineRule="auto"/>
        <w:jc w:val="both"/>
        <w:rPr>
          <w:rFonts w:ascii="Times New Roman" w:hAnsi="Times New Roman" w:cs="Times New Roman"/>
          <w:color w:val="000000" w:themeColor="text1"/>
        </w:rPr>
      </w:pPr>
    </w:p>
    <w:p w14:paraId="04929938" w14:textId="070CB4EA" w:rsidR="00EE7FC1" w:rsidRPr="00A757B6" w:rsidRDefault="00EE7FC1" w:rsidP="00703886">
      <w:pPr>
        <w:spacing w:line="360" w:lineRule="auto"/>
        <w:jc w:val="both"/>
        <w:outlineLvl w:val="0"/>
        <w:rPr>
          <w:rFonts w:ascii="Times New Roman" w:hAnsi="Times New Roman" w:cs="Times New Roman"/>
          <w:b/>
          <w:color w:val="000000" w:themeColor="text1"/>
          <w:sz w:val="28"/>
        </w:rPr>
      </w:pPr>
      <w:r w:rsidRPr="00A757B6">
        <w:rPr>
          <w:rFonts w:ascii="Times New Roman" w:hAnsi="Times New Roman" w:cs="Times New Roman"/>
          <w:b/>
          <w:color w:val="000000" w:themeColor="text1"/>
          <w:sz w:val="28"/>
        </w:rPr>
        <w:t xml:space="preserve">Data Analysis </w:t>
      </w:r>
    </w:p>
    <w:p w14:paraId="7F43AC2F" w14:textId="77777777" w:rsidR="00826D54" w:rsidRPr="00A757B6" w:rsidRDefault="00826D54" w:rsidP="007F7115">
      <w:pPr>
        <w:spacing w:line="360" w:lineRule="auto"/>
        <w:jc w:val="both"/>
        <w:rPr>
          <w:rFonts w:ascii="Times New Roman" w:hAnsi="Times New Roman" w:cs="Times New Roman"/>
          <w:color w:val="000000" w:themeColor="text1"/>
        </w:rPr>
      </w:pPr>
    </w:p>
    <w:p w14:paraId="62318687" w14:textId="01D2EB97" w:rsidR="00826D54" w:rsidRPr="00A757B6" w:rsidRDefault="00826D54" w:rsidP="00703886">
      <w:pPr>
        <w:spacing w:line="360" w:lineRule="auto"/>
        <w:jc w:val="both"/>
        <w:outlineLvl w:val="0"/>
        <w:rPr>
          <w:rFonts w:ascii="Times New Roman" w:hAnsi="Times New Roman" w:cs="Times New Roman"/>
          <w:b/>
          <w:color w:val="000000" w:themeColor="text1"/>
        </w:rPr>
      </w:pPr>
      <w:r w:rsidRPr="00A757B6">
        <w:rPr>
          <w:rFonts w:ascii="Times New Roman" w:hAnsi="Times New Roman" w:cs="Times New Roman"/>
          <w:b/>
          <w:color w:val="000000" w:themeColor="text1"/>
        </w:rPr>
        <w:t xml:space="preserve">Employment </w:t>
      </w:r>
    </w:p>
    <w:p w14:paraId="2102C1D6" w14:textId="77777777" w:rsidR="00826D54" w:rsidRPr="00A757B6" w:rsidRDefault="00826D54" w:rsidP="007F7115">
      <w:pPr>
        <w:spacing w:line="360" w:lineRule="auto"/>
        <w:jc w:val="both"/>
        <w:rPr>
          <w:rFonts w:ascii="Times New Roman" w:hAnsi="Times New Roman" w:cs="Times New Roman"/>
          <w:b/>
          <w:color w:val="000000" w:themeColor="text1"/>
        </w:rPr>
      </w:pPr>
    </w:p>
    <w:p w14:paraId="490F0680" w14:textId="7CF3F04D" w:rsidR="00BA0BC2" w:rsidRPr="00A757B6" w:rsidRDefault="00596643"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The code provides an extensive description as to how educational institutions must support employability as an outcome of education. </w:t>
      </w:r>
      <w:r w:rsidR="00E31EB7" w:rsidRPr="00A757B6">
        <w:rPr>
          <w:rFonts w:ascii="Times New Roman" w:hAnsi="Times New Roman" w:cs="Times New Roman"/>
          <w:color w:val="000000" w:themeColor="text1"/>
        </w:rPr>
        <w:t>It states that:</w:t>
      </w:r>
    </w:p>
    <w:p w14:paraId="635D7E29" w14:textId="77777777" w:rsidR="00A33CA9" w:rsidRPr="00A757B6" w:rsidRDefault="00A33CA9" w:rsidP="007F7115">
      <w:pPr>
        <w:spacing w:line="360" w:lineRule="auto"/>
        <w:jc w:val="both"/>
        <w:rPr>
          <w:rFonts w:ascii="Times New Roman" w:hAnsi="Times New Roman" w:cs="Times New Roman"/>
          <w:color w:val="000000" w:themeColor="text1"/>
        </w:rPr>
      </w:pPr>
    </w:p>
    <w:p w14:paraId="2238A81F" w14:textId="3C79888B" w:rsidR="00A33CA9" w:rsidRPr="00A757B6" w:rsidRDefault="00A33CA9" w:rsidP="007F7115">
      <w:pPr>
        <w:spacing w:line="360" w:lineRule="auto"/>
        <w:ind w:left="720"/>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‘colleges that offer courses which are designed to provide pathways to employment should have a clear focus on </w:t>
      </w:r>
      <w:r w:rsidRPr="00A757B6">
        <w:rPr>
          <w:rFonts w:ascii="Times New Roman" w:hAnsi="Times New Roman" w:cs="Times New Roman"/>
          <w:b/>
          <w:color w:val="000000" w:themeColor="text1"/>
        </w:rPr>
        <w:t>preparing</w:t>
      </w:r>
      <w:r w:rsidRPr="00A757B6">
        <w:rPr>
          <w:rFonts w:ascii="Times New Roman" w:hAnsi="Times New Roman" w:cs="Times New Roman"/>
          <w:color w:val="000000" w:themeColor="text1"/>
        </w:rPr>
        <w:t xml:space="preserve"> students with SEN for work. This includes identifying </w:t>
      </w:r>
      <w:r w:rsidRPr="00A757B6">
        <w:rPr>
          <w:rFonts w:ascii="Times New Roman" w:hAnsi="Times New Roman" w:cs="Times New Roman"/>
          <w:b/>
          <w:color w:val="000000" w:themeColor="text1"/>
        </w:rPr>
        <w:t>the skills that employers value</w:t>
      </w:r>
      <w:r w:rsidRPr="00A757B6">
        <w:rPr>
          <w:rFonts w:ascii="Times New Roman" w:hAnsi="Times New Roman" w:cs="Times New Roman"/>
          <w:color w:val="000000" w:themeColor="text1"/>
        </w:rPr>
        <w:t>, and helping young people</w:t>
      </w:r>
      <w:r w:rsidR="004F6455" w:rsidRPr="00A757B6">
        <w:rPr>
          <w:rFonts w:ascii="Times New Roman" w:hAnsi="Times New Roman" w:cs="Times New Roman"/>
          <w:color w:val="000000" w:themeColor="text1"/>
        </w:rPr>
        <w:t xml:space="preserve"> to develop them’ (</w:t>
      </w:r>
      <w:proofErr w:type="spellStart"/>
      <w:r w:rsidR="004F6455" w:rsidRPr="00A757B6">
        <w:rPr>
          <w:rFonts w:ascii="Times New Roman" w:hAnsi="Times New Roman" w:cs="Times New Roman"/>
          <w:color w:val="000000" w:themeColor="text1"/>
        </w:rPr>
        <w:t>DfE</w:t>
      </w:r>
      <w:proofErr w:type="spellEnd"/>
      <w:r w:rsidR="004F6455" w:rsidRPr="00A757B6">
        <w:rPr>
          <w:rFonts w:ascii="Times New Roman" w:hAnsi="Times New Roman" w:cs="Times New Roman"/>
          <w:color w:val="000000" w:themeColor="text1"/>
        </w:rPr>
        <w:t>, 2014,</w:t>
      </w:r>
      <w:r w:rsidRPr="00A757B6">
        <w:rPr>
          <w:rFonts w:ascii="Times New Roman" w:hAnsi="Times New Roman" w:cs="Times New Roman"/>
          <w:color w:val="000000" w:themeColor="text1"/>
        </w:rPr>
        <w:t xml:space="preserve"> 131</w:t>
      </w:r>
      <w:r w:rsidR="00576E5D" w:rsidRPr="00A757B6">
        <w:rPr>
          <w:rFonts w:ascii="Times New Roman" w:hAnsi="Times New Roman" w:cs="Times New Roman"/>
          <w:color w:val="000000" w:themeColor="text1"/>
        </w:rPr>
        <w:t>; emphasis added</w:t>
      </w:r>
      <w:r w:rsidRPr="00A757B6">
        <w:rPr>
          <w:rFonts w:ascii="Times New Roman" w:hAnsi="Times New Roman" w:cs="Times New Roman"/>
          <w:color w:val="000000" w:themeColor="text1"/>
        </w:rPr>
        <w:t>).</w:t>
      </w:r>
    </w:p>
    <w:p w14:paraId="2FF8A2AE" w14:textId="77777777" w:rsidR="00576E5D" w:rsidRPr="00A757B6" w:rsidRDefault="00576E5D" w:rsidP="007F7115">
      <w:pPr>
        <w:spacing w:line="360" w:lineRule="auto"/>
        <w:jc w:val="both"/>
        <w:rPr>
          <w:rFonts w:ascii="Times New Roman" w:hAnsi="Times New Roman" w:cs="Times New Roman"/>
          <w:color w:val="000000" w:themeColor="text1"/>
        </w:rPr>
      </w:pPr>
    </w:p>
    <w:p w14:paraId="17383A8E" w14:textId="4D789423" w:rsidR="00E0162D" w:rsidRPr="00A757B6" w:rsidRDefault="00576E5D"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This extract reveals the 2</w:t>
      </w:r>
      <w:r w:rsidR="00DC7B89">
        <w:rPr>
          <w:rFonts w:ascii="Times New Roman" w:hAnsi="Times New Roman" w:cs="Times New Roman"/>
          <w:color w:val="000000" w:themeColor="text1"/>
        </w:rPr>
        <w:t>014 SENCoP as a mechanical too that is</w:t>
      </w:r>
      <w:r w:rsidRPr="00A757B6">
        <w:rPr>
          <w:rFonts w:ascii="Times New Roman" w:hAnsi="Times New Roman" w:cs="Times New Roman"/>
          <w:color w:val="000000" w:themeColor="text1"/>
        </w:rPr>
        <w:t xml:space="preserve"> </w:t>
      </w:r>
      <w:r w:rsidR="00E31EB7" w:rsidRPr="00A757B6">
        <w:rPr>
          <w:rFonts w:ascii="Times New Roman" w:hAnsi="Times New Roman" w:cs="Times New Roman"/>
          <w:color w:val="000000" w:themeColor="text1"/>
        </w:rPr>
        <w:t>deployed to facilitate</w:t>
      </w:r>
      <w:r w:rsidRPr="00A757B6">
        <w:rPr>
          <w:rFonts w:ascii="Times New Roman" w:hAnsi="Times New Roman" w:cs="Times New Roman"/>
          <w:color w:val="000000" w:themeColor="text1"/>
        </w:rPr>
        <w:t xml:space="preserve"> the production of ‘well-adjusted and produc</w:t>
      </w:r>
      <w:r w:rsidR="004F6455" w:rsidRPr="00A757B6">
        <w:rPr>
          <w:rFonts w:ascii="Times New Roman" w:hAnsi="Times New Roman" w:cs="Times New Roman"/>
          <w:color w:val="000000" w:themeColor="text1"/>
        </w:rPr>
        <w:t>tive citizens’ (Hornby, 2011,</w:t>
      </w:r>
      <w:r w:rsidRPr="00A757B6">
        <w:rPr>
          <w:rFonts w:ascii="Times New Roman" w:hAnsi="Times New Roman" w:cs="Times New Roman"/>
          <w:color w:val="000000" w:themeColor="text1"/>
        </w:rPr>
        <w:t xml:space="preserve"> 236) </w:t>
      </w:r>
      <w:r w:rsidR="00DC7B89">
        <w:rPr>
          <w:rFonts w:ascii="Times New Roman" w:hAnsi="Times New Roman" w:cs="Times New Roman"/>
          <w:color w:val="000000" w:themeColor="text1"/>
        </w:rPr>
        <w:t>who</w:t>
      </w:r>
      <w:r w:rsidRPr="00A757B6">
        <w:rPr>
          <w:rFonts w:ascii="Times New Roman" w:hAnsi="Times New Roman" w:cs="Times New Roman"/>
          <w:color w:val="000000" w:themeColor="text1"/>
        </w:rPr>
        <w:t xml:space="preserve"> are able to adopt the specific skills and req</w:t>
      </w:r>
      <w:r w:rsidR="00585748" w:rsidRPr="00A757B6">
        <w:rPr>
          <w:rFonts w:ascii="Times New Roman" w:hAnsi="Times New Roman" w:cs="Times New Roman"/>
          <w:color w:val="000000" w:themeColor="text1"/>
        </w:rPr>
        <w:t xml:space="preserve">uirements of the </w:t>
      </w:r>
      <w:proofErr w:type="spellStart"/>
      <w:r w:rsidR="00585748" w:rsidRPr="00A757B6">
        <w:rPr>
          <w:rFonts w:ascii="Times New Roman" w:hAnsi="Times New Roman" w:cs="Times New Roman"/>
          <w:color w:val="000000" w:themeColor="text1"/>
        </w:rPr>
        <w:t>labour</w:t>
      </w:r>
      <w:proofErr w:type="spellEnd"/>
      <w:r w:rsidR="00585748" w:rsidRPr="00A757B6">
        <w:rPr>
          <w:rFonts w:ascii="Times New Roman" w:hAnsi="Times New Roman" w:cs="Times New Roman"/>
          <w:color w:val="000000" w:themeColor="text1"/>
        </w:rPr>
        <w:t xml:space="preserve"> market. </w:t>
      </w:r>
      <w:r w:rsidR="009A1D0E">
        <w:rPr>
          <w:rFonts w:ascii="Times New Roman" w:hAnsi="Times New Roman" w:cs="Times New Roman"/>
          <w:color w:val="000000" w:themeColor="text1"/>
        </w:rPr>
        <w:t xml:space="preserve">Indeed, the code clearly demonstrates the role of education in ‘preparing’ future workers and to ensuring that this preparation is focused upon the skills valued by employers, not necessarily the individuals themselves. Thus, </w:t>
      </w:r>
      <w:r w:rsidR="00657827" w:rsidRPr="00A757B6">
        <w:rPr>
          <w:rFonts w:ascii="Times New Roman" w:hAnsi="Times New Roman" w:cs="Times New Roman"/>
          <w:color w:val="000000" w:themeColor="text1"/>
        </w:rPr>
        <w:t xml:space="preserve">the 2014 SENCoP </w:t>
      </w:r>
      <w:r w:rsidR="004A4DBD">
        <w:rPr>
          <w:rFonts w:ascii="Times New Roman" w:hAnsi="Times New Roman" w:cs="Times New Roman"/>
          <w:color w:val="000000" w:themeColor="text1"/>
        </w:rPr>
        <w:t>presents</w:t>
      </w:r>
      <w:r w:rsidR="00657827" w:rsidRPr="00A757B6">
        <w:rPr>
          <w:rFonts w:ascii="Times New Roman" w:hAnsi="Times New Roman" w:cs="Times New Roman"/>
          <w:color w:val="000000" w:themeColor="text1"/>
        </w:rPr>
        <w:t xml:space="preserve"> an education system </w:t>
      </w:r>
      <w:r w:rsidR="004A4DBD">
        <w:rPr>
          <w:rFonts w:ascii="Times New Roman" w:hAnsi="Times New Roman" w:cs="Times New Roman"/>
          <w:color w:val="000000" w:themeColor="text1"/>
        </w:rPr>
        <w:t xml:space="preserve">that is </w:t>
      </w:r>
      <w:r w:rsidR="00657827" w:rsidRPr="00A757B6">
        <w:rPr>
          <w:rFonts w:ascii="Times New Roman" w:hAnsi="Times New Roman" w:cs="Times New Roman"/>
          <w:color w:val="000000" w:themeColor="text1"/>
        </w:rPr>
        <w:t>concerned with the creation of ‘workers in waiting’ (Tomlinson, 2005)</w:t>
      </w:r>
      <w:r w:rsidR="004A4DBD">
        <w:rPr>
          <w:rFonts w:ascii="Times New Roman" w:hAnsi="Times New Roman" w:cs="Times New Roman"/>
          <w:color w:val="000000" w:themeColor="text1"/>
        </w:rPr>
        <w:t>. That is, citizens who can</w:t>
      </w:r>
      <w:r w:rsidR="00657827" w:rsidRPr="00A757B6">
        <w:rPr>
          <w:rFonts w:ascii="Times New Roman" w:hAnsi="Times New Roman" w:cs="Times New Roman"/>
          <w:color w:val="000000" w:themeColor="text1"/>
        </w:rPr>
        <w:t xml:space="preserve"> </w:t>
      </w:r>
      <w:r w:rsidR="00585B18" w:rsidRPr="00A757B6">
        <w:rPr>
          <w:rFonts w:ascii="Times New Roman" w:hAnsi="Times New Roman" w:cs="Times New Roman"/>
          <w:color w:val="000000" w:themeColor="text1"/>
        </w:rPr>
        <w:t xml:space="preserve">respond </w:t>
      </w:r>
      <w:r w:rsidR="00657827" w:rsidRPr="00A757B6">
        <w:rPr>
          <w:rFonts w:ascii="Times New Roman" w:hAnsi="Times New Roman" w:cs="Times New Roman"/>
          <w:color w:val="000000" w:themeColor="text1"/>
        </w:rPr>
        <w:t xml:space="preserve">to the condition of employment </w:t>
      </w:r>
      <w:r w:rsidR="008C0605" w:rsidRPr="00A757B6">
        <w:rPr>
          <w:rFonts w:ascii="Times New Roman" w:hAnsi="Times New Roman" w:cs="Times New Roman"/>
          <w:color w:val="000000" w:themeColor="text1"/>
        </w:rPr>
        <w:t xml:space="preserve">that </w:t>
      </w:r>
      <w:r w:rsidR="003942A0">
        <w:rPr>
          <w:rFonts w:ascii="Times New Roman" w:hAnsi="Times New Roman" w:cs="Times New Roman"/>
          <w:color w:val="000000" w:themeColor="text1"/>
        </w:rPr>
        <w:t>has been</w:t>
      </w:r>
      <w:r w:rsidR="00585B18" w:rsidRPr="00A757B6">
        <w:rPr>
          <w:rFonts w:ascii="Times New Roman" w:hAnsi="Times New Roman" w:cs="Times New Roman"/>
          <w:color w:val="000000" w:themeColor="text1"/>
        </w:rPr>
        <w:t xml:space="preserve"> contract</w:t>
      </w:r>
      <w:r w:rsidR="008C0605" w:rsidRPr="00A757B6">
        <w:rPr>
          <w:rFonts w:ascii="Times New Roman" w:hAnsi="Times New Roman" w:cs="Times New Roman"/>
          <w:color w:val="000000" w:themeColor="text1"/>
        </w:rPr>
        <w:t xml:space="preserve">ed to </w:t>
      </w:r>
      <w:r w:rsidR="00657827" w:rsidRPr="00A757B6">
        <w:rPr>
          <w:rFonts w:ascii="Times New Roman" w:hAnsi="Times New Roman" w:cs="Times New Roman"/>
          <w:color w:val="000000" w:themeColor="text1"/>
        </w:rPr>
        <w:t>neoliberal citizenship (Lakes, 2011)</w:t>
      </w:r>
      <w:r w:rsidR="008912A6" w:rsidRPr="00A757B6">
        <w:rPr>
          <w:rFonts w:ascii="Times New Roman" w:hAnsi="Times New Roman" w:cs="Times New Roman"/>
          <w:color w:val="000000" w:themeColor="text1"/>
        </w:rPr>
        <w:t xml:space="preserve"> and to the rationalities that such an economic climate requires</w:t>
      </w:r>
      <w:r w:rsidR="00657827" w:rsidRPr="00A757B6">
        <w:rPr>
          <w:rFonts w:ascii="Times New Roman" w:hAnsi="Times New Roman" w:cs="Times New Roman"/>
          <w:color w:val="000000" w:themeColor="text1"/>
        </w:rPr>
        <w:t xml:space="preserve">. In these terms, employability </w:t>
      </w:r>
      <w:r w:rsidR="008912A6" w:rsidRPr="00A757B6">
        <w:rPr>
          <w:rFonts w:ascii="Times New Roman" w:hAnsi="Times New Roman" w:cs="Times New Roman"/>
          <w:color w:val="000000" w:themeColor="text1"/>
        </w:rPr>
        <w:t xml:space="preserve">becomes a political rationality, that is regulated by the participation of young adults within a </w:t>
      </w:r>
      <w:r w:rsidR="00657827" w:rsidRPr="00A757B6">
        <w:rPr>
          <w:rFonts w:ascii="Times New Roman" w:hAnsi="Times New Roman" w:cs="Times New Roman"/>
          <w:color w:val="000000" w:themeColor="text1"/>
        </w:rPr>
        <w:t xml:space="preserve">competitive </w:t>
      </w:r>
      <w:proofErr w:type="spellStart"/>
      <w:r w:rsidR="00657827" w:rsidRPr="00A757B6">
        <w:rPr>
          <w:rFonts w:ascii="Times New Roman" w:hAnsi="Times New Roman" w:cs="Times New Roman"/>
          <w:color w:val="000000" w:themeColor="text1"/>
        </w:rPr>
        <w:t>labour</w:t>
      </w:r>
      <w:proofErr w:type="spellEnd"/>
      <w:r w:rsidR="00657827" w:rsidRPr="00A757B6">
        <w:rPr>
          <w:rFonts w:ascii="Times New Roman" w:hAnsi="Times New Roman" w:cs="Times New Roman"/>
          <w:color w:val="000000" w:themeColor="text1"/>
        </w:rPr>
        <w:t xml:space="preserve"> mark</w:t>
      </w:r>
      <w:r w:rsidR="008912A6" w:rsidRPr="00A757B6">
        <w:rPr>
          <w:rFonts w:ascii="Times New Roman" w:hAnsi="Times New Roman" w:cs="Times New Roman"/>
          <w:color w:val="000000" w:themeColor="text1"/>
        </w:rPr>
        <w:t>et</w:t>
      </w:r>
      <w:r w:rsidR="00585B18" w:rsidRPr="00A757B6">
        <w:rPr>
          <w:rFonts w:ascii="Times New Roman" w:hAnsi="Times New Roman" w:cs="Times New Roman"/>
          <w:color w:val="000000" w:themeColor="text1"/>
        </w:rPr>
        <w:t>.</w:t>
      </w:r>
      <w:r w:rsidR="00185F7E" w:rsidRPr="00A757B6">
        <w:rPr>
          <w:rFonts w:ascii="Times New Roman" w:hAnsi="Times New Roman" w:cs="Times New Roman"/>
          <w:color w:val="000000" w:themeColor="text1"/>
        </w:rPr>
        <w:t xml:space="preserve"> </w:t>
      </w:r>
    </w:p>
    <w:p w14:paraId="04E8F8C4" w14:textId="77777777" w:rsidR="00E0162D" w:rsidRPr="00A757B6" w:rsidRDefault="00E0162D" w:rsidP="007F7115">
      <w:pPr>
        <w:spacing w:line="360" w:lineRule="auto"/>
        <w:jc w:val="both"/>
        <w:rPr>
          <w:rFonts w:ascii="Times New Roman" w:hAnsi="Times New Roman" w:cs="Times New Roman"/>
          <w:color w:val="000000" w:themeColor="text1"/>
        </w:rPr>
      </w:pPr>
    </w:p>
    <w:p w14:paraId="5093268A" w14:textId="286476DD" w:rsidR="00B66504" w:rsidRPr="00A757B6" w:rsidRDefault="00585B18"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With this in mind, the naming of employment as a ‘strategic outcome’ </w:t>
      </w:r>
      <w:r w:rsidR="00F56587" w:rsidRPr="00A757B6">
        <w:rPr>
          <w:rFonts w:ascii="Times New Roman" w:hAnsi="Times New Roman" w:cs="Times New Roman"/>
          <w:color w:val="000000" w:themeColor="text1"/>
        </w:rPr>
        <w:t>(</w:t>
      </w:r>
      <w:proofErr w:type="spellStart"/>
      <w:r w:rsidR="00F56587" w:rsidRPr="00A757B6">
        <w:rPr>
          <w:rFonts w:ascii="Times New Roman" w:hAnsi="Times New Roman" w:cs="Times New Roman"/>
          <w:color w:val="000000" w:themeColor="text1"/>
        </w:rPr>
        <w:t>DfE</w:t>
      </w:r>
      <w:proofErr w:type="spellEnd"/>
      <w:r w:rsidR="00F56587" w:rsidRPr="00A757B6">
        <w:rPr>
          <w:rFonts w:ascii="Times New Roman" w:hAnsi="Times New Roman" w:cs="Times New Roman"/>
          <w:color w:val="000000" w:themeColor="text1"/>
        </w:rPr>
        <w:t>, 2014,</w:t>
      </w:r>
      <w:r w:rsidR="008912A6" w:rsidRPr="00A757B6">
        <w:rPr>
          <w:rFonts w:ascii="Times New Roman" w:hAnsi="Times New Roman" w:cs="Times New Roman"/>
          <w:color w:val="000000" w:themeColor="text1"/>
        </w:rPr>
        <w:t xml:space="preserve"> 46) </w:t>
      </w:r>
      <w:r w:rsidRPr="00A757B6">
        <w:rPr>
          <w:rFonts w:ascii="Times New Roman" w:hAnsi="Times New Roman" w:cs="Times New Roman"/>
          <w:color w:val="000000" w:themeColor="text1"/>
        </w:rPr>
        <w:t>of education within the 2014 SENCoP</w:t>
      </w:r>
      <w:r w:rsidR="008912A6" w:rsidRPr="00A757B6">
        <w:rPr>
          <w:rFonts w:ascii="Times New Roman" w:hAnsi="Times New Roman" w:cs="Times New Roman"/>
          <w:color w:val="000000" w:themeColor="text1"/>
        </w:rPr>
        <w:t xml:space="preserve"> brings into being a population that is utilized as a resource. While the code contends that</w:t>
      </w:r>
      <w:r w:rsidRPr="00A757B6">
        <w:rPr>
          <w:rFonts w:ascii="Times New Roman" w:hAnsi="Times New Roman" w:cs="Times New Roman"/>
          <w:color w:val="000000" w:themeColor="text1"/>
        </w:rPr>
        <w:t xml:space="preserve"> ‘employability can be life-transforming for children and young</w:t>
      </w:r>
      <w:r w:rsidR="00D411A4" w:rsidRPr="00A757B6">
        <w:rPr>
          <w:rFonts w:ascii="Times New Roman" w:hAnsi="Times New Roman" w:cs="Times New Roman"/>
          <w:color w:val="000000" w:themeColor="text1"/>
        </w:rPr>
        <w:t xml:space="preserve"> people with SEN’ (</w:t>
      </w:r>
      <w:proofErr w:type="spellStart"/>
      <w:r w:rsidR="00D411A4" w:rsidRPr="00A757B6">
        <w:rPr>
          <w:rFonts w:ascii="Times New Roman" w:hAnsi="Times New Roman" w:cs="Times New Roman"/>
          <w:color w:val="000000" w:themeColor="text1"/>
        </w:rPr>
        <w:t>DfE</w:t>
      </w:r>
      <w:proofErr w:type="spellEnd"/>
      <w:r w:rsidR="00D411A4" w:rsidRPr="00A757B6">
        <w:rPr>
          <w:rFonts w:ascii="Times New Roman" w:hAnsi="Times New Roman" w:cs="Times New Roman"/>
          <w:color w:val="000000" w:themeColor="text1"/>
        </w:rPr>
        <w:t>, 2014,</w:t>
      </w:r>
      <w:r w:rsidRPr="00A757B6">
        <w:rPr>
          <w:rFonts w:ascii="Times New Roman" w:hAnsi="Times New Roman" w:cs="Times New Roman"/>
          <w:color w:val="000000" w:themeColor="text1"/>
        </w:rPr>
        <w:t xml:space="preserve"> 12</w:t>
      </w:r>
      <w:r w:rsidR="008912A6" w:rsidRPr="00A757B6">
        <w:rPr>
          <w:rFonts w:ascii="Times New Roman" w:hAnsi="Times New Roman" w:cs="Times New Roman"/>
          <w:color w:val="000000" w:themeColor="text1"/>
        </w:rPr>
        <w:t xml:space="preserve">2), the </w:t>
      </w:r>
      <w:r w:rsidR="00891E38">
        <w:rPr>
          <w:rFonts w:ascii="Times New Roman" w:hAnsi="Times New Roman" w:cs="Times New Roman"/>
          <w:color w:val="000000" w:themeColor="text1"/>
        </w:rPr>
        <w:t xml:space="preserve">stream of claims that there are too many disabled people unemployed, presents an </w:t>
      </w:r>
      <w:r w:rsidR="000F56E1">
        <w:rPr>
          <w:rFonts w:ascii="Times New Roman" w:hAnsi="Times New Roman" w:cs="Times New Roman"/>
          <w:color w:val="000000" w:themeColor="text1"/>
        </w:rPr>
        <w:t>ulterior</w:t>
      </w:r>
      <w:r w:rsidR="00891E38">
        <w:rPr>
          <w:rFonts w:ascii="Times New Roman" w:hAnsi="Times New Roman" w:cs="Times New Roman"/>
          <w:color w:val="000000" w:themeColor="text1"/>
        </w:rPr>
        <w:t xml:space="preserve"> motive</w:t>
      </w:r>
      <w:r w:rsidR="005E058A">
        <w:rPr>
          <w:rFonts w:ascii="Times New Roman" w:hAnsi="Times New Roman" w:cs="Times New Roman"/>
          <w:color w:val="000000" w:themeColor="text1"/>
        </w:rPr>
        <w:t xml:space="preserve"> (DWP, 2014; Work and Pensions Committee, 2017</w:t>
      </w:r>
      <w:r w:rsidR="000D4238">
        <w:rPr>
          <w:rFonts w:ascii="Times New Roman" w:hAnsi="Times New Roman" w:cs="Times New Roman"/>
          <w:color w:val="000000" w:themeColor="text1"/>
        </w:rPr>
        <w:t>)</w:t>
      </w:r>
      <w:r w:rsidR="00891E38">
        <w:rPr>
          <w:rFonts w:ascii="Times New Roman" w:hAnsi="Times New Roman" w:cs="Times New Roman"/>
          <w:color w:val="000000" w:themeColor="text1"/>
        </w:rPr>
        <w:t>.</w:t>
      </w:r>
      <w:r w:rsidR="007B353E">
        <w:rPr>
          <w:rFonts w:ascii="Times New Roman" w:hAnsi="Times New Roman" w:cs="Times New Roman"/>
          <w:color w:val="000000" w:themeColor="text1"/>
        </w:rPr>
        <w:t xml:space="preserve"> </w:t>
      </w:r>
      <w:r w:rsidR="00C17379">
        <w:rPr>
          <w:rFonts w:ascii="Times New Roman" w:hAnsi="Times New Roman" w:cs="Times New Roman"/>
          <w:color w:val="000000" w:themeColor="text1"/>
        </w:rPr>
        <w:t>This motive has been d</w:t>
      </w:r>
      <w:r w:rsidR="00105E24" w:rsidRPr="00A757B6">
        <w:rPr>
          <w:rFonts w:ascii="Times New Roman" w:hAnsi="Times New Roman" w:cs="Times New Roman"/>
          <w:color w:val="000000" w:themeColor="text1"/>
        </w:rPr>
        <w:t>escribed by Harris, Owen &amp; Gould (2012),</w:t>
      </w:r>
      <w:r w:rsidR="00C17379">
        <w:rPr>
          <w:rFonts w:ascii="Times New Roman" w:hAnsi="Times New Roman" w:cs="Times New Roman"/>
          <w:color w:val="000000" w:themeColor="text1"/>
        </w:rPr>
        <w:t xml:space="preserve"> who propose that the</w:t>
      </w:r>
      <w:r w:rsidR="00105E24" w:rsidRPr="00A757B6">
        <w:rPr>
          <w:rFonts w:ascii="Times New Roman" w:hAnsi="Times New Roman" w:cs="Times New Roman"/>
          <w:color w:val="000000" w:themeColor="text1"/>
        </w:rPr>
        <w:t xml:space="preserve"> </w:t>
      </w:r>
      <w:r w:rsidR="00E0162D" w:rsidRPr="00A757B6">
        <w:rPr>
          <w:rFonts w:ascii="Times New Roman" w:hAnsi="Times New Roman" w:cs="Times New Roman"/>
          <w:color w:val="000000" w:themeColor="text1"/>
        </w:rPr>
        <w:t>policy investment in employability readiness and training programmes is an industrialized response to the reduction of welfare support</w:t>
      </w:r>
      <w:r w:rsidR="00105E24" w:rsidRPr="00A757B6">
        <w:rPr>
          <w:rFonts w:ascii="Times New Roman" w:hAnsi="Times New Roman" w:cs="Times New Roman"/>
          <w:color w:val="000000" w:themeColor="text1"/>
        </w:rPr>
        <w:t>.</w:t>
      </w:r>
      <w:r w:rsidR="00E0162D" w:rsidRPr="00A757B6">
        <w:rPr>
          <w:rFonts w:ascii="Times New Roman" w:hAnsi="Times New Roman" w:cs="Times New Roman"/>
          <w:color w:val="000000" w:themeColor="text1"/>
        </w:rPr>
        <w:t xml:space="preserve"> This is enforced by the coalition commitment to ‘reform the benefit system to make it fairer, more affordable and better able to tackle poverty, worklessness and welfare dependency’ so that ‘work </w:t>
      </w:r>
      <w:proofErr w:type="spellStart"/>
      <w:r w:rsidR="00E0162D" w:rsidRPr="00A757B6">
        <w:rPr>
          <w:rFonts w:ascii="Times New Roman" w:hAnsi="Times New Roman" w:cs="Times New Roman"/>
          <w:color w:val="000000" w:themeColor="text1"/>
        </w:rPr>
        <w:t>pay[s</w:t>
      </w:r>
      <w:proofErr w:type="spellEnd"/>
      <w:r w:rsidR="00E0162D" w:rsidRPr="00A757B6">
        <w:rPr>
          <w:rFonts w:ascii="Times New Roman" w:hAnsi="Times New Roman" w:cs="Times New Roman"/>
          <w:color w:val="000000" w:themeColor="text1"/>
        </w:rPr>
        <w:t>]’ (</w:t>
      </w:r>
      <w:r w:rsidR="00FD2F0C" w:rsidRPr="00A757B6">
        <w:rPr>
          <w:rFonts w:ascii="Times New Roman" w:hAnsi="Times New Roman" w:cs="Times New Roman"/>
          <w:color w:val="000000" w:themeColor="text1"/>
        </w:rPr>
        <w:t>D</w:t>
      </w:r>
      <w:r w:rsidR="00D411A4" w:rsidRPr="00A757B6">
        <w:rPr>
          <w:rFonts w:ascii="Times New Roman" w:hAnsi="Times New Roman" w:cs="Times New Roman"/>
          <w:color w:val="000000" w:themeColor="text1"/>
        </w:rPr>
        <w:t>WP, 2010a,</w:t>
      </w:r>
      <w:r w:rsidR="00E0162D" w:rsidRPr="00A757B6">
        <w:rPr>
          <w:rFonts w:ascii="Times New Roman" w:hAnsi="Times New Roman" w:cs="Times New Roman"/>
          <w:color w:val="000000" w:themeColor="text1"/>
        </w:rPr>
        <w:t xml:space="preserve"> 2). Keyed to this narrative</w:t>
      </w:r>
      <w:r w:rsidR="00D81F97" w:rsidRPr="00A757B6">
        <w:rPr>
          <w:rFonts w:ascii="Times New Roman" w:hAnsi="Times New Roman" w:cs="Times New Roman"/>
          <w:color w:val="000000" w:themeColor="text1"/>
        </w:rPr>
        <w:t xml:space="preserve">, employment and welfare </w:t>
      </w:r>
      <w:r w:rsidR="00105E24" w:rsidRPr="00A757B6">
        <w:rPr>
          <w:rFonts w:ascii="Times New Roman" w:hAnsi="Times New Roman" w:cs="Times New Roman"/>
          <w:color w:val="000000" w:themeColor="text1"/>
        </w:rPr>
        <w:t xml:space="preserve">are positioned on a dichotomy of citizenship, therefore </w:t>
      </w:r>
      <w:r w:rsidR="00105E24" w:rsidRPr="00A757B6">
        <w:rPr>
          <w:rFonts w:ascii="Times New Roman" w:hAnsi="Times New Roman" w:cs="Times New Roman"/>
          <w:color w:val="000000" w:themeColor="text1"/>
        </w:rPr>
        <w:lastRenderedPageBreak/>
        <w:t>levying</w:t>
      </w:r>
      <w:r w:rsidR="00E0162D" w:rsidRPr="00A757B6">
        <w:rPr>
          <w:rFonts w:ascii="Times New Roman" w:hAnsi="Times New Roman" w:cs="Times New Roman"/>
          <w:color w:val="000000" w:themeColor="text1"/>
        </w:rPr>
        <w:t xml:space="preserve"> individuals who are employed against individuals who receive welfare support. </w:t>
      </w:r>
      <w:r w:rsidR="00B80568" w:rsidRPr="00A757B6">
        <w:rPr>
          <w:rFonts w:ascii="Times New Roman" w:hAnsi="Times New Roman" w:cs="Times New Roman"/>
          <w:color w:val="000000" w:themeColor="text1"/>
        </w:rPr>
        <w:t xml:space="preserve">Employability as an outcome of education, and criteria of adulthood is, therefore, less about personal </w:t>
      </w:r>
      <w:r w:rsidR="00B66504" w:rsidRPr="00A757B6">
        <w:rPr>
          <w:rFonts w:ascii="Times New Roman" w:hAnsi="Times New Roman" w:cs="Times New Roman"/>
          <w:color w:val="000000" w:themeColor="text1"/>
        </w:rPr>
        <w:t>value</w:t>
      </w:r>
      <w:r w:rsidR="00B80568" w:rsidRPr="00A757B6">
        <w:rPr>
          <w:rFonts w:ascii="Times New Roman" w:hAnsi="Times New Roman" w:cs="Times New Roman"/>
          <w:color w:val="000000" w:themeColor="text1"/>
        </w:rPr>
        <w:t xml:space="preserve"> and more about </w:t>
      </w:r>
      <w:r w:rsidR="00B66504" w:rsidRPr="00A757B6">
        <w:rPr>
          <w:rFonts w:ascii="Times New Roman" w:hAnsi="Times New Roman" w:cs="Times New Roman"/>
          <w:color w:val="000000" w:themeColor="text1"/>
        </w:rPr>
        <w:t>th</w:t>
      </w:r>
      <w:r w:rsidR="000F00FF" w:rsidRPr="00A757B6">
        <w:rPr>
          <w:rFonts w:ascii="Times New Roman" w:hAnsi="Times New Roman" w:cs="Times New Roman"/>
          <w:color w:val="000000" w:themeColor="text1"/>
        </w:rPr>
        <w:t xml:space="preserve">e importance of self-regulation and self-control </w:t>
      </w:r>
      <w:r w:rsidR="00FA0404" w:rsidRPr="00A757B6">
        <w:rPr>
          <w:rFonts w:ascii="Times New Roman" w:hAnsi="Times New Roman" w:cs="Times New Roman"/>
          <w:color w:val="000000" w:themeColor="text1"/>
        </w:rPr>
        <w:t>expected from</w:t>
      </w:r>
      <w:r w:rsidR="000F00FF" w:rsidRPr="00A757B6">
        <w:rPr>
          <w:rFonts w:ascii="Times New Roman" w:hAnsi="Times New Roman" w:cs="Times New Roman"/>
          <w:color w:val="000000" w:themeColor="text1"/>
        </w:rPr>
        <w:t xml:space="preserve"> the ‘responsible’ subject. </w:t>
      </w:r>
      <w:r w:rsidR="002D7BD2" w:rsidRPr="00A757B6">
        <w:rPr>
          <w:rFonts w:ascii="Times New Roman" w:hAnsi="Times New Roman" w:cs="Times New Roman"/>
          <w:color w:val="000000" w:themeColor="text1"/>
        </w:rPr>
        <w:t>Freedom is thus tied to the desired mentalities of government</w:t>
      </w:r>
      <w:r w:rsidR="00E96077" w:rsidRPr="00A757B6">
        <w:rPr>
          <w:rFonts w:ascii="Times New Roman" w:hAnsi="Times New Roman" w:cs="Times New Roman"/>
          <w:color w:val="000000" w:themeColor="text1"/>
        </w:rPr>
        <w:t xml:space="preserve"> and an outcome only on offer through a system of conditionality (Dwyer, </w:t>
      </w:r>
      <w:r w:rsidR="003E3CFC" w:rsidRPr="00A757B6">
        <w:rPr>
          <w:rFonts w:ascii="Times New Roman" w:hAnsi="Times New Roman" w:cs="Times New Roman"/>
          <w:color w:val="000000" w:themeColor="text1"/>
        </w:rPr>
        <w:t>2004</w:t>
      </w:r>
      <w:r w:rsidR="00E96077" w:rsidRPr="00A757B6">
        <w:rPr>
          <w:rFonts w:ascii="Times New Roman" w:hAnsi="Times New Roman" w:cs="Times New Roman"/>
          <w:color w:val="000000" w:themeColor="text1"/>
        </w:rPr>
        <w:t>)</w:t>
      </w:r>
      <w:r w:rsidR="002D7BD2" w:rsidRPr="00A757B6">
        <w:rPr>
          <w:rFonts w:ascii="Times New Roman" w:hAnsi="Times New Roman" w:cs="Times New Roman"/>
          <w:color w:val="000000" w:themeColor="text1"/>
        </w:rPr>
        <w:t xml:space="preserve">. </w:t>
      </w:r>
    </w:p>
    <w:p w14:paraId="26C49AF4" w14:textId="77777777" w:rsidR="0004670A" w:rsidRPr="00A757B6" w:rsidRDefault="0004670A" w:rsidP="007F7115">
      <w:pPr>
        <w:spacing w:line="360" w:lineRule="auto"/>
        <w:jc w:val="both"/>
        <w:rPr>
          <w:rFonts w:ascii="Times New Roman" w:hAnsi="Times New Roman" w:cs="Times New Roman"/>
          <w:color w:val="000000" w:themeColor="text1"/>
        </w:rPr>
      </w:pPr>
    </w:p>
    <w:p w14:paraId="2AA932C2" w14:textId="6B3B1027" w:rsidR="00703886" w:rsidRDefault="0004670A"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T</w:t>
      </w:r>
      <w:r w:rsidR="002D058C" w:rsidRPr="00A757B6">
        <w:rPr>
          <w:rFonts w:ascii="Times New Roman" w:hAnsi="Times New Roman" w:cs="Times New Roman"/>
          <w:color w:val="000000" w:themeColor="text1"/>
        </w:rPr>
        <w:t>he coalition rhetoric of ‘freedom, fairness, and responsibility’ that aligns to the creation of a ‘Big Society’ is</w:t>
      </w:r>
      <w:r w:rsidRPr="00A757B6">
        <w:rPr>
          <w:rFonts w:ascii="Times New Roman" w:hAnsi="Times New Roman" w:cs="Times New Roman"/>
          <w:color w:val="000000" w:themeColor="text1"/>
        </w:rPr>
        <w:t xml:space="preserve">, </w:t>
      </w:r>
      <w:r w:rsidR="002D7BD2" w:rsidRPr="00A757B6">
        <w:rPr>
          <w:rFonts w:ascii="Times New Roman" w:hAnsi="Times New Roman" w:cs="Times New Roman"/>
          <w:color w:val="000000" w:themeColor="text1"/>
        </w:rPr>
        <w:t>thus</w:t>
      </w:r>
      <w:r w:rsidRPr="00A757B6">
        <w:rPr>
          <w:rFonts w:ascii="Times New Roman" w:hAnsi="Times New Roman" w:cs="Times New Roman"/>
          <w:color w:val="000000" w:themeColor="text1"/>
        </w:rPr>
        <w:t>,</w:t>
      </w:r>
      <w:r w:rsidR="002D058C" w:rsidRPr="00A757B6">
        <w:rPr>
          <w:rFonts w:ascii="Times New Roman" w:hAnsi="Times New Roman" w:cs="Times New Roman"/>
          <w:color w:val="000000" w:themeColor="text1"/>
        </w:rPr>
        <w:t xml:space="preserve"> conflicted</w:t>
      </w:r>
      <w:r w:rsidR="00015CC2" w:rsidRPr="00A757B6">
        <w:rPr>
          <w:rFonts w:ascii="Times New Roman" w:hAnsi="Times New Roman" w:cs="Times New Roman"/>
          <w:color w:val="000000" w:themeColor="text1"/>
        </w:rPr>
        <w:t>, particularly within the notions of employment that the 2014 SENCoP plays with</w:t>
      </w:r>
      <w:r w:rsidR="002D058C" w:rsidRPr="00A757B6">
        <w:rPr>
          <w:rFonts w:ascii="Times New Roman" w:hAnsi="Times New Roman" w:cs="Times New Roman"/>
          <w:color w:val="000000" w:themeColor="text1"/>
        </w:rPr>
        <w:t>. Noted by Wolfe (2012), Cross (2013), and O’Hara (2014), political initiatives aiming to drive up employability have had detrimental consequences for many disabled people, including</w:t>
      </w:r>
      <w:r w:rsidR="005403C7" w:rsidRPr="00A757B6">
        <w:rPr>
          <w:rFonts w:ascii="Times New Roman" w:hAnsi="Times New Roman" w:cs="Times New Roman"/>
          <w:color w:val="000000" w:themeColor="text1"/>
        </w:rPr>
        <w:t xml:space="preserve"> the</w:t>
      </w:r>
      <w:r w:rsidR="002D058C" w:rsidRPr="00A757B6">
        <w:rPr>
          <w:rFonts w:ascii="Times New Roman" w:hAnsi="Times New Roman" w:cs="Times New Roman"/>
          <w:color w:val="000000" w:themeColor="text1"/>
        </w:rPr>
        <w:t xml:space="preserve"> loss of welfare support and exhaustion. </w:t>
      </w:r>
      <w:r w:rsidR="00F54DE7">
        <w:rPr>
          <w:rFonts w:ascii="Times New Roman" w:hAnsi="Times New Roman" w:cs="Times New Roman"/>
          <w:color w:val="000000" w:themeColor="text1"/>
        </w:rPr>
        <w:t xml:space="preserve">In addition, a recent inquiry on behalf of the </w:t>
      </w:r>
      <w:r w:rsidR="004B288E">
        <w:rPr>
          <w:rFonts w:ascii="Times New Roman" w:hAnsi="Times New Roman" w:cs="Times New Roman"/>
          <w:color w:val="000000" w:themeColor="text1"/>
        </w:rPr>
        <w:t>Committee on the Rights of Persons with Disabilities (CRPD)</w:t>
      </w:r>
      <w:r w:rsidR="00FC5A65">
        <w:rPr>
          <w:rFonts w:ascii="Times New Roman" w:hAnsi="Times New Roman" w:cs="Times New Roman"/>
          <w:color w:val="000000" w:themeColor="text1"/>
        </w:rPr>
        <w:t xml:space="preserve"> (2016)</w:t>
      </w:r>
      <w:r w:rsidR="004B288E">
        <w:rPr>
          <w:rFonts w:ascii="Times New Roman" w:hAnsi="Times New Roman" w:cs="Times New Roman"/>
          <w:color w:val="000000" w:themeColor="text1"/>
        </w:rPr>
        <w:t xml:space="preserve"> has revealed the cost of cumulative cutbacks to welfare support, suggested that more disabled people are now relying on family members or debt lenders for financial support </w:t>
      </w:r>
      <w:r w:rsidR="00FC5A65">
        <w:rPr>
          <w:rFonts w:ascii="Times New Roman" w:hAnsi="Times New Roman" w:cs="Times New Roman"/>
          <w:color w:val="000000" w:themeColor="text1"/>
        </w:rPr>
        <w:t xml:space="preserve">and food banks as a means of necessity.  </w:t>
      </w:r>
      <w:r w:rsidR="00EF7135" w:rsidRPr="00A757B6">
        <w:rPr>
          <w:rFonts w:ascii="Times New Roman" w:hAnsi="Times New Roman" w:cs="Times New Roman"/>
          <w:color w:val="000000" w:themeColor="text1"/>
        </w:rPr>
        <w:t xml:space="preserve">Explored by </w:t>
      </w:r>
      <w:proofErr w:type="spellStart"/>
      <w:r w:rsidR="00EF7135" w:rsidRPr="00A757B6">
        <w:rPr>
          <w:rFonts w:ascii="Times New Roman" w:hAnsi="Times New Roman" w:cs="Times New Roman"/>
          <w:color w:val="000000" w:themeColor="text1"/>
        </w:rPr>
        <w:t>Goodley</w:t>
      </w:r>
      <w:proofErr w:type="spellEnd"/>
      <w:r w:rsidR="00EF7135" w:rsidRPr="00A757B6">
        <w:rPr>
          <w:rFonts w:ascii="Times New Roman" w:hAnsi="Times New Roman" w:cs="Times New Roman"/>
          <w:color w:val="000000" w:themeColor="text1"/>
        </w:rPr>
        <w:t xml:space="preserve">, </w:t>
      </w:r>
      <w:proofErr w:type="spellStart"/>
      <w:r w:rsidR="00EF7135" w:rsidRPr="00A757B6">
        <w:rPr>
          <w:rFonts w:ascii="Times New Roman" w:hAnsi="Times New Roman" w:cs="Times New Roman"/>
          <w:color w:val="000000" w:themeColor="text1"/>
        </w:rPr>
        <w:t>Lawthom</w:t>
      </w:r>
      <w:proofErr w:type="spellEnd"/>
      <w:r w:rsidR="00EF7135" w:rsidRPr="00A757B6">
        <w:rPr>
          <w:rFonts w:ascii="Times New Roman" w:hAnsi="Times New Roman" w:cs="Times New Roman"/>
          <w:color w:val="000000" w:themeColor="text1"/>
        </w:rPr>
        <w:t xml:space="preserve"> and </w:t>
      </w:r>
      <w:proofErr w:type="spellStart"/>
      <w:r w:rsidR="00EF7135" w:rsidRPr="00A757B6">
        <w:rPr>
          <w:rFonts w:ascii="Times New Roman" w:hAnsi="Times New Roman" w:cs="Times New Roman"/>
          <w:color w:val="000000" w:themeColor="text1"/>
        </w:rPr>
        <w:t>Runswick</w:t>
      </w:r>
      <w:proofErr w:type="spellEnd"/>
      <w:r w:rsidR="00EF7135" w:rsidRPr="00A757B6">
        <w:rPr>
          <w:rFonts w:ascii="Times New Roman" w:hAnsi="Times New Roman" w:cs="Times New Roman"/>
          <w:color w:val="000000" w:themeColor="text1"/>
        </w:rPr>
        <w:t xml:space="preserve">-Cole (2014), work in a neoliberal climate is what Lauren </w:t>
      </w:r>
      <w:proofErr w:type="spellStart"/>
      <w:r w:rsidR="00EF7135" w:rsidRPr="00A757B6">
        <w:rPr>
          <w:rFonts w:ascii="Times New Roman" w:hAnsi="Times New Roman" w:cs="Times New Roman"/>
          <w:color w:val="000000" w:themeColor="text1"/>
        </w:rPr>
        <w:t>Berlant</w:t>
      </w:r>
      <w:proofErr w:type="spellEnd"/>
      <w:r w:rsidR="00EF7135" w:rsidRPr="00A757B6">
        <w:rPr>
          <w:rFonts w:ascii="Times New Roman" w:hAnsi="Times New Roman" w:cs="Times New Roman"/>
          <w:color w:val="000000" w:themeColor="text1"/>
        </w:rPr>
        <w:t xml:space="preserve"> ca</w:t>
      </w:r>
      <w:r w:rsidR="00EF7135">
        <w:rPr>
          <w:rFonts w:ascii="Times New Roman" w:hAnsi="Times New Roman" w:cs="Times New Roman"/>
          <w:color w:val="000000" w:themeColor="text1"/>
        </w:rPr>
        <w:t xml:space="preserve">lls ‘a practice of slow death’ that many individuals have been forced to partake in. </w:t>
      </w:r>
      <w:r w:rsidR="002D058C" w:rsidRPr="00A757B6">
        <w:rPr>
          <w:rFonts w:ascii="Times New Roman" w:hAnsi="Times New Roman" w:cs="Times New Roman"/>
          <w:color w:val="000000" w:themeColor="text1"/>
        </w:rPr>
        <w:t>Thus</w:t>
      </w:r>
      <w:r w:rsidR="00B77FCD" w:rsidRPr="00A757B6">
        <w:rPr>
          <w:rFonts w:ascii="Times New Roman" w:hAnsi="Times New Roman" w:cs="Times New Roman"/>
          <w:color w:val="000000" w:themeColor="text1"/>
        </w:rPr>
        <w:t>,</w:t>
      </w:r>
      <w:r w:rsidR="002D058C" w:rsidRPr="00A757B6">
        <w:rPr>
          <w:rFonts w:ascii="Times New Roman" w:hAnsi="Times New Roman" w:cs="Times New Roman"/>
          <w:color w:val="000000" w:themeColor="text1"/>
        </w:rPr>
        <w:t xml:space="preserve"> there is a notable contradiction in this system between ‘the authoritarianism of work enforcement through the work programme and the emphasis on</w:t>
      </w:r>
      <w:r w:rsidR="00080A22" w:rsidRPr="00A757B6">
        <w:rPr>
          <w:rFonts w:ascii="Times New Roman" w:hAnsi="Times New Roman" w:cs="Times New Roman"/>
          <w:color w:val="000000" w:themeColor="text1"/>
        </w:rPr>
        <w:t xml:space="preserve"> upon personal fr</w:t>
      </w:r>
      <w:r w:rsidR="002D058C" w:rsidRPr="00A757B6">
        <w:rPr>
          <w:rFonts w:ascii="Times New Roman" w:hAnsi="Times New Roman" w:cs="Times New Roman"/>
          <w:color w:val="000000" w:themeColor="text1"/>
        </w:rPr>
        <w:t>eedom and getting the government off our backs’ (De</w:t>
      </w:r>
      <w:r w:rsidR="00D411A4" w:rsidRPr="00A757B6">
        <w:rPr>
          <w:rFonts w:ascii="Times New Roman" w:hAnsi="Times New Roman" w:cs="Times New Roman"/>
          <w:color w:val="000000" w:themeColor="text1"/>
        </w:rPr>
        <w:t>acon, cited in Ellison, 2011,</w:t>
      </w:r>
      <w:r w:rsidR="002D058C" w:rsidRPr="00A757B6">
        <w:rPr>
          <w:rFonts w:ascii="Times New Roman" w:hAnsi="Times New Roman" w:cs="Times New Roman"/>
          <w:color w:val="000000" w:themeColor="text1"/>
        </w:rPr>
        <w:t xml:space="preserve"> 57).</w:t>
      </w:r>
      <w:r w:rsidR="00501346" w:rsidRPr="00A757B6">
        <w:rPr>
          <w:rFonts w:ascii="Times New Roman" w:hAnsi="Times New Roman" w:cs="Times New Roman"/>
          <w:color w:val="000000" w:themeColor="text1"/>
        </w:rPr>
        <w:t xml:space="preserve"> </w:t>
      </w:r>
      <w:r w:rsidR="00363E0A">
        <w:rPr>
          <w:rFonts w:ascii="Times New Roman" w:hAnsi="Times New Roman" w:cs="Times New Roman"/>
          <w:color w:val="000000" w:themeColor="text1"/>
        </w:rPr>
        <w:t>For the individual, increasing pressures to drive up levels of employment have been devastating, and represent a necessity rather than a choice. Yet, politically,</w:t>
      </w:r>
      <w:r w:rsidR="00501346" w:rsidRPr="00A757B6">
        <w:rPr>
          <w:rFonts w:ascii="Times New Roman" w:hAnsi="Times New Roman" w:cs="Times New Roman"/>
          <w:color w:val="000000" w:themeColor="text1"/>
        </w:rPr>
        <w:t xml:space="preserve"> ‘work is promoted ideologically as a </w:t>
      </w:r>
      <w:r w:rsidR="00501346" w:rsidRPr="00A757B6">
        <w:rPr>
          <w:rFonts w:ascii="Times New Roman" w:hAnsi="Times New Roman" w:cs="Times New Roman"/>
          <w:i/>
          <w:color w:val="000000" w:themeColor="text1"/>
        </w:rPr>
        <w:t xml:space="preserve">good </w:t>
      </w:r>
      <w:r w:rsidR="007B0C9F" w:rsidRPr="00A757B6">
        <w:rPr>
          <w:rFonts w:ascii="Times New Roman" w:hAnsi="Times New Roman" w:cs="Times New Roman"/>
          <w:color w:val="000000" w:themeColor="text1"/>
        </w:rPr>
        <w:t>thing’</w:t>
      </w:r>
      <w:r w:rsidR="00C860FC" w:rsidRPr="00A757B6">
        <w:rPr>
          <w:rFonts w:ascii="Times New Roman" w:hAnsi="Times New Roman" w:cs="Times New Roman"/>
          <w:color w:val="000000" w:themeColor="text1"/>
        </w:rPr>
        <w:t xml:space="preserve"> (</w:t>
      </w:r>
      <w:proofErr w:type="spellStart"/>
      <w:r w:rsidR="00C860FC" w:rsidRPr="00A757B6">
        <w:rPr>
          <w:rFonts w:ascii="Times New Roman" w:hAnsi="Times New Roman" w:cs="Times New Roman"/>
          <w:color w:val="000000" w:themeColor="text1"/>
        </w:rPr>
        <w:t>Bambra</w:t>
      </w:r>
      <w:proofErr w:type="spellEnd"/>
      <w:r w:rsidR="00C860FC" w:rsidRPr="00A757B6">
        <w:rPr>
          <w:rFonts w:ascii="Times New Roman" w:hAnsi="Times New Roman" w:cs="Times New Roman"/>
          <w:color w:val="000000" w:themeColor="text1"/>
        </w:rPr>
        <w:t xml:space="preserve">, 2011, 4) as it enables a social support system </w:t>
      </w:r>
      <w:r w:rsidR="00363E0A">
        <w:rPr>
          <w:rFonts w:ascii="Times New Roman" w:hAnsi="Times New Roman" w:cs="Times New Roman"/>
          <w:color w:val="000000" w:themeColor="text1"/>
        </w:rPr>
        <w:t xml:space="preserve">that is </w:t>
      </w:r>
      <w:r w:rsidR="00C860FC" w:rsidRPr="00A757B6">
        <w:rPr>
          <w:rFonts w:ascii="Times New Roman" w:hAnsi="Times New Roman" w:cs="Times New Roman"/>
          <w:color w:val="000000" w:themeColor="text1"/>
        </w:rPr>
        <w:t xml:space="preserve">fair to ‘those who pay for it’ (Conservative and Democratic Unionist Party, 2017, 54). </w:t>
      </w:r>
    </w:p>
    <w:p w14:paraId="6785C576" w14:textId="77777777" w:rsidR="00703886" w:rsidRDefault="00703886" w:rsidP="007F7115">
      <w:pPr>
        <w:spacing w:line="360" w:lineRule="auto"/>
        <w:jc w:val="both"/>
        <w:rPr>
          <w:rFonts w:ascii="Times New Roman" w:hAnsi="Times New Roman" w:cs="Times New Roman"/>
          <w:color w:val="000000" w:themeColor="text1"/>
        </w:rPr>
      </w:pPr>
    </w:p>
    <w:p w14:paraId="3638765E" w14:textId="380D0BAD" w:rsidR="00531250" w:rsidRDefault="00531250" w:rsidP="007F711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This promotion of employment remains rooted in the policy context of the present day</w:t>
      </w:r>
      <w:r w:rsidR="00AE0365" w:rsidRPr="00AE0365">
        <w:rPr>
          <w:rFonts w:ascii="Times New Roman" w:hAnsi="Times New Roman" w:cs="Times New Roman"/>
        </w:rPr>
        <w:t xml:space="preserve"> </w:t>
      </w:r>
      <w:r w:rsidR="00AE0365">
        <w:rPr>
          <w:rFonts w:ascii="Times New Roman" w:hAnsi="Times New Roman" w:cs="Times New Roman"/>
        </w:rPr>
        <w:t>as the current Conservative government continues to encourage participation in the workforce as a desirable alternative to support from the state, claiming that work, rather than welfare, is the best route out of poverty</w:t>
      </w:r>
      <w:r w:rsidR="00AE0365" w:rsidRPr="00A757B6">
        <w:rPr>
          <w:rFonts w:ascii="Times New Roman" w:hAnsi="Times New Roman" w:cs="Times New Roman"/>
          <w:color w:val="000000" w:themeColor="text1"/>
        </w:rPr>
        <w:t xml:space="preserve"> (Conservative and Unionist Party, 2017).</w:t>
      </w:r>
      <w:r w:rsidR="00AE0365">
        <w:rPr>
          <w:rFonts w:ascii="Times New Roman" w:hAnsi="Times New Roman" w:cs="Times New Roman"/>
          <w:color w:val="000000" w:themeColor="text1"/>
        </w:rPr>
        <w:t xml:space="preserve"> Moreover, c</w:t>
      </w:r>
      <w:r w:rsidRPr="00A757B6">
        <w:rPr>
          <w:rFonts w:ascii="Times New Roman" w:hAnsi="Times New Roman" w:cs="Times New Roman"/>
          <w:color w:val="000000" w:themeColor="text1"/>
        </w:rPr>
        <w:t xml:space="preserve">hanges to the distribution of Employment and Support Allowance (ESA), </w:t>
      </w:r>
      <w:r>
        <w:rPr>
          <w:rFonts w:ascii="Times New Roman" w:hAnsi="Times New Roman" w:cs="Times New Roman"/>
          <w:color w:val="000000" w:themeColor="text1"/>
        </w:rPr>
        <w:t>for example, have meant</w:t>
      </w:r>
      <w:r w:rsidRPr="00A757B6">
        <w:rPr>
          <w:rFonts w:ascii="Times New Roman" w:hAnsi="Times New Roman" w:cs="Times New Roman"/>
          <w:color w:val="000000" w:themeColor="text1"/>
        </w:rPr>
        <w:t xml:space="preserve"> that new ESA claimants who are categorized within the ‘work related activity group’ are no longer eligible for the additional work-related activity component (Kennedy et al 2017).</w:t>
      </w:r>
    </w:p>
    <w:p w14:paraId="739F95DF" w14:textId="77777777" w:rsidR="00893BC7" w:rsidRDefault="00893BC7" w:rsidP="007F7115">
      <w:pPr>
        <w:spacing w:line="360" w:lineRule="auto"/>
        <w:jc w:val="both"/>
        <w:rPr>
          <w:rFonts w:ascii="Times New Roman" w:hAnsi="Times New Roman" w:cs="Times New Roman"/>
          <w:color w:val="000000" w:themeColor="text1"/>
        </w:rPr>
      </w:pPr>
    </w:p>
    <w:p w14:paraId="0DA5E032" w14:textId="77777777" w:rsidR="00BE71CD" w:rsidRDefault="00BE71CD" w:rsidP="007F7115">
      <w:pPr>
        <w:spacing w:line="360" w:lineRule="auto"/>
        <w:jc w:val="both"/>
        <w:rPr>
          <w:rFonts w:ascii="Times New Roman" w:hAnsi="Times New Roman" w:cs="Times New Roman"/>
          <w:color w:val="000000" w:themeColor="text1"/>
        </w:rPr>
      </w:pPr>
    </w:p>
    <w:p w14:paraId="04A69782" w14:textId="0064205A" w:rsidR="00004936" w:rsidRPr="00A757B6" w:rsidRDefault="001431F1"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lastRenderedPageBreak/>
        <w:t>Posited by Dean (2013, 49), ‘under the terms of governmentality, a population is required to be flexible to whatever the state needs it to achieve’.</w:t>
      </w:r>
      <w:r w:rsidR="00BE71CD">
        <w:rPr>
          <w:rFonts w:ascii="Times New Roman" w:hAnsi="Times New Roman" w:cs="Times New Roman"/>
          <w:color w:val="000000" w:themeColor="text1"/>
        </w:rPr>
        <w:t xml:space="preserve"> W</w:t>
      </w:r>
      <w:r w:rsidR="002D7BD2" w:rsidRPr="00A757B6">
        <w:rPr>
          <w:rFonts w:ascii="Times New Roman" w:hAnsi="Times New Roman" w:cs="Times New Roman"/>
          <w:color w:val="000000" w:themeColor="text1"/>
        </w:rPr>
        <w:t xml:space="preserve">hile employability is considered </w:t>
      </w:r>
      <w:r w:rsidR="001221B9">
        <w:rPr>
          <w:rFonts w:ascii="Times New Roman" w:hAnsi="Times New Roman" w:cs="Times New Roman"/>
          <w:color w:val="000000" w:themeColor="text1"/>
        </w:rPr>
        <w:t xml:space="preserve">to be </w:t>
      </w:r>
      <w:r w:rsidR="002D7BD2" w:rsidRPr="00A757B6">
        <w:rPr>
          <w:rFonts w:ascii="Times New Roman" w:hAnsi="Times New Roman" w:cs="Times New Roman"/>
          <w:color w:val="000000" w:themeColor="text1"/>
        </w:rPr>
        <w:t>essential for a fair society, it is, in reality, an unfair and exhaustive machine, oriented to the economic undertones of a ‘Big Society’ and to the creation of the self-correcting, abandoned citizen.</w:t>
      </w:r>
      <w:r w:rsidR="00235294" w:rsidRPr="00A757B6">
        <w:rPr>
          <w:rFonts w:ascii="Times New Roman" w:hAnsi="Times New Roman" w:cs="Times New Roman"/>
          <w:color w:val="000000" w:themeColor="text1"/>
        </w:rPr>
        <w:t xml:space="preserve"> </w:t>
      </w:r>
      <w:r w:rsidR="002570FC" w:rsidRPr="00A757B6">
        <w:rPr>
          <w:rFonts w:ascii="Times New Roman" w:hAnsi="Times New Roman" w:cs="Times New Roman"/>
          <w:color w:val="000000" w:themeColor="text1"/>
        </w:rPr>
        <w:t>Indeed, it is important to note that</w:t>
      </w:r>
      <w:r w:rsidR="00052C04">
        <w:rPr>
          <w:rFonts w:ascii="Times New Roman" w:hAnsi="Times New Roman" w:cs="Times New Roman"/>
          <w:color w:val="000000" w:themeColor="text1"/>
        </w:rPr>
        <w:t xml:space="preserve"> the</w:t>
      </w:r>
      <w:r w:rsidR="002570FC" w:rsidRPr="00A757B6">
        <w:rPr>
          <w:rFonts w:ascii="Times New Roman" w:hAnsi="Times New Roman" w:cs="Times New Roman"/>
          <w:color w:val="000000" w:themeColor="text1"/>
        </w:rPr>
        <w:t xml:space="preserve"> role of education as a means to the end of employment is not strictly limited to the provision of special education. As noted earlier, notions of employability are saturated with ability expe</w:t>
      </w:r>
      <w:r w:rsidR="00BE71CD">
        <w:rPr>
          <w:rFonts w:ascii="Times New Roman" w:hAnsi="Times New Roman" w:cs="Times New Roman"/>
          <w:color w:val="000000" w:themeColor="text1"/>
        </w:rPr>
        <w:t>ctatio</w:t>
      </w:r>
      <w:r w:rsidR="009D3687">
        <w:rPr>
          <w:rFonts w:ascii="Times New Roman" w:hAnsi="Times New Roman" w:cs="Times New Roman"/>
          <w:color w:val="000000" w:themeColor="text1"/>
        </w:rPr>
        <w:t>ns that impact us all (</w:t>
      </w:r>
      <w:proofErr w:type="spellStart"/>
      <w:r w:rsidR="009D3687">
        <w:rPr>
          <w:rFonts w:ascii="Times New Roman" w:hAnsi="Times New Roman" w:cs="Times New Roman"/>
          <w:color w:val="000000" w:themeColor="text1"/>
        </w:rPr>
        <w:t>Wolbring</w:t>
      </w:r>
      <w:proofErr w:type="spellEnd"/>
      <w:r w:rsidR="009D3687">
        <w:rPr>
          <w:rFonts w:ascii="Times New Roman" w:hAnsi="Times New Roman" w:cs="Times New Roman"/>
          <w:color w:val="000000" w:themeColor="text1"/>
        </w:rPr>
        <w:t>, 2012</w:t>
      </w:r>
      <w:r w:rsidR="00990EF2">
        <w:rPr>
          <w:rFonts w:ascii="Times New Roman" w:hAnsi="Times New Roman" w:cs="Times New Roman"/>
          <w:color w:val="000000" w:themeColor="text1"/>
        </w:rPr>
        <w:t>b</w:t>
      </w:r>
      <w:r w:rsidR="009D3687">
        <w:rPr>
          <w:rFonts w:ascii="Times New Roman" w:hAnsi="Times New Roman" w:cs="Times New Roman"/>
          <w:color w:val="000000" w:themeColor="text1"/>
        </w:rPr>
        <w:t xml:space="preserve">). </w:t>
      </w:r>
      <w:r w:rsidR="002570FC" w:rsidRPr="00A757B6">
        <w:rPr>
          <w:rFonts w:ascii="Times New Roman" w:hAnsi="Times New Roman" w:cs="Times New Roman"/>
          <w:color w:val="000000" w:themeColor="text1"/>
        </w:rPr>
        <w:t xml:space="preserve">Framed by ableism, these expectations aspire to create the neoliberal-ableist citizen who is responsible, active, and work-ready citizen. Children and young adults labelled with SEN occupy a precarious position within this discourse, included as a </w:t>
      </w:r>
      <w:r w:rsidR="00053D6F" w:rsidRPr="00A757B6">
        <w:rPr>
          <w:rFonts w:ascii="Times New Roman" w:hAnsi="Times New Roman" w:cs="Times New Roman"/>
          <w:color w:val="000000" w:themeColor="text1"/>
        </w:rPr>
        <w:t xml:space="preserve">matter of economic necessity while </w:t>
      </w:r>
      <w:r w:rsidR="00C05F86" w:rsidRPr="00A757B6">
        <w:rPr>
          <w:rFonts w:ascii="Times New Roman" w:hAnsi="Times New Roman" w:cs="Times New Roman"/>
          <w:color w:val="000000" w:themeColor="text1"/>
        </w:rPr>
        <w:t>simultaneously</w:t>
      </w:r>
      <w:r w:rsidR="002570FC" w:rsidRPr="00A757B6">
        <w:rPr>
          <w:rFonts w:ascii="Times New Roman" w:hAnsi="Times New Roman" w:cs="Times New Roman"/>
          <w:color w:val="000000" w:themeColor="text1"/>
        </w:rPr>
        <w:t xml:space="preserve"> excluded by the strict regulations</w:t>
      </w:r>
      <w:r w:rsidR="00D932FF" w:rsidRPr="00A757B6">
        <w:rPr>
          <w:rFonts w:ascii="Times New Roman" w:hAnsi="Times New Roman" w:cs="Times New Roman"/>
          <w:color w:val="000000" w:themeColor="text1"/>
        </w:rPr>
        <w:t>.</w:t>
      </w:r>
      <w:r w:rsidR="00AE080C" w:rsidRPr="00A757B6">
        <w:rPr>
          <w:rFonts w:ascii="Times New Roman" w:hAnsi="Times New Roman" w:cs="Times New Roman"/>
          <w:color w:val="000000" w:themeColor="text1"/>
        </w:rPr>
        <w:t xml:space="preserve"> Indeed, while the most recent manifesto produced in coalition by the Conservativ</w:t>
      </w:r>
      <w:r w:rsidR="00FF079D" w:rsidRPr="00A757B6">
        <w:rPr>
          <w:rFonts w:ascii="Times New Roman" w:hAnsi="Times New Roman" w:cs="Times New Roman"/>
          <w:color w:val="000000" w:themeColor="text1"/>
        </w:rPr>
        <w:t>e and Democratic Unionist Party (DUP)</w:t>
      </w:r>
      <w:r w:rsidR="00AE080C" w:rsidRPr="00A757B6">
        <w:rPr>
          <w:rFonts w:ascii="Times New Roman" w:hAnsi="Times New Roman" w:cs="Times New Roman"/>
          <w:color w:val="000000" w:themeColor="text1"/>
        </w:rPr>
        <w:t xml:space="preserve"> aspire to ‘make Britain the world’s Great Meritocracy’ (Conservative </w:t>
      </w:r>
      <w:r w:rsidR="005F3AD6" w:rsidRPr="00A757B6">
        <w:rPr>
          <w:rFonts w:ascii="Times New Roman" w:hAnsi="Times New Roman" w:cs="Times New Roman"/>
          <w:color w:val="000000" w:themeColor="text1"/>
        </w:rPr>
        <w:t>and Democratic Unionist Party</w:t>
      </w:r>
      <w:r w:rsidR="00AE080C" w:rsidRPr="00A757B6">
        <w:rPr>
          <w:rFonts w:ascii="Times New Roman" w:hAnsi="Times New Roman" w:cs="Times New Roman"/>
          <w:color w:val="000000" w:themeColor="text1"/>
        </w:rPr>
        <w:t xml:space="preserve">, 2017, 49), it is unclear where children and young people labelled with SEN fit in with this, as the government appears to have forgotten to include these individuals in this section of the manifesto.  </w:t>
      </w:r>
    </w:p>
    <w:p w14:paraId="5019F8E7" w14:textId="77777777" w:rsidR="00FE5E06" w:rsidRPr="00A757B6" w:rsidRDefault="00FE5E06" w:rsidP="007F7115">
      <w:pPr>
        <w:spacing w:line="360" w:lineRule="auto"/>
        <w:jc w:val="both"/>
        <w:rPr>
          <w:rFonts w:ascii="Times New Roman" w:hAnsi="Times New Roman" w:cs="Times New Roman"/>
          <w:color w:val="000000" w:themeColor="text1"/>
        </w:rPr>
      </w:pPr>
    </w:p>
    <w:p w14:paraId="01DCA269" w14:textId="65C3AF1E" w:rsidR="00D528BC" w:rsidRPr="00A757B6" w:rsidRDefault="00D528BC" w:rsidP="00703886">
      <w:pPr>
        <w:spacing w:line="360" w:lineRule="auto"/>
        <w:jc w:val="both"/>
        <w:outlineLvl w:val="0"/>
        <w:rPr>
          <w:rFonts w:ascii="Times New Roman" w:hAnsi="Times New Roman" w:cs="Times New Roman"/>
          <w:b/>
          <w:color w:val="000000" w:themeColor="text1"/>
        </w:rPr>
      </w:pPr>
      <w:r w:rsidRPr="00A757B6">
        <w:rPr>
          <w:rFonts w:ascii="Times New Roman" w:hAnsi="Times New Roman" w:cs="Times New Roman"/>
          <w:b/>
          <w:color w:val="000000" w:themeColor="text1"/>
        </w:rPr>
        <w:t xml:space="preserve">Independent Living </w:t>
      </w:r>
    </w:p>
    <w:p w14:paraId="084F502E" w14:textId="77777777" w:rsidR="00D528BC" w:rsidRPr="00A757B6" w:rsidRDefault="00D528BC" w:rsidP="007F7115">
      <w:pPr>
        <w:spacing w:line="360" w:lineRule="auto"/>
        <w:jc w:val="both"/>
        <w:rPr>
          <w:rFonts w:ascii="Times New Roman" w:hAnsi="Times New Roman" w:cs="Times New Roman"/>
          <w:b/>
          <w:color w:val="000000" w:themeColor="text1"/>
        </w:rPr>
      </w:pPr>
    </w:p>
    <w:p w14:paraId="6CE1288B" w14:textId="59AA487D" w:rsidR="000C2CCD" w:rsidRPr="00A757B6" w:rsidRDefault="000C2CCD"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Like employment, the 2014 SENCoP confirms the role of educational support in meeting </w:t>
      </w:r>
      <w:r w:rsidR="00965E99">
        <w:rPr>
          <w:rFonts w:ascii="Times New Roman" w:hAnsi="Times New Roman" w:cs="Times New Roman"/>
          <w:color w:val="000000" w:themeColor="text1"/>
        </w:rPr>
        <w:t>a narrow criterion of successful adulthood</w:t>
      </w:r>
      <w:r w:rsidR="00DA25CF">
        <w:rPr>
          <w:rFonts w:ascii="Times New Roman" w:hAnsi="Times New Roman" w:cs="Times New Roman"/>
          <w:color w:val="000000" w:themeColor="text1"/>
        </w:rPr>
        <w:t>. In accordance to independent</w:t>
      </w:r>
      <w:r w:rsidRPr="00A757B6">
        <w:rPr>
          <w:rFonts w:ascii="Times New Roman" w:hAnsi="Times New Roman" w:cs="Times New Roman"/>
          <w:color w:val="000000" w:themeColor="text1"/>
        </w:rPr>
        <w:t xml:space="preserve"> living, educational support should:</w:t>
      </w:r>
    </w:p>
    <w:p w14:paraId="5B7A7650" w14:textId="77777777" w:rsidR="000C2CCD" w:rsidRPr="00A757B6" w:rsidRDefault="000C2CCD" w:rsidP="007F7115">
      <w:pPr>
        <w:spacing w:line="360" w:lineRule="auto"/>
        <w:jc w:val="both"/>
        <w:rPr>
          <w:rFonts w:ascii="Times New Roman" w:hAnsi="Times New Roman" w:cs="Times New Roman"/>
          <w:color w:val="000000" w:themeColor="text1"/>
        </w:rPr>
      </w:pPr>
    </w:p>
    <w:p w14:paraId="6888BBBC" w14:textId="0CDE3FEB" w:rsidR="000C2CCD" w:rsidRPr="00A757B6" w:rsidRDefault="000C2CCD" w:rsidP="007F7115">
      <w:pPr>
        <w:spacing w:line="360" w:lineRule="auto"/>
        <w:ind w:left="720"/>
        <w:jc w:val="both"/>
        <w:rPr>
          <w:rFonts w:ascii="Times New Roman" w:hAnsi="Times New Roman" w:cs="Times New Roman"/>
          <w:color w:val="000000" w:themeColor="text1"/>
        </w:rPr>
      </w:pPr>
      <w:r w:rsidRPr="00A757B6">
        <w:rPr>
          <w:rFonts w:ascii="Times New Roman" w:hAnsi="Times New Roman" w:cs="Times New Roman"/>
          <w:color w:val="000000" w:themeColor="text1"/>
        </w:rPr>
        <w:t>‘</w:t>
      </w:r>
      <w:proofErr w:type="spellStart"/>
      <w:r w:rsidRPr="00A757B6">
        <w:rPr>
          <w:rFonts w:ascii="Times New Roman" w:hAnsi="Times New Roman" w:cs="Times New Roman"/>
          <w:color w:val="000000" w:themeColor="text1"/>
        </w:rPr>
        <w:t>enabl</w:t>
      </w:r>
      <w:proofErr w:type="spellEnd"/>
      <w:r w:rsidRPr="00A757B6">
        <w:rPr>
          <w:rFonts w:ascii="Times New Roman" w:hAnsi="Times New Roman" w:cs="Times New Roman"/>
          <w:color w:val="000000" w:themeColor="text1"/>
        </w:rPr>
        <w:t xml:space="preserve">[e] people to have choice and control over their lives and the support they receive, their accommodation and living arrangements, including </w:t>
      </w:r>
      <w:r w:rsidR="00FD5BCC" w:rsidRPr="00A757B6">
        <w:rPr>
          <w:rFonts w:ascii="Times New Roman" w:hAnsi="Times New Roman" w:cs="Times New Roman"/>
          <w:color w:val="000000" w:themeColor="text1"/>
        </w:rPr>
        <w:t>supported living’ (</w:t>
      </w:r>
      <w:proofErr w:type="spellStart"/>
      <w:r w:rsidR="00FD5BCC" w:rsidRPr="00A757B6">
        <w:rPr>
          <w:rFonts w:ascii="Times New Roman" w:hAnsi="Times New Roman" w:cs="Times New Roman"/>
          <w:color w:val="000000" w:themeColor="text1"/>
        </w:rPr>
        <w:t>DfE</w:t>
      </w:r>
      <w:proofErr w:type="spellEnd"/>
      <w:r w:rsidR="00FD5BCC" w:rsidRPr="00A757B6">
        <w:rPr>
          <w:rFonts w:ascii="Times New Roman" w:hAnsi="Times New Roman" w:cs="Times New Roman"/>
          <w:color w:val="000000" w:themeColor="text1"/>
        </w:rPr>
        <w:t>, 2014,</w:t>
      </w:r>
      <w:r w:rsidRPr="00A757B6">
        <w:rPr>
          <w:rFonts w:ascii="Times New Roman" w:hAnsi="Times New Roman" w:cs="Times New Roman"/>
          <w:color w:val="000000" w:themeColor="text1"/>
        </w:rPr>
        <w:t xml:space="preserve"> 28)</w:t>
      </w:r>
    </w:p>
    <w:p w14:paraId="1F2709B6" w14:textId="77777777" w:rsidR="000C2CCD" w:rsidRPr="00A757B6" w:rsidRDefault="000C2CCD" w:rsidP="007F7115">
      <w:pPr>
        <w:spacing w:line="360" w:lineRule="auto"/>
        <w:jc w:val="both"/>
        <w:rPr>
          <w:rFonts w:ascii="Times New Roman" w:hAnsi="Times New Roman" w:cs="Times New Roman"/>
          <w:color w:val="000000" w:themeColor="text1"/>
        </w:rPr>
      </w:pPr>
    </w:p>
    <w:p w14:paraId="27D03B32" w14:textId="0DDE473A" w:rsidR="000C2CCD" w:rsidRPr="00A757B6" w:rsidRDefault="000C2CCD"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Considering this statement only,</w:t>
      </w:r>
      <w:r w:rsidR="009E2FE7" w:rsidRPr="00A757B6">
        <w:rPr>
          <w:rFonts w:ascii="Times New Roman" w:hAnsi="Times New Roman" w:cs="Times New Roman"/>
          <w:color w:val="000000" w:themeColor="text1"/>
        </w:rPr>
        <w:t xml:space="preserve"> and the </w:t>
      </w:r>
      <w:r w:rsidR="006966FF" w:rsidRPr="00A757B6">
        <w:rPr>
          <w:rFonts w:ascii="Times New Roman" w:hAnsi="Times New Roman" w:cs="Times New Roman"/>
          <w:color w:val="000000" w:themeColor="text1"/>
        </w:rPr>
        <w:t>value</w:t>
      </w:r>
      <w:r w:rsidR="001F39CC">
        <w:rPr>
          <w:rFonts w:ascii="Times New Roman" w:hAnsi="Times New Roman" w:cs="Times New Roman"/>
          <w:color w:val="000000" w:themeColor="text1"/>
        </w:rPr>
        <w:t>s</w:t>
      </w:r>
      <w:r w:rsidR="006966FF" w:rsidRPr="00A757B6">
        <w:rPr>
          <w:rFonts w:ascii="Times New Roman" w:hAnsi="Times New Roman" w:cs="Times New Roman"/>
          <w:color w:val="000000" w:themeColor="text1"/>
        </w:rPr>
        <w:t xml:space="preserve"> accredited to</w:t>
      </w:r>
      <w:r w:rsidR="008B396C">
        <w:rPr>
          <w:rFonts w:ascii="Times New Roman" w:hAnsi="Times New Roman" w:cs="Times New Roman"/>
          <w:color w:val="000000" w:themeColor="text1"/>
        </w:rPr>
        <w:t xml:space="preserve"> the notions of</w:t>
      </w:r>
      <w:r w:rsidR="006966FF" w:rsidRPr="00A757B6">
        <w:rPr>
          <w:rFonts w:ascii="Times New Roman" w:hAnsi="Times New Roman" w:cs="Times New Roman"/>
          <w:color w:val="000000" w:themeColor="text1"/>
        </w:rPr>
        <w:t xml:space="preserve"> </w:t>
      </w:r>
      <w:r w:rsidR="009E2FE7" w:rsidRPr="00A757B6">
        <w:rPr>
          <w:rFonts w:ascii="Times New Roman" w:hAnsi="Times New Roman" w:cs="Times New Roman"/>
          <w:color w:val="000000" w:themeColor="text1"/>
        </w:rPr>
        <w:t>choice and control,</w:t>
      </w:r>
      <w:r w:rsidRPr="00A757B6">
        <w:rPr>
          <w:rFonts w:ascii="Times New Roman" w:hAnsi="Times New Roman" w:cs="Times New Roman"/>
          <w:color w:val="000000" w:themeColor="text1"/>
        </w:rPr>
        <w:t xml:space="preserve"> it would appear that the 2014 SENCoP has maintained a definition of independence </w:t>
      </w:r>
      <w:r w:rsidR="008758CA">
        <w:rPr>
          <w:rFonts w:ascii="Times New Roman" w:hAnsi="Times New Roman" w:cs="Times New Roman"/>
          <w:color w:val="000000" w:themeColor="text1"/>
        </w:rPr>
        <w:t xml:space="preserve">that is </w:t>
      </w:r>
      <w:r w:rsidR="004D4B9E" w:rsidRPr="00A757B6">
        <w:rPr>
          <w:rFonts w:ascii="Times New Roman" w:hAnsi="Times New Roman" w:cs="Times New Roman"/>
          <w:color w:val="000000" w:themeColor="text1"/>
        </w:rPr>
        <w:t>reflective of</w:t>
      </w:r>
      <w:r w:rsidRPr="00A757B6">
        <w:rPr>
          <w:rFonts w:ascii="Times New Roman" w:hAnsi="Times New Roman" w:cs="Times New Roman"/>
          <w:color w:val="000000" w:themeColor="text1"/>
        </w:rPr>
        <w:t xml:space="preserve"> the Independent Living Movement. </w:t>
      </w:r>
      <w:r w:rsidR="00BA314F">
        <w:rPr>
          <w:rFonts w:ascii="Times New Roman" w:hAnsi="Times New Roman" w:cs="Times New Roman"/>
          <w:color w:val="000000" w:themeColor="text1"/>
        </w:rPr>
        <w:t xml:space="preserve">In its contextualization of independence further within the document, however, it is clear that the value of independence transpires to the economic advantage of less people receiving social support. </w:t>
      </w:r>
      <w:r w:rsidRPr="00A757B6">
        <w:rPr>
          <w:rFonts w:ascii="Times New Roman" w:hAnsi="Times New Roman" w:cs="Times New Roman"/>
          <w:color w:val="000000" w:themeColor="text1"/>
        </w:rPr>
        <w:t>Explicitly, the code states that:</w:t>
      </w:r>
    </w:p>
    <w:p w14:paraId="7A7BB265" w14:textId="77777777" w:rsidR="000C2CCD" w:rsidRPr="00A757B6" w:rsidRDefault="000C2CCD" w:rsidP="007F7115">
      <w:pPr>
        <w:spacing w:line="360" w:lineRule="auto"/>
        <w:jc w:val="both"/>
        <w:rPr>
          <w:rFonts w:ascii="Times New Roman" w:hAnsi="Times New Roman" w:cs="Times New Roman"/>
          <w:color w:val="000000" w:themeColor="text1"/>
        </w:rPr>
      </w:pPr>
    </w:p>
    <w:p w14:paraId="7677C699" w14:textId="48B2AB3C" w:rsidR="000C2CCD" w:rsidRPr="00A757B6" w:rsidRDefault="000C2CCD" w:rsidP="002F0672">
      <w:pPr>
        <w:spacing w:line="360" w:lineRule="auto"/>
        <w:ind w:left="720"/>
        <w:jc w:val="both"/>
        <w:rPr>
          <w:rFonts w:ascii="Times New Roman" w:hAnsi="Times New Roman" w:cs="Times New Roman"/>
          <w:color w:val="000000" w:themeColor="text1"/>
        </w:rPr>
      </w:pPr>
      <w:r w:rsidRPr="00A757B6">
        <w:rPr>
          <w:rFonts w:ascii="Times New Roman" w:hAnsi="Times New Roman" w:cs="Times New Roman"/>
          <w:color w:val="000000" w:themeColor="text1"/>
        </w:rPr>
        <w:lastRenderedPageBreak/>
        <w:t xml:space="preserve">‘The National </w:t>
      </w:r>
      <w:r w:rsidRPr="00A757B6">
        <w:rPr>
          <w:rFonts w:ascii="Times New Roman" w:hAnsi="Times New Roman" w:cs="Times New Roman"/>
          <w:color w:val="000000" w:themeColor="text1"/>
          <w:lang w:val="en-GB"/>
        </w:rPr>
        <w:t xml:space="preserve">Audit Office also estimates that equipping a young person with the skills to live in a semi-independent rather than fully supported housing could, in addition to quality of life improvements, reduce lifetime support costs to the </w:t>
      </w:r>
      <w:r w:rsidRPr="00A757B6">
        <w:rPr>
          <w:rFonts w:ascii="Times New Roman" w:hAnsi="Times New Roman" w:cs="Times New Roman"/>
          <w:b/>
          <w:bCs/>
          <w:color w:val="000000" w:themeColor="text1"/>
          <w:lang w:val="en-GB"/>
        </w:rPr>
        <w:t>public purse</w:t>
      </w:r>
      <w:r w:rsidRPr="00A757B6">
        <w:rPr>
          <w:rFonts w:ascii="Times New Roman" w:hAnsi="Times New Roman" w:cs="Times New Roman"/>
          <w:color w:val="000000" w:themeColor="text1"/>
          <w:lang w:val="en-GB"/>
        </w:rPr>
        <w:t xml:space="preserve"> b</w:t>
      </w:r>
      <w:r w:rsidR="00FD5BCC" w:rsidRPr="00A757B6">
        <w:rPr>
          <w:rFonts w:ascii="Times New Roman" w:hAnsi="Times New Roman" w:cs="Times New Roman"/>
          <w:color w:val="000000" w:themeColor="text1"/>
          <w:lang w:val="en-GB"/>
        </w:rPr>
        <w:t>y around £1 million’ (</w:t>
      </w:r>
      <w:proofErr w:type="spellStart"/>
      <w:r w:rsidR="00FD5BCC" w:rsidRPr="00A757B6">
        <w:rPr>
          <w:rFonts w:ascii="Times New Roman" w:hAnsi="Times New Roman" w:cs="Times New Roman"/>
          <w:color w:val="000000" w:themeColor="text1"/>
          <w:lang w:val="en-GB"/>
        </w:rPr>
        <w:t>DfE</w:t>
      </w:r>
      <w:proofErr w:type="spellEnd"/>
      <w:r w:rsidR="00FD5BCC" w:rsidRPr="00A757B6">
        <w:rPr>
          <w:rFonts w:ascii="Times New Roman" w:hAnsi="Times New Roman" w:cs="Times New Roman"/>
          <w:color w:val="000000" w:themeColor="text1"/>
          <w:lang w:val="en-GB"/>
        </w:rPr>
        <w:t xml:space="preserve">, 2014, </w:t>
      </w:r>
      <w:r w:rsidRPr="00A757B6">
        <w:rPr>
          <w:rFonts w:ascii="Times New Roman" w:hAnsi="Times New Roman" w:cs="Times New Roman"/>
          <w:color w:val="000000" w:themeColor="text1"/>
          <w:lang w:val="en-GB"/>
        </w:rPr>
        <w:t>123; emphasis added).</w:t>
      </w:r>
    </w:p>
    <w:p w14:paraId="0657A8F6" w14:textId="77777777" w:rsidR="000C2CCD" w:rsidRDefault="000C2CCD" w:rsidP="007F7115">
      <w:pPr>
        <w:spacing w:line="360" w:lineRule="auto"/>
        <w:jc w:val="both"/>
        <w:rPr>
          <w:rFonts w:ascii="Times New Roman" w:hAnsi="Times New Roman" w:cs="Times New Roman"/>
          <w:color w:val="000000" w:themeColor="text1"/>
        </w:rPr>
      </w:pPr>
    </w:p>
    <w:p w14:paraId="3AFD52A2" w14:textId="56BCDC6A" w:rsidR="00AA6805" w:rsidRPr="00A757B6" w:rsidRDefault="00D9681A" w:rsidP="007F711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 this extract, independence is valorized and rationalized by a dialogue of economic utility. Thus, </w:t>
      </w:r>
      <w:r w:rsidR="00D528BC" w:rsidRPr="00A757B6">
        <w:rPr>
          <w:rFonts w:ascii="Times New Roman" w:hAnsi="Times New Roman" w:cs="Times New Roman"/>
          <w:color w:val="000000" w:themeColor="text1"/>
        </w:rPr>
        <w:t>the value of indep</w:t>
      </w:r>
      <w:r w:rsidR="00FF4DDC" w:rsidRPr="00A757B6">
        <w:rPr>
          <w:rFonts w:ascii="Times New Roman" w:hAnsi="Times New Roman" w:cs="Times New Roman"/>
          <w:color w:val="000000" w:themeColor="text1"/>
        </w:rPr>
        <w:t>endence</w:t>
      </w:r>
      <w:r w:rsidR="00833478" w:rsidRPr="00A757B6">
        <w:rPr>
          <w:rFonts w:ascii="Times New Roman" w:hAnsi="Times New Roman" w:cs="Times New Roman"/>
          <w:color w:val="000000" w:themeColor="text1"/>
        </w:rPr>
        <w:t xml:space="preserve"> </w:t>
      </w:r>
      <w:r w:rsidR="00FF4DDC" w:rsidRPr="00A757B6">
        <w:rPr>
          <w:rFonts w:ascii="Times New Roman" w:hAnsi="Times New Roman" w:cs="Times New Roman"/>
          <w:color w:val="000000" w:themeColor="text1"/>
        </w:rPr>
        <w:t>has</w:t>
      </w:r>
      <w:r w:rsidR="00D528BC" w:rsidRPr="00A757B6">
        <w:rPr>
          <w:rFonts w:ascii="Times New Roman" w:hAnsi="Times New Roman" w:cs="Times New Roman"/>
          <w:color w:val="000000" w:themeColor="text1"/>
        </w:rPr>
        <w:t xml:space="preserve"> taken a journey far beyond its roots in the Independent Living Movement. Once defined by the possession of agency that would empower and transform the lives of disabled people (</w:t>
      </w:r>
      <w:r w:rsidR="00752994" w:rsidRPr="00A757B6">
        <w:rPr>
          <w:rFonts w:ascii="Times New Roman" w:hAnsi="Times New Roman" w:cs="Times New Roman"/>
          <w:color w:val="000000" w:themeColor="text1"/>
        </w:rPr>
        <w:t>Evans, 2003)</w:t>
      </w:r>
      <w:r w:rsidR="00522AA0" w:rsidRPr="00A757B6">
        <w:rPr>
          <w:rFonts w:ascii="Times New Roman" w:hAnsi="Times New Roman" w:cs="Times New Roman"/>
          <w:color w:val="000000" w:themeColor="text1"/>
        </w:rPr>
        <w:t xml:space="preserve">, this movement has voyaged into </w:t>
      </w:r>
      <w:r w:rsidR="00A759F9" w:rsidRPr="00A757B6">
        <w:rPr>
          <w:rFonts w:ascii="Times New Roman" w:hAnsi="Times New Roman" w:cs="Times New Roman"/>
          <w:color w:val="000000" w:themeColor="text1"/>
        </w:rPr>
        <w:t>far-right</w:t>
      </w:r>
      <w:r w:rsidR="00522AA0" w:rsidRPr="00A757B6">
        <w:rPr>
          <w:rFonts w:ascii="Times New Roman" w:hAnsi="Times New Roman" w:cs="Times New Roman"/>
          <w:color w:val="000000" w:themeColor="text1"/>
        </w:rPr>
        <w:t xml:space="preserve"> politics, hijacked by the ideo</w:t>
      </w:r>
      <w:r w:rsidR="009001A4" w:rsidRPr="00A757B6">
        <w:rPr>
          <w:rFonts w:ascii="Times New Roman" w:hAnsi="Times New Roman" w:cs="Times New Roman"/>
          <w:color w:val="000000" w:themeColor="text1"/>
        </w:rPr>
        <w:t xml:space="preserve">logical </w:t>
      </w:r>
      <w:r w:rsidR="00083382">
        <w:rPr>
          <w:rFonts w:ascii="Times New Roman" w:hAnsi="Times New Roman" w:cs="Times New Roman"/>
          <w:color w:val="000000" w:themeColor="text1"/>
        </w:rPr>
        <w:t>tenets</w:t>
      </w:r>
      <w:r w:rsidR="009001A4" w:rsidRPr="00A757B6">
        <w:rPr>
          <w:rFonts w:ascii="Times New Roman" w:hAnsi="Times New Roman" w:cs="Times New Roman"/>
          <w:color w:val="000000" w:themeColor="text1"/>
        </w:rPr>
        <w:t xml:space="preserve"> of neoliberalism and </w:t>
      </w:r>
      <w:r w:rsidR="00CF2B4A" w:rsidRPr="00A757B6">
        <w:rPr>
          <w:rFonts w:ascii="Times New Roman" w:hAnsi="Times New Roman" w:cs="Times New Roman"/>
          <w:color w:val="000000" w:themeColor="text1"/>
        </w:rPr>
        <w:t>to the coalition’s call to help ‘people along a journey toward financial independence from the state’ (</w:t>
      </w:r>
      <w:r w:rsidR="00FD2F0C" w:rsidRPr="00A757B6">
        <w:rPr>
          <w:rFonts w:ascii="Times New Roman" w:hAnsi="Times New Roman" w:cs="Times New Roman"/>
          <w:color w:val="000000" w:themeColor="text1"/>
        </w:rPr>
        <w:t>D</w:t>
      </w:r>
      <w:r w:rsidR="00FD5BCC" w:rsidRPr="00A757B6">
        <w:rPr>
          <w:rFonts w:ascii="Times New Roman" w:hAnsi="Times New Roman" w:cs="Times New Roman"/>
          <w:color w:val="000000" w:themeColor="text1"/>
        </w:rPr>
        <w:t xml:space="preserve">WP, 2010a, </w:t>
      </w:r>
      <w:r w:rsidR="00CF2B4A" w:rsidRPr="00A757B6">
        <w:rPr>
          <w:rFonts w:ascii="Times New Roman" w:hAnsi="Times New Roman" w:cs="Times New Roman"/>
          <w:color w:val="000000" w:themeColor="text1"/>
        </w:rPr>
        <w:t>31).</w:t>
      </w:r>
      <w:r w:rsidR="00FF4DDC" w:rsidRPr="00A757B6">
        <w:rPr>
          <w:rFonts w:ascii="Times New Roman" w:hAnsi="Times New Roman" w:cs="Times New Roman"/>
          <w:color w:val="000000" w:themeColor="text1"/>
        </w:rPr>
        <w:t xml:space="preserve"> Rationalities of compliance are deployed here, as ‘individuals, families, firms, organizations, communities are urged to </w:t>
      </w:r>
      <w:r w:rsidR="00FF4DDC" w:rsidRPr="00A757B6">
        <w:rPr>
          <w:rFonts w:ascii="Times New Roman" w:hAnsi="Times New Roman" w:cs="Times New Roman"/>
          <w:i/>
          <w:color w:val="000000" w:themeColor="text1"/>
        </w:rPr>
        <w:t xml:space="preserve">take upon themselves </w:t>
      </w:r>
      <w:r w:rsidR="00FF4DDC" w:rsidRPr="00A757B6">
        <w:rPr>
          <w:rFonts w:ascii="Times New Roman" w:hAnsi="Times New Roman" w:cs="Times New Roman"/>
          <w:color w:val="000000" w:themeColor="text1"/>
        </w:rPr>
        <w:t>the</w:t>
      </w:r>
      <w:r w:rsidR="00FD5BCC" w:rsidRPr="00A757B6">
        <w:rPr>
          <w:rFonts w:ascii="Times New Roman" w:hAnsi="Times New Roman" w:cs="Times New Roman"/>
          <w:color w:val="000000" w:themeColor="text1"/>
        </w:rPr>
        <w:t xml:space="preserve"> responsibility’ (Rose, 2000, </w:t>
      </w:r>
      <w:r w:rsidR="00FF4DDC" w:rsidRPr="00A757B6">
        <w:rPr>
          <w:rFonts w:ascii="Times New Roman" w:hAnsi="Times New Roman" w:cs="Times New Roman"/>
          <w:color w:val="000000" w:themeColor="text1"/>
        </w:rPr>
        <w:t xml:space="preserve">327) of their own economic fates. Guided by the rationality that we must be autonomous beings, the 2014 SENCoP </w:t>
      </w:r>
      <w:r w:rsidR="00436CE4" w:rsidRPr="00A757B6">
        <w:rPr>
          <w:rFonts w:ascii="Times New Roman" w:hAnsi="Times New Roman" w:cs="Times New Roman"/>
          <w:color w:val="000000" w:themeColor="text1"/>
        </w:rPr>
        <w:t>is predicated upon</w:t>
      </w:r>
      <w:r w:rsidR="0094048D">
        <w:rPr>
          <w:rFonts w:ascii="Times New Roman" w:hAnsi="Times New Roman" w:cs="Times New Roman"/>
          <w:color w:val="000000" w:themeColor="text1"/>
        </w:rPr>
        <w:t xml:space="preserve"> the subtle powers of self-regulation that are underpinned by</w:t>
      </w:r>
      <w:r w:rsidR="00436CE4" w:rsidRPr="00A757B6">
        <w:rPr>
          <w:rFonts w:ascii="Times New Roman" w:hAnsi="Times New Roman" w:cs="Times New Roman"/>
          <w:color w:val="000000" w:themeColor="text1"/>
        </w:rPr>
        <w:t xml:space="preserve"> ‘uncritical assumptions about independence, such as the idea that disabled people should aspire to physical independence or self-reliance’ (</w:t>
      </w:r>
      <w:proofErr w:type="spellStart"/>
      <w:r w:rsidR="00436CE4" w:rsidRPr="00A757B6">
        <w:rPr>
          <w:rFonts w:ascii="Times New Roman" w:hAnsi="Times New Roman" w:cs="Times New Roman"/>
          <w:color w:val="000000" w:themeColor="text1"/>
        </w:rPr>
        <w:t>Garabedi</w:t>
      </w:r>
      <w:r w:rsidR="00FD5BCC" w:rsidRPr="00A757B6">
        <w:rPr>
          <w:rFonts w:ascii="Times New Roman" w:hAnsi="Times New Roman" w:cs="Times New Roman"/>
          <w:color w:val="000000" w:themeColor="text1"/>
        </w:rPr>
        <w:t>an</w:t>
      </w:r>
      <w:proofErr w:type="spellEnd"/>
      <w:r w:rsidR="00FD5BCC" w:rsidRPr="00A757B6">
        <w:rPr>
          <w:rFonts w:ascii="Times New Roman" w:hAnsi="Times New Roman" w:cs="Times New Roman"/>
          <w:color w:val="000000" w:themeColor="text1"/>
        </w:rPr>
        <w:t>, 2014,</w:t>
      </w:r>
      <w:r w:rsidR="00436CE4" w:rsidRPr="00A757B6">
        <w:rPr>
          <w:rFonts w:ascii="Times New Roman" w:hAnsi="Times New Roman" w:cs="Times New Roman"/>
          <w:color w:val="000000" w:themeColor="text1"/>
        </w:rPr>
        <w:t xml:space="preserve"> 81).</w:t>
      </w:r>
    </w:p>
    <w:p w14:paraId="32ABB95E" w14:textId="77777777" w:rsidR="00AA6805" w:rsidRPr="00A757B6" w:rsidRDefault="00AA6805" w:rsidP="007F7115">
      <w:pPr>
        <w:spacing w:line="360" w:lineRule="auto"/>
        <w:jc w:val="both"/>
        <w:rPr>
          <w:rFonts w:ascii="Times New Roman" w:hAnsi="Times New Roman" w:cs="Times New Roman"/>
          <w:color w:val="000000" w:themeColor="text1"/>
        </w:rPr>
      </w:pPr>
    </w:p>
    <w:p w14:paraId="4865FEF7" w14:textId="5AD7FA21" w:rsidR="005D72E7" w:rsidRPr="00A757B6" w:rsidRDefault="00AA6805"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The valorization of independence in relation to financial savings not only distorts the philosophies of the Independent Living Movement, but is also detrimental to understandings of dependence. Indeed, the </w:t>
      </w:r>
      <w:r w:rsidR="00F42218" w:rsidRPr="00A757B6">
        <w:rPr>
          <w:rFonts w:ascii="Times New Roman" w:hAnsi="Times New Roman" w:cs="Times New Roman"/>
          <w:color w:val="000000" w:themeColor="text1"/>
        </w:rPr>
        <w:t>statement quoted above from the 2014 SENCoP portrays</w:t>
      </w:r>
      <w:r w:rsidRPr="00A757B6">
        <w:rPr>
          <w:rFonts w:ascii="Times New Roman" w:hAnsi="Times New Roman" w:cs="Times New Roman"/>
          <w:color w:val="000000" w:themeColor="text1"/>
        </w:rPr>
        <w:t xml:space="preserve"> dependency as a financial drain on society (Yeo &amp; Moore, 2013) meaning that any individual who is dependent, in contrast to independent, is tarnished with farcical assumptions </w:t>
      </w:r>
      <w:r w:rsidR="0085191E" w:rsidRPr="00A757B6">
        <w:rPr>
          <w:rFonts w:ascii="Times New Roman" w:hAnsi="Times New Roman" w:cs="Times New Roman"/>
          <w:color w:val="000000" w:themeColor="text1"/>
        </w:rPr>
        <w:t>of defectiveness</w:t>
      </w:r>
      <w:r w:rsidRPr="00A757B6">
        <w:rPr>
          <w:rFonts w:ascii="Times New Roman" w:hAnsi="Times New Roman" w:cs="Times New Roman"/>
          <w:color w:val="000000" w:themeColor="text1"/>
        </w:rPr>
        <w:t xml:space="preserve"> (See Barnes, 1992; Davidson, 2007 cited in Herzl-Betz, 2015).</w:t>
      </w:r>
      <w:r w:rsidR="00D82002" w:rsidRPr="00A757B6">
        <w:rPr>
          <w:rFonts w:ascii="Times New Roman" w:hAnsi="Times New Roman" w:cs="Times New Roman"/>
          <w:color w:val="000000" w:themeColor="text1"/>
        </w:rPr>
        <w:t xml:space="preserve"> </w:t>
      </w:r>
      <w:r w:rsidR="005E7BA4" w:rsidRPr="00A757B6">
        <w:rPr>
          <w:rFonts w:ascii="Times New Roman" w:hAnsi="Times New Roman" w:cs="Times New Roman"/>
          <w:color w:val="000000" w:themeColor="text1"/>
        </w:rPr>
        <w:t xml:space="preserve">Specifically, the unthoughtful expression of the ‘public purse’ appeals to a narrative that is </w:t>
      </w:r>
      <w:r w:rsidR="00D52603" w:rsidRPr="00A757B6">
        <w:rPr>
          <w:rFonts w:ascii="Times New Roman" w:hAnsi="Times New Roman" w:cs="Times New Roman"/>
          <w:color w:val="000000" w:themeColor="text1"/>
        </w:rPr>
        <w:t>inappropriate, demeaning, and demonizing</w:t>
      </w:r>
      <w:r w:rsidR="00D82002" w:rsidRPr="00A757B6">
        <w:rPr>
          <w:rFonts w:ascii="Times New Roman" w:hAnsi="Times New Roman" w:cs="Times New Roman"/>
          <w:color w:val="000000" w:themeColor="text1"/>
        </w:rPr>
        <w:t>, eliciting a cultural script of ‘us’ against ‘them’</w:t>
      </w:r>
      <w:r w:rsidR="00D52603" w:rsidRPr="00A757B6">
        <w:rPr>
          <w:rFonts w:ascii="Times New Roman" w:hAnsi="Times New Roman" w:cs="Times New Roman"/>
          <w:color w:val="000000" w:themeColor="text1"/>
        </w:rPr>
        <w:t xml:space="preserve">. </w:t>
      </w:r>
      <w:r w:rsidR="00981497">
        <w:rPr>
          <w:rFonts w:ascii="Times New Roman" w:hAnsi="Times New Roman" w:cs="Times New Roman"/>
          <w:color w:val="000000" w:themeColor="text1"/>
        </w:rPr>
        <w:t>This narrative provokes</w:t>
      </w:r>
      <w:r w:rsidR="00D52603" w:rsidRPr="00A757B6">
        <w:rPr>
          <w:rFonts w:ascii="Times New Roman" w:hAnsi="Times New Roman" w:cs="Times New Roman"/>
          <w:color w:val="000000" w:themeColor="text1"/>
        </w:rPr>
        <w:t xml:space="preserve"> the emotions of financial inequality </w:t>
      </w:r>
      <w:r w:rsidR="000E37B1">
        <w:rPr>
          <w:rFonts w:ascii="Times New Roman" w:hAnsi="Times New Roman" w:cs="Times New Roman"/>
          <w:color w:val="000000" w:themeColor="text1"/>
        </w:rPr>
        <w:t xml:space="preserve">that are manifested </w:t>
      </w:r>
      <w:r w:rsidR="00D52603" w:rsidRPr="00A757B6">
        <w:rPr>
          <w:rFonts w:ascii="Times New Roman" w:hAnsi="Times New Roman" w:cs="Times New Roman"/>
          <w:color w:val="000000" w:themeColor="text1"/>
        </w:rPr>
        <w:t xml:space="preserve">within </w:t>
      </w:r>
      <w:r w:rsidR="000E37B1">
        <w:rPr>
          <w:rFonts w:ascii="Times New Roman" w:hAnsi="Times New Roman" w:cs="Times New Roman"/>
          <w:color w:val="000000" w:themeColor="text1"/>
        </w:rPr>
        <w:t>a modern culture of blame and resentment</w:t>
      </w:r>
      <w:r w:rsidR="00D52603" w:rsidRPr="00A757B6">
        <w:rPr>
          <w:rFonts w:ascii="Times New Roman" w:hAnsi="Times New Roman" w:cs="Times New Roman"/>
          <w:color w:val="000000" w:themeColor="text1"/>
        </w:rPr>
        <w:t xml:space="preserve"> (Kirwan, </w:t>
      </w:r>
      <w:proofErr w:type="spellStart"/>
      <w:r w:rsidR="00D52603" w:rsidRPr="00A757B6">
        <w:rPr>
          <w:rFonts w:ascii="Times New Roman" w:hAnsi="Times New Roman" w:cs="Times New Roman"/>
          <w:color w:val="000000" w:themeColor="text1"/>
        </w:rPr>
        <w:t>McDermont</w:t>
      </w:r>
      <w:proofErr w:type="spellEnd"/>
      <w:r w:rsidR="00D52603" w:rsidRPr="00A757B6">
        <w:rPr>
          <w:rFonts w:ascii="Times New Roman" w:hAnsi="Times New Roman" w:cs="Times New Roman"/>
          <w:color w:val="000000" w:themeColor="text1"/>
        </w:rPr>
        <w:t xml:space="preserve"> &amp; Clarke, 2016</w:t>
      </w:r>
      <w:r w:rsidR="000E37B1">
        <w:rPr>
          <w:rFonts w:ascii="Times New Roman" w:hAnsi="Times New Roman" w:cs="Times New Roman"/>
          <w:color w:val="000000" w:themeColor="text1"/>
        </w:rPr>
        <w:t>; Hughes, 2015</w:t>
      </w:r>
      <w:r w:rsidR="00525C4D">
        <w:rPr>
          <w:rFonts w:ascii="Times New Roman" w:hAnsi="Times New Roman" w:cs="Times New Roman"/>
          <w:color w:val="000000" w:themeColor="text1"/>
        </w:rPr>
        <w:t>). Moreover, this positioning of the independent/dependent binary makes clear parallels to wider claims that Britain has become a ‘sickness culture’</w:t>
      </w:r>
      <w:r w:rsidR="008704D5">
        <w:rPr>
          <w:rFonts w:ascii="Times New Roman" w:hAnsi="Times New Roman" w:cs="Times New Roman"/>
          <w:color w:val="000000" w:themeColor="text1"/>
        </w:rPr>
        <w:t xml:space="preserve"> (Cameron, 2010a</w:t>
      </w:r>
      <w:r w:rsidR="00525C4D">
        <w:rPr>
          <w:rFonts w:ascii="Times New Roman" w:hAnsi="Times New Roman" w:cs="Times New Roman"/>
          <w:color w:val="000000" w:themeColor="text1"/>
        </w:rPr>
        <w:t xml:space="preserve">) alongside a denigrating media rhetoric of </w:t>
      </w:r>
      <w:r w:rsidR="00375966" w:rsidRPr="00A757B6">
        <w:rPr>
          <w:rFonts w:ascii="Times New Roman" w:hAnsi="Times New Roman" w:cs="Times New Roman"/>
          <w:color w:val="000000" w:themeColor="text1"/>
        </w:rPr>
        <w:t>sh</w:t>
      </w:r>
      <w:r w:rsidR="00D52603" w:rsidRPr="00A757B6">
        <w:rPr>
          <w:rFonts w:ascii="Times New Roman" w:hAnsi="Times New Roman" w:cs="Times New Roman"/>
          <w:color w:val="000000" w:themeColor="text1"/>
        </w:rPr>
        <w:t>irkers and scroungers (</w:t>
      </w:r>
      <w:proofErr w:type="spellStart"/>
      <w:r w:rsidR="00D52603" w:rsidRPr="00A757B6">
        <w:rPr>
          <w:rFonts w:ascii="Times New Roman" w:hAnsi="Times New Roman" w:cs="Times New Roman"/>
          <w:color w:val="000000" w:themeColor="text1"/>
        </w:rPr>
        <w:t>Garthwaite</w:t>
      </w:r>
      <w:proofErr w:type="spellEnd"/>
      <w:r w:rsidR="00D52603" w:rsidRPr="00A757B6">
        <w:rPr>
          <w:rFonts w:ascii="Times New Roman" w:hAnsi="Times New Roman" w:cs="Times New Roman"/>
          <w:color w:val="000000" w:themeColor="text1"/>
        </w:rPr>
        <w:t>, 2011).</w:t>
      </w:r>
      <w:r w:rsidR="00375966" w:rsidRPr="00A757B6">
        <w:rPr>
          <w:rFonts w:ascii="Times New Roman" w:hAnsi="Times New Roman" w:cs="Times New Roman"/>
          <w:color w:val="000000" w:themeColor="text1"/>
        </w:rPr>
        <w:t xml:space="preserve"> </w:t>
      </w:r>
      <w:r w:rsidR="00862C7B" w:rsidRPr="00A757B6">
        <w:rPr>
          <w:rFonts w:ascii="Times New Roman" w:hAnsi="Times New Roman" w:cs="Times New Roman"/>
          <w:color w:val="000000" w:themeColor="text1"/>
        </w:rPr>
        <w:t>Indeed</w:t>
      </w:r>
      <w:r w:rsidR="00375966" w:rsidRPr="00A757B6">
        <w:rPr>
          <w:rFonts w:ascii="Times New Roman" w:hAnsi="Times New Roman" w:cs="Times New Roman"/>
          <w:color w:val="000000" w:themeColor="text1"/>
        </w:rPr>
        <w:t xml:space="preserve">, the </w:t>
      </w:r>
      <w:r w:rsidR="00862C7B" w:rsidRPr="00A757B6">
        <w:rPr>
          <w:rFonts w:ascii="Times New Roman" w:hAnsi="Times New Roman" w:cs="Times New Roman"/>
          <w:color w:val="000000" w:themeColor="text1"/>
        </w:rPr>
        <w:t>strategic expression of the</w:t>
      </w:r>
      <w:r w:rsidR="00375966" w:rsidRPr="00A757B6">
        <w:rPr>
          <w:rFonts w:ascii="Times New Roman" w:hAnsi="Times New Roman" w:cs="Times New Roman"/>
          <w:color w:val="000000" w:themeColor="text1"/>
        </w:rPr>
        <w:t xml:space="preserve"> ‘public purse’ endorses the emotions of the reader, presenting ‘the ordinary working person, the taxpayer, the decent citizen, [as] the victim of injustice; treated unfairly relative to those who do no</w:t>
      </w:r>
      <w:r w:rsidR="00FD5BCC" w:rsidRPr="00A757B6">
        <w:rPr>
          <w:rFonts w:ascii="Times New Roman" w:hAnsi="Times New Roman" w:cs="Times New Roman"/>
          <w:color w:val="000000" w:themeColor="text1"/>
        </w:rPr>
        <w:t xml:space="preserve">t contribute’ (Hughes, 2015, </w:t>
      </w:r>
      <w:r w:rsidR="00375966" w:rsidRPr="00A757B6">
        <w:rPr>
          <w:rFonts w:ascii="Times New Roman" w:hAnsi="Times New Roman" w:cs="Times New Roman"/>
          <w:color w:val="000000" w:themeColor="text1"/>
        </w:rPr>
        <w:t xml:space="preserve">994). </w:t>
      </w:r>
      <w:r w:rsidR="00C860FC" w:rsidRPr="00A757B6">
        <w:rPr>
          <w:rFonts w:ascii="Times New Roman" w:hAnsi="Times New Roman" w:cs="Times New Roman"/>
          <w:color w:val="000000" w:themeColor="text1"/>
        </w:rPr>
        <w:t xml:space="preserve">The </w:t>
      </w:r>
      <w:r w:rsidR="00127211" w:rsidRPr="00A757B6">
        <w:rPr>
          <w:rFonts w:ascii="Times New Roman" w:hAnsi="Times New Roman" w:cs="Times New Roman"/>
          <w:color w:val="000000" w:themeColor="text1"/>
        </w:rPr>
        <w:t xml:space="preserve">political navigation of emotions </w:t>
      </w:r>
      <w:r w:rsidR="00C860FC" w:rsidRPr="00A757B6">
        <w:rPr>
          <w:rFonts w:ascii="Times New Roman" w:hAnsi="Times New Roman" w:cs="Times New Roman"/>
          <w:color w:val="000000" w:themeColor="text1"/>
        </w:rPr>
        <w:t>allows</w:t>
      </w:r>
      <w:r w:rsidR="00127211" w:rsidRPr="00A757B6">
        <w:rPr>
          <w:rFonts w:ascii="Times New Roman" w:hAnsi="Times New Roman" w:cs="Times New Roman"/>
          <w:color w:val="000000" w:themeColor="text1"/>
        </w:rPr>
        <w:t xml:space="preserve"> social </w:t>
      </w:r>
      <w:r w:rsidR="00127211" w:rsidRPr="00A757B6">
        <w:rPr>
          <w:rFonts w:ascii="Times New Roman" w:hAnsi="Times New Roman" w:cs="Times New Roman"/>
          <w:color w:val="000000" w:themeColor="text1"/>
        </w:rPr>
        <w:lastRenderedPageBreak/>
        <w:t xml:space="preserve">policies to be ridden with inequalities, justified by blaming inactive welfare recipients for their irresponsibility and lack of independence (Dwyer, </w:t>
      </w:r>
      <w:r w:rsidR="008E391C" w:rsidRPr="00A757B6">
        <w:rPr>
          <w:rFonts w:ascii="Times New Roman" w:hAnsi="Times New Roman" w:cs="Times New Roman"/>
          <w:color w:val="000000" w:themeColor="text1"/>
        </w:rPr>
        <w:t>2004</w:t>
      </w:r>
      <w:r w:rsidR="00127211" w:rsidRPr="00A757B6">
        <w:rPr>
          <w:rFonts w:ascii="Times New Roman" w:hAnsi="Times New Roman" w:cs="Times New Roman"/>
          <w:color w:val="000000" w:themeColor="text1"/>
        </w:rPr>
        <w:t xml:space="preserve">). </w:t>
      </w:r>
      <w:r w:rsidR="00375966" w:rsidRPr="00A757B6">
        <w:rPr>
          <w:rFonts w:ascii="Times New Roman" w:hAnsi="Times New Roman" w:cs="Times New Roman"/>
          <w:color w:val="000000" w:themeColor="text1"/>
        </w:rPr>
        <w:t>It is thus clear then, how</w:t>
      </w:r>
      <w:r w:rsidR="00573E05" w:rsidRPr="00A757B6">
        <w:rPr>
          <w:rFonts w:ascii="Times New Roman" w:hAnsi="Times New Roman" w:cs="Times New Roman"/>
          <w:color w:val="000000" w:themeColor="text1"/>
        </w:rPr>
        <w:t xml:space="preserve"> independence as an attribute of</w:t>
      </w:r>
      <w:r w:rsidR="00375966" w:rsidRPr="00A757B6">
        <w:rPr>
          <w:rFonts w:ascii="Times New Roman" w:hAnsi="Times New Roman" w:cs="Times New Roman"/>
          <w:color w:val="000000" w:themeColor="text1"/>
        </w:rPr>
        <w:t xml:space="preserve"> </w:t>
      </w:r>
      <w:r w:rsidR="00A3754C">
        <w:rPr>
          <w:rFonts w:ascii="Times New Roman" w:hAnsi="Times New Roman" w:cs="Times New Roman"/>
          <w:color w:val="000000" w:themeColor="text1"/>
        </w:rPr>
        <w:t xml:space="preserve">successful </w:t>
      </w:r>
      <w:r w:rsidR="00375966" w:rsidRPr="00A757B6">
        <w:rPr>
          <w:rFonts w:ascii="Times New Roman" w:hAnsi="Times New Roman" w:cs="Times New Roman"/>
          <w:color w:val="000000" w:themeColor="text1"/>
        </w:rPr>
        <w:t xml:space="preserve">adulthood feeds into the coalition’s </w:t>
      </w:r>
      <w:r w:rsidR="00A3754C">
        <w:rPr>
          <w:rFonts w:ascii="Times New Roman" w:hAnsi="Times New Roman" w:cs="Times New Roman"/>
          <w:color w:val="000000" w:themeColor="text1"/>
        </w:rPr>
        <w:t xml:space="preserve">‘Big Society’. Indeed, independence demonstrates </w:t>
      </w:r>
      <w:r w:rsidR="00441176">
        <w:rPr>
          <w:rFonts w:ascii="Times New Roman" w:hAnsi="Times New Roman" w:cs="Times New Roman"/>
          <w:color w:val="000000" w:themeColor="text1"/>
        </w:rPr>
        <w:t>the ability to govern oneself with direction, but no support, from government. Such a</w:t>
      </w:r>
      <w:r w:rsidR="00D2024B">
        <w:rPr>
          <w:rFonts w:ascii="Times New Roman" w:hAnsi="Times New Roman" w:cs="Times New Roman"/>
          <w:color w:val="000000" w:themeColor="text1"/>
        </w:rPr>
        <w:t>n</w:t>
      </w:r>
      <w:r w:rsidR="00441176">
        <w:rPr>
          <w:rFonts w:ascii="Times New Roman" w:hAnsi="Times New Roman" w:cs="Times New Roman"/>
          <w:color w:val="000000" w:themeColor="text1"/>
        </w:rPr>
        <w:t xml:space="preserve"> aspiration </w:t>
      </w:r>
      <w:r w:rsidR="00D2024B">
        <w:rPr>
          <w:rFonts w:ascii="Times New Roman" w:hAnsi="Times New Roman" w:cs="Times New Roman"/>
          <w:color w:val="000000" w:themeColor="text1"/>
        </w:rPr>
        <w:t>is manifested within a neoliberal agenda</w:t>
      </w:r>
      <w:r w:rsidR="00BC721A">
        <w:rPr>
          <w:rFonts w:ascii="Times New Roman" w:hAnsi="Times New Roman" w:cs="Times New Roman"/>
          <w:color w:val="000000" w:themeColor="text1"/>
        </w:rPr>
        <w:t xml:space="preserve"> </w:t>
      </w:r>
      <w:r w:rsidR="00D2024B">
        <w:rPr>
          <w:rFonts w:ascii="Times New Roman" w:hAnsi="Times New Roman" w:cs="Times New Roman"/>
          <w:color w:val="000000" w:themeColor="text1"/>
        </w:rPr>
        <w:t xml:space="preserve">that desires </w:t>
      </w:r>
      <w:r w:rsidR="005D72E7" w:rsidRPr="00A757B6">
        <w:rPr>
          <w:rFonts w:ascii="Times New Roman" w:hAnsi="Times New Roman" w:cs="Times New Roman"/>
          <w:color w:val="000000" w:themeColor="text1"/>
        </w:rPr>
        <w:t>‘each of us is to b</w:t>
      </w:r>
      <w:r w:rsidR="00FD5BCC" w:rsidRPr="00A757B6">
        <w:rPr>
          <w:rFonts w:ascii="Times New Roman" w:hAnsi="Times New Roman" w:cs="Times New Roman"/>
          <w:color w:val="000000" w:themeColor="text1"/>
        </w:rPr>
        <w:t xml:space="preserve">e our own rock’ (Rose, 2000, </w:t>
      </w:r>
      <w:r w:rsidR="005D72E7" w:rsidRPr="00A757B6">
        <w:rPr>
          <w:rFonts w:ascii="Times New Roman" w:hAnsi="Times New Roman" w:cs="Times New Roman"/>
          <w:color w:val="000000" w:themeColor="text1"/>
        </w:rPr>
        <w:t>328) so that the role of the State is one of ‘steering and regulating rather than rowing</w:t>
      </w:r>
      <w:r w:rsidR="00FD5BCC" w:rsidRPr="00A757B6">
        <w:rPr>
          <w:rFonts w:ascii="Times New Roman" w:hAnsi="Times New Roman" w:cs="Times New Roman"/>
          <w:color w:val="000000" w:themeColor="text1"/>
        </w:rPr>
        <w:t xml:space="preserve"> and providing’ (Rose, 2000, </w:t>
      </w:r>
      <w:r w:rsidR="005D72E7" w:rsidRPr="00A757B6">
        <w:rPr>
          <w:rFonts w:ascii="Times New Roman" w:hAnsi="Times New Roman" w:cs="Times New Roman"/>
          <w:color w:val="000000" w:themeColor="text1"/>
        </w:rPr>
        <w:t>324).</w:t>
      </w:r>
    </w:p>
    <w:p w14:paraId="6CEC6156" w14:textId="77777777" w:rsidR="00905594" w:rsidRPr="00A757B6" w:rsidRDefault="00905594" w:rsidP="007F7115">
      <w:pPr>
        <w:spacing w:line="360" w:lineRule="auto"/>
        <w:jc w:val="both"/>
        <w:rPr>
          <w:rFonts w:ascii="Times New Roman" w:hAnsi="Times New Roman" w:cs="Times New Roman"/>
          <w:color w:val="000000" w:themeColor="text1"/>
        </w:rPr>
      </w:pPr>
    </w:p>
    <w:p w14:paraId="340B4710" w14:textId="6CF0FA9D" w:rsidR="00375966" w:rsidRPr="00A757B6" w:rsidRDefault="00573E05"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The code’s positioning of independence in line with a welfare rhetoric similarly raises the question of </w:t>
      </w:r>
      <w:r w:rsidR="00FA0A7D" w:rsidRPr="00A757B6">
        <w:rPr>
          <w:rFonts w:ascii="Times New Roman" w:hAnsi="Times New Roman" w:cs="Times New Roman"/>
          <w:color w:val="000000" w:themeColor="text1"/>
        </w:rPr>
        <w:t xml:space="preserve">freedom within a ‘Big society’. </w:t>
      </w:r>
      <w:r w:rsidR="002E7983" w:rsidRPr="00A757B6">
        <w:rPr>
          <w:rFonts w:ascii="Times New Roman" w:hAnsi="Times New Roman" w:cs="Times New Roman"/>
          <w:color w:val="000000" w:themeColor="text1"/>
        </w:rPr>
        <w:t>No longer conceived as</w:t>
      </w:r>
      <w:r w:rsidR="00D11E7E" w:rsidRPr="00A757B6">
        <w:rPr>
          <w:rFonts w:ascii="Times New Roman" w:hAnsi="Times New Roman" w:cs="Times New Roman"/>
          <w:color w:val="000000" w:themeColor="text1"/>
        </w:rPr>
        <w:t xml:space="preserve"> the</w:t>
      </w:r>
      <w:r w:rsidR="002E7983" w:rsidRPr="00A757B6">
        <w:rPr>
          <w:rFonts w:ascii="Times New Roman" w:hAnsi="Times New Roman" w:cs="Times New Roman"/>
          <w:color w:val="000000" w:themeColor="text1"/>
        </w:rPr>
        <w:t xml:space="preserve"> liberation from professional subjection in a system of medicalization, independent living is articulated as a necessary rationality in the modern era. Independence</w:t>
      </w:r>
      <w:r w:rsidR="00742846">
        <w:rPr>
          <w:rFonts w:ascii="Times New Roman" w:hAnsi="Times New Roman" w:cs="Times New Roman"/>
          <w:color w:val="000000" w:themeColor="text1"/>
        </w:rPr>
        <w:t>, as deployed within the code of practice,</w:t>
      </w:r>
      <w:r w:rsidR="002E7983" w:rsidRPr="00A757B6">
        <w:rPr>
          <w:rFonts w:ascii="Times New Roman" w:hAnsi="Times New Roman" w:cs="Times New Roman"/>
          <w:color w:val="000000" w:themeColor="text1"/>
        </w:rPr>
        <w:t xml:space="preserve"> becomes a strategy of governing, as ‘individuals can be governed through their freedom to </w:t>
      </w:r>
      <w:r w:rsidR="00EA01A6" w:rsidRPr="00A757B6">
        <w:rPr>
          <w:rFonts w:ascii="Times New Roman" w:hAnsi="Times New Roman" w:cs="Times New Roman"/>
          <w:color w:val="000000" w:themeColor="text1"/>
        </w:rPr>
        <w:t>choose’ (Rose &amp; Miller, 1992,</w:t>
      </w:r>
      <w:r w:rsidR="002E7983" w:rsidRPr="00A757B6">
        <w:rPr>
          <w:rFonts w:ascii="Times New Roman" w:hAnsi="Times New Roman" w:cs="Times New Roman"/>
          <w:color w:val="000000" w:themeColor="text1"/>
        </w:rPr>
        <w:t xml:space="preserve"> 201)</w:t>
      </w:r>
      <w:r w:rsidR="0090134C" w:rsidRPr="00A757B6">
        <w:rPr>
          <w:rFonts w:ascii="Times New Roman" w:hAnsi="Times New Roman" w:cs="Times New Roman"/>
          <w:color w:val="000000" w:themeColor="text1"/>
        </w:rPr>
        <w:t>.</w:t>
      </w:r>
      <w:r w:rsidR="002D58DB" w:rsidRPr="00A757B6">
        <w:rPr>
          <w:rFonts w:ascii="Times New Roman" w:hAnsi="Times New Roman" w:cs="Times New Roman"/>
          <w:color w:val="000000" w:themeColor="text1"/>
        </w:rPr>
        <w:t xml:space="preserve"> </w:t>
      </w:r>
      <w:r w:rsidR="0053649B" w:rsidRPr="00A757B6">
        <w:rPr>
          <w:rFonts w:ascii="Times New Roman" w:hAnsi="Times New Roman" w:cs="Times New Roman"/>
          <w:color w:val="000000" w:themeColor="text1"/>
        </w:rPr>
        <w:t>I</w:t>
      </w:r>
      <w:r w:rsidR="001467A7" w:rsidRPr="00A757B6">
        <w:rPr>
          <w:rFonts w:ascii="Times New Roman" w:hAnsi="Times New Roman" w:cs="Times New Roman"/>
          <w:color w:val="000000" w:themeColor="text1"/>
        </w:rPr>
        <w:t>n</w:t>
      </w:r>
      <w:r w:rsidR="0085191E" w:rsidRPr="00A757B6">
        <w:rPr>
          <w:rFonts w:ascii="Times New Roman" w:hAnsi="Times New Roman" w:cs="Times New Roman"/>
          <w:color w:val="000000" w:themeColor="text1"/>
        </w:rPr>
        <w:t>ter</w:t>
      </w:r>
      <w:r w:rsidR="001467A7" w:rsidRPr="00A757B6">
        <w:rPr>
          <w:rFonts w:ascii="Times New Roman" w:hAnsi="Times New Roman" w:cs="Times New Roman"/>
          <w:color w:val="000000" w:themeColor="text1"/>
        </w:rPr>
        <w:t xml:space="preserve">dependence </w:t>
      </w:r>
      <w:r w:rsidR="002518D6" w:rsidRPr="00A757B6">
        <w:rPr>
          <w:rFonts w:ascii="Times New Roman" w:hAnsi="Times New Roman" w:cs="Times New Roman"/>
          <w:color w:val="000000" w:themeColor="text1"/>
        </w:rPr>
        <w:t>risks becoming</w:t>
      </w:r>
      <w:r w:rsidR="001467A7" w:rsidRPr="00A757B6">
        <w:rPr>
          <w:rFonts w:ascii="Times New Roman" w:hAnsi="Times New Roman" w:cs="Times New Roman"/>
          <w:color w:val="000000" w:themeColor="text1"/>
        </w:rPr>
        <w:t xml:space="preserve"> illusionary in a system that governs the population by macro-level </w:t>
      </w:r>
      <w:r w:rsidR="00B3377E" w:rsidRPr="00A757B6">
        <w:rPr>
          <w:rFonts w:ascii="Times New Roman" w:hAnsi="Times New Roman" w:cs="Times New Roman"/>
          <w:color w:val="000000" w:themeColor="text1"/>
        </w:rPr>
        <w:t>regulation</w:t>
      </w:r>
      <w:r w:rsidR="002D58DB" w:rsidRPr="00A757B6">
        <w:rPr>
          <w:rFonts w:ascii="Times New Roman" w:hAnsi="Times New Roman" w:cs="Times New Roman"/>
          <w:color w:val="000000" w:themeColor="text1"/>
        </w:rPr>
        <w:t>, the deployment of power ‘at a distance’</w:t>
      </w:r>
      <w:r w:rsidR="001467A7" w:rsidRPr="00A757B6">
        <w:rPr>
          <w:rFonts w:ascii="Times New Roman" w:hAnsi="Times New Roman" w:cs="Times New Roman"/>
          <w:color w:val="000000" w:themeColor="text1"/>
        </w:rPr>
        <w:t>.</w:t>
      </w:r>
      <w:r w:rsidR="00F61E70" w:rsidRPr="00A757B6">
        <w:rPr>
          <w:rFonts w:ascii="Times New Roman" w:hAnsi="Times New Roman" w:cs="Times New Roman"/>
          <w:color w:val="000000" w:themeColor="text1"/>
        </w:rPr>
        <w:t xml:space="preserve"> To be independent </w:t>
      </w:r>
      <w:r w:rsidR="006C41AA" w:rsidRPr="00A757B6">
        <w:rPr>
          <w:rFonts w:ascii="Times New Roman" w:hAnsi="Times New Roman" w:cs="Times New Roman"/>
          <w:color w:val="000000" w:themeColor="text1"/>
        </w:rPr>
        <w:t xml:space="preserve">(in the neoliberal sense) </w:t>
      </w:r>
      <w:r w:rsidR="00F61E70" w:rsidRPr="00A757B6">
        <w:rPr>
          <w:rFonts w:ascii="Times New Roman" w:hAnsi="Times New Roman" w:cs="Times New Roman"/>
          <w:color w:val="000000" w:themeColor="text1"/>
        </w:rPr>
        <w:t xml:space="preserve">is no longer empowering, rather </w:t>
      </w:r>
      <w:r w:rsidR="0090134C" w:rsidRPr="00A757B6">
        <w:rPr>
          <w:rFonts w:ascii="Times New Roman" w:hAnsi="Times New Roman" w:cs="Times New Roman"/>
          <w:color w:val="000000" w:themeColor="text1"/>
        </w:rPr>
        <w:t>it is ‘</w:t>
      </w:r>
      <w:r w:rsidR="00E272FC" w:rsidRPr="00A757B6">
        <w:rPr>
          <w:rFonts w:ascii="Times New Roman" w:hAnsi="Times New Roman" w:cs="Times New Roman"/>
          <w:color w:val="000000" w:themeColor="text1"/>
        </w:rPr>
        <w:t>the paradoxical combination of empowering citizens to take action while simultaneously manipulating them to take the right action’ (Hodgs</w:t>
      </w:r>
      <w:r w:rsidR="00EA01A6" w:rsidRPr="00A757B6">
        <w:rPr>
          <w:rFonts w:ascii="Times New Roman" w:hAnsi="Times New Roman" w:cs="Times New Roman"/>
          <w:color w:val="000000" w:themeColor="text1"/>
        </w:rPr>
        <w:t>on, 2001 cited in Land, 2014,</w:t>
      </w:r>
      <w:r w:rsidR="00E272FC" w:rsidRPr="00A757B6">
        <w:rPr>
          <w:rFonts w:ascii="Times New Roman" w:hAnsi="Times New Roman" w:cs="Times New Roman"/>
          <w:color w:val="000000" w:themeColor="text1"/>
        </w:rPr>
        <w:t xml:space="preserve"> 426)</w:t>
      </w:r>
      <w:r w:rsidR="00547551" w:rsidRPr="00A757B6">
        <w:rPr>
          <w:rFonts w:ascii="Times New Roman" w:hAnsi="Times New Roman" w:cs="Times New Roman"/>
          <w:color w:val="000000" w:themeColor="text1"/>
        </w:rPr>
        <w:t>.</w:t>
      </w:r>
      <w:r w:rsidR="00E272FC" w:rsidRPr="00A757B6">
        <w:rPr>
          <w:rFonts w:ascii="Times New Roman" w:hAnsi="Times New Roman" w:cs="Times New Roman"/>
          <w:color w:val="000000" w:themeColor="text1"/>
        </w:rPr>
        <w:t xml:space="preserve"> </w:t>
      </w:r>
      <w:r w:rsidR="00FA159D">
        <w:rPr>
          <w:rFonts w:ascii="Times New Roman" w:hAnsi="Times New Roman" w:cs="Times New Roman"/>
          <w:color w:val="000000" w:themeColor="text1"/>
        </w:rPr>
        <w:t>Thus</w:t>
      </w:r>
      <w:r w:rsidR="00725F6E">
        <w:rPr>
          <w:rFonts w:ascii="Times New Roman" w:hAnsi="Times New Roman" w:cs="Times New Roman"/>
          <w:color w:val="000000" w:themeColor="text1"/>
        </w:rPr>
        <w:t>,</w:t>
      </w:r>
      <w:r w:rsidR="00FA159D">
        <w:rPr>
          <w:rFonts w:ascii="Times New Roman" w:hAnsi="Times New Roman" w:cs="Times New Roman"/>
          <w:color w:val="000000" w:themeColor="text1"/>
        </w:rPr>
        <w:t xml:space="preserve"> the</w:t>
      </w:r>
      <w:r w:rsidR="00127211" w:rsidRPr="00A757B6">
        <w:rPr>
          <w:rFonts w:ascii="Times New Roman" w:hAnsi="Times New Roman" w:cs="Times New Roman"/>
          <w:color w:val="000000" w:themeColor="text1"/>
        </w:rPr>
        <w:t xml:space="preserve"> so-called</w:t>
      </w:r>
      <w:r w:rsidR="00612CBB" w:rsidRPr="00A757B6">
        <w:rPr>
          <w:rFonts w:ascii="Times New Roman" w:hAnsi="Times New Roman" w:cs="Times New Roman"/>
          <w:color w:val="000000" w:themeColor="text1"/>
        </w:rPr>
        <w:t xml:space="preserve"> independent body is not a free and empowered body. It is the product of </w:t>
      </w:r>
      <w:r w:rsidR="00612CBB" w:rsidRPr="00A757B6">
        <w:rPr>
          <w:rFonts w:ascii="Times New Roman" w:hAnsi="Times New Roman" w:cs="Times New Roman"/>
          <w:i/>
          <w:color w:val="000000" w:themeColor="text1"/>
        </w:rPr>
        <w:t xml:space="preserve">governmentality, </w:t>
      </w:r>
      <w:r w:rsidR="00612CBB" w:rsidRPr="00A757B6">
        <w:rPr>
          <w:rFonts w:ascii="Times New Roman" w:hAnsi="Times New Roman" w:cs="Times New Roman"/>
          <w:color w:val="000000" w:themeColor="text1"/>
        </w:rPr>
        <w:t>a body produced by and for the neoliberal requirement of flexible and work-ready citizens (</w:t>
      </w:r>
      <w:proofErr w:type="spellStart"/>
      <w:r w:rsidR="00612CBB" w:rsidRPr="00A757B6">
        <w:rPr>
          <w:rFonts w:ascii="Times New Roman" w:hAnsi="Times New Roman" w:cs="Times New Roman"/>
          <w:color w:val="000000" w:themeColor="text1"/>
        </w:rPr>
        <w:t>Bambra</w:t>
      </w:r>
      <w:proofErr w:type="spellEnd"/>
      <w:r w:rsidR="00612CBB" w:rsidRPr="00A757B6">
        <w:rPr>
          <w:rFonts w:ascii="Times New Roman" w:hAnsi="Times New Roman" w:cs="Times New Roman"/>
          <w:color w:val="000000" w:themeColor="text1"/>
        </w:rPr>
        <w:t xml:space="preserve">, 2011) that economically ‘give’ to society, rather than ‘take’. </w:t>
      </w:r>
      <w:r w:rsidR="00E943F6" w:rsidRPr="00A757B6">
        <w:rPr>
          <w:rFonts w:ascii="Times New Roman" w:hAnsi="Times New Roman" w:cs="Times New Roman"/>
          <w:color w:val="000000" w:themeColor="text1"/>
        </w:rPr>
        <w:t>Drawing upon the previous exploration of employment, it seems that a system that aims to minimize welfare gives disabled people two options. The first, to prove their independence through participation in employment, or to be ex</w:t>
      </w:r>
      <w:r w:rsidR="00D71CBE" w:rsidRPr="00A757B6">
        <w:rPr>
          <w:rFonts w:ascii="Times New Roman" w:hAnsi="Times New Roman" w:cs="Times New Roman"/>
          <w:color w:val="000000" w:themeColor="text1"/>
        </w:rPr>
        <w:t>cluded from notions of adulthood</w:t>
      </w:r>
      <w:r w:rsidR="00E943F6" w:rsidRPr="00A757B6">
        <w:rPr>
          <w:rFonts w:ascii="Times New Roman" w:hAnsi="Times New Roman" w:cs="Times New Roman"/>
          <w:color w:val="000000" w:themeColor="text1"/>
        </w:rPr>
        <w:t xml:space="preserve"> and to live a life burdened by poverty.</w:t>
      </w:r>
      <w:r w:rsidR="00017156" w:rsidRPr="00A757B6">
        <w:rPr>
          <w:rFonts w:ascii="Times New Roman" w:hAnsi="Times New Roman" w:cs="Times New Roman"/>
          <w:color w:val="000000" w:themeColor="text1"/>
        </w:rPr>
        <w:t xml:space="preserve"> </w:t>
      </w:r>
      <w:r w:rsidR="004158AD">
        <w:rPr>
          <w:rFonts w:ascii="Times New Roman" w:hAnsi="Times New Roman" w:cs="Times New Roman"/>
          <w:color w:val="000000" w:themeColor="text1"/>
        </w:rPr>
        <w:t>Pu</w:t>
      </w:r>
      <w:r w:rsidR="00875211">
        <w:rPr>
          <w:rFonts w:ascii="Times New Roman" w:hAnsi="Times New Roman" w:cs="Times New Roman"/>
          <w:color w:val="000000" w:themeColor="text1"/>
        </w:rPr>
        <w:t xml:space="preserve">t this way, the above options do not necessarily appear as choices, </w:t>
      </w:r>
      <w:r w:rsidR="009D6D28" w:rsidRPr="00A757B6">
        <w:rPr>
          <w:rFonts w:ascii="Times New Roman" w:hAnsi="Times New Roman" w:cs="Times New Roman"/>
          <w:color w:val="000000" w:themeColor="text1"/>
        </w:rPr>
        <w:t xml:space="preserve">yet they </w:t>
      </w:r>
      <w:r w:rsidR="006C41AA" w:rsidRPr="00A757B6">
        <w:rPr>
          <w:rFonts w:ascii="Times New Roman" w:hAnsi="Times New Roman" w:cs="Times New Roman"/>
          <w:color w:val="000000" w:themeColor="text1"/>
        </w:rPr>
        <w:t>are coated as such</w:t>
      </w:r>
      <w:r w:rsidR="009D6D28" w:rsidRPr="00A757B6">
        <w:rPr>
          <w:rFonts w:ascii="Times New Roman" w:hAnsi="Times New Roman" w:cs="Times New Roman"/>
          <w:color w:val="000000" w:themeColor="text1"/>
        </w:rPr>
        <w:t xml:space="preserve"> </w:t>
      </w:r>
      <w:r w:rsidR="00D71CBE" w:rsidRPr="00A757B6">
        <w:rPr>
          <w:rFonts w:ascii="Times New Roman" w:hAnsi="Times New Roman" w:cs="Times New Roman"/>
          <w:color w:val="000000" w:themeColor="text1"/>
        </w:rPr>
        <w:t xml:space="preserve">by neoliberal rationalities of absolute responsibility. </w:t>
      </w:r>
    </w:p>
    <w:p w14:paraId="4F8DC964" w14:textId="77777777" w:rsidR="00861A9B" w:rsidRPr="00A757B6" w:rsidRDefault="00861A9B" w:rsidP="007F7115">
      <w:pPr>
        <w:spacing w:line="360" w:lineRule="auto"/>
        <w:jc w:val="both"/>
        <w:rPr>
          <w:rFonts w:ascii="Times New Roman" w:hAnsi="Times New Roman" w:cs="Times New Roman"/>
          <w:color w:val="000000" w:themeColor="text1"/>
        </w:rPr>
      </w:pPr>
    </w:p>
    <w:p w14:paraId="0D73D7CC" w14:textId="684EC38E" w:rsidR="00861A9B" w:rsidRPr="00A757B6" w:rsidRDefault="00861A9B" w:rsidP="00703886">
      <w:pPr>
        <w:spacing w:line="360" w:lineRule="auto"/>
        <w:jc w:val="both"/>
        <w:outlineLvl w:val="0"/>
        <w:rPr>
          <w:rFonts w:ascii="Times New Roman" w:hAnsi="Times New Roman" w:cs="Times New Roman"/>
          <w:b/>
          <w:color w:val="000000" w:themeColor="text1"/>
        </w:rPr>
      </w:pPr>
      <w:r w:rsidRPr="00A757B6">
        <w:rPr>
          <w:rFonts w:ascii="Times New Roman" w:hAnsi="Times New Roman" w:cs="Times New Roman"/>
          <w:b/>
          <w:color w:val="000000" w:themeColor="text1"/>
        </w:rPr>
        <w:t xml:space="preserve">Participation in Society </w:t>
      </w:r>
    </w:p>
    <w:p w14:paraId="302A781D" w14:textId="77777777" w:rsidR="00861A9B" w:rsidRPr="00A757B6" w:rsidRDefault="00861A9B" w:rsidP="007F7115">
      <w:pPr>
        <w:spacing w:line="360" w:lineRule="auto"/>
        <w:jc w:val="both"/>
        <w:rPr>
          <w:rFonts w:ascii="Times New Roman" w:hAnsi="Times New Roman" w:cs="Times New Roman"/>
          <w:b/>
          <w:color w:val="000000" w:themeColor="text1"/>
        </w:rPr>
      </w:pPr>
    </w:p>
    <w:p w14:paraId="51BB0224" w14:textId="723A60E6" w:rsidR="00592BD1" w:rsidRPr="00A757B6" w:rsidRDefault="00E77BD1"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While neoliberal definitions of citizenship tend to be focused upon </w:t>
      </w:r>
      <w:r w:rsidR="00D01F74" w:rsidRPr="00A757B6">
        <w:rPr>
          <w:rFonts w:ascii="Times New Roman" w:hAnsi="Times New Roman" w:cs="Times New Roman"/>
          <w:color w:val="000000" w:themeColor="text1"/>
        </w:rPr>
        <w:t xml:space="preserve">the capitalist calculation of </w:t>
      </w:r>
      <w:r w:rsidRPr="00A757B6">
        <w:rPr>
          <w:rFonts w:ascii="Times New Roman" w:hAnsi="Times New Roman" w:cs="Times New Roman"/>
          <w:color w:val="000000" w:themeColor="text1"/>
        </w:rPr>
        <w:t xml:space="preserve">economic contribution, the 2014 SENCoP </w:t>
      </w:r>
      <w:r w:rsidR="00684D57">
        <w:rPr>
          <w:rFonts w:ascii="Times New Roman" w:hAnsi="Times New Roman" w:cs="Times New Roman"/>
          <w:color w:val="000000" w:themeColor="text1"/>
        </w:rPr>
        <w:t xml:space="preserve">offers an alternative means of participation in the community. </w:t>
      </w:r>
      <w:r w:rsidR="0015450F" w:rsidRPr="00A757B6">
        <w:rPr>
          <w:rFonts w:ascii="Times New Roman" w:hAnsi="Times New Roman" w:cs="Times New Roman"/>
          <w:color w:val="000000" w:themeColor="text1"/>
        </w:rPr>
        <w:t xml:space="preserve">Particularly the case for young adults who are in the process of transitioning to the outcomes of adulthood, participation </w:t>
      </w:r>
      <w:r w:rsidR="00684D57">
        <w:rPr>
          <w:rFonts w:ascii="Times New Roman" w:hAnsi="Times New Roman" w:cs="Times New Roman"/>
          <w:color w:val="000000" w:themeColor="text1"/>
        </w:rPr>
        <w:t>is</w:t>
      </w:r>
      <w:r w:rsidR="0015450F" w:rsidRPr="00A757B6">
        <w:rPr>
          <w:rFonts w:ascii="Times New Roman" w:hAnsi="Times New Roman" w:cs="Times New Roman"/>
          <w:color w:val="000000" w:themeColor="text1"/>
        </w:rPr>
        <w:t xml:space="preserve"> measured in terms of access to local youth services and voluntary work in the community (</w:t>
      </w:r>
      <w:proofErr w:type="spellStart"/>
      <w:r w:rsidR="0015450F" w:rsidRPr="00A757B6">
        <w:rPr>
          <w:rFonts w:ascii="Times New Roman" w:hAnsi="Times New Roman" w:cs="Times New Roman"/>
          <w:color w:val="000000" w:themeColor="text1"/>
        </w:rPr>
        <w:t>DfE</w:t>
      </w:r>
      <w:proofErr w:type="spellEnd"/>
      <w:r w:rsidR="0015450F" w:rsidRPr="00A757B6">
        <w:rPr>
          <w:rFonts w:ascii="Times New Roman" w:hAnsi="Times New Roman" w:cs="Times New Roman"/>
          <w:color w:val="000000" w:themeColor="text1"/>
        </w:rPr>
        <w:t>, 2014).</w:t>
      </w:r>
      <w:r w:rsidR="0011361B" w:rsidRPr="00A757B6">
        <w:rPr>
          <w:rFonts w:ascii="Times New Roman" w:hAnsi="Times New Roman" w:cs="Times New Roman"/>
          <w:color w:val="000000" w:themeColor="text1"/>
        </w:rPr>
        <w:t xml:space="preserve"> </w:t>
      </w:r>
      <w:r w:rsidR="00D01F74" w:rsidRPr="00A757B6">
        <w:rPr>
          <w:rFonts w:ascii="Times New Roman" w:hAnsi="Times New Roman" w:cs="Times New Roman"/>
          <w:color w:val="000000" w:themeColor="text1"/>
        </w:rPr>
        <w:t xml:space="preserve">This particular strategy works in </w:t>
      </w:r>
      <w:r w:rsidR="00684D57">
        <w:rPr>
          <w:rFonts w:ascii="Times New Roman" w:hAnsi="Times New Roman" w:cs="Times New Roman"/>
          <w:color w:val="000000" w:themeColor="text1"/>
        </w:rPr>
        <w:t>alignment</w:t>
      </w:r>
      <w:r w:rsidR="00D01F74" w:rsidRPr="00A757B6">
        <w:rPr>
          <w:rFonts w:ascii="Times New Roman" w:hAnsi="Times New Roman" w:cs="Times New Roman"/>
          <w:color w:val="000000" w:themeColor="text1"/>
        </w:rPr>
        <w:t xml:space="preserve"> </w:t>
      </w:r>
      <w:r w:rsidR="00D01F74" w:rsidRPr="00A757B6">
        <w:rPr>
          <w:rFonts w:ascii="Times New Roman" w:hAnsi="Times New Roman" w:cs="Times New Roman"/>
          <w:color w:val="000000" w:themeColor="text1"/>
        </w:rPr>
        <w:lastRenderedPageBreak/>
        <w:t>with wider government initiatives such as the National Citizen Service (NCS) supported by the coalition government</w:t>
      </w:r>
      <w:r w:rsidR="009D37F4">
        <w:rPr>
          <w:rFonts w:ascii="Times New Roman" w:hAnsi="Times New Roman" w:cs="Times New Roman"/>
          <w:color w:val="000000" w:themeColor="text1"/>
        </w:rPr>
        <w:t xml:space="preserve"> and the #</w:t>
      </w:r>
      <w:proofErr w:type="spellStart"/>
      <w:r w:rsidR="009D37F4">
        <w:rPr>
          <w:rFonts w:ascii="Times New Roman" w:hAnsi="Times New Roman" w:cs="Times New Roman"/>
          <w:color w:val="000000" w:themeColor="text1"/>
        </w:rPr>
        <w:t>iwill</w:t>
      </w:r>
      <w:proofErr w:type="spellEnd"/>
      <w:r w:rsidR="009D37F4">
        <w:rPr>
          <w:rFonts w:ascii="Times New Roman" w:hAnsi="Times New Roman" w:cs="Times New Roman"/>
          <w:color w:val="000000" w:themeColor="text1"/>
        </w:rPr>
        <w:t xml:space="preserve"> campaign supported by the</w:t>
      </w:r>
      <w:r w:rsidR="004E1ECE">
        <w:rPr>
          <w:rFonts w:ascii="Times New Roman" w:hAnsi="Times New Roman" w:cs="Times New Roman"/>
          <w:color w:val="000000" w:themeColor="text1"/>
        </w:rPr>
        <w:t xml:space="preserve"> current Conservative government. The NCS</w:t>
      </w:r>
      <w:r w:rsidR="00D01F74" w:rsidRPr="00A757B6">
        <w:rPr>
          <w:rFonts w:ascii="Times New Roman" w:hAnsi="Times New Roman" w:cs="Times New Roman"/>
          <w:color w:val="000000" w:themeColor="text1"/>
        </w:rPr>
        <w:t xml:space="preserve"> scheme aspires </w:t>
      </w:r>
      <w:r w:rsidR="0062186C" w:rsidRPr="00A757B6">
        <w:rPr>
          <w:rFonts w:ascii="Times New Roman" w:hAnsi="Times New Roman" w:cs="Times New Roman"/>
          <w:color w:val="000000" w:themeColor="text1"/>
        </w:rPr>
        <w:t xml:space="preserve">to ‘shape, support, champion and lead a thriving National Citizens Service’ (NCS, 2016). </w:t>
      </w:r>
      <w:r w:rsidR="00A90044" w:rsidRPr="00A757B6">
        <w:rPr>
          <w:rFonts w:ascii="Times New Roman" w:hAnsi="Times New Roman" w:cs="Times New Roman"/>
          <w:color w:val="000000" w:themeColor="text1"/>
        </w:rPr>
        <w:t xml:space="preserve">In other words, </w:t>
      </w:r>
      <w:r w:rsidR="00D71CBE" w:rsidRPr="00A757B6">
        <w:rPr>
          <w:rFonts w:ascii="Times New Roman" w:hAnsi="Times New Roman" w:cs="Times New Roman"/>
          <w:color w:val="000000" w:themeColor="text1"/>
        </w:rPr>
        <w:t xml:space="preserve">it strives to </w:t>
      </w:r>
      <w:r w:rsidR="00A90044" w:rsidRPr="00A757B6">
        <w:rPr>
          <w:rFonts w:ascii="Times New Roman" w:hAnsi="Times New Roman" w:cs="Times New Roman"/>
          <w:color w:val="000000" w:themeColor="text1"/>
        </w:rPr>
        <w:t xml:space="preserve">govern young people to </w:t>
      </w:r>
      <w:r w:rsidR="00D01F74" w:rsidRPr="00A757B6">
        <w:rPr>
          <w:rFonts w:ascii="Times New Roman" w:hAnsi="Times New Roman" w:cs="Times New Roman"/>
          <w:color w:val="000000" w:themeColor="text1"/>
        </w:rPr>
        <w:t xml:space="preserve">self-regulate </w:t>
      </w:r>
      <w:r w:rsidR="00A90044" w:rsidRPr="00A757B6">
        <w:rPr>
          <w:rFonts w:ascii="Times New Roman" w:hAnsi="Times New Roman" w:cs="Times New Roman"/>
          <w:color w:val="000000" w:themeColor="text1"/>
        </w:rPr>
        <w:t xml:space="preserve">in the </w:t>
      </w:r>
      <w:r w:rsidR="00D01F74" w:rsidRPr="00A757B6">
        <w:rPr>
          <w:rFonts w:ascii="Times New Roman" w:hAnsi="Times New Roman" w:cs="Times New Roman"/>
          <w:color w:val="000000" w:themeColor="text1"/>
        </w:rPr>
        <w:t>‘</w:t>
      </w:r>
      <w:r w:rsidR="00A90044" w:rsidRPr="00A757B6">
        <w:rPr>
          <w:rFonts w:ascii="Times New Roman" w:hAnsi="Times New Roman" w:cs="Times New Roman"/>
          <w:color w:val="000000" w:themeColor="text1"/>
        </w:rPr>
        <w:t>correct</w:t>
      </w:r>
      <w:r w:rsidR="00D01F74" w:rsidRPr="00A757B6">
        <w:rPr>
          <w:rFonts w:ascii="Times New Roman" w:hAnsi="Times New Roman" w:cs="Times New Roman"/>
          <w:color w:val="000000" w:themeColor="text1"/>
        </w:rPr>
        <w:t>’</w:t>
      </w:r>
      <w:r w:rsidR="00A90044" w:rsidRPr="00A757B6">
        <w:rPr>
          <w:rFonts w:ascii="Times New Roman" w:hAnsi="Times New Roman" w:cs="Times New Roman"/>
          <w:color w:val="000000" w:themeColor="text1"/>
        </w:rPr>
        <w:t xml:space="preserve"> ways</w:t>
      </w:r>
      <w:r w:rsidR="00D01F74" w:rsidRPr="00A757B6">
        <w:rPr>
          <w:rFonts w:ascii="Times New Roman" w:hAnsi="Times New Roman" w:cs="Times New Roman"/>
          <w:color w:val="000000" w:themeColor="text1"/>
        </w:rPr>
        <w:t xml:space="preserve"> and discipline their bodies to the behaviour accepted by the State. </w:t>
      </w:r>
      <w:r w:rsidR="00AC71C8" w:rsidRPr="00A757B6">
        <w:rPr>
          <w:rFonts w:ascii="Times New Roman" w:hAnsi="Times New Roman" w:cs="Times New Roman"/>
          <w:color w:val="000000" w:themeColor="text1"/>
        </w:rPr>
        <w:t>E</w:t>
      </w:r>
      <w:r w:rsidR="00592BD1" w:rsidRPr="00A757B6">
        <w:rPr>
          <w:rFonts w:ascii="Times New Roman" w:hAnsi="Times New Roman" w:cs="Times New Roman"/>
          <w:color w:val="000000" w:themeColor="text1"/>
        </w:rPr>
        <w:t xml:space="preserve">xplained by David Cameron, </w:t>
      </w:r>
    </w:p>
    <w:p w14:paraId="644413A6" w14:textId="77777777" w:rsidR="00592BD1" w:rsidRPr="00A757B6" w:rsidRDefault="00592BD1" w:rsidP="007F7115">
      <w:pPr>
        <w:spacing w:line="360" w:lineRule="auto"/>
        <w:jc w:val="both"/>
        <w:rPr>
          <w:rFonts w:ascii="Times New Roman" w:hAnsi="Times New Roman" w:cs="Times New Roman"/>
          <w:color w:val="000000" w:themeColor="text1"/>
        </w:rPr>
      </w:pPr>
    </w:p>
    <w:p w14:paraId="1D2CAB42" w14:textId="549DE46B" w:rsidR="00592BD1" w:rsidRPr="00A757B6" w:rsidRDefault="00592BD1" w:rsidP="007F7115">
      <w:pPr>
        <w:spacing w:line="360" w:lineRule="auto"/>
        <w:ind w:left="720"/>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‘Too many of our young people appear lost. Their lives lack shape or any sense of direction. </w:t>
      </w:r>
      <w:proofErr w:type="gramStart"/>
      <w:r w:rsidRPr="00A757B6">
        <w:rPr>
          <w:rFonts w:ascii="Times New Roman" w:hAnsi="Times New Roman" w:cs="Times New Roman"/>
          <w:color w:val="000000" w:themeColor="text1"/>
        </w:rPr>
        <w:t>So</w:t>
      </w:r>
      <w:proofErr w:type="gramEnd"/>
      <w:r w:rsidRPr="00A757B6">
        <w:rPr>
          <w:rFonts w:ascii="Times New Roman" w:hAnsi="Times New Roman" w:cs="Times New Roman"/>
          <w:color w:val="000000" w:themeColor="text1"/>
        </w:rPr>
        <w:t xml:space="preserve"> </w:t>
      </w:r>
      <w:r w:rsidRPr="00A757B6">
        <w:rPr>
          <w:rFonts w:ascii="Times New Roman" w:hAnsi="Times New Roman" w:cs="Times New Roman"/>
          <w:b/>
          <w:color w:val="000000" w:themeColor="text1"/>
        </w:rPr>
        <w:t>they take out their frustrations and boredom on the world around them</w:t>
      </w:r>
      <w:r w:rsidRPr="00A757B6">
        <w:rPr>
          <w:rFonts w:ascii="Times New Roman" w:hAnsi="Times New Roman" w:cs="Times New Roman"/>
          <w:color w:val="000000" w:themeColor="text1"/>
        </w:rPr>
        <w:t xml:space="preserve">. They get involved with gangs. They smash up the neighborhood. They turn to drink and drugs. </w:t>
      </w:r>
      <w:r w:rsidRPr="00A757B6">
        <w:rPr>
          <w:rFonts w:ascii="Times New Roman" w:hAnsi="Times New Roman" w:cs="Times New Roman"/>
          <w:b/>
          <w:color w:val="000000" w:themeColor="text1"/>
        </w:rPr>
        <w:t>We want to offer them an alternative’</w:t>
      </w:r>
      <w:r w:rsidR="00EA01A6" w:rsidRPr="00A757B6">
        <w:rPr>
          <w:rFonts w:ascii="Times New Roman" w:hAnsi="Times New Roman" w:cs="Times New Roman"/>
          <w:color w:val="000000" w:themeColor="text1"/>
        </w:rPr>
        <w:t xml:space="preserve"> (Conservative Party, 2010, </w:t>
      </w:r>
      <w:r w:rsidRPr="00A757B6">
        <w:rPr>
          <w:rFonts w:ascii="Times New Roman" w:hAnsi="Times New Roman" w:cs="Times New Roman"/>
          <w:color w:val="000000" w:themeColor="text1"/>
        </w:rPr>
        <w:t>1-2</w:t>
      </w:r>
      <w:r w:rsidR="0047294E" w:rsidRPr="00A757B6">
        <w:rPr>
          <w:rFonts w:ascii="Times New Roman" w:hAnsi="Times New Roman" w:cs="Times New Roman"/>
          <w:color w:val="000000" w:themeColor="text1"/>
        </w:rPr>
        <w:t>; emphasis added</w:t>
      </w:r>
      <w:r w:rsidRPr="00A757B6">
        <w:rPr>
          <w:rFonts w:ascii="Times New Roman" w:hAnsi="Times New Roman" w:cs="Times New Roman"/>
          <w:color w:val="000000" w:themeColor="text1"/>
        </w:rPr>
        <w:t>).</w:t>
      </w:r>
    </w:p>
    <w:p w14:paraId="03DACCAE" w14:textId="77777777" w:rsidR="00592BD1" w:rsidRPr="00A757B6" w:rsidRDefault="00592BD1" w:rsidP="007F7115">
      <w:pPr>
        <w:spacing w:line="360" w:lineRule="auto"/>
        <w:jc w:val="both"/>
        <w:rPr>
          <w:rFonts w:ascii="Times New Roman" w:hAnsi="Times New Roman" w:cs="Times New Roman"/>
          <w:color w:val="000000" w:themeColor="text1"/>
        </w:rPr>
      </w:pPr>
    </w:p>
    <w:p w14:paraId="52B816B4" w14:textId="4379A072" w:rsidR="00D71CBE" w:rsidRPr="00A757B6" w:rsidRDefault="00BF4222"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In </w:t>
      </w:r>
      <w:r w:rsidR="009F3BF1" w:rsidRPr="00A757B6">
        <w:rPr>
          <w:rFonts w:ascii="Times New Roman" w:hAnsi="Times New Roman" w:cs="Times New Roman"/>
          <w:color w:val="000000" w:themeColor="text1"/>
        </w:rPr>
        <w:t>this statement,</w:t>
      </w:r>
      <w:r w:rsidRPr="00A757B6">
        <w:rPr>
          <w:rFonts w:ascii="Times New Roman" w:hAnsi="Times New Roman" w:cs="Times New Roman"/>
          <w:color w:val="000000" w:themeColor="text1"/>
        </w:rPr>
        <w:t xml:space="preserve"> ‘we’ (the conservative party) are presented as the heroic superior, as they offer ‘them’ (young people) an alternative to the</w:t>
      </w:r>
      <w:r w:rsidR="00D71CBE" w:rsidRPr="00A757B6">
        <w:rPr>
          <w:rFonts w:ascii="Times New Roman" w:hAnsi="Times New Roman" w:cs="Times New Roman"/>
          <w:color w:val="000000" w:themeColor="text1"/>
        </w:rPr>
        <w:t xml:space="preserve"> devastation caused by anti-social behaviour.</w:t>
      </w:r>
    </w:p>
    <w:p w14:paraId="21CC402F" w14:textId="1B2B0117" w:rsidR="00666F7B" w:rsidRPr="00A757B6" w:rsidRDefault="00BF4222"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This dichotomy </w:t>
      </w:r>
      <w:r w:rsidR="0064265A" w:rsidRPr="00A757B6">
        <w:rPr>
          <w:rFonts w:ascii="Times New Roman" w:hAnsi="Times New Roman" w:cs="Times New Roman"/>
          <w:color w:val="000000" w:themeColor="text1"/>
        </w:rPr>
        <w:t xml:space="preserve">of ‘us’ and ‘them’ serves to differentiate </w:t>
      </w:r>
      <w:r w:rsidR="002E1228">
        <w:rPr>
          <w:rFonts w:ascii="Times New Roman" w:hAnsi="Times New Roman" w:cs="Times New Roman"/>
          <w:color w:val="000000" w:themeColor="text1"/>
        </w:rPr>
        <w:t>both between the State and young people</w:t>
      </w:r>
      <w:r w:rsidR="00E04941" w:rsidRPr="00A757B6">
        <w:rPr>
          <w:rFonts w:ascii="Times New Roman" w:hAnsi="Times New Roman" w:cs="Times New Roman"/>
          <w:color w:val="000000" w:themeColor="text1"/>
        </w:rPr>
        <w:t xml:space="preserve">, but also between different members of this population. Adulthood, according to the techniques of citizenship, </w:t>
      </w:r>
      <w:r w:rsidR="008B75AF" w:rsidRPr="00A757B6">
        <w:rPr>
          <w:rFonts w:ascii="Times New Roman" w:hAnsi="Times New Roman" w:cs="Times New Roman"/>
          <w:color w:val="000000" w:themeColor="text1"/>
        </w:rPr>
        <w:t xml:space="preserve">becomes a status awarded only to the young people </w:t>
      </w:r>
      <w:r w:rsidR="00E04941" w:rsidRPr="00A757B6">
        <w:rPr>
          <w:rFonts w:ascii="Times New Roman" w:hAnsi="Times New Roman" w:cs="Times New Roman"/>
          <w:color w:val="000000" w:themeColor="text1"/>
        </w:rPr>
        <w:t xml:space="preserve">who participate in approved activities. </w:t>
      </w:r>
      <w:r w:rsidR="004A6FA1">
        <w:rPr>
          <w:rFonts w:ascii="Times New Roman" w:hAnsi="Times New Roman" w:cs="Times New Roman"/>
          <w:color w:val="000000" w:themeColor="text1"/>
        </w:rPr>
        <w:t>That is, participating</w:t>
      </w:r>
      <w:r w:rsidR="00DB19C3" w:rsidRPr="00A757B6">
        <w:rPr>
          <w:rFonts w:ascii="Times New Roman" w:hAnsi="Times New Roman" w:cs="Times New Roman"/>
          <w:color w:val="000000" w:themeColor="text1"/>
        </w:rPr>
        <w:t xml:space="preserve"> in society, through the means of youth schemes and voluntary work</w:t>
      </w:r>
      <w:r w:rsidR="004A6FA1">
        <w:rPr>
          <w:rFonts w:ascii="Times New Roman" w:hAnsi="Times New Roman" w:cs="Times New Roman"/>
          <w:color w:val="000000" w:themeColor="text1"/>
        </w:rPr>
        <w:t>,</w:t>
      </w:r>
      <w:r w:rsidR="00DB19C3" w:rsidRPr="00A757B6">
        <w:rPr>
          <w:rFonts w:ascii="Times New Roman" w:hAnsi="Times New Roman" w:cs="Times New Roman"/>
          <w:color w:val="000000" w:themeColor="text1"/>
        </w:rPr>
        <w:t xml:space="preserve"> is rewarded by the status of successful adulthood, in contrast to the irresponsible youth</w:t>
      </w:r>
      <w:r w:rsidR="004A6FA1">
        <w:rPr>
          <w:rFonts w:ascii="Times New Roman" w:hAnsi="Times New Roman" w:cs="Times New Roman"/>
          <w:color w:val="000000" w:themeColor="text1"/>
        </w:rPr>
        <w:t xml:space="preserve"> outlined by Cameron above</w:t>
      </w:r>
      <w:r w:rsidR="00DB19C3" w:rsidRPr="00A757B6">
        <w:rPr>
          <w:rFonts w:ascii="Times New Roman" w:hAnsi="Times New Roman" w:cs="Times New Roman"/>
          <w:color w:val="000000" w:themeColor="text1"/>
        </w:rPr>
        <w:t xml:space="preserve">. We may therefore consider the coalition commitment to youth and voluntary schemes as </w:t>
      </w:r>
      <w:r w:rsidR="005F43D8" w:rsidRPr="00A757B6">
        <w:rPr>
          <w:rFonts w:ascii="Times New Roman" w:hAnsi="Times New Roman" w:cs="Times New Roman"/>
          <w:color w:val="000000" w:themeColor="text1"/>
        </w:rPr>
        <w:t>a tool to promote the regulation of the right behaviour (Lister, 2011) as young people complete t</w:t>
      </w:r>
      <w:r w:rsidR="004130D6" w:rsidRPr="00A757B6">
        <w:rPr>
          <w:rFonts w:ascii="Times New Roman" w:hAnsi="Times New Roman" w:cs="Times New Roman"/>
          <w:color w:val="000000" w:themeColor="text1"/>
        </w:rPr>
        <w:t xml:space="preserve">heir transition into adulthood and </w:t>
      </w:r>
      <w:r w:rsidR="00A80ECE" w:rsidRPr="00A757B6">
        <w:rPr>
          <w:rFonts w:ascii="Times New Roman" w:hAnsi="Times New Roman" w:cs="Times New Roman"/>
          <w:color w:val="000000" w:themeColor="text1"/>
        </w:rPr>
        <w:t>are awarded with the label of ‘citizen’</w:t>
      </w:r>
      <w:r w:rsidR="004130D6" w:rsidRPr="00A757B6">
        <w:rPr>
          <w:rFonts w:ascii="Times New Roman" w:hAnsi="Times New Roman" w:cs="Times New Roman"/>
          <w:color w:val="000000" w:themeColor="text1"/>
        </w:rPr>
        <w:t xml:space="preserve"> by merit.</w:t>
      </w:r>
      <w:r w:rsidR="0047294E" w:rsidRPr="00A757B6">
        <w:rPr>
          <w:rFonts w:ascii="Times New Roman" w:hAnsi="Times New Roman" w:cs="Times New Roman"/>
          <w:color w:val="000000" w:themeColor="text1"/>
        </w:rPr>
        <w:t xml:space="preserve"> The sense of community is established here, ‘not simply [as] the territory of government, but a </w:t>
      </w:r>
      <w:r w:rsidR="0047294E" w:rsidRPr="00A757B6">
        <w:rPr>
          <w:rFonts w:ascii="Times New Roman" w:hAnsi="Times New Roman" w:cs="Times New Roman"/>
          <w:i/>
          <w:color w:val="000000" w:themeColor="text1"/>
        </w:rPr>
        <w:t xml:space="preserve">means </w:t>
      </w:r>
      <w:r w:rsidR="0047294E" w:rsidRPr="00A757B6">
        <w:rPr>
          <w:rFonts w:ascii="Times New Roman" w:hAnsi="Times New Roman" w:cs="Times New Roman"/>
          <w:color w:val="000000" w:themeColor="text1"/>
        </w:rPr>
        <w:t>of government</w:t>
      </w:r>
      <w:r w:rsidR="00A52C0D" w:rsidRPr="00A757B6">
        <w:rPr>
          <w:rFonts w:ascii="Times New Roman" w:hAnsi="Times New Roman" w:cs="Times New Roman"/>
          <w:color w:val="000000" w:themeColor="text1"/>
        </w:rPr>
        <w:t>… in the hope of producing consequences that are desirable for all an</w:t>
      </w:r>
      <w:r w:rsidR="00EA01A6" w:rsidRPr="00A757B6">
        <w:rPr>
          <w:rFonts w:ascii="Times New Roman" w:hAnsi="Times New Roman" w:cs="Times New Roman"/>
          <w:color w:val="000000" w:themeColor="text1"/>
        </w:rPr>
        <w:t xml:space="preserve">d for each’ (Rose, 1996, </w:t>
      </w:r>
      <w:r w:rsidR="00A52C0D" w:rsidRPr="00A757B6">
        <w:rPr>
          <w:rFonts w:ascii="Times New Roman" w:hAnsi="Times New Roman" w:cs="Times New Roman"/>
          <w:color w:val="000000" w:themeColor="text1"/>
        </w:rPr>
        <w:t>335). That is, we have a responsibilit</w:t>
      </w:r>
      <w:r w:rsidR="00F4598A" w:rsidRPr="00A757B6">
        <w:rPr>
          <w:rFonts w:ascii="Times New Roman" w:hAnsi="Times New Roman" w:cs="Times New Roman"/>
          <w:color w:val="000000" w:themeColor="text1"/>
        </w:rPr>
        <w:t>y to the rest of our community that we must take seriously if we</w:t>
      </w:r>
      <w:r w:rsidR="00A52C0D" w:rsidRPr="00A757B6">
        <w:rPr>
          <w:rFonts w:ascii="Times New Roman" w:hAnsi="Times New Roman" w:cs="Times New Roman"/>
          <w:color w:val="000000" w:themeColor="text1"/>
        </w:rPr>
        <w:t xml:space="preserve"> are to be included in ‘adulthood’. </w:t>
      </w:r>
      <w:r w:rsidR="00666F7B" w:rsidRPr="00A757B6">
        <w:rPr>
          <w:rFonts w:ascii="Times New Roman" w:hAnsi="Times New Roman" w:cs="Times New Roman"/>
          <w:color w:val="000000" w:themeColor="text1"/>
        </w:rPr>
        <w:t>Reiterated by the recent Conservative and Democratic Unionist Party Manifesto, ‘without individual responsibility, nothing can be achieved’ and ‘without the obligations and duties of citizenship, society would not function’ (2017, 9).</w:t>
      </w:r>
      <w:r w:rsidR="00A80ECE" w:rsidRPr="00A757B6">
        <w:rPr>
          <w:rFonts w:ascii="Times New Roman" w:hAnsi="Times New Roman" w:cs="Times New Roman"/>
          <w:color w:val="000000" w:themeColor="text1"/>
        </w:rPr>
        <w:t xml:space="preserve"> </w:t>
      </w:r>
    </w:p>
    <w:p w14:paraId="3630A53C" w14:textId="77777777" w:rsidR="001C17A6" w:rsidRPr="00A757B6" w:rsidRDefault="001C17A6" w:rsidP="007F7115">
      <w:pPr>
        <w:spacing w:line="360" w:lineRule="auto"/>
        <w:rPr>
          <w:rFonts w:ascii="Arial" w:hAnsi="Arial" w:cs="Arial"/>
          <w:color w:val="000000" w:themeColor="text1"/>
        </w:rPr>
      </w:pPr>
    </w:p>
    <w:p w14:paraId="7BEAEBE6" w14:textId="7D852FBE" w:rsidR="00592BD1" w:rsidRPr="00A757B6" w:rsidRDefault="00666F7B"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The </w:t>
      </w:r>
      <w:r w:rsidR="007C2B39" w:rsidRPr="00A757B6">
        <w:rPr>
          <w:rFonts w:ascii="Times New Roman" w:hAnsi="Times New Roman" w:cs="Times New Roman"/>
          <w:color w:val="000000" w:themeColor="text1"/>
        </w:rPr>
        <w:t xml:space="preserve">rationality </w:t>
      </w:r>
      <w:r w:rsidR="004C0F23" w:rsidRPr="00A757B6">
        <w:rPr>
          <w:rFonts w:ascii="Times New Roman" w:hAnsi="Times New Roman" w:cs="Times New Roman"/>
          <w:color w:val="000000" w:themeColor="text1"/>
        </w:rPr>
        <w:t>of responsibility dominate</w:t>
      </w:r>
      <w:r w:rsidR="007C2B39" w:rsidRPr="00A757B6">
        <w:rPr>
          <w:rFonts w:ascii="Times New Roman" w:hAnsi="Times New Roman" w:cs="Times New Roman"/>
          <w:color w:val="000000" w:themeColor="text1"/>
        </w:rPr>
        <w:t>s</w:t>
      </w:r>
      <w:r w:rsidR="004C0F23" w:rsidRPr="00A757B6">
        <w:rPr>
          <w:rFonts w:ascii="Times New Roman" w:hAnsi="Times New Roman" w:cs="Times New Roman"/>
          <w:color w:val="000000" w:themeColor="text1"/>
        </w:rPr>
        <w:t xml:space="preserve"> </w:t>
      </w:r>
      <w:r w:rsidR="007C2B39" w:rsidRPr="00A757B6">
        <w:rPr>
          <w:rFonts w:ascii="Times New Roman" w:hAnsi="Times New Roman" w:cs="Times New Roman"/>
          <w:color w:val="000000" w:themeColor="text1"/>
        </w:rPr>
        <w:t>the framing of adulthood within</w:t>
      </w:r>
      <w:r w:rsidR="00ED73AB">
        <w:rPr>
          <w:rFonts w:ascii="Times New Roman" w:hAnsi="Times New Roman" w:cs="Times New Roman"/>
          <w:color w:val="000000" w:themeColor="text1"/>
        </w:rPr>
        <w:t xml:space="preserve"> the 2014 SENCoP. </w:t>
      </w:r>
      <w:r w:rsidR="00BF4222" w:rsidRPr="00A757B6">
        <w:rPr>
          <w:rFonts w:ascii="Times New Roman" w:hAnsi="Times New Roman" w:cs="Times New Roman"/>
          <w:color w:val="000000" w:themeColor="text1"/>
        </w:rPr>
        <w:t xml:space="preserve">Posited by </w:t>
      </w:r>
      <w:r w:rsidR="001F2F32" w:rsidRPr="00A757B6">
        <w:rPr>
          <w:rFonts w:ascii="Times New Roman" w:hAnsi="Times New Roman" w:cs="Times New Roman"/>
          <w:color w:val="000000" w:themeColor="text1"/>
        </w:rPr>
        <w:t>Dean:</w:t>
      </w:r>
    </w:p>
    <w:p w14:paraId="007866F1" w14:textId="77777777" w:rsidR="00BF4222" w:rsidRPr="00A757B6" w:rsidRDefault="00BF4222" w:rsidP="007F7115">
      <w:pPr>
        <w:spacing w:line="360" w:lineRule="auto"/>
        <w:jc w:val="both"/>
        <w:rPr>
          <w:rFonts w:ascii="Times New Roman" w:hAnsi="Times New Roman" w:cs="Times New Roman"/>
          <w:color w:val="000000" w:themeColor="text1"/>
        </w:rPr>
      </w:pPr>
    </w:p>
    <w:p w14:paraId="0B999741" w14:textId="13B4D7FF" w:rsidR="00D05FC6" w:rsidRPr="00A757B6" w:rsidRDefault="00BF4222" w:rsidP="007F7115">
      <w:pPr>
        <w:spacing w:line="360" w:lineRule="auto"/>
        <w:ind w:left="720"/>
        <w:jc w:val="both"/>
        <w:rPr>
          <w:rFonts w:ascii="Times New Roman" w:hAnsi="Times New Roman" w:cs="Times New Roman"/>
          <w:color w:val="000000" w:themeColor="text1"/>
        </w:rPr>
      </w:pPr>
      <w:r w:rsidRPr="00A757B6">
        <w:rPr>
          <w:rFonts w:ascii="Times New Roman" w:hAnsi="Times New Roman" w:cs="Times New Roman"/>
          <w:color w:val="000000" w:themeColor="text1"/>
        </w:rPr>
        <w:lastRenderedPageBreak/>
        <w:t xml:space="preserve">‘with a </w:t>
      </w:r>
      <w:proofErr w:type="spellStart"/>
      <w:r w:rsidRPr="00A757B6">
        <w:rPr>
          <w:rFonts w:ascii="Times New Roman" w:hAnsi="Times New Roman" w:cs="Times New Roman"/>
          <w:color w:val="000000" w:themeColor="text1"/>
        </w:rPr>
        <w:t>responsibilized</w:t>
      </w:r>
      <w:proofErr w:type="spellEnd"/>
      <w:r w:rsidRPr="00A757B6">
        <w:rPr>
          <w:rFonts w:ascii="Times New Roman" w:hAnsi="Times New Roman" w:cs="Times New Roman"/>
          <w:color w:val="000000" w:themeColor="text1"/>
        </w:rPr>
        <w:t xml:space="preserve"> youth, theoretically the power of the state is increased as the possibility of a threat to authority from young people within is reduced, and the work of the state is taken up by consc</w:t>
      </w:r>
      <w:r w:rsidR="001F2F32" w:rsidRPr="00A757B6">
        <w:rPr>
          <w:rFonts w:ascii="Times New Roman" w:hAnsi="Times New Roman" w:cs="Times New Roman"/>
          <w:color w:val="000000" w:themeColor="text1"/>
        </w:rPr>
        <w:t>ientious</w:t>
      </w:r>
      <w:r w:rsidR="00EA365C" w:rsidRPr="00A757B6">
        <w:rPr>
          <w:rFonts w:ascii="Times New Roman" w:hAnsi="Times New Roman" w:cs="Times New Roman"/>
          <w:color w:val="000000" w:themeColor="text1"/>
        </w:rPr>
        <w:t xml:space="preserve"> empowered volunteers’ (2013,</w:t>
      </w:r>
      <w:r w:rsidR="001F2F32" w:rsidRPr="00A757B6">
        <w:rPr>
          <w:rFonts w:ascii="Times New Roman" w:hAnsi="Times New Roman" w:cs="Times New Roman"/>
          <w:color w:val="000000" w:themeColor="text1"/>
        </w:rPr>
        <w:t xml:space="preserve"> 59)</w:t>
      </w:r>
    </w:p>
    <w:p w14:paraId="6479B964" w14:textId="77777777" w:rsidR="004C0C02" w:rsidRDefault="004C0C02" w:rsidP="007F7115">
      <w:pPr>
        <w:spacing w:line="360" w:lineRule="auto"/>
        <w:jc w:val="both"/>
        <w:rPr>
          <w:rFonts w:ascii="Times New Roman" w:hAnsi="Times New Roman" w:cs="Times New Roman"/>
          <w:color w:val="000000" w:themeColor="text1"/>
        </w:rPr>
      </w:pPr>
    </w:p>
    <w:p w14:paraId="250E9210" w14:textId="60BC59F0" w:rsidR="00E04941" w:rsidRPr="00A757B6" w:rsidRDefault="004C0C02" w:rsidP="007F711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This is interesting, as Dean suggests the threat of the younger generation to government and that, to overturn this, government deploys voluntary strategies to utilize the younger generation in terms of taking on</w:t>
      </w:r>
      <w:r w:rsidR="0066713C">
        <w:rPr>
          <w:rFonts w:ascii="Times New Roman" w:hAnsi="Times New Roman" w:cs="Times New Roman"/>
          <w:color w:val="000000" w:themeColor="text1"/>
        </w:rPr>
        <w:t xml:space="preserve"> desired roles in society </w:t>
      </w:r>
      <w:r w:rsidR="003C3C2C">
        <w:rPr>
          <w:rFonts w:ascii="Times New Roman" w:hAnsi="Times New Roman" w:cs="Times New Roman"/>
          <w:color w:val="000000" w:themeColor="text1"/>
        </w:rPr>
        <w:t>in addition to</w:t>
      </w:r>
      <w:r w:rsidR="0066713C">
        <w:rPr>
          <w:rFonts w:ascii="Times New Roman" w:hAnsi="Times New Roman" w:cs="Times New Roman"/>
          <w:color w:val="000000" w:themeColor="text1"/>
        </w:rPr>
        <w:t xml:space="preserve"> increasing the chance of compliance.</w:t>
      </w:r>
      <w:r w:rsidR="00947D21">
        <w:rPr>
          <w:rFonts w:ascii="Times New Roman" w:hAnsi="Times New Roman" w:cs="Times New Roman"/>
          <w:color w:val="000000" w:themeColor="text1"/>
        </w:rPr>
        <w:t xml:space="preserve"> In this way, v</w:t>
      </w:r>
      <w:r w:rsidR="00AF07F4" w:rsidRPr="00A757B6">
        <w:rPr>
          <w:rFonts w:ascii="Times New Roman" w:hAnsi="Times New Roman" w:cs="Times New Roman"/>
          <w:color w:val="000000" w:themeColor="text1"/>
        </w:rPr>
        <w:t xml:space="preserve">oluntary work, as a measurement of adulthood, represents </w:t>
      </w:r>
      <w:r w:rsidR="00991FFC">
        <w:rPr>
          <w:rFonts w:ascii="Times New Roman" w:hAnsi="Times New Roman" w:cs="Times New Roman"/>
          <w:color w:val="000000" w:themeColor="text1"/>
        </w:rPr>
        <w:t>a</w:t>
      </w:r>
      <w:r w:rsidR="00AF07F4" w:rsidRPr="00A757B6">
        <w:rPr>
          <w:rFonts w:ascii="Times New Roman" w:hAnsi="Times New Roman" w:cs="Times New Roman"/>
          <w:color w:val="000000" w:themeColor="text1"/>
        </w:rPr>
        <w:t xml:space="preserve"> ‘new politics of conduct [that] reflect notions of self-regulation and responsible citizenship… with a normalizing discourse in which the law-abiding citizen is differentiated from the irresponsible’ (Nixon &amp; Prior,</w:t>
      </w:r>
      <w:r w:rsidR="00EA365C" w:rsidRPr="00A757B6">
        <w:rPr>
          <w:rFonts w:ascii="Times New Roman" w:hAnsi="Times New Roman" w:cs="Times New Roman"/>
          <w:color w:val="000000" w:themeColor="text1"/>
        </w:rPr>
        <w:t xml:space="preserve"> 2009 cited in Lister, 2011, </w:t>
      </w:r>
      <w:r w:rsidR="00AF07F4" w:rsidRPr="00A757B6">
        <w:rPr>
          <w:rFonts w:ascii="Times New Roman" w:hAnsi="Times New Roman" w:cs="Times New Roman"/>
          <w:color w:val="000000" w:themeColor="text1"/>
        </w:rPr>
        <w:t>72).</w:t>
      </w:r>
      <w:r w:rsidR="00225011" w:rsidRPr="00A757B6">
        <w:rPr>
          <w:rFonts w:ascii="Times New Roman" w:hAnsi="Times New Roman" w:cs="Times New Roman"/>
          <w:color w:val="000000" w:themeColor="text1"/>
        </w:rPr>
        <w:t xml:space="preserve"> Adulthood then, may be understood as the</w:t>
      </w:r>
      <w:r w:rsidR="007F0C14" w:rsidRPr="00A757B6">
        <w:rPr>
          <w:rFonts w:ascii="Times New Roman" w:hAnsi="Times New Roman" w:cs="Times New Roman"/>
          <w:color w:val="000000" w:themeColor="text1"/>
        </w:rPr>
        <w:t xml:space="preserve"> regulation of behaviour through the political</w:t>
      </w:r>
      <w:r w:rsidR="00225011" w:rsidRPr="00A757B6">
        <w:rPr>
          <w:rFonts w:ascii="Times New Roman" w:hAnsi="Times New Roman" w:cs="Times New Roman"/>
          <w:color w:val="000000" w:themeColor="text1"/>
        </w:rPr>
        <w:t xml:space="preserve"> levying of respons</w:t>
      </w:r>
      <w:r w:rsidR="007F0C14" w:rsidRPr="00A757B6">
        <w:rPr>
          <w:rFonts w:ascii="Times New Roman" w:hAnsi="Times New Roman" w:cs="Times New Roman"/>
          <w:color w:val="000000" w:themeColor="text1"/>
        </w:rPr>
        <w:t>ibility against irresponsibilit</w:t>
      </w:r>
      <w:r w:rsidR="00075C7E" w:rsidRPr="00A757B6">
        <w:rPr>
          <w:rFonts w:ascii="Times New Roman" w:hAnsi="Times New Roman" w:cs="Times New Roman"/>
          <w:color w:val="000000" w:themeColor="text1"/>
        </w:rPr>
        <w:t>y.</w:t>
      </w:r>
      <w:r w:rsidR="00A256E3" w:rsidRPr="00A757B6">
        <w:rPr>
          <w:rFonts w:ascii="Times New Roman" w:hAnsi="Times New Roman" w:cs="Times New Roman"/>
          <w:color w:val="000000" w:themeColor="text1"/>
        </w:rPr>
        <w:t xml:space="preserve"> This, in turn, reinforces the conditionality of citizenship, based upon the neoliberal </w:t>
      </w:r>
      <w:r w:rsidR="003700D2">
        <w:rPr>
          <w:rFonts w:ascii="Times New Roman" w:hAnsi="Times New Roman" w:cs="Times New Roman"/>
          <w:color w:val="000000" w:themeColor="text1"/>
        </w:rPr>
        <w:t>values of</w:t>
      </w:r>
      <w:r w:rsidR="00A256E3" w:rsidRPr="00A757B6">
        <w:rPr>
          <w:rFonts w:ascii="Times New Roman" w:hAnsi="Times New Roman" w:cs="Times New Roman"/>
          <w:color w:val="000000" w:themeColor="text1"/>
        </w:rPr>
        <w:t xml:space="preserve"> freedom, fairness and, responsibility. </w:t>
      </w:r>
      <w:r w:rsidR="00C01336" w:rsidRPr="00A757B6">
        <w:rPr>
          <w:rFonts w:ascii="Times New Roman" w:hAnsi="Times New Roman" w:cs="Times New Roman"/>
          <w:color w:val="000000" w:themeColor="text1"/>
        </w:rPr>
        <w:t>Adulthood, in terms of citizenship, is not an entitlement, rather</w:t>
      </w:r>
      <w:r w:rsidR="001F2F32" w:rsidRPr="00A757B6">
        <w:rPr>
          <w:rFonts w:ascii="Times New Roman" w:hAnsi="Times New Roman" w:cs="Times New Roman"/>
          <w:color w:val="000000" w:themeColor="text1"/>
        </w:rPr>
        <w:t xml:space="preserve"> </w:t>
      </w:r>
      <w:r w:rsidR="00795ECA" w:rsidRPr="00A757B6">
        <w:rPr>
          <w:rFonts w:ascii="Times New Roman" w:hAnsi="Times New Roman" w:cs="Times New Roman"/>
          <w:color w:val="000000" w:themeColor="text1"/>
        </w:rPr>
        <w:t xml:space="preserve">a </w:t>
      </w:r>
      <w:r w:rsidR="001F2F32" w:rsidRPr="00A757B6">
        <w:rPr>
          <w:rFonts w:ascii="Times New Roman" w:hAnsi="Times New Roman" w:cs="Times New Roman"/>
          <w:color w:val="000000" w:themeColor="text1"/>
        </w:rPr>
        <w:t>condition of conduct (Rose, 2000</w:t>
      </w:r>
      <w:r w:rsidR="001579AB" w:rsidRPr="00A757B6">
        <w:rPr>
          <w:rFonts w:ascii="Times New Roman" w:hAnsi="Times New Roman" w:cs="Times New Roman"/>
          <w:color w:val="000000" w:themeColor="text1"/>
        </w:rPr>
        <w:t>; see also Rose, 1996</w:t>
      </w:r>
      <w:r w:rsidR="001F2F32" w:rsidRPr="00A757B6">
        <w:rPr>
          <w:rFonts w:ascii="Times New Roman" w:hAnsi="Times New Roman" w:cs="Times New Roman"/>
          <w:color w:val="000000" w:themeColor="text1"/>
        </w:rPr>
        <w:t>)</w:t>
      </w:r>
      <w:r w:rsidR="00C01336" w:rsidRPr="00A757B6">
        <w:rPr>
          <w:rFonts w:ascii="Times New Roman" w:hAnsi="Times New Roman" w:cs="Times New Roman"/>
          <w:i/>
          <w:color w:val="000000" w:themeColor="text1"/>
        </w:rPr>
        <w:t xml:space="preserve"> </w:t>
      </w:r>
      <w:r w:rsidR="00BD4FEE">
        <w:rPr>
          <w:rFonts w:ascii="Times New Roman" w:hAnsi="Times New Roman" w:cs="Times New Roman"/>
          <w:color w:val="000000" w:themeColor="text1"/>
        </w:rPr>
        <w:t xml:space="preserve">that is only </w:t>
      </w:r>
      <w:r w:rsidR="00C01336" w:rsidRPr="00A757B6">
        <w:rPr>
          <w:rFonts w:ascii="Times New Roman" w:hAnsi="Times New Roman" w:cs="Times New Roman"/>
          <w:color w:val="000000" w:themeColor="text1"/>
        </w:rPr>
        <w:t xml:space="preserve">rewarded </w:t>
      </w:r>
      <w:r w:rsidR="00BD4FEE">
        <w:rPr>
          <w:rFonts w:ascii="Times New Roman" w:hAnsi="Times New Roman" w:cs="Times New Roman"/>
          <w:color w:val="000000" w:themeColor="text1"/>
        </w:rPr>
        <w:t>to</w:t>
      </w:r>
      <w:r w:rsidR="00C01336" w:rsidRPr="00A757B6">
        <w:rPr>
          <w:rFonts w:ascii="Times New Roman" w:hAnsi="Times New Roman" w:cs="Times New Roman"/>
          <w:color w:val="000000" w:themeColor="text1"/>
        </w:rPr>
        <w:t xml:space="preserve"> individual</w:t>
      </w:r>
      <w:r w:rsidR="00BD4FEE">
        <w:rPr>
          <w:rFonts w:ascii="Times New Roman" w:hAnsi="Times New Roman" w:cs="Times New Roman"/>
          <w:color w:val="000000" w:themeColor="text1"/>
        </w:rPr>
        <w:t xml:space="preserve">s who are </w:t>
      </w:r>
      <w:r w:rsidR="00C01336" w:rsidRPr="00A757B6">
        <w:rPr>
          <w:rFonts w:ascii="Times New Roman" w:hAnsi="Times New Roman" w:cs="Times New Roman"/>
          <w:color w:val="000000" w:themeColor="text1"/>
        </w:rPr>
        <w:t xml:space="preserve">able to </w:t>
      </w:r>
      <w:r w:rsidR="00377477" w:rsidRPr="00A757B6">
        <w:rPr>
          <w:rFonts w:ascii="Times New Roman" w:hAnsi="Times New Roman" w:cs="Times New Roman"/>
          <w:color w:val="000000" w:themeColor="text1"/>
        </w:rPr>
        <w:t>internalize</w:t>
      </w:r>
      <w:r w:rsidR="001F2F32" w:rsidRPr="00A757B6">
        <w:rPr>
          <w:rFonts w:ascii="Times New Roman" w:hAnsi="Times New Roman" w:cs="Times New Roman"/>
          <w:color w:val="000000" w:themeColor="text1"/>
        </w:rPr>
        <w:t xml:space="preserve"> the</w:t>
      </w:r>
      <w:r w:rsidR="00C01336" w:rsidRPr="00A757B6">
        <w:rPr>
          <w:rFonts w:ascii="Times New Roman" w:hAnsi="Times New Roman" w:cs="Times New Roman"/>
          <w:color w:val="000000" w:themeColor="text1"/>
        </w:rPr>
        <w:t xml:space="preserve"> rigid </w:t>
      </w:r>
      <w:r w:rsidR="001F2F32" w:rsidRPr="00A757B6">
        <w:rPr>
          <w:rFonts w:ascii="Times New Roman" w:hAnsi="Times New Roman" w:cs="Times New Roman"/>
          <w:color w:val="000000" w:themeColor="text1"/>
        </w:rPr>
        <w:t>mentalities that the code offers</w:t>
      </w:r>
      <w:r w:rsidR="00C01336" w:rsidRPr="00A757B6">
        <w:rPr>
          <w:rFonts w:ascii="Times New Roman" w:hAnsi="Times New Roman" w:cs="Times New Roman"/>
          <w:color w:val="000000" w:themeColor="text1"/>
        </w:rPr>
        <w:t xml:space="preserve">. </w:t>
      </w:r>
      <w:r w:rsidR="00323D85" w:rsidRPr="00A757B6">
        <w:rPr>
          <w:rFonts w:ascii="Times New Roman" w:hAnsi="Times New Roman" w:cs="Times New Roman"/>
          <w:color w:val="000000" w:themeColor="text1"/>
        </w:rPr>
        <w:t xml:space="preserve">A dividing line is clearly drawn here, as ‘those who refuse to become responsible, to government themselves ethically, have also refused the offer to become members of our moral community’ (Rose, 2000, 335). </w:t>
      </w:r>
      <w:r w:rsidR="003D13DB">
        <w:rPr>
          <w:rFonts w:ascii="Times New Roman" w:hAnsi="Times New Roman" w:cs="Times New Roman"/>
          <w:color w:val="000000" w:themeColor="text1"/>
        </w:rPr>
        <w:t>This point was recently confirmed by Theresa May, who pointed out that ‘the very word “citizen” implies that we have responsibilities to the people around us’ (May, 2017). Such responsibilities, then, have come to define citizenship, and thus draw</w:t>
      </w:r>
      <w:r w:rsidR="00C3261C">
        <w:rPr>
          <w:rFonts w:ascii="Times New Roman" w:hAnsi="Times New Roman" w:cs="Times New Roman"/>
          <w:color w:val="000000" w:themeColor="text1"/>
        </w:rPr>
        <w:t>n</w:t>
      </w:r>
      <w:r w:rsidR="003D13DB">
        <w:rPr>
          <w:rFonts w:ascii="Times New Roman" w:hAnsi="Times New Roman" w:cs="Times New Roman"/>
          <w:color w:val="000000" w:themeColor="text1"/>
        </w:rPr>
        <w:t xml:space="preserve"> the boundaries of who </w:t>
      </w:r>
      <w:r w:rsidR="009511DD">
        <w:rPr>
          <w:rFonts w:ascii="Times New Roman" w:hAnsi="Times New Roman" w:cs="Times New Roman"/>
          <w:color w:val="000000" w:themeColor="text1"/>
        </w:rPr>
        <w:t>can, and can</w:t>
      </w:r>
      <w:r w:rsidR="003D13DB">
        <w:rPr>
          <w:rFonts w:ascii="Times New Roman" w:hAnsi="Times New Roman" w:cs="Times New Roman"/>
          <w:color w:val="000000" w:themeColor="text1"/>
        </w:rPr>
        <w:t xml:space="preserve">not be included. </w:t>
      </w:r>
      <w:r w:rsidR="00CE7302" w:rsidRPr="00A757B6">
        <w:rPr>
          <w:rFonts w:ascii="Times New Roman" w:hAnsi="Times New Roman" w:cs="Times New Roman"/>
          <w:color w:val="000000" w:themeColor="text1"/>
        </w:rPr>
        <w:t xml:space="preserve">Like employment and independence then, participation in society </w:t>
      </w:r>
      <w:r w:rsidR="00215EFB" w:rsidRPr="00A757B6">
        <w:rPr>
          <w:rFonts w:ascii="Times New Roman" w:hAnsi="Times New Roman" w:cs="Times New Roman"/>
          <w:color w:val="000000" w:themeColor="text1"/>
        </w:rPr>
        <w:t>is a strategy that drives up</w:t>
      </w:r>
      <w:r w:rsidR="00E04941" w:rsidRPr="00A757B6">
        <w:rPr>
          <w:rFonts w:ascii="Times New Roman" w:hAnsi="Times New Roman" w:cs="Times New Roman"/>
          <w:color w:val="000000" w:themeColor="text1"/>
        </w:rPr>
        <w:t xml:space="preserve"> </w:t>
      </w:r>
      <w:r w:rsidR="00B12C3A" w:rsidRPr="00A757B6">
        <w:rPr>
          <w:rFonts w:ascii="Times New Roman" w:hAnsi="Times New Roman" w:cs="Times New Roman"/>
          <w:color w:val="000000" w:themeColor="text1"/>
        </w:rPr>
        <w:t>personal</w:t>
      </w:r>
      <w:r w:rsidR="00E04941" w:rsidRPr="00A757B6">
        <w:rPr>
          <w:rFonts w:ascii="Times New Roman" w:hAnsi="Times New Roman" w:cs="Times New Roman"/>
          <w:color w:val="000000" w:themeColor="text1"/>
        </w:rPr>
        <w:t xml:space="preserve"> responsibility in the </w:t>
      </w:r>
      <w:r w:rsidR="00B62419" w:rsidRPr="00A757B6">
        <w:rPr>
          <w:rFonts w:ascii="Times New Roman" w:hAnsi="Times New Roman" w:cs="Times New Roman"/>
          <w:color w:val="000000" w:themeColor="text1"/>
        </w:rPr>
        <w:t>pursuit</w:t>
      </w:r>
      <w:r w:rsidR="00E04941" w:rsidRPr="00A757B6">
        <w:rPr>
          <w:rFonts w:ascii="Times New Roman" w:hAnsi="Times New Roman" w:cs="Times New Roman"/>
          <w:color w:val="000000" w:themeColor="text1"/>
        </w:rPr>
        <w:t xml:space="preserve"> </w:t>
      </w:r>
      <w:r w:rsidR="00B62419" w:rsidRPr="00A757B6">
        <w:rPr>
          <w:rFonts w:ascii="Times New Roman" w:hAnsi="Times New Roman" w:cs="Times New Roman"/>
          <w:color w:val="000000" w:themeColor="text1"/>
        </w:rPr>
        <w:t>for</w:t>
      </w:r>
      <w:r w:rsidR="00E04941" w:rsidRPr="00A757B6">
        <w:rPr>
          <w:rFonts w:ascii="Times New Roman" w:hAnsi="Times New Roman" w:cs="Times New Roman"/>
          <w:color w:val="000000" w:themeColor="text1"/>
        </w:rPr>
        <w:t xml:space="preserve"> inclusion</w:t>
      </w:r>
      <w:r w:rsidR="00A70140">
        <w:rPr>
          <w:rFonts w:ascii="Times New Roman" w:hAnsi="Times New Roman" w:cs="Times New Roman"/>
          <w:color w:val="000000" w:themeColor="text1"/>
        </w:rPr>
        <w:t xml:space="preserve"> in citizenship</w:t>
      </w:r>
      <w:r w:rsidR="00E04941" w:rsidRPr="00A757B6">
        <w:rPr>
          <w:rFonts w:ascii="Times New Roman" w:hAnsi="Times New Roman" w:cs="Times New Roman"/>
          <w:color w:val="000000" w:themeColor="text1"/>
        </w:rPr>
        <w:t xml:space="preserve">. </w:t>
      </w:r>
      <w:r w:rsidR="00A80ECE" w:rsidRPr="00A757B6">
        <w:rPr>
          <w:rFonts w:ascii="Times New Roman" w:hAnsi="Times New Roman" w:cs="Times New Roman"/>
          <w:color w:val="000000" w:themeColor="text1"/>
        </w:rPr>
        <w:t>Again, however, disabled people are likely to be pushed to the margins. Indeed, in 2016, Theresa May announced a £40 million fund to support the campaign #</w:t>
      </w:r>
      <w:proofErr w:type="spellStart"/>
      <w:r w:rsidR="00A80ECE" w:rsidRPr="00A757B6">
        <w:rPr>
          <w:rFonts w:ascii="Times New Roman" w:hAnsi="Times New Roman" w:cs="Times New Roman"/>
          <w:color w:val="000000" w:themeColor="text1"/>
        </w:rPr>
        <w:t>iwill</w:t>
      </w:r>
      <w:proofErr w:type="spellEnd"/>
      <w:r w:rsidR="00A80ECE" w:rsidRPr="00A757B6">
        <w:rPr>
          <w:rFonts w:ascii="Times New Roman" w:hAnsi="Times New Roman" w:cs="Times New Roman"/>
          <w:color w:val="000000" w:themeColor="text1"/>
        </w:rPr>
        <w:t xml:space="preserve"> coordinated by the charity ‘Step Up </w:t>
      </w:r>
      <w:proofErr w:type="gramStart"/>
      <w:r w:rsidR="00A80ECE" w:rsidRPr="00A757B6">
        <w:rPr>
          <w:rFonts w:ascii="Times New Roman" w:hAnsi="Times New Roman" w:cs="Times New Roman"/>
          <w:color w:val="000000" w:themeColor="text1"/>
        </w:rPr>
        <w:t>To</w:t>
      </w:r>
      <w:proofErr w:type="gramEnd"/>
      <w:r w:rsidR="00A80ECE" w:rsidRPr="00A757B6">
        <w:rPr>
          <w:rFonts w:ascii="Times New Roman" w:hAnsi="Times New Roman" w:cs="Times New Roman"/>
          <w:color w:val="000000" w:themeColor="text1"/>
        </w:rPr>
        <w:t xml:space="preserve"> Serve’</w:t>
      </w:r>
      <w:r w:rsidR="001A12EC">
        <w:rPr>
          <w:rFonts w:ascii="Times New Roman" w:hAnsi="Times New Roman" w:cs="Times New Roman"/>
          <w:color w:val="000000" w:themeColor="text1"/>
        </w:rPr>
        <w:t xml:space="preserve"> to encourage more young people to give their time to the service of others (May, 2017)</w:t>
      </w:r>
      <w:r w:rsidR="00A80ECE" w:rsidRPr="00A757B6">
        <w:rPr>
          <w:rFonts w:ascii="Times New Roman" w:hAnsi="Times New Roman" w:cs="Times New Roman"/>
          <w:color w:val="000000" w:themeColor="text1"/>
        </w:rPr>
        <w:t xml:space="preserve">. </w:t>
      </w:r>
      <w:r w:rsidR="00020DCC" w:rsidRPr="00A757B6">
        <w:rPr>
          <w:rFonts w:ascii="Times New Roman" w:hAnsi="Times New Roman" w:cs="Times New Roman"/>
          <w:color w:val="000000" w:themeColor="text1"/>
        </w:rPr>
        <w:t>Ableist understandings underpin this, as social action becomes a mission that we all must ‘step up</w:t>
      </w:r>
      <w:r w:rsidR="00D76587">
        <w:rPr>
          <w:rFonts w:ascii="Times New Roman" w:hAnsi="Times New Roman" w:cs="Times New Roman"/>
          <w:color w:val="000000" w:themeColor="text1"/>
        </w:rPr>
        <w:t>’ to</w:t>
      </w:r>
      <w:r w:rsidR="0072484A" w:rsidRPr="00A757B6">
        <w:rPr>
          <w:rFonts w:ascii="Times New Roman" w:hAnsi="Times New Roman" w:cs="Times New Roman"/>
          <w:color w:val="000000" w:themeColor="text1"/>
        </w:rPr>
        <w:t xml:space="preserve">, an act that is neither possible or desirable for everyone. </w:t>
      </w:r>
    </w:p>
    <w:p w14:paraId="702556EB" w14:textId="77777777" w:rsidR="00F044AD" w:rsidRPr="00A757B6" w:rsidRDefault="00F044AD" w:rsidP="007F7115">
      <w:pPr>
        <w:spacing w:line="360" w:lineRule="auto"/>
        <w:jc w:val="both"/>
        <w:rPr>
          <w:rFonts w:ascii="Times New Roman" w:hAnsi="Times New Roman" w:cs="Times New Roman"/>
          <w:color w:val="000000" w:themeColor="text1"/>
        </w:rPr>
      </w:pPr>
    </w:p>
    <w:p w14:paraId="6487D746" w14:textId="5AB81846" w:rsidR="00E65DC0" w:rsidRPr="00A757B6" w:rsidRDefault="00215686" w:rsidP="00703886">
      <w:pPr>
        <w:spacing w:line="360" w:lineRule="auto"/>
        <w:jc w:val="both"/>
        <w:outlineLvl w:val="0"/>
        <w:rPr>
          <w:rFonts w:ascii="Times New Roman" w:hAnsi="Times New Roman" w:cs="Times New Roman"/>
          <w:b/>
          <w:color w:val="000000" w:themeColor="text1"/>
        </w:rPr>
      </w:pPr>
      <w:r w:rsidRPr="00A757B6">
        <w:rPr>
          <w:rFonts w:ascii="Times New Roman" w:hAnsi="Times New Roman" w:cs="Times New Roman"/>
          <w:b/>
          <w:color w:val="000000" w:themeColor="text1"/>
        </w:rPr>
        <w:t>Being as healthy as possible in adult life</w:t>
      </w:r>
      <w:r w:rsidR="00C97F37" w:rsidRPr="00A757B6">
        <w:rPr>
          <w:rFonts w:ascii="Times New Roman" w:hAnsi="Times New Roman" w:cs="Times New Roman"/>
          <w:b/>
          <w:color w:val="000000" w:themeColor="text1"/>
        </w:rPr>
        <w:t xml:space="preserve"> </w:t>
      </w:r>
    </w:p>
    <w:p w14:paraId="17494913" w14:textId="77777777" w:rsidR="00215686" w:rsidRPr="00A757B6" w:rsidRDefault="00215686" w:rsidP="007F7115">
      <w:pPr>
        <w:spacing w:line="360" w:lineRule="auto"/>
        <w:jc w:val="both"/>
        <w:rPr>
          <w:rFonts w:ascii="Times New Roman" w:hAnsi="Times New Roman" w:cs="Times New Roman"/>
          <w:b/>
          <w:color w:val="000000" w:themeColor="text1"/>
        </w:rPr>
      </w:pPr>
    </w:p>
    <w:p w14:paraId="1A79B695" w14:textId="16463995" w:rsidR="00215686" w:rsidRPr="00A757B6" w:rsidRDefault="00215686"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As the final criteria </w:t>
      </w:r>
      <w:r w:rsidR="00FB0B93" w:rsidRPr="00A757B6">
        <w:rPr>
          <w:rFonts w:ascii="Times New Roman" w:hAnsi="Times New Roman" w:cs="Times New Roman"/>
          <w:color w:val="000000" w:themeColor="text1"/>
        </w:rPr>
        <w:t>of</w:t>
      </w:r>
      <w:r w:rsidRPr="00A757B6">
        <w:rPr>
          <w:rFonts w:ascii="Times New Roman" w:hAnsi="Times New Roman" w:cs="Times New Roman"/>
          <w:color w:val="000000" w:themeColor="text1"/>
        </w:rPr>
        <w:t xml:space="preserve"> adulthood, the requirement of ‘being as healthy as possible’ aligns to wider governmental ambition</w:t>
      </w:r>
      <w:r w:rsidR="004F5046" w:rsidRPr="00A757B6">
        <w:rPr>
          <w:rFonts w:ascii="Times New Roman" w:hAnsi="Times New Roman" w:cs="Times New Roman"/>
          <w:color w:val="000000" w:themeColor="text1"/>
        </w:rPr>
        <w:t>s</w:t>
      </w:r>
      <w:r w:rsidRPr="00A757B6">
        <w:rPr>
          <w:rFonts w:ascii="Times New Roman" w:hAnsi="Times New Roman" w:cs="Times New Roman"/>
          <w:color w:val="000000" w:themeColor="text1"/>
        </w:rPr>
        <w:t xml:space="preserve"> for</w:t>
      </w:r>
      <w:r w:rsidR="004F5046" w:rsidRPr="00A757B6">
        <w:rPr>
          <w:rFonts w:ascii="Times New Roman" w:hAnsi="Times New Roman" w:cs="Times New Roman"/>
          <w:color w:val="000000" w:themeColor="text1"/>
        </w:rPr>
        <w:t xml:space="preserve"> the</w:t>
      </w:r>
      <w:r w:rsidRPr="00A757B6">
        <w:rPr>
          <w:rFonts w:ascii="Times New Roman" w:hAnsi="Times New Roman" w:cs="Times New Roman"/>
          <w:color w:val="000000" w:themeColor="text1"/>
        </w:rPr>
        <w:t xml:space="preserve"> ‘health protection and health improvement for the </w:t>
      </w:r>
      <w:r w:rsidR="00A404B2" w:rsidRPr="00A757B6">
        <w:rPr>
          <w:rFonts w:ascii="Times New Roman" w:hAnsi="Times New Roman" w:cs="Times New Roman"/>
          <w:color w:val="000000" w:themeColor="text1"/>
        </w:rPr>
        <w:t>local population’ (</w:t>
      </w:r>
      <w:proofErr w:type="spellStart"/>
      <w:r w:rsidR="00A404B2" w:rsidRPr="00A757B6">
        <w:rPr>
          <w:rFonts w:ascii="Times New Roman" w:hAnsi="Times New Roman" w:cs="Times New Roman"/>
          <w:color w:val="000000" w:themeColor="text1"/>
        </w:rPr>
        <w:t>DfE</w:t>
      </w:r>
      <w:proofErr w:type="spellEnd"/>
      <w:r w:rsidR="00A404B2" w:rsidRPr="00A757B6">
        <w:rPr>
          <w:rFonts w:ascii="Times New Roman" w:hAnsi="Times New Roman" w:cs="Times New Roman"/>
          <w:color w:val="000000" w:themeColor="text1"/>
        </w:rPr>
        <w:t>, 2014,</w:t>
      </w:r>
      <w:r w:rsidRPr="00A757B6">
        <w:rPr>
          <w:rFonts w:ascii="Times New Roman" w:hAnsi="Times New Roman" w:cs="Times New Roman"/>
          <w:color w:val="000000" w:themeColor="text1"/>
        </w:rPr>
        <w:t xml:space="preserve"> 54). </w:t>
      </w:r>
      <w:r w:rsidR="00D83B01" w:rsidRPr="00A757B6">
        <w:rPr>
          <w:rFonts w:ascii="Times New Roman" w:hAnsi="Times New Roman" w:cs="Times New Roman"/>
          <w:color w:val="000000" w:themeColor="text1"/>
        </w:rPr>
        <w:t xml:space="preserve">Indeed, </w:t>
      </w:r>
      <w:r w:rsidR="000031DC">
        <w:rPr>
          <w:rFonts w:ascii="Times New Roman" w:hAnsi="Times New Roman" w:cs="Times New Roman"/>
          <w:color w:val="000000" w:themeColor="text1"/>
        </w:rPr>
        <w:t>the code</w:t>
      </w:r>
      <w:r w:rsidR="00DC0C48">
        <w:rPr>
          <w:rFonts w:ascii="Times New Roman" w:hAnsi="Times New Roman" w:cs="Times New Roman"/>
          <w:color w:val="000000" w:themeColor="text1"/>
        </w:rPr>
        <w:t xml:space="preserve"> states</w:t>
      </w:r>
      <w:r w:rsidR="00D83B01" w:rsidRPr="00A757B6">
        <w:rPr>
          <w:rFonts w:ascii="Times New Roman" w:hAnsi="Times New Roman" w:cs="Times New Roman"/>
          <w:color w:val="000000" w:themeColor="text1"/>
        </w:rPr>
        <w:t xml:space="preserve"> that the local authority (LA) has a </w:t>
      </w:r>
      <w:r w:rsidR="00D83B01" w:rsidRPr="00A757B6">
        <w:rPr>
          <w:rFonts w:ascii="Times New Roman" w:hAnsi="Times New Roman" w:cs="Times New Roman"/>
          <w:color w:val="000000" w:themeColor="text1"/>
        </w:rPr>
        <w:lastRenderedPageBreak/>
        <w:t xml:space="preserve">responsibility to ensure that the health services commissioned for children </w:t>
      </w:r>
      <w:r w:rsidR="001950E7" w:rsidRPr="00A757B6">
        <w:rPr>
          <w:rFonts w:ascii="Times New Roman" w:hAnsi="Times New Roman" w:cs="Times New Roman"/>
          <w:color w:val="000000" w:themeColor="text1"/>
        </w:rPr>
        <w:t>labelled with SEN aligns to wider health oriented</w:t>
      </w:r>
      <w:r w:rsidR="00D83B01" w:rsidRPr="00A757B6">
        <w:rPr>
          <w:rFonts w:ascii="Times New Roman" w:hAnsi="Times New Roman" w:cs="Times New Roman"/>
          <w:color w:val="000000" w:themeColor="text1"/>
        </w:rPr>
        <w:t xml:space="preserve"> programme</w:t>
      </w:r>
      <w:r w:rsidR="001950E7" w:rsidRPr="00A757B6">
        <w:rPr>
          <w:rFonts w:ascii="Times New Roman" w:hAnsi="Times New Roman" w:cs="Times New Roman"/>
          <w:color w:val="000000" w:themeColor="text1"/>
        </w:rPr>
        <w:t>s, such as the ‘Healthy Child Programme’</w:t>
      </w:r>
      <w:r w:rsidR="00D83B01" w:rsidRPr="00A757B6">
        <w:rPr>
          <w:rFonts w:ascii="Times New Roman" w:hAnsi="Times New Roman" w:cs="Times New Roman"/>
          <w:color w:val="000000" w:themeColor="text1"/>
        </w:rPr>
        <w:t xml:space="preserve"> (</w:t>
      </w:r>
      <w:proofErr w:type="spellStart"/>
      <w:r w:rsidR="00D83B01" w:rsidRPr="00A757B6">
        <w:rPr>
          <w:rFonts w:ascii="Times New Roman" w:hAnsi="Times New Roman" w:cs="Times New Roman"/>
          <w:color w:val="000000" w:themeColor="text1"/>
        </w:rPr>
        <w:t>DfE</w:t>
      </w:r>
      <w:proofErr w:type="spellEnd"/>
      <w:r w:rsidR="00D83B01" w:rsidRPr="00A757B6">
        <w:rPr>
          <w:rFonts w:ascii="Times New Roman" w:hAnsi="Times New Roman" w:cs="Times New Roman"/>
          <w:color w:val="000000" w:themeColor="text1"/>
        </w:rPr>
        <w:t xml:space="preserve">, 2014). </w:t>
      </w:r>
      <w:r w:rsidR="00897A17">
        <w:rPr>
          <w:rFonts w:ascii="Times New Roman" w:hAnsi="Times New Roman" w:cs="Times New Roman"/>
          <w:color w:val="000000" w:themeColor="text1"/>
        </w:rPr>
        <w:t xml:space="preserve">There is little explanation to how ‘health’ is understood within the code of practice, thus </w:t>
      </w:r>
      <w:r w:rsidR="00D83B01" w:rsidRPr="00A757B6">
        <w:rPr>
          <w:rFonts w:ascii="Times New Roman" w:hAnsi="Times New Roman" w:cs="Times New Roman"/>
          <w:color w:val="000000" w:themeColor="text1"/>
        </w:rPr>
        <w:t xml:space="preserve">it is useful to consider the way in which ‘being healthy’ is positioned within </w:t>
      </w:r>
      <w:r w:rsidR="008649B2">
        <w:rPr>
          <w:rFonts w:ascii="Times New Roman" w:hAnsi="Times New Roman" w:cs="Times New Roman"/>
          <w:color w:val="000000" w:themeColor="text1"/>
        </w:rPr>
        <w:t>accompanying</w:t>
      </w:r>
      <w:r w:rsidR="003F7021">
        <w:rPr>
          <w:rFonts w:ascii="Times New Roman" w:hAnsi="Times New Roman" w:cs="Times New Roman"/>
          <w:color w:val="000000" w:themeColor="text1"/>
        </w:rPr>
        <w:t xml:space="preserve"> government</w:t>
      </w:r>
      <w:r w:rsidR="00D83B01" w:rsidRPr="00A757B6">
        <w:rPr>
          <w:rFonts w:ascii="Times New Roman" w:hAnsi="Times New Roman" w:cs="Times New Roman"/>
          <w:color w:val="000000" w:themeColor="text1"/>
        </w:rPr>
        <w:t xml:space="preserve"> </w:t>
      </w:r>
      <w:r w:rsidR="00E8614B" w:rsidRPr="00A757B6">
        <w:rPr>
          <w:rFonts w:ascii="Times New Roman" w:hAnsi="Times New Roman" w:cs="Times New Roman"/>
          <w:color w:val="000000" w:themeColor="text1"/>
        </w:rPr>
        <w:t>initiative</w:t>
      </w:r>
      <w:r w:rsidR="00C54F39">
        <w:rPr>
          <w:rFonts w:ascii="Times New Roman" w:hAnsi="Times New Roman" w:cs="Times New Roman"/>
          <w:color w:val="000000" w:themeColor="text1"/>
        </w:rPr>
        <w:t>s</w:t>
      </w:r>
      <w:r w:rsidR="00E8614B" w:rsidRPr="00A757B6">
        <w:rPr>
          <w:rFonts w:ascii="Times New Roman" w:hAnsi="Times New Roman" w:cs="Times New Roman"/>
          <w:color w:val="000000" w:themeColor="text1"/>
        </w:rPr>
        <w:t xml:space="preserve"> in order to reveal the values that </w:t>
      </w:r>
      <w:r w:rsidR="008917AD">
        <w:rPr>
          <w:rFonts w:ascii="Times New Roman" w:hAnsi="Times New Roman" w:cs="Times New Roman"/>
          <w:color w:val="000000" w:themeColor="text1"/>
        </w:rPr>
        <w:t xml:space="preserve">underpin its inclusion within the notion of a successful </w:t>
      </w:r>
      <w:r w:rsidR="00E8614B" w:rsidRPr="00A757B6">
        <w:rPr>
          <w:rFonts w:ascii="Times New Roman" w:hAnsi="Times New Roman" w:cs="Times New Roman"/>
          <w:color w:val="000000" w:themeColor="text1"/>
        </w:rPr>
        <w:t>adulthood</w:t>
      </w:r>
      <w:r w:rsidR="00243593" w:rsidRPr="00A757B6">
        <w:rPr>
          <w:rFonts w:ascii="Times New Roman" w:hAnsi="Times New Roman" w:cs="Times New Roman"/>
          <w:color w:val="000000" w:themeColor="text1"/>
        </w:rPr>
        <w:t xml:space="preserve"> in the 2014 SENCoP</w:t>
      </w:r>
      <w:r w:rsidR="00E8614B" w:rsidRPr="00A757B6">
        <w:rPr>
          <w:rFonts w:ascii="Times New Roman" w:hAnsi="Times New Roman" w:cs="Times New Roman"/>
          <w:color w:val="000000" w:themeColor="text1"/>
        </w:rPr>
        <w:t xml:space="preserve">. </w:t>
      </w:r>
    </w:p>
    <w:p w14:paraId="4AB7A607" w14:textId="77777777" w:rsidR="004304A8" w:rsidRPr="00A757B6" w:rsidRDefault="004304A8" w:rsidP="007F7115">
      <w:pPr>
        <w:spacing w:line="360" w:lineRule="auto"/>
        <w:jc w:val="both"/>
        <w:rPr>
          <w:rFonts w:ascii="Times New Roman" w:hAnsi="Times New Roman" w:cs="Times New Roman"/>
          <w:color w:val="000000" w:themeColor="text1"/>
        </w:rPr>
      </w:pPr>
    </w:p>
    <w:p w14:paraId="7A75B03C" w14:textId="221EEC62" w:rsidR="007F41FF" w:rsidRPr="00A757B6" w:rsidRDefault="004304A8"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Being healthy is represented in the Healthy Child Programme as our responsibility as human beings. It states that, ‘good health, wellbeing and resilience are vital for all of our children now and for the future’ (Public Health England, 2016, p. 6). </w:t>
      </w:r>
      <w:r w:rsidR="007F41FF" w:rsidRPr="00A757B6">
        <w:rPr>
          <w:rFonts w:ascii="Times New Roman" w:hAnsi="Times New Roman" w:cs="Times New Roman"/>
          <w:color w:val="000000" w:themeColor="text1"/>
        </w:rPr>
        <w:t>Similarly, as Rose (1993, 286) explains:</w:t>
      </w:r>
    </w:p>
    <w:p w14:paraId="3D4A119E" w14:textId="77777777" w:rsidR="007F41FF" w:rsidRPr="00A757B6" w:rsidRDefault="007F41FF" w:rsidP="007F7115">
      <w:pPr>
        <w:spacing w:line="360" w:lineRule="auto"/>
        <w:jc w:val="both"/>
        <w:rPr>
          <w:rFonts w:ascii="Times New Roman" w:hAnsi="Times New Roman" w:cs="Times New Roman"/>
          <w:color w:val="000000" w:themeColor="text1"/>
        </w:rPr>
      </w:pPr>
    </w:p>
    <w:p w14:paraId="607275D2" w14:textId="175F1F15" w:rsidR="007F41FF" w:rsidRPr="00A757B6" w:rsidRDefault="007F41FF" w:rsidP="007F7115">
      <w:pPr>
        <w:spacing w:line="360" w:lineRule="auto"/>
        <w:ind w:left="720"/>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‘In the name of social </w:t>
      </w:r>
      <w:r w:rsidRPr="00A757B6">
        <w:rPr>
          <w:rFonts w:ascii="Times New Roman" w:hAnsi="Times New Roman" w:cs="Times New Roman"/>
          <w:i/>
          <w:color w:val="000000" w:themeColor="text1"/>
        </w:rPr>
        <w:t xml:space="preserve">and </w:t>
      </w:r>
      <w:r w:rsidRPr="00A757B6">
        <w:rPr>
          <w:rFonts w:ascii="Times New Roman" w:hAnsi="Times New Roman" w:cs="Times New Roman"/>
          <w:color w:val="000000" w:themeColor="text1"/>
        </w:rPr>
        <w:t xml:space="preserve">personal well-being, a complex apparatus of health and therapeutics has been assembled, concerned with the management of the individual and social body as a vital national resource, and the management of “problems of living”, made up of techniques and advice and guidance, medics, clinics, guides and counsellors’ </w:t>
      </w:r>
    </w:p>
    <w:p w14:paraId="0F49056C" w14:textId="77777777" w:rsidR="007F41FF" w:rsidRPr="00A757B6" w:rsidRDefault="007F41FF" w:rsidP="007F7115">
      <w:pPr>
        <w:spacing w:line="360" w:lineRule="auto"/>
        <w:jc w:val="both"/>
        <w:rPr>
          <w:rFonts w:ascii="Times New Roman" w:hAnsi="Times New Roman" w:cs="Times New Roman"/>
          <w:color w:val="000000" w:themeColor="text1"/>
        </w:rPr>
      </w:pPr>
    </w:p>
    <w:p w14:paraId="03CFCFC1" w14:textId="0FF6EF5A" w:rsidR="00E43FED" w:rsidRPr="00A757B6" w:rsidRDefault="004304A8"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Thus, our health is distanced from the</w:t>
      </w:r>
      <w:r w:rsidR="003B175C" w:rsidRPr="00A757B6">
        <w:rPr>
          <w:rFonts w:ascii="Times New Roman" w:hAnsi="Times New Roman" w:cs="Times New Roman"/>
          <w:color w:val="000000" w:themeColor="text1"/>
        </w:rPr>
        <w:t xml:space="preserve"> </w:t>
      </w:r>
      <w:r w:rsidR="008A05E2" w:rsidRPr="00A757B6">
        <w:rPr>
          <w:rFonts w:ascii="Times New Roman" w:hAnsi="Times New Roman" w:cs="Times New Roman"/>
          <w:color w:val="000000" w:themeColor="text1"/>
        </w:rPr>
        <w:t>intimacy</w:t>
      </w:r>
      <w:r w:rsidR="003B175C" w:rsidRPr="00A757B6">
        <w:rPr>
          <w:rFonts w:ascii="Times New Roman" w:hAnsi="Times New Roman" w:cs="Times New Roman"/>
          <w:color w:val="000000" w:themeColor="text1"/>
        </w:rPr>
        <w:t xml:space="preserve"> of our own bodies</w:t>
      </w:r>
      <w:r w:rsidRPr="00A757B6">
        <w:rPr>
          <w:rFonts w:ascii="Times New Roman" w:hAnsi="Times New Roman" w:cs="Times New Roman"/>
          <w:color w:val="000000" w:themeColor="text1"/>
        </w:rPr>
        <w:t xml:space="preserve">, and instead made subject to the rules and regulations of public health initiatives (Bogart, 2013) that detail the shapes, practices, and conditions </w:t>
      </w:r>
      <w:r w:rsidR="00903042" w:rsidRPr="00A757B6">
        <w:rPr>
          <w:rFonts w:ascii="Times New Roman" w:hAnsi="Times New Roman" w:cs="Times New Roman"/>
          <w:color w:val="000000" w:themeColor="text1"/>
        </w:rPr>
        <w:t xml:space="preserve">that </w:t>
      </w:r>
      <w:r w:rsidRPr="00A757B6">
        <w:rPr>
          <w:rFonts w:ascii="Times New Roman" w:hAnsi="Times New Roman" w:cs="Times New Roman"/>
          <w:color w:val="000000" w:themeColor="text1"/>
        </w:rPr>
        <w:t xml:space="preserve">our bodies must </w:t>
      </w:r>
      <w:r w:rsidR="008A05E2" w:rsidRPr="00A757B6">
        <w:rPr>
          <w:rFonts w:ascii="Times New Roman" w:hAnsi="Times New Roman" w:cs="Times New Roman"/>
          <w:color w:val="000000" w:themeColor="text1"/>
        </w:rPr>
        <w:t>meet</w:t>
      </w:r>
      <w:r w:rsidRPr="00A757B6">
        <w:rPr>
          <w:rFonts w:ascii="Times New Roman" w:hAnsi="Times New Roman" w:cs="Times New Roman"/>
          <w:color w:val="000000" w:themeColor="text1"/>
        </w:rPr>
        <w:t xml:space="preserve">. As expressed by the ‘NHS Five Year Forward </w:t>
      </w:r>
      <w:r w:rsidR="002F3FD3" w:rsidRPr="00A757B6">
        <w:rPr>
          <w:rFonts w:ascii="Times New Roman" w:hAnsi="Times New Roman" w:cs="Times New Roman"/>
          <w:color w:val="000000" w:themeColor="text1"/>
        </w:rPr>
        <w:t>View</w:t>
      </w:r>
      <w:r w:rsidR="00076FB2" w:rsidRPr="00A757B6">
        <w:rPr>
          <w:rFonts w:ascii="Times New Roman" w:hAnsi="Times New Roman" w:cs="Times New Roman"/>
          <w:color w:val="000000" w:themeColor="text1"/>
        </w:rPr>
        <w:t>, a document also produced under</w:t>
      </w:r>
      <w:r w:rsidRPr="00A757B6">
        <w:rPr>
          <w:rFonts w:ascii="Times New Roman" w:hAnsi="Times New Roman" w:cs="Times New Roman"/>
          <w:color w:val="000000" w:themeColor="text1"/>
        </w:rPr>
        <w:t xml:space="preserve"> the coalition government, </w:t>
      </w:r>
      <w:r w:rsidR="00E43FED" w:rsidRPr="00A757B6">
        <w:rPr>
          <w:rFonts w:ascii="Times New Roman" w:hAnsi="Times New Roman" w:cs="Times New Roman"/>
          <w:color w:val="000000" w:themeColor="text1"/>
        </w:rPr>
        <w:t>being healthy has economic values. It states that:</w:t>
      </w:r>
    </w:p>
    <w:p w14:paraId="39AB0363" w14:textId="77777777" w:rsidR="00E43FED" w:rsidRPr="00A757B6" w:rsidRDefault="00E43FED" w:rsidP="007F7115">
      <w:pPr>
        <w:spacing w:line="360" w:lineRule="auto"/>
        <w:jc w:val="both"/>
        <w:rPr>
          <w:rFonts w:ascii="Times New Roman" w:hAnsi="Times New Roman" w:cs="Times New Roman"/>
          <w:color w:val="000000" w:themeColor="text1"/>
        </w:rPr>
      </w:pPr>
    </w:p>
    <w:p w14:paraId="01254600" w14:textId="227A6B7A" w:rsidR="00E43FED" w:rsidRPr="00A757B6" w:rsidRDefault="00E43FED" w:rsidP="007F7115">
      <w:pPr>
        <w:spacing w:line="360" w:lineRule="auto"/>
        <w:ind w:left="720"/>
        <w:jc w:val="both"/>
        <w:rPr>
          <w:rFonts w:ascii="Times New Roman" w:hAnsi="Times New Roman" w:cs="Times New Roman"/>
          <w:color w:val="000000" w:themeColor="text1"/>
        </w:rPr>
      </w:pPr>
      <w:r w:rsidRPr="00A757B6">
        <w:rPr>
          <w:rFonts w:ascii="Times New Roman" w:hAnsi="Times New Roman" w:cs="Times New Roman"/>
          <w:color w:val="000000" w:themeColor="text1"/>
        </w:rPr>
        <w:t>‘sickness absence-related costs to employers and taxpayers have been estimated at £22 billion a year, and over 300, 000 people each year take up health-</w:t>
      </w:r>
      <w:r w:rsidR="00C53D21" w:rsidRPr="00A757B6">
        <w:rPr>
          <w:rFonts w:ascii="Times New Roman" w:hAnsi="Times New Roman" w:cs="Times New Roman"/>
          <w:color w:val="000000" w:themeColor="text1"/>
        </w:rPr>
        <w:t>related benefits’ (NHS, 2014,</w:t>
      </w:r>
      <w:r w:rsidRPr="00A757B6">
        <w:rPr>
          <w:rFonts w:ascii="Times New Roman" w:hAnsi="Times New Roman" w:cs="Times New Roman"/>
          <w:color w:val="000000" w:themeColor="text1"/>
        </w:rPr>
        <w:t xml:space="preserve"> 11). </w:t>
      </w:r>
    </w:p>
    <w:p w14:paraId="55070623" w14:textId="77777777" w:rsidR="00E43FED" w:rsidRPr="00A757B6" w:rsidRDefault="00E43FED" w:rsidP="007F7115">
      <w:pPr>
        <w:spacing w:line="360" w:lineRule="auto"/>
        <w:jc w:val="both"/>
        <w:rPr>
          <w:rFonts w:ascii="Times New Roman" w:hAnsi="Times New Roman" w:cs="Times New Roman"/>
          <w:color w:val="000000" w:themeColor="text1"/>
        </w:rPr>
      </w:pPr>
    </w:p>
    <w:p w14:paraId="02692A45" w14:textId="1479F9F6" w:rsidR="004304A8" w:rsidRPr="00A757B6" w:rsidRDefault="005A2ED2"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The r</w:t>
      </w:r>
      <w:r w:rsidR="00140AFE" w:rsidRPr="00A757B6">
        <w:rPr>
          <w:rFonts w:ascii="Times New Roman" w:hAnsi="Times New Roman" w:cs="Times New Roman"/>
          <w:color w:val="000000" w:themeColor="text1"/>
        </w:rPr>
        <w:t>esponsibility</w:t>
      </w:r>
      <w:r w:rsidRPr="00A757B6">
        <w:rPr>
          <w:rFonts w:ascii="Times New Roman" w:hAnsi="Times New Roman" w:cs="Times New Roman"/>
          <w:color w:val="000000" w:themeColor="text1"/>
        </w:rPr>
        <w:t xml:space="preserve"> to self-regulate</w:t>
      </w:r>
      <w:r w:rsidR="00995CC5">
        <w:rPr>
          <w:rFonts w:ascii="Times New Roman" w:hAnsi="Times New Roman" w:cs="Times New Roman"/>
          <w:color w:val="000000" w:themeColor="text1"/>
        </w:rPr>
        <w:t xml:space="preserve"> our health</w:t>
      </w:r>
      <w:r w:rsidR="00140AFE" w:rsidRPr="00A757B6">
        <w:rPr>
          <w:rFonts w:ascii="Times New Roman" w:hAnsi="Times New Roman" w:cs="Times New Roman"/>
          <w:color w:val="000000" w:themeColor="text1"/>
        </w:rPr>
        <w:t xml:space="preserve"> </w:t>
      </w:r>
      <w:r w:rsidR="004F5046" w:rsidRPr="00A757B6">
        <w:rPr>
          <w:rFonts w:ascii="Times New Roman" w:hAnsi="Times New Roman" w:cs="Times New Roman"/>
          <w:color w:val="000000" w:themeColor="text1"/>
        </w:rPr>
        <w:t xml:space="preserve">is evoked by the strategic </w:t>
      </w:r>
      <w:r w:rsidR="00140AFE" w:rsidRPr="00A757B6">
        <w:rPr>
          <w:rFonts w:ascii="Times New Roman" w:hAnsi="Times New Roman" w:cs="Times New Roman"/>
          <w:color w:val="000000" w:themeColor="text1"/>
        </w:rPr>
        <w:t xml:space="preserve">reference to the financial cost </w:t>
      </w:r>
      <w:r w:rsidR="00E6317B">
        <w:rPr>
          <w:rFonts w:ascii="Times New Roman" w:hAnsi="Times New Roman" w:cs="Times New Roman"/>
          <w:color w:val="000000" w:themeColor="text1"/>
        </w:rPr>
        <w:t xml:space="preserve">for taxpayers </w:t>
      </w:r>
      <w:r w:rsidR="00140AFE" w:rsidRPr="00A757B6">
        <w:rPr>
          <w:rFonts w:ascii="Times New Roman" w:hAnsi="Times New Roman" w:cs="Times New Roman"/>
          <w:color w:val="000000" w:themeColor="text1"/>
        </w:rPr>
        <w:t>of ‘unhea</w:t>
      </w:r>
      <w:r w:rsidR="007B5935" w:rsidRPr="00A757B6">
        <w:rPr>
          <w:rFonts w:ascii="Times New Roman" w:hAnsi="Times New Roman" w:cs="Times New Roman"/>
          <w:color w:val="000000" w:themeColor="text1"/>
        </w:rPr>
        <w:t xml:space="preserve">lthy bodies’. </w:t>
      </w:r>
      <w:r w:rsidR="004B67F9" w:rsidRPr="00A757B6">
        <w:rPr>
          <w:rFonts w:ascii="Times New Roman" w:hAnsi="Times New Roman" w:cs="Times New Roman"/>
          <w:color w:val="000000" w:themeColor="text1"/>
        </w:rPr>
        <w:t>It is assumed then, that ‘healthy’ adults are more likely to economically contribute financially, whilst unhealthy bodies are suggested to ‘take</w:t>
      </w:r>
      <w:r w:rsidR="00580F86" w:rsidRPr="00A757B6">
        <w:rPr>
          <w:rFonts w:ascii="Times New Roman" w:hAnsi="Times New Roman" w:cs="Times New Roman"/>
          <w:color w:val="000000" w:themeColor="text1"/>
        </w:rPr>
        <w:t xml:space="preserve"> from society</w:t>
      </w:r>
      <w:r w:rsidR="004B67F9" w:rsidRPr="00A757B6">
        <w:rPr>
          <w:rFonts w:ascii="Times New Roman" w:hAnsi="Times New Roman" w:cs="Times New Roman"/>
          <w:color w:val="000000" w:themeColor="text1"/>
        </w:rPr>
        <w:t xml:space="preserve">’. </w:t>
      </w:r>
      <w:r w:rsidR="00A536A5" w:rsidRPr="00A757B6">
        <w:rPr>
          <w:rFonts w:ascii="Times New Roman" w:hAnsi="Times New Roman" w:cs="Times New Roman"/>
          <w:color w:val="000000" w:themeColor="text1"/>
        </w:rPr>
        <w:t>The document similarly states that ‘we do not have to accept this rising burde</w:t>
      </w:r>
      <w:r w:rsidR="00C53D21" w:rsidRPr="00A757B6">
        <w:rPr>
          <w:rFonts w:ascii="Times New Roman" w:hAnsi="Times New Roman" w:cs="Times New Roman"/>
          <w:color w:val="000000" w:themeColor="text1"/>
        </w:rPr>
        <w:t xml:space="preserve">n of ill health’ (NHS, 2014, </w:t>
      </w:r>
      <w:r w:rsidR="00A536A5" w:rsidRPr="00A757B6">
        <w:rPr>
          <w:rFonts w:ascii="Times New Roman" w:hAnsi="Times New Roman" w:cs="Times New Roman"/>
          <w:color w:val="000000" w:themeColor="text1"/>
        </w:rPr>
        <w:t>10) a rhetoric most notably associated with the public health co</w:t>
      </w:r>
      <w:r w:rsidR="00E95186" w:rsidRPr="00A757B6">
        <w:rPr>
          <w:rFonts w:ascii="Times New Roman" w:hAnsi="Times New Roman" w:cs="Times New Roman"/>
          <w:color w:val="000000" w:themeColor="text1"/>
        </w:rPr>
        <w:t>ncern of</w:t>
      </w:r>
      <w:r w:rsidR="00A536A5" w:rsidRPr="00A757B6">
        <w:rPr>
          <w:rFonts w:ascii="Times New Roman" w:hAnsi="Times New Roman" w:cs="Times New Roman"/>
          <w:color w:val="000000" w:themeColor="text1"/>
        </w:rPr>
        <w:t xml:space="preserve"> ‘bodily size’. Indeed, </w:t>
      </w:r>
      <w:r w:rsidR="004304A8" w:rsidRPr="00A757B6">
        <w:rPr>
          <w:rFonts w:ascii="Times New Roman" w:hAnsi="Times New Roman" w:cs="Times New Roman"/>
          <w:color w:val="000000" w:themeColor="text1"/>
        </w:rPr>
        <w:t xml:space="preserve">what is considered to be an unhealthy body size is condemned as </w:t>
      </w:r>
      <w:r w:rsidR="004304A8" w:rsidRPr="00A757B6">
        <w:rPr>
          <w:rFonts w:ascii="Times New Roman" w:hAnsi="Times New Roman" w:cs="Times New Roman"/>
          <w:color w:val="000000" w:themeColor="text1"/>
        </w:rPr>
        <w:lastRenderedPageBreak/>
        <w:t>financially unattainable</w:t>
      </w:r>
      <w:r w:rsidR="00E95186" w:rsidRPr="00A757B6">
        <w:rPr>
          <w:rFonts w:ascii="Times New Roman" w:hAnsi="Times New Roman" w:cs="Times New Roman"/>
          <w:color w:val="000000" w:themeColor="text1"/>
        </w:rPr>
        <w:t xml:space="preserve">, a similar status to the ‘dependent’ body </w:t>
      </w:r>
      <w:r w:rsidR="003E1F95">
        <w:rPr>
          <w:rFonts w:ascii="Times New Roman" w:hAnsi="Times New Roman" w:cs="Times New Roman"/>
          <w:color w:val="000000" w:themeColor="text1"/>
        </w:rPr>
        <w:t xml:space="preserve">previously presented </w:t>
      </w:r>
      <w:r w:rsidR="00E95186" w:rsidRPr="00A757B6">
        <w:rPr>
          <w:rFonts w:ascii="Times New Roman" w:hAnsi="Times New Roman" w:cs="Times New Roman"/>
          <w:color w:val="000000" w:themeColor="text1"/>
        </w:rPr>
        <w:t>within the 2014 SENCoP</w:t>
      </w:r>
      <w:r w:rsidR="004304A8" w:rsidRPr="00A757B6">
        <w:rPr>
          <w:rFonts w:ascii="Times New Roman" w:hAnsi="Times New Roman" w:cs="Times New Roman"/>
          <w:color w:val="000000" w:themeColor="text1"/>
        </w:rPr>
        <w:t xml:space="preserve">. </w:t>
      </w:r>
      <w:r w:rsidR="00DF5444">
        <w:rPr>
          <w:rFonts w:ascii="Times New Roman" w:hAnsi="Times New Roman" w:cs="Times New Roman"/>
          <w:color w:val="000000" w:themeColor="text1"/>
        </w:rPr>
        <w:t>The NHS continues, warning that:</w:t>
      </w:r>
    </w:p>
    <w:p w14:paraId="34FF041B" w14:textId="77777777" w:rsidR="009E7F2B" w:rsidRPr="00A757B6" w:rsidRDefault="009E7F2B" w:rsidP="007F7115">
      <w:pPr>
        <w:spacing w:line="360" w:lineRule="auto"/>
        <w:jc w:val="both"/>
        <w:rPr>
          <w:rFonts w:ascii="Times New Roman" w:hAnsi="Times New Roman" w:cs="Times New Roman"/>
          <w:color w:val="000000" w:themeColor="text1"/>
        </w:rPr>
      </w:pPr>
    </w:p>
    <w:p w14:paraId="364D46B1" w14:textId="3E7D1640" w:rsidR="009E7F2B" w:rsidRPr="00A757B6" w:rsidRDefault="009E7F2B" w:rsidP="007F7115">
      <w:pPr>
        <w:spacing w:line="360" w:lineRule="auto"/>
        <w:ind w:left="720"/>
        <w:jc w:val="both"/>
        <w:rPr>
          <w:rFonts w:ascii="Times New Roman" w:hAnsi="Times New Roman" w:cs="Times New Roman"/>
          <w:color w:val="000000" w:themeColor="text1"/>
        </w:rPr>
      </w:pPr>
      <w:r w:rsidRPr="00A757B6">
        <w:rPr>
          <w:rFonts w:ascii="Times New Roman" w:hAnsi="Times New Roman" w:cs="Times New Roman"/>
          <w:color w:val="000000" w:themeColor="text1"/>
        </w:rPr>
        <w:t>‘as the nation’s waistline keeps piling on the pounds, we’re piling on billions of pounds in future taxes just to pay for preventable illnesses’</w:t>
      </w:r>
      <w:r w:rsidR="00C53D21" w:rsidRPr="00A757B6">
        <w:rPr>
          <w:rFonts w:ascii="Times New Roman" w:hAnsi="Times New Roman" w:cs="Times New Roman"/>
          <w:color w:val="000000" w:themeColor="text1"/>
        </w:rPr>
        <w:t xml:space="preserve"> (NHS, 2014,</w:t>
      </w:r>
      <w:r w:rsidRPr="00A757B6">
        <w:rPr>
          <w:rFonts w:ascii="Times New Roman" w:hAnsi="Times New Roman" w:cs="Times New Roman"/>
          <w:color w:val="000000" w:themeColor="text1"/>
        </w:rPr>
        <w:t xml:space="preserve"> 9-10).</w:t>
      </w:r>
    </w:p>
    <w:p w14:paraId="32D9EBD7" w14:textId="77777777" w:rsidR="009E7F2B" w:rsidRPr="00A757B6" w:rsidRDefault="009E7F2B" w:rsidP="007F7115">
      <w:pPr>
        <w:spacing w:line="360" w:lineRule="auto"/>
        <w:jc w:val="both"/>
        <w:rPr>
          <w:rFonts w:ascii="Times New Roman" w:hAnsi="Times New Roman" w:cs="Times New Roman"/>
          <w:color w:val="000000" w:themeColor="text1"/>
        </w:rPr>
      </w:pPr>
    </w:p>
    <w:p w14:paraId="6D39616F" w14:textId="53EF4597" w:rsidR="009E7F2B" w:rsidRPr="00A757B6" w:rsidRDefault="009E7F2B"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Child obesity in particular is mentioned, stating that:</w:t>
      </w:r>
    </w:p>
    <w:p w14:paraId="4D5BC05B" w14:textId="77777777" w:rsidR="009E7F2B" w:rsidRPr="00A757B6" w:rsidRDefault="009E7F2B" w:rsidP="007F7115">
      <w:pPr>
        <w:spacing w:line="360" w:lineRule="auto"/>
        <w:jc w:val="both"/>
        <w:rPr>
          <w:rFonts w:ascii="Times New Roman" w:hAnsi="Times New Roman" w:cs="Times New Roman"/>
          <w:color w:val="000000" w:themeColor="text1"/>
        </w:rPr>
      </w:pPr>
    </w:p>
    <w:p w14:paraId="22F0419F" w14:textId="17B156B7" w:rsidR="009E7F2B" w:rsidRPr="00A757B6" w:rsidRDefault="009E7F2B" w:rsidP="007F7115">
      <w:pPr>
        <w:spacing w:line="360" w:lineRule="auto"/>
        <w:ind w:left="720"/>
        <w:jc w:val="both"/>
        <w:rPr>
          <w:rFonts w:ascii="Times New Roman" w:hAnsi="Times New Roman" w:cs="Times New Roman"/>
          <w:color w:val="000000" w:themeColor="text1"/>
        </w:rPr>
      </w:pPr>
      <w:r w:rsidRPr="00A757B6">
        <w:rPr>
          <w:rFonts w:ascii="Times New Roman" w:hAnsi="Times New Roman" w:cs="Times New Roman"/>
          <w:color w:val="000000" w:themeColor="text1"/>
        </w:rPr>
        <w:t>‘the number of obese children doubles while children are a</w:t>
      </w:r>
      <w:r w:rsidR="00C53D21" w:rsidRPr="00A757B6">
        <w:rPr>
          <w:rFonts w:ascii="Times New Roman" w:hAnsi="Times New Roman" w:cs="Times New Roman"/>
          <w:color w:val="000000" w:themeColor="text1"/>
        </w:rPr>
        <w:t>t primary school’ (NHS, 2014,</w:t>
      </w:r>
      <w:r w:rsidRPr="00A757B6">
        <w:rPr>
          <w:rFonts w:ascii="Times New Roman" w:hAnsi="Times New Roman" w:cs="Times New Roman"/>
          <w:color w:val="000000" w:themeColor="text1"/>
        </w:rPr>
        <w:t xml:space="preserve"> 9).</w:t>
      </w:r>
    </w:p>
    <w:p w14:paraId="143A55D4" w14:textId="77777777" w:rsidR="004B67F9" w:rsidRPr="00A757B6" w:rsidRDefault="004B67F9" w:rsidP="007F7115">
      <w:pPr>
        <w:spacing w:line="360" w:lineRule="auto"/>
        <w:ind w:left="720"/>
        <w:jc w:val="both"/>
        <w:rPr>
          <w:rFonts w:ascii="Times New Roman" w:hAnsi="Times New Roman" w:cs="Times New Roman"/>
          <w:color w:val="000000" w:themeColor="text1"/>
        </w:rPr>
      </w:pPr>
    </w:p>
    <w:p w14:paraId="439459E9" w14:textId="43845C05" w:rsidR="00231DAA" w:rsidRPr="00A757B6" w:rsidRDefault="009E7F2B"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These statements </w:t>
      </w:r>
      <w:r w:rsidR="005A2ED2" w:rsidRPr="00A757B6">
        <w:rPr>
          <w:rFonts w:ascii="Times New Roman" w:hAnsi="Times New Roman" w:cs="Times New Roman"/>
          <w:color w:val="000000" w:themeColor="text1"/>
        </w:rPr>
        <w:t>make explicit</w:t>
      </w:r>
      <w:r w:rsidRPr="00A757B6">
        <w:rPr>
          <w:rFonts w:ascii="Times New Roman" w:hAnsi="Times New Roman" w:cs="Times New Roman"/>
          <w:color w:val="000000" w:themeColor="text1"/>
        </w:rPr>
        <w:t xml:space="preserve"> the inclusion of ‘being healthy’ in the code’s definition of adulthood. Appealing to our cultural, social, and political spheres, obesity is ro</w:t>
      </w:r>
      <w:r w:rsidR="00C33B7B" w:rsidRPr="00A757B6">
        <w:rPr>
          <w:rFonts w:ascii="Times New Roman" w:hAnsi="Times New Roman" w:cs="Times New Roman"/>
          <w:color w:val="000000" w:themeColor="text1"/>
        </w:rPr>
        <w:t xml:space="preserve">utinely placed in a dialogue of disgust, </w:t>
      </w:r>
      <w:r w:rsidR="005A2B9D" w:rsidRPr="00A757B6">
        <w:rPr>
          <w:rFonts w:ascii="Times New Roman" w:hAnsi="Times New Roman" w:cs="Times New Roman"/>
          <w:color w:val="000000" w:themeColor="text1"/>
        </w:rPr>
        <w:t>as</w:t>
      </w:r>
      <w:r w:rsidR="00C33B7B" w:rsidRPr="00A757B6">
        <w:rPr>
          <w:rFonts w:ascii="Times New Roman" w:hAnsi="Times New Roman" w:cs="Times New Roman"/>
          <w:color w:val="000000" w:themeColor="text1"/>
        </w:rPr>
        <w:t xml:space="preserve"> its presence </w:t>
      </w:r>
      <w:r w:rsidR="005A2B9D" w:rsidRPr="00A757B6">
        <w:rPr>
          <w:rFonts w:ascii="Times New Roman" w:hAnsi="Times New Roman" w:cs="Times New Roman"/>
          <w:color w:val="000000" w:themeColor="text1"/>
        </w:rPr>
        <w:t xml:space="preserve">is perceived </w:t>
      </w:r>
      <w:r w:rsidR="008D69B5">
        <w:rPr>
          <w:rFonts w:ascii="Times New Roman" w:hAnsi="Times New Roman" w:cs="Times New Roman"/>
          <w:color w:val="000000" w:themeColor="text1"/>
        </w:rPr>
        <w:t>to be</w:t>
      </w:r>
      <w:r w:rsidR="00C33B7B" w:rsidRPr="00A757B6">
        <w:rPr>
          <w:rFonts w:ascii="Times New Roman" w:hAnsi="Times New Roman" w:cs="Times New Roman"/>
          <w:color w:val="000000" w:themeColor="text1"/>
        </w:rPr>
        <w:t xml:space="preserve"> a preventable risk</w:t>
      </w:r>
      <w:r w:rsidR="003836F0">
        <w:rPr>
          <w:rFonts w:ascii="Times New Roman" w:hAnsi="Times New Roman" w:cs="Times New Roman"/>
          <w:color w:val="000000" w:themeColor="text1"/>
        </w:rPr>
        <w:t xml:space="preserve"> that we have a responsibility to prevent</w:t>
      </w:r>
      <w:r w:rsidR="00C33B7B" w:rsidRPr="00A757B6">
        <w:rPr>
          <w:rFonts w:ascii="Times New Roman" w:hAnsi="Times New Roman" w:cs="Times New Roman"/>
          <w:color w:val="000000" w:themeColor="text1"/>
        </w:rPr>
        <w:t xml:space="preserve">. This message is dominant in the modern word, </w:t>
      </w:r>
      <w:r w:rsidR="007372A1" w:rsidRPr="00A757B6">
        <w:rPr>
          <w:rFonts w:ascii="Times New Roman" w:hAnsi="Times New Roman" w:cs="Times New Roman"/>
          <w:color w:val="000000" w:themeColor="text1"/>
        </w:rPr>
        <w:t>particularly expres</w:t>
      </w:r>
      <w:r w:rsidR="005A2B9D" w:rsidRPr="00A757B6">
        <w:rPr>
          <w:rFonts w:ascii="Times New Roman" w:hAnsi="Times New Roman" w:cs="Times New Roman"/>
          <w:color w:val="000000" w:themeColor="text1"/>
        </w:rPr>
        <w:t>sed in the outlets of media</w:t>
      </w:r>
      <w:r w:rsidR="007372A1" w:rsidRPr="00A757B6">
        <w:rPr>
          <w:rFonts w:ascii="Times New Roman" w:hAnsi="Times New Roman" w:cs="Times New Roman"/>
          <w:color w:val="000000" w:themeColor="text1"/>
        </w:rPr>
        <w:t>.</w:t>
      </w:r>
      <w:r w:rsidR="005A2B9D" w:rsidRPr="00A757B6">
        <w:rPr>
          <w:rFonts w:ascii="Times New Roman" w:hAnsi="Times New Roman" w:cs="Times New Roman"/>
          <w:color w:val="000000" w:themeColor="text1"/>
        </w:rPr>
        <w:t xml:space="preserve"> </w:t>
      </w:r>
      <w:r w:rsidR="00EB3537">
        <w:rPr>
          <w:rFonts w:ascii="Times New Roman" w:hAnsi="Times New Roman" w:cs="Times New Roman"/>
          <w:color w:val="000000" w:themeColor="text1"/>
        </w:rPr>
        <w:t>For example, headlines that state</w:t>
      </w:r>
      <w:r w:rsidR="005A2B9D" w:rsidRPr="00A757B6">
        <w:rPr>
          <w:rFonts w:ascii="Times New Roman" w:hAnsi="Times New Roman" w:cs="Times New Roman"/>
          <w:color w:val="000000" w:themeColor="text1"/>
        </w:rPr>
        <w:t xml:space="preserve"> that ‘Obesity crisis costs the country BILLIONS more than we spend on police and fire services’ (</w:t>
      </w:r>
      <w:proofErr w:type="spellStart"/>
      <w:r w:rsidR="005A2B9D" w:rsidRPr="00A757B6">
        <w:rPr>
          <w:rFonts w:ascii="Times New Roman" w:hAnsi="Times New Roman" w:cs="Times New Roman"/>
          <w:color w:val="000000" w:themeColor="text1"/>
        </w:rPr>
        <w:t>Davdison</w:t>
      </w:r>
      <w:proofErr w:type="spellEnd"/>
      <w:r w:rsidR="005A2B9D" w:rsidRPr="00A757B6">
        <w:rPr>
          <w:rFonts w:ascii="Times New Roman" w:hAnsi="Times New Roman" w:cs="Times New Roman"/>
          <w:color w:val="000000" w:themeColor="text1"/>
        </w:rPr>
        <w:t>, 2016) and ‘Hidden fat around your waist increases the risk of early death from heart attack and cancer’ (</w:t>
      </w:r>
      <w:r w:rsidR="00471E15" w:rsidRPr="00A757B6">
        <w:rPr>
          <w:rFonts w:ascii="Times New Roman" w:hAnsi="Times New Roman" w:cs="Times New Roman"/>
          <w:color w:val="000000" w:themeColor="text1"/>
        </w:rPr>
        <w:t>Parry, 2016)</w:t>
      </w:r>
      <w:r w:rsidR="007372A1" w:rsidRPr="00A757B6">
        <w:rPr>
          <w:rFonts w:ascii="Times New Roman" w:hAnsi="Times New Roman" w:cs="Times New Roman"/>
          <w:color w:val="000000" w:themeColor="text1"/>
        </w:rPr>
        <w:t xml:space="preserve">, </w:t>
      </w:r>
      <w:r w:rsidR="00934EF3">
        <w:rPr>
          <w:rFonts w:ascii="Times New Roman" w:hAnsi="Times New Roman" w:cs="Times New Roman"/>
          <w:color w:val="000000" w:themeColor="text1"/>
        </w:rPr>
        <w:t xml:space="preserve">present </w:t>
      </w:r>
      <w:r w:rsidR="007145FC">
        <w:rPr>
          <w:rFonts w:ascii="Times New Roman" w:hAnsi="Times New Roman" w:cs="Times New Roman"/>
          <w:color w:val="000000" w:themeColor="text1"/>
        </w:rPr>
        <w:t>an explicit</w:t>
      </w:r>
      <w:r w:rsidR="007372A1" w:rsidRPr="00A757B6">
        <w:rPr>
          <w:rFonts w:ascii="Times New Roman" w:hAnsi="Times New Roman" w:cs="Times New Roman"/>
          <w:color w:val="000000" w:themeColor="text1"/>
        </w:rPr>
        <w:t xml:space="preserve"> message of danger, risk, and cost</w:t>
      </w:r>
      <w:r w:rsidR="00C33B7B" w:rsidRPr="00A757B6">
        <w:rPr>
          <w:rFonts w:ascii="Times New Roman" w:hAnsi="Times New Roman" w:cs="Times New Roman"/>
          <w:color w:val="000000" w:themeColor="text1"/>
        </w:rPr>
        <w:t xml:space="preserve"> of </w:t>
      </w:r>
      <w:r w:rsidR="007372A1" w:rsidRPr="00A757B6">
        <w:rPr>
          <w:rFonts w:ascii="Times New Roman" w:hAnsi="Times New Roman" w:cs="Times New Roman"/>
          <w:color w:val="000000" w:themeColor="text1"/>
        </w:rPr>
        <w:t xml:space="preserve">the </w:t>
      </w:r>
      <w:r w:rsidR="00C33B7B" w:rsidRPr="00A757B6">
        <w:rPr>
          <w:rFonts w:ascii="Times New Roman" w:hAnsi="Times New Roman" w:cs="Times New Roman"/>
          <w:color w:val="000000" w:themeColor="text1"/>
        </w:rPr>
        <w:t>higher than average body size.</w:t>
      </w:r>
      <w:r w:rsidR="00C33B7B" w:rsidRPr="00A757B6">
        <w:rPr>
          <w:rFonts w:ascii="Arial" w:hAnsi="Arial" w:cs="Arial"/>
          <w:color w:val="000000" w:themeColor="text1"/>
        </w:rPr>
        <w:t xml:space="preserve"> </w:t>
      </w:r>
      <w:r w:rsidR="00C33B7B" w:rsidRPr="00A757B6">
        <w:rPr>
          <w:rFonts w:ascii="Times New Roman" w:hAnsi="Times New Roman" w:cs="Times New Roman"/>
          <w:color w:val="000000" w:themeColor="text1"/>
        </w:rPr>
        <w:t>Obesity, much like disability, is supposed to be everyone’s worst fear (</w:t>
      </w:r>
      <w:proofErr w:type="spellStart"/>
      <w:r w:rsidR="00C33B7B" w:rsidRPr="00A757B6">
        <w:rPr>
          <w:rFonts w:ascii="Times New Roman" w:hAnsi="Times New Roman" w:cs="Times New Roman"/>
          <w:color w:val="000000" w:themeColor="text1"/>
        </w:rPr>
        <w:t>Mollow</w:t>
      </w:r>
      <w:proofErr w:type="spellEnd"/>
      <w:r w:rsidR="00C33B7B" w:rsidRPr="00A757B6">
        <w:rPr>
          <w:rFonts w:ascii="Times New Roman" w:hAnsi="Times New Roman" w:cs="Times New Roman"/>
          <w:color w:val="000000" w:themeColor="text1"/>
        </w:rPr>
        <w:t>, 2014) and we must, therefore, be responsible enough not to choose this particular lifestyle (Finkelstein, 2014)</w:t>
      </w:r>
      <w:r w:rsidR="00ED1046">
        <w:rPr>
          <w:rFonts w:ascii="Times New Roman" w:hAnsi="Times New Roman" w:cs="Times New Roman"/>
          <w:color w:val="000000" w:themeColor="text1"/>
        </w:rPr>
        <w:t>. That is, we must engage with the regulatory practice</w:t>
      </w:r>
      <w:r w:rsidR="006C6FD3">
        <w:rPr>
          <w:rFonts w:ascii="Times New Roman" w:hAnsi="Times New Roman" w:cs="Times New Roman"/>
          <w:color w:val="000000" w:themeColor="text1"/>
        </w:rPr>
        <w:t>s</w:t>
      </w:r>
      <w:r w:rsidR="00ED1046">
        <w:rPr>
          <w:rFonts w:ascii="Times New Roman" w:hAnsi="Times New Roman" w:cs="Times New Roman"/>
          <w:color w:val="000000" w:themeColor="text1"/>
        </w:rPr>
        <w:t xml:space="preserve"> of</w:t>
      </w:r>
      <w:r w:rsidR="009C3687">
        <w:rPr>
          <w:rFonts w:ascii="Times New Roman" w:hAnsi="Times New Roman" w:cs="Times New Roman"/>
          <w:color w:val="000000" w:themeColor="text1"/>
        </w:rPr>
        <w:t xml:space="preserve"> </w:t>
      </w:r>
      <w:r w:rsidR="00280B2A">
        <w:rPr>
          <w:rFonts w:ascii="Times New Roman" w:hAnsi="Times New Roman" w:cs="Times New Roman"/>
          <w:color w:val="000000" w:themeColor="text1"/>
        </w:rPr>
        <w:t>diet and exercise</w:t>
      </w:r>
      <w:r w:rsidR="00FE3AF6" w:rsidRPr="00A757B6">
        <w:rPr>
          <w:rFonts w:ascii="Times New Roman" w:hAnsi="Times New Roman" w:cs="Times New Roman"/>
          <w:color w:val="000000" w:themeColor="text1"/>
        </w:rPr>
        <w:t xml:space="preserve"> (Dean, 2010)</w:t>
      </w:r>
      <w:r w:rsidR="00C33B7B" w:rsidRPr="00A757B6">
        <w:rPr>
          <w:rFonts w:ascii="Times New Roman" w:hAnsi="Times New Roman" w:cs="Times New Roman"/>
          <w:color w:val="000000" w:themeColor="text1"/>
        </w:rPr>
        <w:t xml:space="preserve">. </w:t>
      </w:r>
    </w:p>
    <w:p w14:paraId="0F13D7F9" w14:textId="77777777" w:rsidR="00231DAA" w:rsidRPr="00A757B6" w:rsidRDefault="00231DAA" w:rsidP="007F7115">
      <w:pPr>
        <w:spacing w:line="360" w:lineRule="auto"/>
        <w:jc w:val="both"/>
        <w:rPr>
          <w:rFonts w:ascii="Times New Roman" w:hAnsi="Times New Roman" w:cs="Times New Roman"/>
          <w:color w:val="000000" w:themeColor="text1"/>
        </w:rPr>
      </w:pPr>
    </w:p>
    <w:p w14:paraId="3A7C0BDC" w14:textId="7868F9C5" w:rsidR="007F41FF" w:rsidRPr="00A757B6" w:rsidRDefault="00E71EFB" w:rsidP="007F7115">
      <w:pPr>
        <w:spacing w:line="360" w:lineRule="auto"/>
        <w:jc w:val="both"/>
        <w:rPr>
          <w:rFonts w:ascii="Times New Roman" w:hAnsi="Times New Roman" w:cs="Times New Roman"/>
          <w:color w:val="000000" w:themeColor="text1"/>
        </w:rPr>
      </w:pPr>
      <w:r w:rsidRPr="00A757B6">
        <w:rPr>
          <w:rFonts w:ascii="Times New Roman" w:hAnsi="Times New Roman" w:cs="Times New Roman"/>
          <w:color w:val="000000" w:themeColor="text1"/>
        </w:rPr>
        <w:t xml:space="preserve">The ‘fear’ of obesity that we are persistently reminded of is </w:t>
      </w:r>
      <w:r w:rsidR="004F5046" w:rsidRPr="00A757B6">
        <w:rPr>
          <w:rFonts w:ascii="Times New Roman" w:hAnsi="Times New Roman" w:cs="Times New Roman"/>
          <w:color w:val="000000" w:themeColor="text1"/>
        </w:rPr>
        <w:t>similarly</w:t>
      </w:r>
      <w:r w:rsidRPr="00A757B6">
        <w:rPr>
          <w:rFonts w:ascii="Times New Roman" w:hAnsi="Times New Roman" w:cs="Times New Roman"/>
          <w:color w:val="000000" w:themeColor="text1"/>
        </w:rPr>
        <w:t xml:space="preserve"> alluded to in the 2014 SENCoP, as the </w:t>
      </w:r>
      <w:r w:rsidR="00B32847">
        <w:rPr>
          <w:rFonts w:ascii="Times New Roman" w:hAnsi="Times New Roman" w:cs="Times New Roman"/>
          <w:color w:val="000000" w:themeColor="text1"/>
        </w:rPr>
        <w:t>document continually references the role of education in ensuring that children and young people are ‘</w:t>
      </w:r>
      <w:r w:rsidR="00D92549">
        <w:rPr>
          <w:rFonts w:ascii="Times New Roman" w:hAnsi="Times New Roman" w:cs="Times New Roman"/>
          <w:color w:val="000000" w:themeColor="text1"/>
        </w:rPr>
        <w:t xml:space="preserve">kept </w:t>
      </w:r>
      <w:r w:rsidR="00B32847">
        <w:rPr>
          <w:rFonts w:ascii="Times New Roman" w:hAnsi="Times New Roman" w:cs="Times New Roman"/>
          <w:color w:val="000000" w:themeColor="text1"/>
        </w:rPr>
        <w:t>healthy and safe</w:t>
      </w:r>
      <w:r w:rsidR="00D92549">
        <w:rPr>
          <w:rFonts w:ascii="Times New Roman" w:hAnsi="Times New Roman" w:cs="Times New Roman"/>
          <w:color w:val="000000" w:themeColor="text1"/>
        </w:rPr>
        <w:t xml:space="preserve">’. </w:t>
      </w:r>
      <w:r w:rsidR="004E53C6">
        <w:rPr>
          <w:rFonts w:ascii="Times New Roman" w:hAnsi="Times New Roman" w:cs="Times New Roman"/>
          <w:color w:val="000000" w:themeColor="text1"/>
        </w:rPr>
        <w:t xml:space="preserve"> </w:t>
      </w:r>
      <w:r w:rsidR="004B107D" w:rsidRPr="00A757B6">
        <w:rPr>
          <w:rFonts w:ascii="Times New Roman" w:hAnsi="Times New Roman" w:cs="Times New Roman"/>
          <w:color w:val="000000" w:themeColor="text1"/>
        </w:rPr>
        <w:t xml:space="preserve">In this narrative, being ‘healthy’ </w:t>
      </w:r>
      <w:r w:rsidR="00C372B8">
        <w:rPr>
          <w:rFonts w:ascii="Times New Roman" w:hAnsi="Times New Roman" w:cs="Times New Roman"/>
          <w:color w:val="000000" w:themeColor="text1"/>
        </w:rPr>
        <w:t>is presented to be</w:t>
      </w:r>
      <w:r w:rsidR="004B107D" w:rsidRPr="00A757B6">
        <w:rPr>
          <w:rFonts w:ascii="Times New Roman" w:hAnsi="Times New Roman" w:cs="Times New Roman"/>
          <w:color w:val="000000" w:themeColor="text1"/>
        </w:rPr>
        <w:t xml:space="preserve"> safe and responsible, while being ‘unhealthy’ or ‘obese’ as we are often told, is an irresponsible risk that has consequences far beyond the parameters of bodily composition. The code’s articulation of ‘being as healthy as possible’ can thus be presented as a process by which the body becomes subject to economic interrogation. </w:t>
      </w:r>
      <w:r w:rsidR="00CC46FD" w:rsidRPr="00A757B6">
        <w:rPr>
          <w:rFonts w:ascii="Times New Roman" w:hAnsi="Times New Roman" w:cs="Times New Roman"/>
          <w:color w:val="000000" w:themeColor="text1"/>
        </w:rPr>
        <w:t xml:space="preserve">Indeed, it is not ironic that the mandatory regulation of our own health has coincided with </w:t>
      </w:r>
      <w:r w:rsidR="00D25C45" w:rsidRPr="00A757B6">
        <w:rPr>
          <w:rFonts w:ascii="Times New Roman" w:hAnsi="Times New Roman" w:cs="Times New Roman"/>
          <w:color w:val="000000" w:themeColor="text1"/>
        </w:rPr>
        <w:t xml:space="preserve">years of </w:t>
      </w:r>
      <w:r w:rsidR="00BC490C" w:rsidRPr="00A757B6">
        <w:rPr>
          <w:rFonts w:ascii="Times New Roman" w:hAnsi="Times New Roman" w:cs="Times New Roman"/>
          <w:color w:val="000000" w:themeColor="text1"/>
        </w:rPr>
        <w:t xml:space="preserve">financial challenges in the NHS. </w:t>
      </w:r>
      <w:r w:rsidR="007F41FF" w:rsidRPr="00A757B6">
        <w:rPr>
          <w:rFonts w:ascii="Times New Roman" w:hAnsi="Times New Roman" w:cs="Times New Roman"/>
          <w:color w:val="000000" w:themeColor="text1"/>
        </w:rPr>
        <w:t xml:space="preserve">Adulthood, in this way is not only characteristically normative, but also physically sculpted, made ‘an object of certain disciplinary technologies of power’ as a ’kind of </w:t>
      </w:r>
      <w:proofErr w:type="spellStart"/>
      <w:r w:rsidR="007F41FF" w:rsidRPr="00A757B6">
        <w:rPr>
          <w:rFonts w:ascii="Times New Roman" w:hAnsi="Times New Roman" w:cs="Times New Roman"/>
          <w:color w:val="000000" w:themeColor="text1"/>
        </w:rPr>
        <w:t>anatomo</w:t>
      </w:r>
      <w:proofErr w:type="spellEnd"/>
      <w:r w:rsidR="007F41FF" w:rsidRPr="00A757B6">
        <w:rPr>
          <w:rFonts w:ascii="Times New Roman" w:hAnsi="Times New Roman" w:cs="Times New Roman"/>
          <w:color w:val="000000" w:themeColor="text1"/>
        </w:rPr>
        <w:t xml:space="preserve">-politics </w:t>
      </w:r>
      <w:r w:rsidR="007F41FF" w:rsidRPr="00A757B6">
        <w:rPr>
          <w:rFonts w:ascii="Times New Roman" w:hAnsi="Times New Roman" w:cs="Times New Roman"/>
          <w:color w:val="000000" w:themeColor="text1"/>
        </w:rPr>
        <w:lastRenderedPageBreak/>
        <w:t xml:space="preserve">of the human body and control of the population at large’ (Peters, 2001, 172) dictates the choice that we must make in our personal spaces. </w:t>
      </w:r>
    </w:p>
    <w:p w14:paraId="638476EC" w14:textId="77777777" w:rsidR="00F044AD" w:rsidRPr="00A757B6" w:rsidRDefault="00F044AD" w:rsidP="007F7115">
      <w:pPr>
        <w:spacing w:line="360" w:lineRule="auto"/>
        <w:jc w:val="both"/>
        <w:rPr>
          <w:rFonts w:ascii="Times New Roman" w:hAnsi="Times New Roman" w:cs="Times New Roman"/>
          <w:color w:val="000000" w:themeColor="text1"/>
        </w:rPr>
      </w:pPr>
    </w:p>
    <w:p w14:paraId="66B19011" w14:textId="77777777" w:rsidR="00E94795" w:rsidRPr="00A757B6" w:rsidRDefault="00E94795" w:rsidP="00703886">
      <w:pPr>
        <w:spacing w:line="360" w:lineRule="auto"/>
        <w:jc w:val="both"/>
        <w:outlineLvl w:val="0"/>
        <w:rPr>
          <w:rFonts w:ascii="Times New Roman" w:hAnsi="Times New Roman" w:cs="Times New Roman"/>
          <w:b/>
          <w:color w:val="000000" w:themeColor="text1"/>
        </w:rPr>
      </w:pPr>
      <w:r w:rsidRPr="00A757B6">
        <w:rPr>
          <w:rFonts w:ascii="Times New Roman" w:hAnsi="Times New Roman" w:cs="Times New Roman"/>
          <w:b/>
          <w:color w:val="000000" w:themeColor="text1"/>
        </w:rPr>
        <w:t xml:space="preserve">Conclusion </w:t>
      </w:r>
    </w:p>
    <w:p w14:paraId="44F0D0EA" w14:textId="77777777" w:rsidR="00E94795" w:rsidRPr="00A757B6" w:rsidRDefault="00E94795" w:rsidP="007F7115">
      <w:pPr>
        <w:spacing w:line="360" w:lineRule="auto"/>
        <w:jc w:val="both"/>
        <w:rPr>
          <w:rFonts w:ascii="Arial" w:hAnsi="Arial" w:cs="Arial"/>
          <w:color w:val="000000" w:themeColor="text1"/>
        </w:rPr>
      </w:pPr>
    </w:p>
    <w:p w14:paraId="111FFBE1" w14:textId="626A5A1D" w:rsidR="00611FA2" w:rsidRPr="00C77A02" w:rsidRDefault="005821B1" w:rsidP="007F7115">
      <w:pPr>
        <w:spacing w:line="360" w:lineRule="auto"/>
        <w:jc w:val="both"/>
        <w:rPr>
          <w:rFonts w:ascii="Times New Roman" w:hAnsi="Times New Roman" w:cs="Times New Roman"/>
          <w:color w:val="000000" w:themeColor="text1"/>
          <w:lang w:val="en-GB"/>
        </w:rPr>
      </w:pPr>
      <w:r w:rsidRPr="00A757B6">
        <w:rPr>
          <w:rFonts w:ascii="Times New Roman" w:hAnsi="Times New Roman" w:cs="Times New Roman"/>
          <w:color w:val="000000" w:themeColor="text1"/>
        </w:rPr>
        <w:t xml:space="preserve">Following Campbell (2013, 50) I </w:t>
      </w:r>
      <w:r>
        <w:rPr>
          <w:rFonts w:ascii="Times New Roman" w:hAnsi="Times New Roman" w:cs="Times New Roman"/>
          <w:color w:val="000000" w:themeColor="text1"/>
        </w:rPr>
        <w:t>have shown</w:t>
      </w:r>
      <w:r w:rsidRPr="00A757B6">
        <w:rPr>
          <w:rFonts w:ascii="Times New Roman" w:hAnsi="Times New Roman" w:cs="Times New Roman"/>
          <w:color w:val="000000" w:themeColor="text1"/>
        </w:rPr>
        <w:t xml:space="preserve"> how ‘technologies can make possible the tiniest of operations, but in assemblages they make realizable the most complex of political programmes’. </w:t>
      </w:r>
      <w:r>
        <w:rPr>
          <w:rFonts w:ascii="Times New Roman" w:hAnsi="Times New Roman" w:cs="Times New Roman"/>
          <w:color w:val="000000" w:themeColor="text1"/>
        </w:rPr>
        <w:t>Specifically, t</w:t>
      </w:r>
      <w:r w:rsidR="00B47792">
        <w:rPr>
          <w:rFonts w:ascii="Times New Roman" w:hAnsi="Times New Roman" w:cs="Times New Roman"/>
          <w:color w:val="000000" w:themeColor="text1"/>
        </w:rPr>
        <w:t>his paper has argued that the</w:t>
      </w:r>
      <w:r w:rsidR="00177BE0" w:rsidRPr="00A757B6">
        <w:rPr>
          <w:rFonts w:ascii="Times New Roman" w:hAnsi="Times New Roman" w:cs="Times New Roman"/>
          <w:color w:val="000000" w:themeColor="text1"/>
        </w:rPr>
        <w:t xml:space="preserve"> 2014 SENCoP </w:t>
      </w:r>
      <w:r w:rsidR="00F47121">
        <w:rPr>
          <w:rFonts w:ascii="Times New Roman" w:hAnsi="Times New Roman" w:cs="Times New Roman"/>
          <w:color w:val="000000" w:themeColor="text1"/>
        </w:rPr>
        <w:t xml:space="preserve">is a technology of government that </w:t>
      </w:r>
      <w:r w:rsidR="00177BE0" w:rsidRPr="00A757B6">
        <w:rPr>
          <w:rFonts w:ascii="Times New Roman" w:hAnsi="Times New Roman" w:cs="Times New Roman"/>
          <w:color w:val="000000" w:themeColor="text1"/>
        </w:rPr>
        <w:t xml:space="preserve">positions adulthood as an assemblage of </w:t>
      </w:r>
      <w:r w:rsidR="00C77A02">
        <w:rPr>
          <w:rFonts w:ascii="Times New Roman" w:hAnsi="Times New Roman" w:cs="Times New Roman"/>
          <w:color w:val="000000" w:themeColor="text1"/>
        </w:rPr>
        <w:t xml:space="preserve">particular </w:t>
      </w:r>
      <w:r w:rsidR="00842545">
        <w:rPr>
          <w:rFonts w:ascii="Times New Roman" w:hAnsi="Times New Roman" w:cs="Times New Roman"/>
          <w:color w:val="000000" w:themeColor="text1"/>
        </w:rPr>
        <w:t xml:space="preserve">strategies and techniques that are </w:t>
      </w:r>
      <w:r w:rsidR="006750D8" w:rsidRPr="00A757B6">
        <w:rPr>
          <w:rFonts w:ascii="Times New Roman" w:hAnsi="Times New Roman" w:cs="Times New Roman"/>
          <w:color w:val="000000" w:themeColor="text1"/>
        </w:rPr>
        <w:t>deployed by the State</w:t>
      </w:r>
      <w:r w:rsidR="00FF5622">
        <w:rPr>
          <w:rFonts w:ascii="Times New Roman" w:hAnsi="Times New Roman" w:cs="Times New Roman"/>
          <w:color w:val="000000" w:themeColor="text1"/>
        </w:rPr>
        <w:t>. Such techniques, it has been argued, are designed</w:t>
      </w:r>
      <w:r w:rsidR="006750D8" w:rsidRPr="00A757B6">
        <w:rPr>
          <w:rFonts w:ascii="Times New Roman" w:hAnsi="Times New Roman" w:cs="Times New Roman"/>
          <w:color w:val="000000" w:themeColor="text1"/>
        </w:rPr>
        <w:t xml:space="preserve"> to ensure the creation of self-regulating </w:t>
      </w:r>
      <w:r w:rsidR="006C406A">
        <w:rPr>
          <w:rFonts w:ascii="Times New Roman" w:hAnsi="Times New Roman" w:cs="Times New Roman"/>
          <w:color w:val="000000" w:themeColor="text1"/>
        </w:rPr>
        <w:t xml:space="preserve">future citizens. </w:t>
      </w:r>
      <w:r w:rsidR="006C6D19" w:rsidRPr="00A757B6">
        <w:rPr>
          <w:rFonts w:ascii="Times New Roman" w:hAnsi="Times New Roman" w:cs="Times New Roman"/>
          <w:color w:val="000000" w:themeColor="text1"/>
        </w:rPr>
        <w:t xml:space="preserve">A critical deconstruction of employment, independent living, participation, and </w:t>
      </w:r>
      <w:r w:rsidR="006750D8" w:rsidRPr="00A757B6">
        <w:rPr>
          <w:rFonts w:ascii="Times New Roman" w:hAnsi="Times New Roman" w:cs="Times New Roman"/>
          <w:color w:val="000000" w:themeColor="text1"/>
        </w:rPr>
        <w:t xml:space="preserve">health considers adulthood not as a single entity, but as a matrix of dreams, strategies and </w:t>
      </w:r>
      <w:r w:rsidR="00392395" w:rsidRPr="00A757B6">
        <w:rPr>
          <w:rFonts w:ascii="Times New Roman" w:hAnsi="Times New Roman" w:cs="Times New Roman"/>
          <w:color w:val="000000" w:themeColor="text1"/>
        </w:rPr>
        <w:t>maneuvers</w:t>
      </w:r>
      <w:r w:rsidR="006750D8" w:rsidRPr="00A757B6">
        <w:rPr>
          <w:rFonts w:ascii="Times New Roman" w:hAnsi="Times New Roman" w:cs="Times New Roman"/>
          <w:color w:val="000000" w:themeColor="text1"/>
        </w:rPr>
        <w:t xml:space="preserve"> (Rose &amp; Miller, 1992)</w:t>
      </w:r>
      <w:r w:rsidR="00177BE0" w:rsidRPr="00A757B6">
        <w:rPr>
          <w:rFonts w:ascii="Times New Roman" w:hAnsi="Times New Roman" w:cs="Times New Roman"/>
          <w:color w:val="000000" w:themeColor="text1"/>
        </w:rPr>
        <w:t xml:space="preserve"> that are neoliberal in style</w:t>
      </w:r>
      <w:r w:rsidR="006750D8" w:rsidRPr="00A757B6">
        <w:rPr>
          <w:rFonts w:ascii="Times New Roman" w:hAnsi="Times New Roman" w:cs="Times New Roman"/>
          <w:color w:val="000000" w:themeColor="text1"/>
        </w:rPr>
        <w:t xml:space="preserve">. </w:t>
      </w:r>
      <w:r w:rsidR="006C6D19" w:rsidRPr="00A757B6">
        <w:rPr>
          <w:rFonts w:ascii="Times New Roman" w:hAnsi="Times New Roman" w:cs="Times New Roman"/>
          <w:color w:val="000000" w:themeColor="text1"/>
        </w:rPr>
        <w:t xml:space="preserve">Indeed, as the coalition ambition of a ‘Big Society’ </w:t>
      </w:r>
      <w:r w:rsidR="00955639" w:rsidRPr="00A757B6">
        <w:rPr>
          <w:rFonts w:ascii="Times New Roman" w:hAnsi="Times New Roman" w:cs="Times New Roman"/>
          <w:color w:val="000000" w:themeColor="text1"/>
        </w:rPr>
        <w:t>h</w:t>
      </w:r>
      <w:r w:rsidR="006C6D19" w:rsidRPr="00A757B6">
        <w:rPr>
          <w:rFonts w:ascii="Times New Roman" w:hAnsi="Times New Roman" w:cs="Times New Roman"/>
          <w:color w:val="000000" w:themeColor="text1"/>
        </w:rPr>
        <w:t>as become the zenith of the educational agenda (Dean, 2013) the 2014 SENCoP exemplifies ‘an education system that is now run along homogenized neoliberal lines’ (</w:t>
      </w:r>
      <w:proofErr w:type="spellStart"/>
      <w:r w:rsidR="006C6D19" w:rsidRPr="00A757B6">
        <w:rPr>
          <w:rFonts w:ascii="Times New Roman" w:hAnsi="Times New Roman" w:cs="Times New Roman"/>
          <w:color w:val="000000" w:themeColor="text1"/>
        </w:rPr>
        <w:t>Kaščák</w:t>
      </w:r>
      <w:proofErr w:type="spellEnd"/>
      <w:r w:rsidR="006C6D19" w:rsidRPr="00A757B6">
        <w:rPr>
          <w:rFonts w:ascii="Times New Roman" w:hAnsi="Times New Roman" w:cs="Times New Roman"/>
          <w:color w:val="000000" w:themeColor="text1"/>
        </w:rPr>
        <w:t xml:space="preserve"> &amp; </w:t>
      </w:r>
      <w:proofErr w:type="spellStart"/>
      <w:r w:rsidR="006C6D19" w:rsidRPr="00A757B6">
        <w:rPr>
          <w:rFonts w:ascii="Times New Roman" w:hAnsi="Times New Roman" w:cs="Times New Roman"/>
          <w:color w:val="000000" w:themeColor="text1"/>
        </w:rPr>
        <w:t>Pupala</w:t>
      </w:r>
      <w:proofErr w:type="spellEnd"/>
      <w:r w:rsidR="008D010A" w:rsidRPr="00A757B6">
        <w:rPr>
          <w:rFonts w:ascii="Times New Roman" w:hAnsi="Times New Roman" w:cs="Times New Roman"/>
          <w:color w:val="000000" w:themeColor="text1"/>
          <w:lang w:val="en-GB"/>
        </w:rPr>
        <w:t xml:space="preserve">’s, 2012, </w:t>
      </w:r>
      <w:r w:rsidR="006C6D19" w:rsidRPr="00A757B6">
        <w:rPr>
          <w:rFonts w:ascii="Times New Roman" w:hAnsi="Times New Roman" w:cs="Times New Roman"/>
          <w:color w:val="000000" w:themeColor="text1"/>
          <w:lang w:val="en-GB"/>
        </w:rPr>
        <w:t>152).</w:t>
      </w:r>
      <w:r w:rsidR="00B84A00" w:rsidRPr="00A757B6">
        <w:rPr>
          <w:rFonts w:ascii="Times New Roman" w:hAnsi="Times New Roman" w:cs="Times New Roman"/>
          <w:color w:val="000000" w:themeColor="text1"/>
          <w:lang w:val="en-GB"/>
        </w:rPr>
        <w:t xml:space="preserve"> Following the publication of the 2014 SENCoP, this analysis has shown how the </w:t>
      </w:r>
      <w:r w:rsidR="00271C0B" w:rsidRPr="00A757B6">
        <w:rPr>
          <w:rFonts w:ascii="Times New Roman" w:hAnsi="Times New Roman" w:cs="Times New Roman"/>
          <w:color w:val="000000" w:themeColor="text1"/>
          <w:lang w:val="en-GB"/>
        </w:rPr>
        <w:t>same strategies are being deployed in the present day under a Conservative government</w:t>
      </w:r>
      <w:r w:rsidR="00C77A02">
        <w:rPr>
          <w:rFonts w:ascii="Times New Roman" w:hAnsi="Times New Roman" w:cs="Times New Roman"/>
          <w:color w:val="000000" w:themeColor="text1"/>
          <w:lang w:val="en-GB"/>
        </w:rPr>
        <w:t xml:space="preserve"> premised upon the creation of a ‘shared society’ (May, 2017) and the ‘world’s greatest meritocracy’ (Conservative and Democratic Unionist Party, 2017). </w:t>
      </w:r>
      <w:r w:rsidR="00611FA2" w:rsidRPr="00A757B6">
        <w:rPr>
          <w:rFonts w:ascii="Times New Roman" w:hAnsi="Times New Roman" w:cs="Times New Roman"/>
          <w:color w:val="000000" w:themeColor="text1"/>
          <w:lang w:val="en-GB"/>
        </w:rPr>
        <w:t xml:space="preserve">Raised by Mitchell: </w:t>
      </w:r>
    </w:p>
    <w:p w14:paraId="130EA66E" w14:textId="77777777" w:rsidR="00611FA2" w:rsidRPr="00A757B6" w:rsidRDefault="00611FA2" w:rsidP="007F7115">
      <w:pPr>
        <w:spacing w:line="360" w:lineRule="auto"/>
        <w:jc w:val="both"/>
        <w:rPr>
          <w:rFonts w:ascii="Times New Roman" w:hAnsi="Times New Roman" w:cs="Times New Roman"/>
          <w:color w:val="000000" w:themeColor="text1"/>
          <w:lang w:val="en-GB"/>
        </w:rPr>
      </w:pPr>
    </w:p>
    <w:p w14:paraId="34138C93" w14:textId="00479C66" w:rsidR="00611FA2" w:rsidRDefault="00611FA2" w:rsidP="007F7115">
      <w:pPr>
        <w:spacing w:line="360" w:lineRule="auto"/>
        <w:ind w:left="720"/>
        <w:jc w:val="both"/>
        <w:rPr>
          <w:rFonts w:ascii="Times New Roman" w:hAnsi="Times New Roman" w:cs="Times New Roman"/>
          <w:color w:val="000000" w:themeColor="text1"/>
          <w:lang w:val="en-GB"/>
        </w:rPr>
      </w:pPr>
      <w:r w:rsidRPr="00A757B6">
        <w:rPr>
          <w:rFonts w:ascii="Times New Roman" w:hAnsi="Times New Roman" w:cs="Times New Roman"/>
          <w:color w:val="000000" w:themeColor="text1"/>
          <w:lang w:val="en-GB"/>
        </w:rPr>
        <w:t>‘educating a child to be a good citizen is no longer synonymous with constituting a well-rounded, nationally oriented, multicultural self, but rather about attainment of the “complex skills” necessary for individual success in a global economy’ (2003, p. 399 cited i</w:t>
      </w:r>
      <w:r w:rsidR="008D010A" w:rsidRPr="00A757B6">
        <w:rPr>
          <w:rFonts w:ascii="Times New Roman" w:hAnsi="Times New Roman" w:cs="Times New Roman"/>
          <w:color w:val="000000" w:themeColor="text1"/>
          <w:lang w:val="en-GB"/>
        </w:rPr>
        <w:t xml:space="preserve">n Kennelly &amp; Llewellyn, 2011, </w:t>
      </w:r>
      <w:r w:rsidRPr="00A757B6">
        <w:rPr>
          <w:rFonts w:ascii="Times New Roman" w:hAnsi="Times New Roman" w:cs="Times New Roman"/>
          <w:color w:val="000000" w:themeColor="text1"/>
          <w:lang w:val="en-GB"/>
        </w:rPr>
        <w:t>899).</w:t>
      </w:r>
    </w:p>
    <w:p w14:paraId="72595343" w14:textId="77777777" w:rsidR="00E27ED9" w:rsidRPr="00A757B6" w:rsidRDefault="00E27ED9" w:rsidP="007F7115">
      <w:pPr>
        <w:spacing w:line="360" w:lineRule="auto"/>
        <w:ind w:left="720"/>
        <w:jc w:val="both"/>
        <w:rPr>
          <w:rFonts w:ascii="Times New Roman" w:hAnsi="Times New Roman" w:cs="Times New Roman"/>
          <w:color w:val="000000" w:themeColor="text1"/>
          <w:lang w:val="en-GB"/>
        </w:rPr>
      </w:pPr>
    </w:p>
    <w:p w14:paraId="6D04A93C" w14:textId="2510033F" w:rsidR="00611FA2" w:rsidRDefault="00E27ED9" w:rsidP="007F7115">
      <w:pPr>
        <w:spacing w:line="36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Indeed, these more recent political discourses are fundamentally concerned with the generation of citizens.</w:t>
      </w:r>
    </w:p>
    <w:p w14:paraId="67DC2733" w14:textId="77777777" w:rsidR="00E27ED9" w:rsidRPr="00A757B6" w:rsidRDefault="00E27ED9" w:rsidP="007F7115">
      <w:pPr>
        <w:spacing w:line="360" w:lineRule="auto"/>
        <w:jc w:val="both"/>
        <w:rPr>
          <w:rFonts w:ascii="Times New Roman" w:hAnsi="Times New Roman" w:cs="Times New Roman"/>
          <w:color w:val="000000" w:themeColor="text1"/>
          <w:lang w:val="en-GB"/>
        </w:rPr>
      </w:pPr>
    </w:p>
    <w:p w14:paraId="4FD1F338" w14:textId="2F92ACF8" w:rsidR="006C1C98" w:rsidRPr="00A757B6" w:rsidRDefault="0013036A" w:rsidP="007F7115">
      <w:pPr>
        <w:spacing w:line="360" w:lineRule="auto"/>
        <w:jc w:val="both"/>
        <w:rPr>
          <w:rFonts w:ascii="Times New Roman" w:hAnsi="Times New Roman" w:cs="Times New Roman"/>
          <w:color w:val="000000" w:themeColor="text1"/>
          <w:lang w:val="en-GB"/>
        </w:rPr>
      </w:pPr>
      <w:r w:rsidRPr="00A757B6">
        <w:rPr>
          <w:rFonts w:ascii="Times New Roman" w:hAnsi="Times New Roman" w:cs="Times New Roman"/>
          <w:color w:val="000000" w:themeColor="text1"/>
          <w:lang w:val="en-GB"/>
        </w:rPr>
        <w:t>While employment and independent living are coated by a guise of freedom</w:t>
      </w:r>
      <w:r w:rsidR="00BF2431" w:rsidRPr="00A757B6">
        <w:rPr>
          <w:rFonts w:ascii="Times New Roman" w:hAnsi="Times New Roman" w:cs="Times New Roman"/>
          <w:color w:val="000000" w:themeColor="text1"/>
          <w:lang w:val="en-GB"/>
        </w:rPr>
        <w:t xml:space="preserve"> and fairness</w:t>
      </w:r>
      <w:r w:rsidRPr="00A757B6">
        <w:rPr>
          <w:rFonts w:ascii="Times New Roman" w:hAnsi="Times New Roman" w:cs="Times New Roman"/>
          <w:color w:val="000000" w:themeColor="text1"/>
          <w:lang w:val="en-GB"/>
        </w:rPr>
        <w:t xml:space="preserve">, </w:t>
      </w:r>
      <w:r w:rsidR="00271C0B" w:rsidRPr="00A757B6">
        <w:rPr>
          <w:rFonts w:ascii="Times New Roman" w:hAnsi="Times New Roman" w:cs="Times New Roman"/>
          <w:color w:val="000000" w:themeColor="text1"/>
          <w:lang w:val="en-GB"/>
        </w:rPr>
        <w:t>this analysis</w:t>
      </w:r>
      <w:r w:rsidR="00177BE0" w:rsidRPr="00A757B6">
        <w:rPr>
          <w:rFonts w:ascii="Times New Roman" w:hAnsi="Times New Roman" w:cs="Times New Roman"/>
          <w:color w:val="000000" w:themeColor="text1"/>
          <w:lang w:val="en-GB"/>
        </w:rPr>
        <w:t xml:space="preserve"> </w:t>
      </w:r>
      <w:r w:rsidR="00271C0B" w:rsidRPr="00A757B6">
        <w:rPr>
          <w:rFonts w:ascii="Times New Roman" w:hAnsi="Times New Roman" w:cs="Times New Roman"/>
          <w:color w:val="000000" w:themeColor="text1"/>
          <w:lang w:val="en-GB"/>
        </w:rPr>
        <w:t>has</w:t>
      </w:r>
      <w:r w:rsidR="00177BE0" w:rsidRPr="00A757B6">
        <w:rPr>
          <w:rFonts w:ascii="Times New Roman" w:hAnsi="Times New Roman" w:cs="Times New Roman"/>
          <w:color w:val="000000" w:themeColor="text1"/>
          <w:lang w:val="en-GB"/>
        </w:rPr>
        <w:t xml:space="preserve"> identified their presence in the 2014 SENCoP to be economically oriented</w:t>
      </w:r>
      <w:r w:rsidR="00CB363A">
        <w:rPr>
          <w:rFonts w:ascii="Times New Roman" w:hAnsi="Times New Roman" w:cs="Times New Roman"/>
          <w:color w:val="000000" w:themeColor="text1"/>
          <w:lang w:val="en-GB"/>
        </w:rPr>
        <w:t xml:space="preserve"> predicated upon the value of responsibility</w:t>
      </w:r>
      <w:r w:rsidR="00177BE0" w:rsidRPr="00A757B6">
        <w:rPr>
          <w:rFonts w:ascii="Times New Roman" w:hAnsi="Times New Roman" w:cs="Times New Roman"/>
          <w:color w:val="000000" w:themeColor="text1"/>
          <w:lang w:val="en-GB"/>
        </w:rPr>
        <w:t xml:space="preserve">. </w:t>
      </w:r>
      <w:r w:rsidR="00B41625" w:rsidRPr="00A757B6">
        <w:rPr>
          <w:rFonts w:ascii="Times New Roman" w:hAnsi="Times New Roman" w:cs="Times New Roman"/>
          <w:color w:val="000000" w:themeColor="text1"/>
          <w:lang w:val="en-GB"/>
        </w:rPr>
        <w:t>Specifically, t</w:t>
      </w:r>
      <w:r w:rsidR="00177BE0" w:rsidRPr="00A757B6">
        <w:rPr>
          <w:rFonts w:ascii="Times New Roman" w:hAnsi="Times New Roman" w:cs="Times New Roman"/>
          <w:color w:val="000000" w:themeColor="text1"/>
          <w:lang w:val="en-GB"/>
        </w:rPr>
        <w:t>he coalitions’ aim</w:t>
      </w:r>
      <w:r w:rsidRPr="00A757B6">
        <w:rPr>
          <w:rFonts w:ascii="Times New Roman" w:hAnsi="Times New Roman" w:cs="Times New Roman"/>
          <w:color w:val="000000" w:themeColor="text1"/>
          <w:lang w:val="en-GB"/>
        </w:rPr>
        <w:t xml:space="preserve"> to increase </w:t>
      </w:r>
      <w:r w:rsidR="00B41625" w:rsidRPr="00A757B6">
        <w:rPr>
          <w:rFonts w:ascii="Times New Roman" w:hAnsi="Times New Roman" w:cs="Times New Roman"/>
          <w:color w:val="000000" w:themeColor="text1"/>
          <w:lang w:val="en-GB"/>
        </w:rPr>
        <w:t xml:space="preserve">both </w:t>
      </w:r>
      <w:r w:rsidRPr="00A757B6">
        <w:rPr>
          <w:rFonts w:ascii="Times New Roman" w:hAnsi="Times New Roman" w:cs="Times New Roman"/>
          <w:color w:val="000000" w:themeColor="text1"/>
          <w:lang w:val="en-GB"/>
        </w:rPr>
        <w:t>employability</w:t>
      </w:r>
      <w:r w:rsidR="00B41625" w:rsidRPr="00A757B6">
        <w:rPr>
          <w:rFonts w:ascii="Times New Roman" w:hAnsi="Times New Roman" w:cs="Times New Roman"/>
          <w:color w:val="000000" w:themeColor="text1"/>
          <w:lang w:val="en-GB"/>
        </w:rPr>
        <w:t xml:space="preserve"> and independence</w:t>
      </w:r>
      <w:r w:rsidRPr="00A757B6">
        <w:rPr>
          <w:rFonts w:ascii="Times New Roman" w:hAnsi="Times New Roman" w:cs="Times New Roman"/>
          <w:color w:val="000000" w:themeColor="text1"/>
          <w:lang w:val="en-GB"/>
        </w:rPr>
        <w:t xml:space="preserve"> is inextricably bound to </w:t>
      </w:r>
      <w:r w:rsidR="00177BE0" w:rsidRPr="00A757B6">
        <w:rPr>
          <w:rFonts w:ascii="Times New Roman" w:hAnsi="Times New Roman" w:cs="Times New Roman"/>
          <w:color w:val="000000" w:themeColor="text1"/>
          <w:lang w:val="en-GB"/>
        </w:rPr>
        <w:t>wider</w:t>
      </w:r>
      <w:r w:rsidRPr="00A757B6">
        <w:rPr>
          <w:rFonts w:ascii="Times New Roman" w:hAnsi="Times New Roman" w:cs="Times New Roman"/>
          <w:color w:val="000000" w:themeColor="text1"/>
          <w:lang w:val="en-GB"/>
        </w:rPr>
        <w:t xml:space="preserve"> ambition</w:t>
      </w:r>
      <w:r w:rsidR="00177BE0" w:rsidRPr="00A757B6">
        <w:rPr>
          <w:rFonts w:ascii="Times New Roman" w:hAnsi="Times New Roman" w:cs="Times New Roman"/>
          <w:color w:val="000000" w:themeColor="text1"/>
          <w:lang w:val="en-GB"/>
        </w:rPr>
        <w:t>s</w:t>
      </w:r>
      <w:r w:rsidRPr="00A757B6">
        <w:rPr>
          <w:rFonts w:ascii="Times New Roman" w:hAnsi="Times New Roman" w:cs="Times New Roman"/>
          <w:color w:val="000000" w:themeColor="text1"/>
          <w:lang w:val="en-GB"/>
        </w:rPr>
        <w:t xml:space="preserve"> of reduced welfare expenditure</w:t>
      </w:r>
      <w:r w:rsidR="00392395" w:rsidRPr="00A757B6">
        <w:rPr>
          <w:rFonts w:ascii="Times New Roman" w:hAnsi="Times New Roman" w:cs="Times New Roman"/>
          <w:color w:val="000000" w:themeColor="text1"/>
          <w:lang w:val="en-GB"/>
        </w:rPr>
        <w:t xml:space="preserve">. This finding </w:t>
      </w:r>
      <w:r w:rsidR="00177BE0" w:rsidRPr="00A757B6">
        <w:rPr>
          <w:rFonts w:ascii="Times New Roman" w:hAnsi="Times New Roman" w:cs="Times New Roman"/>
          <w:color w:val="000000" w:themeColor="text1"/>
          <w:lang w:val="en-GB"/>
        </w:rPr>
        <w:t>delineate</w:t>
      </w:r>
      <w:r w:rsidR="00392395" w:rsidRPr="00A757B6">
        <w:rPr>
          <w:rFonts w:ascii="Times New Roman" w:hAnsi="Times New Roman" w:cs="Times New Roman"/>
          <w:color w:val="000000" w:themeColor="text1"/>
          <w:lang w:val="en-GB"/>
        </w:rPr>
        <w:t>s</w:t>
      </w:r>
      <w:r w:rsidR="00177BE0" w:rsidRPr="00A757B6">
        <w:rPr>
          <w:rFonts w:ascii="Times New Roman" w:hAnsi="Times New Roman" w:cs="Times New Roman"/>
          <w:color w:val="000000" w:themeColor="text1"/>
          <w:lang w:val="en-GB"/>
        </w:rPr>
        <w:t xml:space="preserve"> how p</w:t>
      </w:r>
      <w:r w:rsidR="00392395" w:rsidRPr="00A757B6">
        <w:rPr>
          <w:rFonts w:ascii="Times New Roman" w:hAnsi="Times New Roman" w:cs="Times New Roman"/>
          <w:color w:val="000000" w:themeColor="text1"/>
          <w:lang w:val="en-GB"/>
        </w:rPr>
        <w:t>olitical programmes are created</w:t>
      </w:r>
      <w:r w:rsidR="00177BE0" w:rsidRPr="00A757B6">
        <w:rPr>
          <w:rFonts w:ascii="Times New Roman" w:hAnsi="Times New Roman" w:cs="Times New Roman"/>
          <w:color w:val="000000" w:themeColor="text1"/>
          <w:lang w:val="en-GB"/>
        </w:rPr>
        <w:t xml:space="preserve"> </w:t>
      </w:r>
      <w:r w:rsidR="006750D8" w:rsidRPr="00A757B6">
        <w:rPr>
          <w:rFonts w:ascii="Times New Roman" w:hAnsi="Times New Roman" w:cs="Times New Roman"/>
          <w:color w:val="000000" w:themeColor="text1"/>
          <w:lang w:val="en-GB"/>
        </w:rPr>
        <w:t xml:space="preserve">through the careful </w:t>
      </w:r>
      <w:r w:rsidR="006750D8" w:rsidRPr="00A757B6">
        <w:rPr>
          <w:rFonts w:ascii="Times New Roman" w:hAnsi="Times New Roman" w:cs="Times New Roman"/>
          <w:color w:val="000000" w:themeColor="text1"/>
          <w:lang w:val="en-GB"/>
        </w:rPr>
        <w:lastRenderedPageBreak/>
        <w:t>merging of different technologies</w:t>
      </w:r>
      <w:r w:rsidRPr="00A757B6">
        <w:rPr>
          <w:rFonts w:ascii="Times New Roman" w:hAnsi="Times New Roman" w:cs="Times New Roman"/>
          <w:color w:val="000000" w:themeColor="text1"/>
          <w:lang w:val="en-GB"/>
        </w:rPr>
        <w:t xml:space="preserve">. </w:t>
      </w:r>
      <w:r w:rsidR="00596930" w:rsidRPr="00A757B6">
        <w:rPr>
          <w:rFonts w:ascii="Times New Roman" w:hAnsi="Times New Roman" w:cs="Times New Roman"/>
          <w:color w:val="000000" w:themeColor="text1"/>
          <w:lang w:val="en-GB"/>
        </w:rPr>
        <w:t xml:space="preserve">Positioned within a ‘Big Society’, these </w:t>
      </w:r>
      <w:r w:rsidR="005930B2" w:rsidRPr="00A757B6">
        <w:rPr>
          <w:rFonts w:ascii="Times New Roman" w:hAnsi="Times New Roman" w:cs="Times New Roman"/>
          <w:color w:val="000000" w:themeColor="text1"/>
          <w:lang w:val="en-GB"/>
        </w:rPr>
        <w:t>mentalities of employment and independence</w:t>
      </w:r>
      <w:r w:rsidR="00596930" w:rsidRPr="00A757B6">
        <w:rPr>
          <w:rFonts w:ascii="Times New Roman" w:hAnsi="Times New Roman" w:cs="Times New Roman"/>
          <w:color w:val="000000" w:themeColor="text1"/>
          <w:lang w:val="en-GB"/>
        </w:rPr>
        <w:t xml:space="preserve"> </w:t>
      </w:r>
      <w:r w:rsidR="004E4E7A" w:rsidRPr="00A757B6">
        <w:rPr>
          <w:rFonts w:ascii="Times New Roman" w:hAnsi="Times New Roman" w:cs="Times New Roman"/>
          <w:color w:val="000000" w:themeColor="text1"/>
          <w:lang w:val="en-GB"/>
        </w:rPr>
        <w:t>blur the line between the political and the personal, and thus bridge an alignment between the aspirations of authorities and activities of the population (Rose &amp; Miller, 1992).</w:t>
      </w:r>
      <w:r w:rsidR="00967F3C" w:rsidRPr="00A757B6">
        <w:rPr>
          <w:rFonts w:ascii="Times New Roman" w:hAnsi="Times New Roman" w:cs="Times New Roman"/>
          <w:color w:val="000000" w:themeColor="text1"/>
          <w:lang w:val="en-GB"/>
        </w:rPr>
        <w:t xml:space="preserve"> </w:t>
      </w:r>
      <w:r w:rsidR="00CB363A">
        <w:rPr>
          <w:rFonts w:ascii="Times New Roman" w:hAnsi="Times New Roman" w:cs="Times New Roman"/>
          <w:color w:val="000000" w:themeColor="text1"/>
          <w:lang w:val="en-GB"/>
        </w:rPr>
        <w:t xml:space="preserve">This legacy has remained firmly rooted in the ‘shared society’ which </w:t>
      </w:r>
      <w:r w:rsidR="00CB363A">
        <w:rPr>
          <w:rFonts w:ascii="Times New Roman" w:hAnsi="Times New Roman" w:cs="Times New Roman"/>
          <w:color w:val="000000" w:themeColor="text1"/>
        </w:rPr>
        <w:t>requires ‘</w:t>
      </w:r>
      <w:r w:rsidR="00CB363A" w:rsidRPr="00A757B6">
        <w:rPr>
          <w:rFonts w:ascii="Times New Roman" w:hAnsi="Times New Roman" w:cs="Times New Roman"/>
          <w:color w:val="000000" w:themeColor="text1"/>
        </w:rPr>
        <w:t>discipline and focus, effort and hard work’ (Conservative and Democratic Unionist Party, 2017, 4)</w:t>
      </w:r>
      <w:r w:rsidR="00CA26AE">
        <w:rPr>
          <w:rFonts w:ascii="Times New Roman" w:hAnsi="Times New Roman" w:cs="Times New Roman"/>
          <w:color w:val="000000" w:themeColor="text1"/>
        </w:rPr>
        <w:t>.</w:t>
      </w:r>
      <w:r w:rsidR="00CA26AE">
        <w:rPr>
          <w:rFonts w:ascii="Times New Roman" w:hAnsi="Times New Roman" w:cs="Times New Roman"/>
          <w:color w:val="000000" w:themeColor="text1"/>
          <w:lang w:val="en-GB"/>
        </w:rPr>
        <w:t xml:space="preserve"> </w:t>
      </w:r>
      <w:r w:rsidR="005930B2" w:rsidRPr="00A757B6">
        <w:rPr>
          <w:rFonts w:ascii="Times New Roman" w:hAnsi="Times New Roman" w:cs="Times New Roman"/>
          <w:color w:val="000000" w:themeColor="text1"/>
          <w:lang w:val="en-GB"/>
        </w:rPr>
        <w:t>Similarly, i</w:t>
      </w:r>
      <w:r w:rsidR="00300414" w:rsidRPr="00A757B6">
        <w:rPr>
          <w:rFonts w:ascii="Times New Roman" w:hAnsi="Times New Roman" w:cs="Times New Roman"/>
          <w:color w:val="000000" w:themeColor="text1"/>
          <w:lang w:val="en-GB"/>
        </w:rPr>
        <w:t>ncreased participation in the community, is suggested to be bound to the governmental concerns of anti-social behaviour. Therefore, participation through the means of voluntary work and youth services are offered as an alternative</w:t>
      </w:r>
      <w:r w:rsidR="005930B2" w:rsidRPr="00A757B6">
        <w:rPr>
          <w:rFonts w:ascii="Times New Roman" w:hAnsi="Times New Roman" w:cs="Times New Roman"/>
          <w:color w:val="000000" w:themeColor="text1"/>
          <w:lang w:val="en-GB"/>
        </w:rPr>
        <w:t xml:space="preserve"> to exclusion</w:t>
      </w:r>
      <w:r w:rsidR="00300414" w:rsidRPr="00A757B6">
        <w:rPr>
          <w:rFonts w:ascii="Times New Roman" w:hAnsi="Times New Roman" w:cs="Times New Roman"/>
          <w:color w:val="000000" w:themeColor="text1"/>
          <w:lang w:val="en-GB"/>
        </w:rPr>
        <w:t xml:space="preserve">, </w:t>
      </w:r>
      <w:r w:rsidR="00967F3C" w:rsidRPr="00A757B6">
        <w:rPr>
          <w:rFonts w:ascii="Times New Roman" w:hAnsi="Times New Roman" w:cs="Times New Roman"/>
          <w:color w:val="000000" w:themeColor="text1"/>
          <w:lang w:val="en-GB"/>
        </w:rPr>
        <w:t xml:space="preserve">a site for the production of self-correcting and well-behaved beings. </w:t>
      </w:r>
      <w:r w:rsidR="00300414" w:rsidRPr="00A757B6">
        <w:rPr>
          <w:rFonts w:ascii="Times New Roman" w:hAnsi="Times New Roman" w:cs="Times New Roman"/>
          <w:color w:val="000000" w:themeColor="text1"/>
          <w:lang w:val="en-GB"/>
        </w:rPr>
        <w:t xml:space="preserve">Finally, </w:t>
      </w:r>
      <w:r w:rsidR="005930B2" w:rsidRPr="00A757B6">
        <w:rPr>
          <w:rFonts w:ascii="Times New Roman" w:hAnsi="Times New Roman" w:cs="Times New Roman"/>
          <w:color w:val="000000" w:themeColor="text1"/>
          <w:lang w:val="en-GB"/>
        </w:rPr>
        <w:t xml:space="preserve">I have revealed </w:t>
      </w:r>
      <w:r w:rsidR="00300414" w:rsidRPr="00A757B6">
        <w:rPr>
          <w:rFonts w:ascii="Times New Roman" w:hAnsi="Times New Roman" w:cs="Times New Roman"/>
          <w:color w:val="000000" w:themeColor="text1"/>
          <w:lang w:val="en-GB"/>
        </w:rPr>
        <w:t>the call for being healthy as</w:t>
      </w:r>
      <w:r w:rsidR="00E2727F">
        <w:rPr>
          <w:rFonts w:ascii="Times New Roman" w:hAnsi="Times New Roman" w:cs="Times New Roman"/>
          <w:color w:val="000000" w:themeColor="text1"/>
          <w:lang w:val="en-GB"/>
        </w:rPr>
        <w:t xml:space="preserve"> being</w:t>
      </w:r>
      <w:r w:rsidR="00300414" w:rsidRPr="00A757B6">
        <w:rPr>
          <w:rFonts w:ascii="Times New Roman" w:hAnsi="Times New Roman" w:cs="Times New Roman"/>
          <w:color w:val="000000" w:themeColor="text1"/>
          <w:lang w:val="en-GB"/>
        </w:rPr>
        <w:t xml:space="preserve"> </w:t>
      </w:r>
      <w:r w:rsidR="005C11B8" w:rsidRPr="00A757B6">
        <w:rPr>
          <w:rFonts w:ascii="Times New Roman" w:hAnsi="Times New Roman" w:cs="Times New Roman"/>
          <w:color w:val="000000" w:themeColor="text1"/>
          <w:lang w:val="en-GB"/>
        </w:rPr>
        <w:t>tied</w:t>
      </w:r>
      <w:r w:rsidR="005930B2" w:rsidRPr="00A757B6">
        <w:rPr>
          <w:rFonts w:ascii="Times New Roman" w:hAnsi="Times New Roman" w:cs="Times New Roman"/>
          <w:color w:val="000000" w:themeColor="text1"/>
          <w:lang w:val="en-GB"/>
        </w:rPr>
        <w:t xml:space="preserve"> to </w:t>
      </w:r>
      <w:r w:rsidR="00A92E75" w:rsidRPr="00A757B6">
        <w:rPr>
          <w:rFonts w:ascii="Times New Roman" w:hAnsi="Times New Roman" w:cs="Times New Roman"/>
          <w:color w:val="000000" w:themeColor="text1"/>
          <w:lang w:val="en-GB"/>
        </w:rPr>
        <w:t>wider public health matters</w:t>
      </w:r>
      <w:r w:rsidR="00300414" w:rsidRPr="00A757B6">
        <w:rPr>
          <w:rFonts w:ascii="Times New Roman" w:hAnsi="Times New Roman" w:cs="Times New Roman"/>
          <w:color w:val="000000" w:themeColor="text1"/>
          <w:lang w:val="en-GB"/>
        </w:rPr>
        <w:t xml:space="preserve"> that aim to </w:t>
      </w:r>
      <w:r w:rsidR="00886604" w:rsidRPr="00A757B6">
        <w:rPr>
          <w:rFonts w:ascii="Times New Roman" w:hAnsi="Times New Roman" w:cs="Times New Roman"/>
          <w:color w:val="000000" w:themeColor="text1"/>
          <w:lang w:val="en-GB"/>
        </w:rPr>
        <w:t xml:space="preserve">control and manage the bodies of the population and, in turn, health care expenditure. </w:t>
      </w:r>
      <w:r w:rsidR="00DB2125" w:rsidRPr="00A757B6">
        <w:rPr>
          <w:rFonts w:ascii="Times New Roman" w:hAnsi="Times New Roman" w:cs="Times New Roman"/>
          <w:color w:val="000000" w:themeColor="text1"/>
          <w:lang w:val="en-GB"/>
        </w:rPr>
        <w:t xml:space="preserve">Bodily management then, is no longer understood as a personal issue, but a </w:t>
      </w:r>
      <w:r w:rsidR="00375A34" w:rsidRPr="00A757B6">
        <w:rPr>
          <w:rFonts w:ascii="Times New Roman" w:hAnsi="Times New Roman" w:cs="Times New Roman"/>
          <w:color w:val="000000" w:themeColor="text1"/>
          <w:lang w:val="en-GB"/>
        </w:rPr>
        <w:t xml:space="preserve">highly </w:t>
      </w:r>
      <w:r w:rsidR="00DB2125" w:rsidRPr="00A757B6">
        <w:rPr>
          <w:rFonts w:ascii="Times New Roman" w:hAnsi="Times New Roman" w:cs="Times New Roman"/>
          <w:color w:val="000000" w:themeColor="text1"/>
          <w:lang w:val="en-GB"/>
        </w:rPr>
        <w:t xml:space="preserve">politicised, public health priority. </w:t>
      </w:r>
    </w:p>
    <w:p w14:paraId="129FE95A" w14:textId="77777777" w:rsidR="006C1C98" w:rsidRPr="00A757B6" w:rsidRDefault="006C1C98" w:rsidP="007F7115">
      <w:pPr>
        <w:spacing w:line="360" w:lineRule="auto"/>
        <w:jc w:val="both"/>
        <w:rPr>
          <w:rFonts w:ascii="Times New Roman" w:hAnsi="Times New Roman" w:cs="Times New Roman"/>
          <w:color w:val="000000" w:themeColor="text1"/>
          <w:lang w:val="en-GB"/>
        </w:rPr>
      </w:pPr>
    </w:p>
    <w:p w14:paraId="17906A4E" w14:textId="1983E087" w:rsidR="00E8351D" w:rsidRPr="00A757B6" w:rsidRDefault="00E8351D" w:rsidP="007F7115">
      <w:pPr>
        <w:spacing w:line="360" w:lineRule="auto"/>
        <w:jc w:val="both"/>
        <w:rPr>
          <w:rFonts w:ascii="Times New Roman" w:hAnsi="Times New Roman" w:cs="Times New Roman"/>
          <w:color w:val="000000" w:themeColor="text1"/>
          <w:lang w:val="en-GB"/>
        </w:rPr>
      </w:pPr>
      <w:r w:rsidRPr="00A757B6">
        <w:rPr>
          <w:rFonts w:ascii="Times New Roman" w:hAnsi="Times New Roman" w:cs="Times New Roman"/>
          <w:color w:val="000000" w:themeColor="text1"/>
          <w:lang w:val="en-GB"/>
        </w:rPr>
        <w:t>The claim that the 2014 SENCoP is focused on the ‘outcomes’ of education is thus untrue. Meticulous as it may seem, it is more realistic to remove the sense of plurality that ‘outcomes’ suggests, and replace it with the singular</w:t>
      </w:r>
      <w:r w:rsidR="006C1875" w:rsidRPr="00A757B6">
        <w:rPr>
          <w:rFonts w:ascii="Times New Roman" w:hAnsi="Times New Roman" w:cs="Times New Roman"/>
          <w:color w:val="000000" w:themeColor="text1"/>
          <w:lang w:val="en-GB"/>
        </w:rPr>
        <w:t xml:space="preserve"> noun</w:t>
      </w:r>
      <w:r w:rsidRPr="00A757B6">
        <w:rPr>
          <w:rFonts w:ascii="Times New Roman" w:hAnsi="Times New Roman" w:cs="Times New Roman"/>
          <w:color w:val="000000" w:themeColor="text1"/>
          <w:lang w:val="en-GB"/>
        </w:rPr>
        <w:t xml:space="preserve"> ‘outcome’. That is, the 2014 SENCoP is in fact, outcome-based; yet it is based upon a particularly normative creation of the autonomous, self-regulating, self-correcting subject. </w:t>
      </w:r>
      <w:r w:rsidR="00E82572">
        <w:rPr>
          <w:rFonts w:ascii="Times New Roman" w:hAnsi="Times New Roman" w:cs="Times New Roman"/>
          <w:color w:val="000000" w:themeColor="text1"/>
          <w:lang w:val="en-GB"/>
        </w:rPr>
        <w:t>This single outcome</w:t>
      </w:r>
      <w:r w:rsidR="003C79BA" w:rsidRPr="00A757B6">
        <w:rPr>
          <w:rFonts w:ascii="Times New Roman" w:hAnsi="Times New Roman" w:cs="Times New Roman"/>
          <w:color w:val="000000" w:themeColor="text1"/>
          <w:lang w:val="en-GB"/>
        </w:rPr>
        <w:t xml:space="preserve"> remain</w:t>
      </w:r>
      <w:r w:rsidR="00393125">
        <w:rPr>
          <w:rFonts w:ascii="Times New Roman" w:hAnsi="Times New Roman" w:cs="Times New Roman"/>
          <w:color w:val="000000" w:themeColor="text1"/>
          <w:lang w:val="en-GB"/>
        </w:rPr>
        <w:t>s</w:t>
      </w:r>
      <w:r w:rsidR="003C79BA" w:rsidRPr="00A757B6">
        <w:rPr>
          <w:rFonts w:ascii="Times New Roman" w:hAnsi="Times New Roman" w:cs="Times New Roman"/>
          <w:color w:val="000000" w:themeColor="text1"/>
          <w:lang w:val="en-GB"/>
        </w:rPr>
        <w:t xml:space="preserve"> manifested within our society today, where continual cuts to welfare expenditure and increasing pressures to be employable, independent, and healthy are bound to </w:t>
      </w:r>
      <w:r w:rsidR="00086E68" w:rsidRPr="00A757B6">
        <w:rPr>
          <w:rFonts w:ascii="Times New Roman" w:hAnsi="Times New Roman" w:cs="Times New Roman"/>
          <w:color w:val="000000" w:themeColor="text1"/>
          <w:lang w:val="en-GB"/>
        </w:rPr>
        <w:t>the Conservative’s plan for a ‘stronger Britain and a Prosperous Future’</w:t>
      </w:r>
      <w:r w:rsidR="00D924EF" w:rsidRPr="00A757B6">
        <w:rPr>
          <w:rFonts w:ascii="Times New Roman" w:hAnsi="Times New Roman" w:cs="Times New Roman"/>
          <w:color w:val="000000" w:themeColor="text1"/>
          <w:lang w:val="en-GB"/>
        </w:rPr>
        <w:t xml:space="preserve"> (Conservative and Democ</w:t>
      </w:r>
      <w:r w:rsidR="00CA26AE">
        <w:rPr>
          <w:rFonts w:ascii="Times New Roman" w:hAnsi="Times New Roman" w:cs="Times New Roman"/>
          <w:color w:val="000000" w:themeColor="text1"/>
          <w:lang w:val="en-GB"/>
        </w:rPr>
        <w:t>ratic and Unionist Party, 2017) fulfilled by the actions of responsible citizens.</w:t>
      </w:r>
    </w:p>
    <w:p w14:paraId="1A4AECB5" w14:textId="77777777" w:rsidR="00E8351D" w:rsidRPr="00A757B6" w:rsidRDefault="00E8351D" w:rsidP="007F7115">
      <w:pPr>
        <w:spacing w:line="360" w:lineRule="auto"/>
        <w:jc w:val="both"/>
        <w:rPr>
          <w:rFonts w:ascii="Times New Roman" w:hAnsi="Times New Roman" w:cs="Times New Roman"/>
          <w:color w:val="000000" w:themeColor="text1"/>
          <w:lang w:val="en-GB"/>
        </w:rPr>
      </w:pPr>
    </w:p>
    <w:p w14:paraId="69E6173C" w14:textId="494A95B5" w:rsidR="007266BB" w:rsidRPr="00A757B6" w:rsidRDefault="001E592E" w:rsidP="007F7115">
      <w:pPr>
        <w:spacing w:line="360" w:lineRule="auto"/>
        <w:jc w:val="both"/>
        <w:rPr>
          <w:rFonts w:ascii="Times New Roman" w:hAnsi="Times New Roman" w:cs="Times New Roman"/>
          <w:color w:val="000000" w:themeColor="text1"/>
          <w:lang w:val="en-GB"/>
        </w:rPr>
      </w:pPr>
      <w:r w:rsidRPr="00A757B6">
        <w:rPr>
          <w:rFonts w:ascii="Times New Roman" w:hAnsi="Times New Roman" w:cs="Times New Roman"/>
          <w:color w:val="000000" w:themeColor="text1"/>
          <w:lang w:val="en-GB"/>
        </w:rPr>
        <w:t xml:space="preserve">Exposed by this analysis, responsibility is demanded at every stage of adulthood. </w:t>
      </w:r>
      <w:r w:rsidR="0085415A" w:rsidRPr="00A757B6">
        <w:rPr>
          <w:rFonts w:ascii="Times New Roman" w:hAnsi="Times New Roman" w:cs="Times New Roman"/>
          <w:color w:val="000000" w:themeColor="text1"/>
          <w:lang w:val="en-GB"/>
        </w:rPr>
        <w:t xml:space="preserve">Ability expectations required future citizens to be </w:t>
      </w:r>
      <w:r w:rsidRPr="00A757B6">
        <w:rPr>
          <w:rFonts w:ascii="Times New Roman" w:hAnsi="Times New Roman" w:cs="Times New Roman"/>
          <w:color w:val="000000" w:themeColor="text1"/>
          <w:lang w:val="en-GB"/>
        </w:rPr>
        <w:t xml:space="preserve">employed, independent, active and healthy </w:t>
      </w:r>
      <w:r w:rsidR="003828DF" w:rsidRPr="00A757B6">
        <w:rPr>
          <w:rFonts w:ascii="Times New Roman" w:hAnsi="Times New Roman" w:cs="Times New Roman"/>
          <w:color w:val="000000" w:themeColor="text1"/>
          <w:lang w:val="en-GB"/>
        </w:rPr>
        <w:t xml:space="preserve">as a </w:t>
      </w:r>
      <w:r w:rsidR="00252952" w:rsidRPr="00A757B6">
        <w:rPr>
          <w:rFonts w:ascii="Times New Roman" w:hAnsi="Times New Roman" w:cs="Times New Roman"/>
          <w:color w:val="000000" w:themeColor="text1"/>
          <w:lang w:val="en-GB"/>
        </w:rPr>
        <w:t>gesture</w:t>
      </w:r>
      <w:r w:rsidR="003828DF" w:rsidRPr="00A757B6">
        <w:rPr>
          <w:rFonts w:ascii="Times New Roman" w:hAnsi="Times New Roman" w:cs="Times New Roman"/>
          <w:color w:val="000000" w:themeColor="text1"/>
          <w:lang w:val="en-GB"/>
        </w:rPr>
        <w:t xml:space="preserve"> of</w:t>
      </w:r>
      <w:r w:rsidRPr="00A757B6">
        <w:rPr>
          <w:rFonts w:ascii="Times New Roman" w:hAnsi="Times New Roman" w:cs="Times New Roman"/>
          <w:color w:val="000000" w:themeColor="text1"/>
          <w:lang w:val="en-GB"/>
        </w:rPr>
        <w:t xml:space="preserve"> responsibility to the state and one another.</w:t>
      </w:r>
      <w:r w:rsidR="00963451" w:rsidRPr="00A757B6">
        <w:rPr>
          <w:rFonts w:ascii="Times New Roman" w:hAnsi="Times New Roman" w:cs="Times New Roman"/>
          <w:color w:val="000000" w:themeColor="text1"/>
          <w:lang w:val="en-GB"/>
        </w:rPr>
        <w:t xml:space="preserve"> </w:t>
      </w:r>
      <w:r w:rsidR="00392395" w:rsidRPr="00A757B6">
        <w:rPr>
          <w:rFonts w:ascii="Times New Roman" w:hAnsi="Times New Roman" w:cs="Times New Roman"/>
          <w:color w:val="000000" w:themeColor="text1"/>
          <w:lang w:val="en-GB"/>
        </w:rPr>
        <w:t>The 2014 SENCoP renegotiates relations between the citizen and the state, enforcing the conditionality of rights on the acceptance of personal responsibility (Dwyer,</w:t>
      </w:r>
      <w:r w:rsidR="00FA745F" w:rsidRPr="00A757B6">
        <w:rPr>
          <w:rFonts w:ascii="Times New Roman" w:hAnsi="Times New Roman" w:cs="Times New Roman"/>
          <w:color w:val="000000" w:themeColor="text1"/>
          <w:lang w:val="en-GB"/>
        </w:rPr>
        <w:t xml:space="preserve"> 2004</w:t>
      </w:r>
      <w:r w:rsidR="00392395" w:rsidRPr="00A757B6">
        <w:rPr>
          <w:rFonts w:ascii="Times New Roman" w:hAnsi="Times New Roman" w:cs="Times New Roman"/>
          <w:color w:val="000000" w:themeColor="text1"/>
          <w:lang w:val="en-GB"/>
        </w:rPr>
        <w:t xml:space="preserve">). </w:t>
      </w:r>
      <w:r w:rsidR="00963451" w:rsidRPr="00A757B6">
        <w:rPr>
          <w:rFonts w:ascii="Times New Roman" w:hAnsi="Times New Roman" w:cs="Times New Roman"/>
          <w:color w:val="000000" w:themeColor="text1"/>
          <w:lang w:val="en-GB"/>
        </w:rPr>
        <w:t>Inclusion in the ‘Big Society’ is awarded in accordance to the adoption of political mentalities as one’s own aspirations. It seems</w:t>
      </w:r>
      <w:r w:rsidR="00523697" w:rsidRPr="00A757B6">
        <w:rPr>
          <w:rFonts w:ascii="Times New Roman" w:hAnsi="Times New Roman" w:cs="Times New Roman"/>
          <w:color w:val="000000" w:themeColor="text1"/>
          <w:lang w:val="en-GB"/>
        </w:rPr>
        <w:t xml:space="preserve"> then,</w:t>
      </w:r>
      <w:r w:rsidR="00963451" w:rsidRPr="00A757B6">
        <w:rPr>
          <w:rFonts w:ascii="Times New Roman" w:hAnsi="Times New Roman" w:cs="Times New Roman"/>
          <w:color w:val="000000" w:themeColor="text1"/>
          <w:lang w:val="en-GB"/>
        </w:rPr>
        <w:t xml:space="preserve"> that ‘</w:t>
      </w:r>
      <w:r w:rsidR="00523697" w:rsidRPr="00A757B6">
        <w:rPr>
          <w:rFonts w:ascii="Times New Roman" w:hAnsi="Times New Roman" w:cs="Times New Roman"/>
          <w:color w:val="000000" w:themeColor="text1"/>
        </w:rPr>
        <w:t>t</w:t>
      </w:r>
      <w:r w:rsidR="00963451" w:rsidRPr="00A757B6">
        <w:rPr>
          <w:rFonts w:ascii="Times New Roman" w:hAnsi="Times New Roman" w:cs="Times New Roman"/>
          <w:color w:val="000000" w:themeColor="text1"/>
        </w:rPr>
        <w:t>o remain affiliated one must “enterprise” one’s life through active choice, within authoritative terms and limits that have become integrated within all the practices of everyday life, sustained by a heterogeneous array of “civilized” images and devices for lifestyle p</w:t>
      </w:r>
      <w:r w:rsidR="00327688" w:rsidRPr="00A757B6">
        <w:rPr>
          <w:rFonts w:ascii="Times New Roman" w:hAnsi="Times New Roman" w:cs="Times New Roman"/>
          <w:color w:val="000000" w:themeColor="text1"/>
        </w:rPr>
        <w:t xml:space="preserve">romotion’ (Rose, 1996, </w:t>
      </w:r>
      <w:r w:rsidR="00963451" w:rsidRPr="00A757B6">
        <w:rPr>
          <w:rFonts w:ascii="Times New Roman" w:hAnsi="Times New Roman" w:cs="Times New Roman"/>
          <w:color w:val="000000" w:themeColor="text1"/>
        </w:rPr>
        <w:t>340).</w:t>
      </w:r>
      <w:r w:rsidR="00611FA2" w:rsidRPr="00A757B6">
        <w:rPr>
          <w:rFonts w:ascii="Times New Roman" w:hAnsi="Times New Roman" w:cs="Times New Roman"/>
          <w:color w:val="000000" w:themeColor="text1"/>
        </w:rPr>
        <w:t xml:space="preserve"> </w:t>
      </w:r>
      <w:r w:rsidR="00611FA2" w:rsidRPr="00A757B6">
        <w:rPr>
          <w:rFonts w:ascii="Times New Roman" w:hAnsi="Times New Roman" w:cs="Times New Roman"/>
          <w:color w:val="000000" w:themeColor="text1"/>
          <w:lang w:val="en-GB"/>
        </w:rPr>
        <w:t xml:space="preserve">The values of freedom, fairness, and responsibility are heralded by the Conservative rhetoric, ‘we’re all in </w:t>
      </w:r>
      <w:r w:rsidR="00AC7CB1" w:rsidRPr="00A757B6">
        <w:rPr>
          <w:rFonts w:ascii="Times New Roman" w:hAnsi="Times New Roman" w:cs="Times New Roman"/>
          <w:color w:val="000000" w:themeColor="text1"/>
          <w:lang w:val="en-GB"/>
        </w:rPr>
        <w:t>t</w:t>
      </w:r>
      <w:r w:rsidR="00FB71AC">
        <w:rPr>
          <w:rFonts w:ascii="Times New Roman" w:hAnsi="Times New Roman" w:cs="Times New Roman"/>
          <w:color w:val="000000" w:themeColor="text1"/>
          <w:lang w:val="en-GB"/>
        </w:rPr>
        <w:t>his together’ (Cameron, 2010b) and</w:t>
      </w:r>
      <w:r w:rsidR="00AC7CB1" w:rsidRPr="00A757B6">
        <w:rPr>
          <w:rFonts w:ascii="Times New Roman" w:hAnsi="Times New Roman" w:cs="Times New Roman"/>
          <w:color w:val="000000" w:themeColor="text1"/>
          <w:lang w:val="en-GB"/>
        </w:rPr>
        <w:t xml:space="preserve"> that</w:t>
      </w:r>
      <w:r w:rsidR="004B3BA2">
        <w:rPr>
          <w:rFonts w:ascii="Times New Roman" w:hAnsi="Times New Roman" w:cs="Times New Roman"/>
          <w:color w:val="000000" w:themeColor="text1"/>
          <w:lang w:val="en-GB"/>
        </w:rPr>
        <w:t>,</w:t>
      </w:r>
      <w:r w:rsidR="00AC7CB1" w:rsidRPr="00A757B6">
        <w:rPr>
          <w:rFonts w:ascii="Times New Roman" w:hAnsi="Times New Roman" w:cs="Times New Roman"/>
          <w:color w:val="000000" w:themeColor="text1"/>
          <w:lang w:val="en-GB"/>
        </w:rPr>
        <w:t xml:space="preserve"> ‘we will, as a nation, go </w:t>
      </w:r>
      <w:r w:rsidR="00AC7CB1" w:rsidRPr="00A757B6">
        <w:rPr>
          <w:rFonts w:ascii="Times New Roman" w:hAnsi="Times New Roman" w:cs="Times New Roman"/>
          <w:color w:val="000000" w:themeColor="text1"/>
          <w:lang w:val="en-GB"/>
        </w:rPr>
        <w:lastRenderedPageBreak/>
        <w:t>forward, together’ (Conservative and Democratic Unionist Party, 2017, 10).</w:t>
      </w:r>
      <w:r w:rsidR="00611FA2" w:rsidRPr="00A757B6">
        <w:rPr>
          <w:rFonts w:ascii="Times New Roman" w:hAnsi="Times New Roman" w:cs="Times New Roman"/>
          <w:color w:val="000000" w:themeColor="text1"/>
          <w:lang w:val="en-GB"/>
        </w:rPr>
        <w:t xml:space="preserve"> On the one hand, we are </w:t>
      </w:r>
      <w:r w:rsidR="003C79BA" w:rsidRPr="00A757B6">
        <w:rPr>
          <w:rFonts w:ascii="Times New Roman" w:hAnsi="Times New Roman" w:cs="Times New Roman"/>
          <w:color w:val="000000" w:themeColor="text1"/>
          <w:lang w:val="en-GB"/>
        </w:rPr>
        <w:t>‘</w:t>
      </w:r>
      <w:r w:rsidR="00611FA2" w:rsidRPr="00A757B6">
        <w:rPr>
          <w:rFonts w:ascii="Times New Roman" w:hAnsi="Times New Roman" w:cs="Times New Roman"/>
          <w:color w:val="000000" w:themeColor="text1"/>
          <w:lang w:val="en-GB"/>
        </w:rPr>
        <w:t>all in this together</w:t>
      </w:r>
      <w:r w:rsidR="003C79BA" w:rsidRPr="00A757B6">
        <w:rPr>
          <w:rFonts w:ascii="Times New Roman" w:hAnsi="Times New Roman" w:cs="Times New Roman"/>
          <w:color w:val="000000" w:themeColor="text1"/>
          <w:lang w:val="en-GB"/>
        </w:rPr>
        <w:t>’</w:t>
      </w:r>
      <w:r w:rsidR="00611FA2" w:rsidRPr="00A757B6">
        <w:rPr>
          <w:rFonts w:ascii="Times New Roman" w:hAnsi="Times New Roman" w:cs="Times New Roman"/>
          <w:color w:val="000000" w:themeColor="text1"/>
          <w:lang w:val="en-GB"/>
        </w:rPr>
        <w:t xml:space="preserve"> as the intimate spheres of our minds and bodies are governed to the expectations, values, and aspirations of the ‘Big Society’</w:t>
      </w:r>
      <w:r w:rsidR="004B3BA2">
        <w:rPr>
          <w:rFonts w:ascii="Times New Roman" w:hAnsi="Times New Roman" w:cs="Times New Roman"/>
          <w:color w:val="000000" w:themeColor="text1"/>
          <w:lang w:val="en-GB"/>
        </w:rPr>
        <w:t xml:space="preserve"> and the ‘shared society’</w:t>
      </w:r>
      <w:r w:rsidR="00611FA2" w:rsidRPr="00A757B6">
        <w:rPr>
          <w:rFonts w:ascii="Times New Roman" w:hAnsi="Times New Roman" w:cs="Times New Roman"/>
          <w:color w:val="000000" w:themeColor="text1"/>
          <w:lang w:val="en-GB"/>
        </w:rPr>
        <w:t>. Ho</w:t>
      </w:r>
      <w:r w:rsidR="00DB4015" w:rsidRPr="00A757B6">
        <w:rPr>
          <w:rFonts w:ascii="Times New Roman" w:hAnsi="Times New Roman" w:cs="Times New Roman"/>
          <w:color w:val="000000" w:themeColor="text1"/>
          <w:lang w:val="en-GB"/>
        </w:rPr>
        <w:t>wever, the inclusion of ‘all’ in</w:t>
      </w:r>
      <w:r w:rsidR="00611FA2" w:rsidRPr="00A757B6">
        <w:rPr>
          <w:rFonts w:ascii="Times New Roman" w:hAnsi="Times New Roman" w:cs="Times New Roman"/>
          <w:color w:val="000000" w:themeColor="text1"/>
          <w:lang w:val="en-GB"/>
        </w:rPr>
        <w:t xml:space="preserve"> this </w:t>
      </w:r>
      <w:r w:rsidR="00523697" w:rsidRPr="00A757B6">
        <w:rPr>
          <w:rFonts w:ascii="Times New Roman" w:hAnsi="Times New Roman" w:cs="Times New Roman"/>
          <w:color w:val="000000" w:themeColor="text1"/>
          <w:lang w:val="en-GB"/>
        </w:rPr>
        <w:t>dialogue is dependent on our flexibility</w:t>
      </w:r>
      <w:r w:rsidR="00611FA2" w:rsidRPr="00A757B6">
        <w:rPr>
          <w:rFonts w:ascii="Times New Roman" w:hAnsi="Times New Roman" w:cs="Times New Roman"/>
          <w:color w:val="000000" w:themeColor="text1"/>
          <w:lang w:val="en-GB"/>
        </w:rPr>
        <w:t xml:space="preserve"> to </w:t>
      </w:r>
      <w:r w:rsidR="00F222AF" w:rsidRPr="00A757B6">
        <w:rPr>
          <w:rFonts w:ascii="Times New Roman" w:hAnsi="Times New Roman" w:cs="Times New Roman"/>
          <w:color w:val="000000" w:themeColor="text1"/>
          <w:lang w:val="en-GB"/>
        </w:rPr>
        <w:t xml:space="preserve">this process of </w:t>
      </w:r>
      <w:r w:rsidR="00611FA2" w:rsidRPr="00A757B6">
        <w:rPr>
          <w:rFonts w:ascii="Times New Roman" w:hAnsi="Times New Roman" w:cs="Times New Roman"/>
          <w:color w:val="000000" w:themeColor="text1"/>
          <w:lang w:val="en-GB"/>
        </w:rPr>
        <w:t xml:space="preserve">governance. For those who do not meet such requirements, the category of ‘all’ becomes yet another prized </w:t>
      </w:r>
      <w:r w:rsidR="00341528" w:rsidRPr="00A757B6">
        <w:rPr>
          <w:rFonts w:ascii="Times New Roman" w:hAnsi="Times New Roman" w:cs="Times New Roman"/>
          <w:color w:val="000000" w:themeColor="text1"/>
          <w:lang w:val="en-GB"/>
        </w:rPr>
        <w:t>and</w:t>
      </w:r>
      <w:r w:rsidR="00611FA2" w:rsidRPr="00A757B6">
        <w:rPr>
          <w:rFonts w:ascii="Times New Roman" w:hAnsi="Times New Roman" w:cs="Times New Roman"/>
          <w:color w:val="000000" w:themeColor="text1"/>
          <w:lang w:val="en-GB"/>
        </w:rPr>
        <w:t xml:space="preserve"> out of reach circle of inclusion. Fo</w:t>
      </w:r>
      <w:r w:rsidR="004B3BA2">
        <w:rPr>
          <w:rFonts w:ascii="Times New Roman" w:hAnsi="Times New Roman" w:cs="Times New Roman"/>
          <w:color w:val="000000" w:themeColor="text1"/>
          <w:lang w:val="en-GB"/>
        </w:rPr>
        <w:t>r many disabled people, confinement</w:t>
      </w:r>
      <w:r w:rsidR="00611FA2" w:rsidRPr="00A757B6">
        <w:rPr>
          <w:rFonts w:ascii="Times New Roman" w:hAnsi="Times New Roman" w:cs="Times New Roman"/>
          <w:color w:val="000000" w:themeColor="text1"/>
          <w:lang w:val="en-GB"/>
        </w:rPr>
        <w:t xml:space="preserve"> to the ‘Other’ of </w:t>
      </w:r>
      <w:r w:rsidR="004B3BA2">
        <w:rPr>
          <w:rFonts w:ascii="Times New Roman" w:hAnsi="Times New Roman" w:cs="Times New Roman"/>
          <w:color w:val="000000" w:themeColor="text1"/>
          <w:lang w:val="en-GB"/>
        </w:rPr>
        <w:t>this style of society</w:t>
      </w:r>
      <w:r w:rsidR="00611FA2" w:rsidRPr="00A757B6">
        <w:rPr>
          <w:rFonts w:ascii="Times New Roman" w:hAnsi="Times New Roman" w:cs="Times New Roman"/>
          <w:color w:val="000000" w:themeColor="text1"/>
          <w:lang w:val="en-GB"/>
        </w:rPr>
        <w:t xml:space="preserve"> is a reality, not due to impairment, but due to the rules and rituals designed by neoliberalism without human diversity in mind.</w:t>
      </w:r>
      <w:r w:rsidR="00E87159" w:rsidRPr="00A757B6">
        <w:rPr>
          <w:rFonts w:ascii="Times New Roman" w:hAnsi="Times New Roman" w:cs="Times New Roman"/>
          <w:color w:val="000000" w:themeColor="text1"/>
          <w:lang w:val="en-GB"/>
        </w:rPr>
        <w:t xml:space="preserve"> It is contended that neoliberal forms of government ma</w:t>
      </w:r>
      <w:r w:rsidR="007266BB" w:rsidRPr="00A757B6">
        <w:rPr>
          <w:rFonts w:ascii="Times New Roman" w:hAnsi="Times New Roman" w:cs="Times New Roman"/>
          <w:color w:val="000000" w:themeColor="text1"/>
          <w:lang w:val="en-GB"/>
        </w:rPr>
        <w:t>intain exclusion in society, as:</w:t>
      </w:r>
    </w:p>
    <w:p w14:paraId="0CCEEC75" w14:textId="77777777" w:rsidR="007266BB" w:rsidRPr="00A757B6" w:rsidRDefault="007266BB" w:rsidP="007F7115">
      <w:pPr>
        <w:spacing w:line="360" w:lineRule="auto"/>
        <w:ind w:left="720" w:firstLine="60"/>
        <w:jc w:val="both"/>
        <w:rPr>
          <w:rFonts w:ascii="Times New Roman" w:hAnsi="Times New Roman" w:cs="Times New Roman"/>
          <w:color w:val="000000" w:themeColor="text1"/>
          <w:lang w:val="en-GB"/>
        </w:rPr>
      </w:pPr>
    </w:p>
    <w:p w14:paraId="7ABA8C85" w14:textId="5B24F3FC" w:rsidR="000F12EB" w:rsidRDefault="007E341D" w:rsidP="007F7115">
      <w:pPr>
        <w:spacing w:line="360" w:lineRule="auto"/>
        <w:ind w:left="720" w:firstLine="60"/>
        <w:jc w:val="both"/>
        <w:rPr>
          <w:rFonts w:ascii="Times New Roman" w:hAnsi="Times New Roman" w:cs="Times New Roman"/>
          <w:color w:val="000000" w:themeColor="text1"/>
        </w:rPr>
      </w:pPr>
      <w:r w:rsidRPr="00A757B6">
        <w:rPr>
          <w:rFonts w:ascii="Times New Roman" w:hAnsi="Times New Roman" w:cs="Times New Roman"/>
          <w:color w:val="000000" w:themeColor="text1"/>
          <w:lang w:val="en-GB"/>
        </w:rPr>
        <w:t>‘</w:t>
      </w:r>
      <w:r w:rsidRPr="00A757B6">
        <w:rPr>
          <w:rFonts w:ascii="Times New Roman" w:hAnsi="Times New Roman" w:cs="Times New Roman"/>
          <w:color w:val="000000" w:themeColor="text1"/>
        </w:rPr>
        <w:t>outside the communities of inclusion, outside the control of society, exists an array of micro-sectors, compromised of those who are unable or unwilling to enterprise their lives or manage their own risk, incapable of exercising responsible self-government, attached either to no moral community or to a community of anti-morality’</w:t>
      </w:r>
      <w:r w:rsidR="00327688" w:rsidRPr="00A757B6">
        <w:rPr>
          <w:rFonts w:ascii="Times New Roman" w:hAnsi="Times New Roman" w:cs="Times New Roman"/>
          <w:color w:val="000000" w:themeColor="text1"/>
        </w:rPr>
        <w:t xml:space="preserve"> (Rose, 1996, </w:t>
      </w:r>
      <w:r w:rsidR="00E87159" w:rsidRPr="00A757B6">
        <w:rPr>
          <w:rFonts w:ascii="Times New Roman" w:hAnsi="Times New Roman" w:cs="Times New Roman"/>
          <w:color w:val="000000" w:themeColor="text1"/>
        </w:rPr>
        <w:t>347)</w:t>
      </w:r>
      <w:r w:rsidRPr="00A757B6">
        <w:rPr>
          <w:rFonts w:ascii="Times New Roman" w:hAnsi="Times New Roman" w:cs="Times New Roman"/>
          <w:color w:val="000000" w:themeColor="text1"/>
        </w:rPr>
        <w:t>.</w:t>
      </w:r>
    </w:p>
    <w:p w14:paraId="61C55D4D" w14:textId="77777777" w:rsidR="00B218AA" w:rsidRPr="00A757B6" w:rsidRDefault="00B218AA" w:rsidP="007F7115">
      <w:pPr>
        <w:spacing w:line="360" w:lineRule="auto"/>
        <w:ind w:left="720" w:firstLine="60"/>
        <w:jc w:val="both"/>
        <w:rPr>
          <w:rFonts w:ascii="Times New Roman" w:hAnsi="Times New Roman" w:cs="Times New Roman"/>
          <w:color w:val="000000" w:themeColor="text1"/>
          <w:lang w:val="en-GB"/>
        </w:rPr>
      </w:pPr>
    </w:p>
    <w:p w14:paraId="4E370887" w14:textId="5777078D" w:rsidR="003775BE" w:rsidRDefault="00D0630C" w:rsidP="007F7115">
      <w:pPr>
        <w:spacing w:line="36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Indeed, while the 2014 SENCoP and wider policy documents are very clear in their expectations and desires of what constitutes a successful adulthood, they are less open in sharing what happens to those who get left behind.</w:t>
      </w:r>
    </w:p>
    <w:p w14:paraId="7FE74CF9" w14:textId="77777777" w:rsidR="00D0630C" w:rsidRPr="00A757B6" w:rsidRDefault="00D0630C" w:rsidP="007F7115">
      <w:pPr>
        <w:spacing w:line="360" w:lineRule="auto"/>
        <w:jc w:val="both"/>
        <w:rPr>
          <w:rFonts w:ascii="Times New Roman" w:hAnsi="Times New Roman" w:cs="Times New Roman"/>
          <w:color w:val="000000" w:themeColor="text1"/>
          <w:lang w:val="en-GB"/>
        </w:rPr>
      </w:pPr>
    </w:p>
    <w:p w14:paraId="33676E7D" w14:textId="3A2F07BF" w:rsidR="003E7FF5" w:rsidRPr="00A757B6" w:rsidRDefault="00D0630C" w:rsidP="007F7115">
      <w:pPr>
        <w:spacing w:line="36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This</w:t>
      </w:r>
      <w:r w:rsidR="00995A72" w:rsidRPr="00A757B6">
        <w:rPr>
          <w:rFonts w:ascii="Times New Roman" w:hAnsi="Times New Roman" w:cs="Times New Roman"/>
          <w:color w:val="000000" w:themeColor="text1"/>
          <w:lang w:val="en-GB"/>
        </w:rPr>
        <w:t xml:space="preserve"> analysis has exposed </w:t>
      </w:r>
      <w:r w:rsidR="00214841" w:rsidRPr="00A757B6">
        <w:rPr>
          <w:rFonts w:ascii="Times New Roman" w:hAnsi="Times New Roman" w:cs="Times New Roman"/>
          <w:color w:val="000000" w:themeColor="text1"/>
          <w:lang w:val="en-GB"/>
        </w:rPr>
        <w:t xml:space="preserve">serious concerns </w:t>
      </w:r>
      <w:r w:rsidR="0088759A" w:rsidRPr="00A757B6">
        <w:rPr>
          <w:rFonts w:ascii="Times New Roman" w:hAnsi="Times New Roman" w:cs="Times New Roman"/>
          <w:color w:val="000000" w:themeColor="text1"/>
          <w:lang w:val="en-GB"/>
        </w:rPr>
        <w:t>regarding the 2014 SENCoP as it has been</w:t>
      </w:r>
      <w:r w:rsidR="00995A72" w:rsidRPr="00A757B6">
        <w:rPr>
          <w:rFonts w:ascii="Times New Roman" w:hAnsi="Times New Roman" w:cs="Times New Roman"/>
          <w:color w:val="000000" w:themeColor="text1"/>
          <w:lang w:val="en-GB"/>
        </w:rPr>
        <w:t xml:space="preserve"> </w:t>
      </w:r>
      <w:r w:rsidR="00B218AA">
        <w:rPr>
          <w:rFonts w:ascii="Times New Roman" w:hAnsi="Times New Roman" w:cs="Times New Roman"/>
          <w:color w:val="000000" w:themeColor="text1"/>
          <w:lang w:val="en-GB"/>
        </w:rPr>
        <w:t>produced within</w:t>
      </w:r>
      <w:r w:rsidR="00995A72" w:rsidRPr="00A757B6">
        <w:rPr>
          <w:rFonts w:ascii="Times New Roman" w:hAnsi="Times New Roman" w:cs="Times New Roman"/>
          <w:color w:val="000000" w:themeColor="text1"/>
          <w:lang w:val="en-GB"/>
        </w:rPr>
        <w:t xml:space="preserve"> </w:t>
      </w:r>
      <w:r w:rsidR="00B218AA">
        <w:rPr>
          <w:rFonts w:ascii="Times New Roman" w:hAnsi="Times New Roman" w:cs="Times New Roman"/>
          <w:color w:val="000000" w:themeColor="text1"/>
          <w:lang w:val="en-GB"/>
        </w:rPr>
        <w:t>an era of</w:t>
      </w:r>
      <w:r w:rsidR="00DD5C53">
        <w:rPr>
          <w:rFonts w:ascii="Times New Roman" w:hAnsi="Times New Roman" w:cs="Times New Roman"/>
          <w:color w:val="000000" w:themeColor="text1"/>
          <w:lang w:val="en-GB"/>
        </w:rPr>
        <w:t xml:space="preserve"> neoliberalism. However,</w:t>
      </w:r>
      <w:r w:rsidR="00995A72" w:rsidRPr="00A757B6">
        <w:rPr>
          <w:rFonts w:ascii="Times New Roman" w:hAnsi="Times New Roman" w:cs="Times New Roman"/>
          <w:color w:val="000000" w:themeColor="text1"/>
          <w:lang w:val="en-GB"/>
        </w:rPr>
        <w:t xml:space="preserve"> </w:t>
      </w:r>
      <w:r w:rsidR="000152E0" w:rsidRPr="00A757B6">
        <w:rPr>
          <w:rFonts w:ascii="Times New Roman" w:hAnsi="Times New Roman" w:cs="Times New Roman"/>
          <w:color w:val="000000" w:themeColor="text1"/>
          <w:lang w:val="en-GB"/>
        </w:rPr>
        <w:t xml:space="preserve">we must </w:t>
      </w:r>
      <w:r w:rsidR="004813FA" w:rsidRPr="00A757B6">
        <w:rPr>
          <w:rFonts w:ascii="Times New Roman" w:hAnsi="Times New Roman" w:cs="Times New Roman"/>
          <w:color w:val="000000" w:themeColor="text1"/>
          <w:lang w:val="en-GB"/>
        </w:rPr>
        <w:t>recognise</w:t>
      </w:r>
      <w:r w:rsidR="000152E0" w:rsidRPr="00A757B6">
        <w:rPr>
          <w:rFonts w:ascii="Times New Roman" w:hAnsi="Times New Roman" w:cs="Times New Roman"/>
          <w:color w:val="000000" w:themeColor="text1"/>
          <w:lang w:val="en-GB"/>
        </w:rPr>
        <w:t xml:space="preserve"> the disruptive potential of disability. </w:t>
      </w:r>
      <w:r w:rsidR="00DE3028" w:rsidRPr="00A757B6">
        <w:rPr>
          <w:rFonts w:ascii="Times New Roman" w:hAnsi="Times New Roman" w:cs="Times New Roman"/>
          <w:color w:val="000000" w:themeColor="text1"/>
          <w:lang w:val="en-GB"/>
        </w:rPr>
        <w:t xml:space="preserve">Posited by </w:t>
      </w:r>
      <w:proofErr w:type="spellStart"/>
      <w:r w:rsidR="00DE3028" w:rsidRPr="00A757B6">
        <w:rPr>
          <w:rFonts w:ascii="Times New Roman" w:hAnsi="Times New Roman" w:cs="Times New Roman"/>
          <w:color w:val="000000" w:themeColor="text1"/>
          <w:lang w:val="en-GB"/>
        </w:rPr>
        <w:t>Go</w:t>
      </w:r>
      <w:r w:rsidR="00327688" w:rsidRPr="00A757B6">
        <w:rPr>
          <w:rFonts w:ascii="Times New Roman" w:hAnsi="Times New Roman" w:cs="Times New Roman"/>
          <w:color w:val="000000" w:themeColor="text1"/>
          <w:lang w:val="en-GB"/>
        </w:rPr>
        <w:t>odley</w:t>
      </w:r>
      <w:proofErr w:type="spellEnd"/>
      <w:r w:rsidR="00327688" w:rsidRPr="00A757B6">
        <w:rPr>
          <w:rFonts w:ascii="Times New Roman" w:hAnsi="Times New Roman" w:cs="Times New Roman"/>
          <w:color w:val="000000" w:themeColor="text1"/>
          <w:lang w:val="en-GB"/>
        </w:rPr>
        <w:t xml:space="preserve"> &amp; </w:t>
      </w:r>
      <w:proofErr w:type="spellStart"/>
      <w:r w:rsidR="00327688" w:rsidRPr="00A757B6">
        <w:rPr>
          <w:rFonts w:ascii="Times New Roman" w:hAnsi="Times New Roman" w:cs="Times New Roman"/>
          <w:color w:val="000000" w:themeColor="text1"/>
          <w:lang w:val="en-GB"/>
        </w:rPr>
        <w:t>Runswick</w:t>
      </w:r>
      <w:proofErr w:type="spellEnd"/>
      <w:r w:rsidR="00327688" w:rsidRPr="00A757B6">
        <w:rPr>
          <w:rFonts w:ascii="Times New Roman" w:hAnsi="Times New Roman" w:cs="Times New Roman"/>
          <w:color w:val="000000" w:themeColor="text1"/>
          <w:lang w:val="en-GB"/>
        </w:rPr>
        <w:t xml:space="preserve">-Cole (2016, </w:t>
      </w:r>
      <w:r w:rsidR="00DE3028" w:rsidRPr="00A757B6">
        <w:rPr>
          <w:rFonts w:ascii="Times New Roman" w:hAnsi="Times New Roman" w:cs="Times New Roman"/>
          <w:color w:val="000000" w:themeColor="text1"/>
          <w:lang w:val="en-GB"/>
        </w:rPr>
        <w:t xml:space="preserve">2), ‘disability has the radical potential to trouble the normative, rational, independent, autonomous subject that is so often imagined when the human is evoked, social policies are made, social and human sciences are developed and forms of activism are enacted’. </w:t>
      </w:r>
      <w:r w:rsidR="0048047F" w:rsidRPr="00A757B6">
        <w:rPr>
          <w:rFonts w:ascii="Times New Roman" w:hAnsi="Times New Roman" w:cs="Times New Roman"/>
          <w:color w:val="000000" w:themeColor="text1"/>
          <w:lang w:val="en-GB"/>
        </w:rPr>
        <w:t>That is, disability offers a dialogue of opportunity where the narratives of activism, and the experiences of marginalis</w:t>
      </w:r>
      <w:r w:rsidR="00A3710A" w:rsidRPr="00A757B6">
        <w:rPr>
          <w:rFonts w:ascii="Times New Roman" w:hAnsi="Times New Roman" w:cs="Times New Roman"/>
          <w:color w:val="000000" w:themeColor="text1"/>
          <w:lang w:val="en-GB"/>
        </w:rPr>
        <w:t xml:space="preserve">ation can be brought together </w:t>
      </w:r>
      <w:r w:rsidR="0088759A" w:rsidRPr="00A757B6">
        <w:rPr>
          <w:rFonts w:ascii="Times New Roman" w:hAnsi="Times New Roman" w:cs="Times New Roman"/>
          <w:color w:val="000000" w:themeColor="text1"/>
          <w:lang w:val="en-GB"/>
        </w:rPr>
        <w:t xml:space="preserve">to </w:t>
      </w:r>
      <w:r w:rsidR="0048047F" w:rsidRPr="00A757B6">
        <w:rPr>
          <w:rFonts w:ascii="Times New Roman" w:hAnsi="Times New Roman" w:cs="Times New Roman"/>
          <w:color w:val="000000" w:themeColor="text1"/>
          <w:lang w:val="en-GB"/>
        </w:rPr>
        <w:t xml:space="preserve">demand a political response. </w:t>
      </w:r>
      <w:r w:rsidR="004813FA" w:rsidRPr="00A757B6">
        <w:rPr>
          <w:rFonts w:ascii="Times New Roman" w:hAnsi="Times New Roman" w:cs="Times New Roman"/>
          <w:color w:val="000000" w:themeColor="text1"/>
          <w:lang w:val="en-GB"/>
        </w:rPr>
        <w:t>Sinc</w:t>
      </w:r>
      <w:r w:rsidR="00D42CAA" w:rsidRPr="00A757B6">
        <w:rPr>
          <w:rFonts w:ascii="Times New Roman" w:hAnsi="Times New Roman" w:cs="Times New Roman"/>
          <w:color w:val="000000" w:themeColor="text1"/>
          <w:lang w:val="en-GB"/>
        </w:rPr>
        <w:t>e power is bi-directional</w:t>
      </w:r>
      <w:r w:rsidR="004813FA" w:rsidRPr="00A757B6">
        <w:rPr>
          <w:rFonts w:ascii="Times New Roman" w:hAnsi="Times New Roman" w:cs="Times New Roman"/>
          <w:color w:val="000000" w:themeColor="text1"/>
          <w:lang w:val="en-GB"/>
        </w:rPr>
        <w:t>, the relation</w:t>
      </w:r>
      <w:r w:rsidR="0088759A" w:rsidRPr="00A757B6">
        <w:rPr>
          <w:rFonts w:ascii="Times New Roman" w:hAnsi="Times New Roman" w:cs="Times New Roman"/>
          <w:color w:val="000000" w:themeColor="text1"/>
          <w:lang w:val="en-GB"/>
        </w:rPr>
        <w:t>ship</w:t>
      </w:r>
      <w:r w:rsidR="004813FA" w:rsidRPr="00A757B6">
        <w:rPr>
          <w:rFonts w:ascii="Times New Roman" w:hAnsi="Times New Roman" w:cs="Times New Roman"/>
          <w:color w:val="000000" w:themeColor="text1"/>
          <w:lang w:val="en-GB"/>
        </w:rPr>
        <w:t xml:space="preserve"> between children labelled with SEN and the 2014 SENCoP is not one of imprisonment. </w:t>
      </w:r>
      <w:r w:rsidR="00D42CAA" w:rsidRPr="00A757B6">
        <w:rPr>
          <w:rFonts w:ascii="Times New Roman" w:hAnsi="Times New Roman" w:cs="Times New Roman"/>
          <w:color w:val="000000" w:themeColor="text1"/>
          <w:lang w:val="en-GB"/>
        </w:rPr>
        <w:t>Power ‘produces reality; it produces domains of objects and rituals of truth’ (Foucault, 1991</w:t>
      </w:r>
      <w:r w:rsidR="00CC6715" w:rsidRPr="00A757B6">
        <w:rPr>
          <w:rFonts w:ascii="Times New Roman" w:hAnsi="Times New Roman" w:cs="Times New Roman"/>
          <w:color w:val="000000" w:themeColor="text1"/>
          <w:lang w:val="en-GB"/>
        </w:rPr>
        <w:t>b</w:t>
      </w:r>
      <w:r w:rsidR="00327688" w:rsidRPr="00A757B6">
        <w:rPr>
          <w:rFonts w:ascii="Times New Roman" w:hAnsi="Times New Roman" w:cs="Times New Roman"/>
          <w:color w:val="000000" w:themeColor="text1"/>
          <w:lang w:val="en-GB"/>
        </w:rPr>
        <w:t xml:space="preserve">, </w:t>
      </w:r>
      <w:r w:rsidR="00D42CAA" w:rsidRPr="00A757B6">
        <w:rPr>
          <w:rFonts w:ascii="Times New Roman" w:hAnsi="Times New Roman" w:cs="Times New Roman"/>
          <w:color w:val="000000" w:themeColor="text1"/>
          <w:lang w:val="en-GB"/>
        </w:rPr>
        <w:t>194).</w:t>
      </w:r>
      <w:r w:rsidR="00FD7274" w:rsidRPr="00A757B6">
        <w:rPr>
          <w:rFonts w:ascii="Times New Roman" w:hAnsi="Times New Roman" w:cs="Times New Roman"/>
          <w:color w:val="000000" w:themeColor="text1"/>
          <w:lang w:val="en-GB"/>
        </w:rPr>
        <w:t xml:space="preserve"> C</w:t>
      </w:r>
      <w:r w:rsidR="004813FA" w:rsidRPr="00A757B6">
        <w:rPr>
          <w:rFonts w:ascii="Times New Roman" w:hAnsi="Times New Roman" w:cs="Times New Roman"/>
          <w:color w:val="000000" w:themeColor="text1"/>
          <w:lang w:val="en-GB"/>
        </w:rPr>
        <w:t xml:space="preserve">hildren labelled with SEN, or those </w:t>
      </w:r>
      <w:r w:rsidR="00FA38A2" w:rsidRPr="00A757B6">
        <w:rPr>
          <w:rFonts w:ascii="Times New Roman" w:hAnsi="Times New Roman" w:cs="Times New Roman"/>
          <w:color w:val="000000" w:themeColor="text1"/>
          <w:lang w:val="en-GB"/>
        </w:rPr>
        <w:t>that occupy ‘a body that sticks out’</w:t>
      </w:r>
      <w:r w:rsidR="004813FA" w:rsidRPr="00A757B6">
        <w:rPr>
          <w:rFonts w:ascii="Times New Roman" w:hAnsi="Times New Roman" w:cs="Times New Roman"/>
          <w:color w:val="000000" w:themeColor="text1"/>
          <w:lang w:val="en-GB"/>
        </w:rPr>
        <w:t xml:space="preserve"> </w:t>
      </w:r>
      <w:r w:rsidR="001815FA" w:rsidRPr="00A757B6">
        <w:rPr>
          <w:rFonts w:ascii="Times New Roman" w:hAnsi="Times New Roman" w:cs="Times New Roman"/>
          <w:color w:val="000000" w:themeColor="text1"/>
          <w:lang w:val="en-GB"/>
        </w:rPr>
        <w:t>(</w:t>
      </w:r>
      <w:proofErr w:type="spellStart"/>
      <w:r w:rsidR="001815FA" w:rsidRPr="00A757B6">
        <w:rPr>
          <w:rFonts w:ascii="Times New Roman" w:hAnsi="Times New Roman" w:cs="Times New Roman"/>
          <w:color w:val="000000" w:themeColor="text1"/>
          <w:lang w:val="en-GB"/>
        </w:rPr>
        <w:t>Goodley</w:t>
      </w:r>
      <w:proofErr w:type="spellEnd"/>
      <w:r w:rsidR="001815FA" w:rsidRPr="00A757B6">
        <w:rPr>
          <w:rFonts w:ascii="Times New Roman" w:hAnsi="Times New Roman" w:cs="Times New Roman"/>
          <w:color w:val="000000" w:themeColor="text1"/>
          <w:lang w:val="en-GB"/>
        </w:rPr>
        <w:t>, 2</w:t>
      </w:r>
      <w:r w:rsidR="00327688" w:rsidRPr="00A757B6">
        <w:rPr>
          <w:rFonts w:ascii="Times New Roman" w:hAnsi="Times New Roman" w:cs="Times New Roman"/>
          <w:color w:val="000000" w:themeColor="text1"/>
          <w:lang w:val="en-GB"/>
        </w:rPr>
        <w:t xml:space="preserve">013, </w:t>
      </w:r>
      <w:r w:rsidR="00FA38A2" w:rsidRPr="00A757B6">
        <w:rPr>
          <w:rFonts w:ascii="Times New Roman" w:hAnsi="Times New Roman" w:cs="Times New Roman"/>
          <w:color w:val="000000" w:themeColor="text1"/>
          <w:lang w:val="en-GB"/>
        </w:rPr>
        <w:t>635</w:t>
      </w:r>
      <w:r w:rsidR="004813FA" w:rsidRPr="00A757B6">
        <w:rPr>
          <w:rFonts w:ascii="Times New Roman" w:hAnsi="Times New Roman" w:cs="Times New Roman"/>
          <w:color w:val="000000" w:themeColor="text1"/>
          <w:lang w:val="en-GB"/>
        </w:rPr>
        <w:t xml:space="preserve">) have the potential to </w:t>
      </w:r>
      <w:r w:rsidR="00643699" w:rsidRPr="00A757B6">
        <w:rPr>
          <w:rFonts w:ascii="Times New Roman" w:hAnsi="Times New Roman" w:cs="Times New Roman"/>
          <w:color w:val="000000" w:themeColor="text1"/>
          <w:lang w:val="en-GB"/>
        </w:rPr>
        <w:t>proliferate</w:t>
      </w:r>
      <w:r w:rsidR="004813FA" w:rsidRPr="00A757B6">
        <w:rPr>
          <w:rFonts w:ascii="Times New Roman" w:hAnsi="Times New Roman" w:cs="Times New Roman"/>
          <w:color w:val="000000" w:themeColor="text1"/>
          <w:lang w:val="en-GB"/>
        </w:rPr>
        <w:t xml:space="preserve"> resistance-practices (Beckett &amp; Campbell, 2015).</w:t>
      </w:r>
      <w:r w:rsidR="00FD7274" w:rsidRPr="00A757B6">
        <w:rPr>
          <w:rFonts w:ascii="Times New Roman" w:hAnsi="Times New Roman" w:cs="Times New Roman"/>
          <w:color w:val="000000" w:themeColor="text1"/>
          <w:lang w:val="en-GB"/>
        </w:rPr>
        <w:t xml:space="preserve"> </w:t>
      </w:r>
      <w:r w:rsidR="00592D52" w:rsidRPr="00A757B6">
        <w:rPr>
          <w:rFonts w:ascii="Times New Roman" w:hAnsi="Times New Roman" w:cs="Times New Roman"/>
          <w:color w:val="000000" w:themeColor="text1"/>
          <w:lang w:val="en-GB"/>
        </w:rPr>
        <w:t>When the political system is defined by</w:t>
      </w:r>
      <w:r w:rsidR="009369CE" w:rsidRPr="00A757B6">
        <w:rPr>
          <w:rFonts w:ascii="Times New Roman" w:hAnsi="Times New Roman" w:cs="Times New Roman"/>
          <w:color w:val="000000" w:themeColor="text1"/>
          <w:lang w:val="en-GB"/>
        </w:rPr>
        <w:t xml:space="preserve"> and enmeshed within neoliberalism, it will never represent ways of knowing and being outside of the political sphere (Springer, 2016a). </w:t>
      </w:r>
      <w:r w:rsidR="0074680D" w:rsidRPr="00A757B6">
        <w:rPr>
          <w:rFonts w:ascii="Times New Roman" w:hAnsi="Times New Roman" w:cs="Times New Roman"/>
          <w:color w:val="000000" w:themeColor="text1"/>
          <w:lang w:val="en-GB"/>
        </w:rPr>
        <w:t xml:space="preserve">Thus, if we are to move </w:t>
      </w:r>
      <w:r w:rsidR="0074680D" w:rsidRPr="00A757B6">
        <w:rPr>
          <w:rFonts w:ascii="Times New Roman" w:hAnsi="Times New Roman" w:cs="Times New Roman"/>
          <w:color w:val="000000" w:themeColor="text1"/>
          <w:lang w:val="en-GB"/>
        </w:rPr>
        <w:lastRenderedPageBreak/>
        <w:t>towards an education system that is outcome-focused, let it emanate from the disruptive potential of disability firmly located in a social justice appro</w:t>
      </w:r>
      <w:r w:rsidR="00FD7274" w:rsidRPr="00A757B6">
        <w:rPr>
          <w:rFonts w:ascii="Times New Roman" w:hAnsi="Times New Roman" w:cs="Times New Roman"/>
          <w:color w:val="000000" w:themeColor="text1"/>
          <w:lang w:val="en-GB"/>
        </w:rPr>
        <w:t>ach. Raised by Griffiths (2016</w:t>
      </w:r>
      <w:r w:rsidR="0074680D" w:rsidRPr="00A757B6">
        <w:rPr>
          <w:rFonts w:ascii="Times New Roman" w:hAnsi="Times New Roman" w:cs="Times New Roman"/>
          <w:color w:val="000000" w:themeColor="text1"/>
          <w:lang w:val="en-GB"/>
        </w:rPr>
        <w:t>), we need an education system that can encourage critical thinking</w:t>
      </w:r>
      <w:r w:rsidR="000246BC" w:rsidRPr="00A757B6">
        <w:rPr>
          <w:rFonts w:ascii="Times New Roman" w:hAnsi="Times New Roman" w:cs="Times New Roman"/>
          <w:color w:val="000000" w:themeColor="text1"/>
          <w:lang w:val="en-GB"/>
        </w:rPr>
        <w:t xml:space="preserve"> and resist the very normativity of structural marginalisation and systematic oppression. </w:t>
      </w:r>
      <w:r w:rsidR="00837B04" w:rsidRPr="00A757B6">
        <w:rPr>
          <w:rFonts w:ascii="Times New Roman" w:hAnsi="Times New Roman" w:cs="Times New Roman"/>
          <w:color w:val="000000" w:themeColor="text1"/>
          <w:lang w:val="en-GB"/>
        </w:rPr>
        <w:t>W</w:t>
      </w:r>
      <w:r w:rsidR="0022288C" w:rsidRPr="00A757B6">
        <w:rPr>
          <w:rFonts w:ascii="Times New Roman" w:hAnsi="Times New Roman" w:cs="Times New Roman"/>
          <w:color w:val="000000" w:themeColor="text1"/>
          <w:lang w:val="en-GB"/>
        </w:rPr>
        <w:t>e need a democratic society that celebrates and empowers the human</w:t>
      </w:r>
      <w:r w:rsidR="00E8351D" w:rsidRPr="00A757B6">
        <w:rPr>
          <w:rFonts w:ascii="Times New Roman" w:hAnsi="Times New Roman" w:cs="Times New Roman"/>
          <w:color w:val="000000" w:themeColor="text1"/>
          <w:lang w:val="en-GB"/>
        </w:rPr>
        <w:t xml:space="preserve"> in its diversity</w:t>
      </w:r>
      <w:r w:rsidR="0022288C" w:rsidRPr="00A757B6">
        <w:rPr>
          <w:rFonts w:ascii="Times New Roman" w:hAnsi="Times New Roman" w:cs="Times New Roman"/>
          <w:color w:val="000000" w:themeColor="text1"/>
          <w:lang w:val="en-GB"/>
        </w:rPr>
        <w:t xml:space="preserve">. </w:t>
      </w:r>
    </w:p>
    <w:p w14:paraId="3FE88534" w14:textId="77777777" w:rsidR="005821B1" w:rsidRDefault="005821B1" w:rsidP="007F7115">
      <w:pPr>
        <w:spacing w:line="360" w:lineRule="auto"/>
        <w:jc w:val="both"/>
        <w:rPr>
          <w:rFonts w:ascii="Times New Roman" w:hAnsi="Times New Roman" w:cs="Times New Roman"/>
          <w:color w:val="000000" w:themeColor="text1"/>
        </w:rPr>
      </w:pPr>
    </w:p>
    <w:p w14:paraId="7905D107" w14:textId="560A860E" w:rsidR="00E85E18" w:rsidRPr="007524DD" w:rsidRDefault="00E85E18" w:rsidP="007F7115">
      <w:pPr>
        <w:spacing w:line="360" w:lineRule="auto"/>
        <w:jc w:val="both"/>
        <w:rPr>
          <w:rFonts w:ascii="Times New Roman" w:hAnsi="Times New Roman" w:cs="Times New Roman"/>
        </w:rPr>
      </w:pPr>
    </w:p>
    <w:p w14:paraId="0CFEB0BE" w14:textId="1CB2A34B" w:rsidR="00E85E18" w:rsidRPr="00B42FF4" w:rsidRDefault="00B42FF4" w:rsidP="00703886">
      <w:pPr>
        <w:spacing w:line="360" w:lineRule="auto"/>
        <w:outlineLvl w:val="0"/>
        <w:rPr>
          <w:rFonts w:ascii="Times New Roman" w:hAnsi="Times New Roman" w:cs="Times New Roman"/>
          <w:sz w:val="28"/>
          <w:lang w:val="en-GB"/>
        </w:rPr>
      </w:pPr>
      <w:r w:rsidRPr="00B42FF4">
        <w:rPr>
          <w:rFonts w:ascii="Times New Roman" w:hAnsi="Times New Roman" w:cs="Times New Roman"/>
          <w:sz w:val="28"/>
          <w:lang w:val="en-GB"/>
        </w:rPr>
        <w:t>Works Cited</w:t>
      </w:r>
      <w:r w:rsidR="00E85E18" w:rsidRPr="00B42FF4">
        <w:rPr>
          <w:rFonts w:ascii="Times New Roman" w:hAnsi="Times New Roman" w:cs="Times New Roman"/>
          <w:sz w:val="28"/>
          <w:lang w:val="en-GB"/>
        </w:rPr>
        <w:t xml:space="preserve"> </w:t>
      </w:r>
    </w:p>
    <w:p w14:paraId="6072F232" w14:textId="77777777" w:rsidR="00B42FF4" w:rsidRDefault="00B42FF4" w:rsidP="007F7115">
      <w:pPr>
        <w:spacing w:line="360" w:lineRule="auto"/>
        <w:rPr>
          <w:rFonts w:ascii="Times New Roman" w:hAnsi="Times New Roman" w:cs="Times New Roman"/>
          <w:color w:val="000000" w:themeColor="text1"/>
        </w:rPr>
      </w:pPr>
    </w:p>
    <w:p w14:paraId="13D65C4A" w14:textId="6D95FE52" w:rsidR="00384808" w:rsidRPr="0015145D" w:rsidRDefault="0015145D" w:rsidP="00703886">
      <w:pPr>
        <w:spacing w:line="360" w:lineRule="auto"/>
        <w:outlineLvl w:val="0"/>
        <w:rPr>
          <w:rFonts w:ascii="Times New Roman" w:hAnsi="Times New Roman" w:cs="Times New Roman"/>
          <w:color w:val="000000" w:themeColor="text1"/>
        </w:rPr>
      </w:pPr>
      <w:r>
        <w:rPr>
          <w:rFonts w:ascii="Times New Roman" w:hAnsi="Times New Roman" w:cs="Times New Roman"/>
          <w:color w:val="000000" w:themeColor="text1"/>
        </w:rPr>
        <w:t xml:space="preserve">Adam, S. 2016. </w:t>
      </w:r>
      <w:r>
        <w:rPr>
          <w:rFonts w:ascii="Times New Roman" w:hAnsi="Times New Roman" w:cs="Times New Roman"/>
          <w:i/>
          <w:color w:val="000000" w:themeColor="text1"/>
        </w:rPr>
        <w:t xml:space="preserve">Personal taxes and benefits. </w:t>
      </w:r>
      <w:r>
        <w:rPr>
          <w:rFonts w:ascii="Times New Roman" w:hAnsi="Times New Roman" w:cs="Times New Roman"/>
          <w:color w:val="000000" w:themeColor="text1"/>
        </w:rPr>
        <w:t xml:space="preserve">Institute for Fiscal Studies. ESRC. </w:t>
      </w:r>
    </w:p>
    <w:p w14:paraId="219F3A42" w14:textId="77777777" w:rsidR="00384808" w:rsidRDefault="00384808" w:rsidP="007F7115">
      <w:pPr>
        <w:spacing w:line="360" w:lineRule="auto"/>
        <w:rPr>
          <w:rFonts w:ascii="Times New Roman" w:hAnsi="Times New Roman" w:cs="Times New Roman"/>
          <w:color w:val="000000" w:themeColor="text1"/>
        </w:rPr>
      </w:pPr>
    </w:p>
    <w:p w14:paraId="67EB990D" w14:textId="7EA03E44" w:rsidR="00CF3CBD" w:rsidRPr="00E0459E" w:rsidRDefault="00E358DE" w:rsidP="007F7115">
      <w:pPr>
        <w:spacing w:line="360"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Alcock</w:t>
      </w:r>
      <w:proofErr w:type="spellEnd"/>
      <w:r>
        <w:rPr>
          <w:rFonts w:ascii="Times New Roman" w:hAnsi="Times New Roman" w:cs="Times New Roman"/>
          <w:color w:val="000000" w:themeColor="text1"/>
        </w:rPr>
        <w:t>, Pete. 2012.</w:t>
      </w:r>
      <w:r w:rsidR="00CF3CBD" w:rsidRPr="00E0459E">
        <w:rPr>
          <w:rFonts w:ascii="Times New Roman" w:hAnsi="Times New Roman" w:cs="Times New Roman"/>
          <w:color w:val="000000" w:themeColor="text1"/>
        </w:rPr>
        <w:t xml:space="preserve"> The Big Society: a new policy environment for the third sector? </w:t>
      </w:r>
      <w:r w:rsidR="00CF3CBD" w:rsidRPr="00E0459E">
        <w:rPr>
          <w:rFonts w:ascii="Times New Roman" w:hAnsi="Times New Roman" w:cs="Times New Roman"/>
          <w:i/>
          <w:color w:val="000000" w:themeColor="text1"/>
        </w:rPr>
        <w:t xml:space="preserve">Third Sector Research Centre: Working Paper, 82. </w:t>
      </w:r>
    </w:p>
    <w:p w14:paraId="6F2DF173" w14:textId="77777777" w:rsidR="00961294" w:rsidRPr="00E0459E" w:rsidRDefault="00961294" w:rsidP="007F7115">
      <w:pPr>
        <w:spacing w:line="360" w:lineRule="auto"/>
        <w:rPr>
          <w:rFonts w:ascii="Times New Roman" w:hAnsi="Times New Roman" w:cs="Times New Roman"/>
          <w:color w:val="000000" w:themeColor="text1"/>
        </w:rPr>
      </w:pPr>
    </w:p>
    <w:p w14:paraId="6376A0A2" w14:textId="2D062171" w:rsidR="00F1014D" w:rsidRPr="00E0459E" w:rsidRDefault="00F1014D" w:rsidP="007F7115">
      <w:pPr>
        <w:spacing w:line="360" w:lineRule="auto"/>
        <w:rPr>
          <w:rFonts w:ascii="Times New Roman" w:hAnsi="Times New Roman" w:cs="Times New Roman"/>
          <w:lang w:val="en-GB"/>
        </w:rPr>
      </w:pPr>
      <w:proofErr w:type="spellStart"/>
      <w:r w:rsidRPr="00E0459E">
        <w:rPr>
          <w:rFonts w:ascii="Times New Roman" w:hAnsi="Times New Roman" w:cs="Times New Roman"/>
          <w:lang w:val="en-GB"/>
        </w:rPr>
        <w:t>Bambra</w:t>
      </w:r>
      <w:proofErr w:type="spellEnd"/>
      <w:r w:rsidRPr="00E0459E">
        <w:rPr>
          <w:rFonts w:ascii="Times New Roman" w:hAnsi="Times New Roman" w:cs="Times New Roman"/>
          <w:lang w:val="en-GB"/>
        </w:rPr>
        <w:t>, C</w:t>
      </w:r>
      <w:r w:rsidR="005E3D9E">
        <w:rPr>
          <w:rFonts w:ascii="Times New Roman" w:hAnsi="Times New Roman" w:cs="Times New Roman"/>
          <w:lang w:val="en-GB"/>
        </w:rPr>
        <w:t>lare. 2011.</w:t>
      </w:r>
      <w:r w:rsidRPr="00E0459E">
        <w:rPr>
          <w:rFonts w:ascii="Times New Roman" w:hAnsi="Times New Roman" w:cs="Times New Roman"/>
          <w:lang w:val="en-GB"/>
        </w:rPr>
        <w:t xml:space="preserve"> </w:t>
      </w:r>
      <w:r w:rsidRPr="00E0459E">
        <w:rPr>
          <w:rFonts w:ascii="Times New Roman" w:hAnsi="Times New Roman" w:cs="Times New Roman"/>
          <w:i/>
          <w:lang w:val="en-GB"/>
        </w:rPr>
        <w:t xml:space="preserve">Work, Worklessness, and The Political Economy of Health. </w:t>
      </w:r>
      <w:r w:rsidRPr="00E0459E">
        <w:rPr>
          <w:rFonts w:ascii="Times New Roman" w:hAnsi="Times New Roman" w:cs="Times New Roman"/>
          <w:lang w:val="en-GB"/>
        </w:rPr>
        <w:t xml:space="preserve">Oxford: Oxford University Press. </w:t>
      </w:r>
    </w:p>
    <w:p w14:paraId="7BF536DA" w14:textId="77777777" w:rsidR="00692001" w:rsidRPr="00E0459E" w:rsidRDefault="00692001" w:rsidP="007F7115">
      <w:pPr>
        <w:spacing w:line="360" w:lineRule="auto"/>
        <w:rPr>
          <w:rFonts w:ascii="Times New Roman" w:hAnsi="Times New Roman" w:cs="Times New Roman"/>
          <w:lang w:val="en-GB"/>
        </w:rPr>
      </w:pPr>
    </w:p>
    <w:p w14:paraId="54E0F3F7" w14:textId="4939775D" w:rsidR="001D3D60" w:rsidRDefault="001D3D60"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hAnsi="Times New Roman" w:cs="Times New Roman"/>
        </w:rPr>
        <w:t>Barnes, C</w:t>
      </w:r>
      <w:r w:rsidR="002A2887">
        <w:rPr>
          <w:rFonts w:ascii="Times New Roman" w:hAnsi="Times New Roman" w:cs="Times New Roman"/>
        </w:rPr>
        <w:t>olin. 1992.</w:t>
      </w:r>
      <w:r w:rsidRPr="00E0459E">
        <w:rPr>
          <w:rFonts w:ascii="Times New Roman" w:hAnsi="Times New Roman" w:cs="Times New Roman"/>
        </w:rPr>
        <w:t xml:space="preserve"> </w:t>
      </w:r>
      <w:r w:rsidR="002A2887">
        <w:rPr>
          <w:rFonts w:ascii="Times New Roman" w:hAnsi="Times New Roman" w:cs="Times New Roman"/>
        </w:rPr>
        <w:t>“</w:t>
      </w:r>
      <w:r w:rsidRPr="00E0459E">
        <w:rPr>
          <w:rFonts w:ascii="Times New Roman" w:hAnsi="Times New Roman" w:cs="Times New Roman"/>
        </w:rPr>
        <w:t>Disabling Imagery and the Media: An Exploration of the Principles for Media Representations of Disabled People.</w:t>
      </w:r>
      <w:r w:rsidR="002A2887">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The British Council of Organizations of Disabled People.</w:t>
      </w:r>
      <w:r w:rsidRPr="00E0459E">
        <w:rPr>
          <w:rFonts w:ascii="Times New Roman" w:hAnsi="Times New Roman" w:cs="Times New Roman"/>
        </w:rPr>
        <w:t xml:space="preserve"> </w:t>
      </w:r>
      <w:proofErr w:type="spellStart"/>
      <w:r w:rsidRPr="00E0459E">
        <w:rPr>
          <w:rFonts w:ascii="Times New Roman" w:hAnsi="Times New Roman" w:cs="Times New Roman"/>
        </w:rPr>
        <w:t>Ryburn</w:t>
      </w:r>
      <w:proofErr w:type="spellEnd"/>
      <w:r w:rsidRPr="00E0459E">
        <w:rPr>
          <w:rFonts w:ascii="Times New Roman" w:hAnsi="Times New Roman" w:cs="Times New Roman"/>
        </w:rPr>
        <w:t xml:space="preserve"> Publishing. </w:t>
      </w:r>
    </w:p>
    <w:p w14:paraId="2B3AA68C" w14:textId="6BE38514" w:rsidR="00277948" w:rsidRPr="00277948" w:rsidRDefault="00277948" w:rsidP="007F7115">
      <w:pPr>
        <w:widowControl w:val="0"/>
        <w:autoSpaceDE w:val="0"/>
        <w:autoSpaceDN w:val="0"/>
        <w:adjustRightInd w:val="0"/>
        <w:spacing w:after="240" w:line="360" w:lineRule="auto"/>
        <w:rPr>
          <w:rFonts w:ascii="Times New Roman" w:hAnsi="Times New Roman" w:cs="Times New Roman"/>
        </w:rPr>
      </w:pPr>
      <w:proofErr w:type="spellStart"/>
      <w:r>
        <w:rPr>
          <w:rFonts w:ascii="Times New Roman" w:hAnsi="Times New Roman" w:cs="Times New Roman"/>
        </w:rPr>
        <w:t>Bayliss</w:t>
      </w:r>
      <w:proofErr w:type="spellEnd"/>
      <w:r>
        <w:rPr>
          <w:rFonts w:ascii="Times New Roman" w:hAnsi="Times New Roman" w:cs="Times New Roman"/>
        </w:rPr>
        <w:t xml:space="preserve">, Phil. 2016. “Carpet-baggers, Jaguars, and Vultures: </w:t>
      </w:r>
      <w:proofErr w:type="spellStart"/>
      <w:r>
        <w:rPr>
          <w:rFonts w:ascii="Times New Roman" w:hAnsi="Times New Roman" w:cs="Times New Roman"/>
        </w:rPr>
        <w:t>Perspectivism</w:t>
      </w:r>
      <w:proofErr w:type="spellEnd"/>
      <w:r>
        <w:rPr>
          <w:rFonts w:ascii="Times New Roman" w:hAnsi="Times New Roman" w:cs="Times New Roman"/>
        </w:rPr>
        <w:t xml:space="preserve"> in a Neoliberal Universe”. Conference Paper presented at </w:t>
      </w:r>
      <w:r>
        <w:rPr>
          <w:rFonts w:ascii="Times New Roman" w:hAnsi="Times New Roman" w:cs="Times New Roman"/>
          <w:i/>
        </w:rPr>
        <w:t xml:space="preserve">Disability and the Human. </w:t>
      </w:r>
      <w:r>
        <w:rPr>
          <w:rFonts w:ascii="Times New Roman" w:hAnsi="Times New Roman" w:cs="Times New Roman"/>
        </w:rPr>
        <w:t>Manchester: Manchester Metropolitan University.</w:t>
      </w:r>
    </w:p>
    <w:p w14:paraId="448A423E" w14:textId="16CEB0AA" w:rsidR="000D0B21" w:rsidRPr="00E0459E" w:rsidRDefault="002A2887" w:rsidP="007F7115">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BBC. 2016.</w:t>
      </w:r>
      <w:r w:rsidR="000D0B21" w:rsidRPr="00E0459E">
        <w:rPr>
          <w:rFonts w:ascii="Times New Roman" w:hAnsi="Times New Roman" w:cs="Times New Roman"/>
        </w:rPr>
        <w:t xml:space="preserve"> Work capability assessment overhaul for disabled. </w:t>
      </w:r>
      <w:r w:rsidR="000D0B21" w:rsidRPr="00E0459E">
        <w:rPr>
          <w:rFonts w:ascii="Times New Roman" w:hAnsi="Times New Roman" w:cs="Times New Roman"/>
          <w:i/>
        </w:rPr>
        <w:t xml:space="preserve">BBC. </w:t>
      </w:r>
      <w:r w:rsidR="000D0B21" w:rsidRPr="00E0459E">
        <w:rPr>
          <w:rFonts w:ascii="Times New Roman" w:hAnsi="Times New Roman" w:cs="Times New Roman"/>
        </w:rPr>
        <w:t xml:space="preserve">[online] Available from &lt; </w:t>
      </w:r>
      <w:hyperlink r:id="rId5" w:history="1">
        <w:r w:rsidR="000D0B21" w:rsidRPr="00E0459E">
          <w:rPr>
            <w:rStyle w:val="Hyperlink"/>
            <w:rFonts w:ascii="Times New Roman" w:hAnsi="Times New Roman" w:cs="Times New Roman"/>
          </w:rPr>
          <w:t>http://www.bbc.co.uk/news/uk-politics-37810701</w:t>
        </w:r>
      </w:hyperlink>
      <w:r w:rsidR="000D0B21" w:rsidRPr="00E0459E">
        <w:rPr>
          <w:rFonts w:ascii="Times New Roman" w:hAnsi="Times New Roman" w:cs="Times New Roman"/>
        </w:rPr>
        <w:t>&gt; Accessed 1</w:t>
      </w:r>
      <w:r w:rsidR="000D0B21" w:rsidRPr="00E0459E">
        <w:rPr>
          <w:rFonts w:ascii="Times New Roman" w:hAnsi="Times New Roman" w:cs="Times New Roman"/>
          <w:vertAlign w:val="superscript"/>
        </w:rPr>
        <w:t>st</w:t>
      </w:r>
      <w:r w:rsidR="000D0B21" w:rsidRPr="00E0459E">
        <w:rPr>
          <w:rFonts w:ascii="Times New Roman" w:hAnsi="Times New Roman" w:cs="Times New Roman"/>
        </w:rPr>
        <w:t xml:space="preserve"> November, 2016.</w:t>
      </w:r>
    </w:p>
    <w:p w14:paraId="0AAF80A5" w14:textId="5ADCCA1B" w:rsidR="00BA3B9A" w:rsidRPr="00E0459E" w:rsidRDefault="00BA3B9A"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hAnsi="Times New Roman" w:cs="Times New Roman"/>
        </w:rPr>
        <w:t>Beaulieu, A</w:t>
      </w:r>
      <w:r w:rsidR="002A2887">
        <w:rPr>
          <w:rFonts w:ascii="Times New Roman" w:hAnsi="Times New Roman" w:cs="Times New Roman"/>
        </w:rPr>
        <w:t>lain,</w:t>
      </w:r>
      <w:r w:rsidRPr="00E0459E">
        <w:rPr>
          <w:rFonts w:ascii="Times New Roman" w:hAnsi="Times New Roman" w:cs="Times New Roman"/>
        </w:rPr>
        <w:t xml:space="preserve"> and </w:t>
      </w:r>
      <w:proofErr w:type="spellStart"/>
      <w:r w:rsidRPr="00E0459E">
        <w:rPr>
          <w:rFonts w:ascii="Times New Roman" w:hAnsi="Times New Roman" w:cs="Times New Roman"/>
        </w:rPr>
        <w:t>Gabbard</w:t>
      </w:r>
      <w:proofErr w:type="spellEnd"/>
      <w:r w:rsidRPr="00E0459E">
        <w:rPr>
          <w:rFonts w:ascii="Times New Roman" w:hAnsi="Times New Roman" w:cs="Times New Roman"/>
        </w:rPr>
        <w:t>, D</w:t>
      </w:r>
      <w:r w:rsidR="002A2887">
        <w:rPr>
          <w:rFonts w:ascii="Times New Roman" w:hAnsi="Times New Roman" w:cs="Times New Roman"/>
        </w:rPr>
        <w:t>avid</w:t>
      </w:r>
      <w:r w:rsidRPr="00E0459E">
        <w:rPr>
          <w:rFonts w:ascii="Times New Roman" w:hAnsi="Times New Roman" w:cs="Times New Roman"/>
        </w:rPr>
        <w:t xml:space="preserve">. </w:t>
      </w:r>
      <w:r w:rsidR="00AD4CD2">
        <w:rPr>
          <w:rFonts w:ascii="Times New Roman" w:hAnsi="Times New Roman" w:cs="Times New Roman"/>
        </w:rPr>
        <w:t>2006</w:t>
      </w:r>
      <w:r w:rsidR="002A2887">
        <w:rPr>
          <w:rFonts w:ascii="Times New Roman" w:hAnsi="Times New Roman" w:cs="Times New Roman"/>
        </w:rPr>
        <w:t xml:space="preserve">. </w:t>
      </w:r>
      <w:r w:rsidRPr="00E0459E">
        <w:rPr>
          <w:rFonts w:ascii="Times New Roman" w:hAnsi="Times New Roman" w:cs="Times New Roman"/>
        </w:rPr>
        <w:t>(</w:t>
      </w:r>
      <w:proofErr w:type="spellStart"/>
      <w:r w:rsidRPr="00E0459E">
        <w:rPr>
          <w:rFonts w:ascii="Times New Roman" w:hAnsi="Times New Roman" w:cs="Times New Roman"/>
        </w:rPr>
        <w:t>eds</w:t>
      </w:r>
      <w:proofErr w:type="spellEnd"/>
      <w:r w:rsidRPr="00E0459E">
        <w:rPr>
          <w:rFonts w:ascii="Times New Roman" w:hAnsi="Times New Roman" w:cs="Times New Roman"/>
        </w:rPr>
        <w:t xml:space="preserve">) </w:t>
      </w:r>
      <w:r w:rsidRPr="00E0459E">
        <w:rPr>
          <w:rFonts w:ascii="Times New Roman" w:hAnsi="Times New Roman" w:cs="Times New Roman"/>
          <w:i/>
        </w:rPr>
        <w:t xml:space="preserve">Michel Foucault and the Power Today: International Multidisciplinary Studies in the History of the Present. </w:t>
      </w:r>
      <w:r w:rsidRPr="00E0459E">
        <w:rPr>
          <w:rFonts w:ascii="Times New Roman" w:hAnsi="Times New Roman" w:cs="Times New Roman"/>
        </w:rPr>
        <w:t xml:space="preserve">Lanham, MD: Lexington Books. </w:t>
      </w:r>
    </w:p>
    <w:p w14:paraId="667D0E6F" w14:textId="2EAB34BA" w:rsidR="00674244" w:rsidRPr="00B42FF4" w:rsidRDefault="00EE30B7"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hAnsi="Times New Roman" w:cs="Times New Roman"/>
        </w:rPr>
        <w:t xml:space="preserve">Beckett, </w:t>
      </w:r>
      <w:proofErr w:type="spellStart"/>
      <w:r w:rsidRPr="00E0459E">
        <w:rPr>
          <w:rFonts w:ascii="Times New Roman" w:hAnsi="Times New Roman" w:cs="Times New Roman"/>
        </w:rPr>
        <w:t>A</w:t>
      </w:r>
      <w:r w:rsidR="008E6581">
        <w:rPr>
          <w:rFonts w:ascii="Times New Roman" w:hAnsi="Times New Roman" w:cs="Times New Roman"/>
        </w:rPr>
        <w:t>ngharad</w:t>
      </w:r>
      <w:proofErr w:type="spellEnd"/>
      <w:r w:rsidR="008E6581">
        <w:rPr>
          <w:rFonts w:ascii="Times New Roman" w:hAnsi="Times New Roman" w:cs="Times New Roman"/>
        </w:rPr>
        <w:t>,</w:t>
      </w:r>
      <w:r w:rsidRPr="00E0459E">
        <w:rPr>
          <w:rFonts w:ascii="Times New Roman" w:hAnsi="Times New Roman" w:cs="Times New Roman"/>
        </w:rPr>
        <w:t xml:space="preserve"> and Campbell, T</w:t>
      </w:r>
      <w:r w:rsidR="008E6581">
        <w:rPr>
          <w:rFonts w:ascii="Times New Roman" w:hAnsi="Times New Roman" w:cs="Times New Roman"/>
        </w:rPr>
        <w:t xml:space="preserve">om. </w:t>
      </w:r>
      <w:r w:rsidRPr="00E0459E">
        <w:rPr>
          <w:rFonts w:ascii="Times New Roman" w:hAnsi="Times New Roman" w:cs="Times New Roman"/>
        </w:rPr>
        <w:t>20</w:t>
      </w:r>
      <w:r w:rsidR="008E6581">
        <w:rPr>
          <w:rFonts w:ascii="Times New Roman" w:hAnsi="Times New Roman" w:cs="Times New Roman"/>
        </w:rPr>
        <w:t>15.</w:t>
      </w:r>
      <w:r w:rsidR="00BD1731" w:rsidRPr="00E0459E">
        <w:rPr>
          <w:rFonts w:ascii="Times New Roman" w:hAnsi="Times New Roman" w:cs="Times New Roman"/>
        </w:rPr>
        <w:t xml:space="preserve"> </w:t>
      </w:r>
      <w:r w:rsidR="008E6581">
        <w:rPr>
          <w:rFonts w:ascii="Times New Roman" w:hAnsi="Times New Roman" w:cs="Times New Roman"/>
        </w:rPr>
        <w:t>“</w:t>
      </w:r>
      <w:r w:rsidR="00BD1731" w:rsidRPr="00E0459E">
        <w:rPr>
          <w:rFonts w:ascii="Times New Roman" w:hAnsi="Times New Roman" w:cs="Times New Roman"/>
        </w:rPr>
        <w:t>The social model of disability as an oppositional device.</w:t>
      </w:r>
      <w:r w:rsidR="008E6581">
        <w:rPr>
          <w:rFonts w:ascii="Times New Roman" w:hAnsi="Times New Roman" w:cs="Times New Roman"/>
        </w:rPr>
        <w:t>”</w:t>
      </w:r>
      <w:r w:rsidR="00BD1731" w:rsidRPr="00E0459E">
        <w:rPr>
          <w:rFonts w:ascii="Times New Roman" w:hAnsi="Times New Roman" w:cs="Times New Roman"/>
        </w:rPr>
        <w:t xml:space="preserve"> </w:t>
      </w:r>
      <w:r w:rsidR="00BD1731" w:rsidRPr="00E0459E">
        <w:rPr>
          <w:rFonts w:ascii="Times New Roman" w:hAnsi="Times New Roman" w:cs="Times New Roman"/>
          <w:i/>
        </w:rPr>
        <w:t xml:space="preserve">Disability &amp; Society. </w:t>
      </w:r>
      <w:r w:rsidR="00500147">
        <w:rPr>
          <w:rFonts w:ascii="Times New Roman" w:hAnsi="Times New Roman" w:cs="Times New Roman"/>
        </w:rPr>
        <w:t xml:space="preserve">30(2): </w:t>
      </w:r>
      <w:r w:rsidR="00BD1731" w:rsidRPr="00E0459E">
        <w:rPr>
          <w:rFonts w:ascii="Times New Roman" w:hAnsi="Times New Roman" w:cs="Times New Roman"/>
        </w:rPr>
        <w:t xml:space="preserve"> 270-283.</w:t>
      </w:r>
    </w:p>
    <w:p w14:paraId="5714B0F6" w14:textId="5AD16F72" w:rsidR="00E85E18" w:rsidRPr="00E0459E" w:rsidRDefault="00F62F85" w:rsidP="007F7115">
      <w:pPr>
        <w:spacing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Bogart, Bill. 2013.</w:t>
      </w:r>
      <w:r w:rsidR="00E85E18" w:rsidRPr="00E0459E">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E85E18" w:rsidRPr="00E0459E">
        <w:rPr>
          <w:rFonts w:ascii="Times New Roman" w:hAnsi="Times New Roman" w:cs="Times New Roman"/>
          <w:color w:val="000000" w:themeColor="text1"/>
        </w:rPr>
        <w:t>Law as a Tool in “The War on Obesity”: Useful Interventions, Maybe, But, First, What’s the Problem?</w:t>
      </w:r>
      <w:r>
        <w:rPr>
          <w:rFonts w:ascii="Times New Roman" w:hAnsi="Times New Roman" w:cs="Times New Roman"/>
          <w:color w:val="000000" w:themeColor="text1"/>
        </w:rPr>
        <w:t>”</w:t>
      </w:r>
      <w:r w:rsidR="00E85E18" w:rsidRPr="00E0459E">
        <w:rPr>
          <w:rFonts w:ascii="Times New Roman" w:hAnsi="Times New Roman" w:cs="Times New Roman"/>
          <w:color w:val="000000" w:themeColor="text1"/>
        </w:rPr>
        <w:t xml:space="preserve"> </w:t>
      </w:r>
      <w:r w:rsidR="00E85E18" w:rsidRPr="00E0459E">
        <w:rPr>
          <w:rFonts w:ascii="Times New Roman" w:hAnsi="Times New Roman" w:cs="Times New Roman"/>
          <w:i/>
          <w:color w:val="000000" w:themeColor="text1"/>
        </w:rPr>
        <w:t xml:space="preserve">The Journal of Law, Medicine &amp; Ethics. </w:t>
      </w:r>
      <w:r w:rsidR="00500147">
        <w:rPr>
          <w:rFonts w:ascii="Times New Roman" w:hAnsi="Times New Roman" w:cs="Times New Roman"/>
          <w:color w:val="000000" w:themeColor="text1"/>
        </w:rPr>
        <w:t xml:space="preserve">41(1): </w:t>
      </w:r>
      <w:r w:rsidR="00E85E18" w:rsidRPr="00E0459E">
        <w:rPr>
          <w:rFonts w:ascii="Times New Roman" w:hAnsi="Times New Roman" w:cs="Times New Roman"/>
          <w:color w:val="000000" w:themeColor="text1"/>
        </w:rPr>
        <w:t xml:space="preserve"> 28-41.</w:t>
      </w:r>
    </w:p>
    <w:p w14:paraId="4FD5BAFD" w14:textId="3010AC10" w:rsidR="00E85E18" w:rsidRPr="00E0459E" w:rsidRDefault="00C744D2" w:rsidP="007F7115">
      <w:pPr>
        <w:tabs>
          <w:tab w:val="left" w:pos="1133"/>
        </w:tabs>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ab/>
      </w:r>
    </w:p>
    <w:p w14:paraId="7D66C599" w14:textId="1C155061" w:rsidR="00692001" w:rsidRPr="00E0459E" w:rsidRDefault="00C103A8"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hAnsi="Times New Roman" w:cs="Times New Roman"/>
        </w:rPr>
        <w:t>Brenner, N</w:t>
      </w:r>
      <w:r w:rsidR="00F62F85">
        <w:rPr>
          <w:rFonts w:ascii="Times New Roman" w:hAnsi="Times New Roman" w:cs="Times New Roman"/>
        </w:rPr>
        <w:t xml:space="preserve">eil, </w:t>
      </w:r>
      <w:r w:rsidRPr="00E0459E">
        <w:rPr>
          <w:rFonts w:ascii="Times New Roman" w:hAnsi="Times New Roman" w:cs="Times New Roman"/>
        </w:rPr>
        <w:t>and Theodore, N</w:t>
      </w:r>
      <w:r w:rsidR="00F62F85">
        <w:rPr>
          <w:rFonts w:ascii="Times New Roman" w:hAnsi="Times New Roman" w:cs="Times New Roman"/>
        </w:rPr>
        <w:t>ik. 2002</w:t>
      </w:r>
      <w:r w:rsidR="00AD3449">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Cities and the Geographies of ‘Actually Existing Neoliberalism’</w:t>
      </w:r>
      <w:r w:rsidRPr="00E0459E">
        <w:rPr>
          <w:rFonts w:ascii="Times New Roman" w:hAnsi="Times New Roman" w:cs="Times New Roman"/>
        </w:rPr>
        <w:t>. Malden: Blackwell Publishers.</w:t>
      </w:r>
    </w:p>
    <w:p w14:paraId="432F299F" w14:textId="6631B5B8" w:rsidR="00E85E18" w:rsidRPr="00691051" w:rsidRDefault="00E85E18"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hAnsi="Times New Roman" w:cs="Times New Roman"/>
          <w:color w:val="000000" w:themeColor="text1"/>
        </w:rPr>
        <w:t>Cameron, D</w:t>
      </w:r>
      <w:r w:rsidR="00F62F85">
        <w:rPr>
          <w:rFonts w:ascii="Times New Roman" w:hAnsi="Times New Roman" w:cs="Times New Roman"/>
          <w:color w:val="000000" w:themeColor="text1"/>
        </w:rPr>
        <w:t>avid. 2009</w:t>
      </w:r>
      <w:r w:rsidR="00AD3449">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‘The Big Society’, Hugo Young Lecture. [online] Available from &lt;</w:t>
      </w:r>
      <w:r w:rsidRPr="00E0459E">
        <w:rPr>
          <w:rFonts w:ascii="Times New Roman" w:hAnsi="Times New Roman" w:cs="Times New Roman"/>
        </w:rPr>
        <w:t xml:space="preserve"> </w:t>
      </w:r>
      <w:hyperlink r:id="rId6" w:history="1">
        <w:r w:rsidRPr="00E0459E">
          <w:rPr>
            <w:rStyle w:val="Hyperlink"/>
            <w:rFonts w:ascii="Times New Roman" w:hAnsi="Times New Roman" w:cs="Times New Roman"/>
          </w:rPr>
          <w:t>http://conservative-speeches.sayit.mysociety.org/speech/601246</w:t>
        </w:r>
      </w:hyperlink>
      <w:r w:rsidRPr="00E0459E">
        <w:rPr>
          <w:rFonts w:ascii="Times New Roman" w:hAnsi="Times New Roman" w:cs="Times New Roman"/>
          <w:color w:val="000000" w:themeColor="text1"/>
        </w:rPr>
        <w:t>&gt; Accessed 23</w:t>
      </w:r>
      <w:r w:rsidRPr="00E0459E">
        <w:rPr>
          <w:rFonts w:ascii="Times New Roman" w:hAnsi="Times New Roman" w:cs="Times New Roman"/>
          <w:color w:val="000000" w:themeColor="text1"/>
          <w:vertAlign w:val="superscript"/>
        </w:rPr>
        <w:t>rd</w:t>
      </w:r>
      <w:r w:rsidRPr="00E0459E">
        <w:rPr>
          <w:rFonts w:ascii="Times New Roman" w:hAnsi="Times New Roman" w:cs="Times New Roman"/>
          <w:color w:val="000000" w:themeColor="text1"/>
        </w:rPr>
        <w:t xml:space="preserve"> September, 2016.</w:t>
      </w:r>
    </w:p>
    <w:p w14:paraId="035C9D2B" w14:textId="018F014E"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Cameron, D</w:t>
      </w:r>
      <w:r w:rsidR="00AD3449">
        <w:rPr>
          <w:rFonts w:ascii="Times New Roman" w:hAnsi="Times New Roman" w:cs="Times New Roman"/>
          <w:color w:val="000000" w:themeColor="text1"/>
        </w:rPr>
        <w:t>avid. 2010a.</w:t>
      </w:r>
      <w:r w:rsidRPr="00E0459E">
        <w:rPr>
          <w:rFonts w:ascii="Times New Roman" w:hAnsi="Times New Roman" w:cs="Times New Roman"/>
          <w:color w:val="000000" w:themeColor="text1"/>
        </w:rPr>
        <w:t xml:space="preserve"> Speech outside 10 Downing Street, 11</w:t>
      </w:r>
      <w:r w:rsidR="00691051">
        <w:rPr>
          <w:rFonts w:ascii="Times New Roman" w:hAnsi="Times New Roman" w:cs="Times New Roman"/>
          <w:color w:val="000000" w:themeColor="text1"/>
        </w:rPr>
        <w:t>th</w:t>
      </w:r>
      <w:r w:rsidRPr="00E0459E">
        <w:rPr>
          <w:rFonts w:ascii="Times New Roman" w:hAnsi="Times New Roman" w:cs="Times New Roman"/>
          <w:color w:val="000000" w:themeColor="text1"/>
        </w:rPr>
        <w:t xml:space="preserve"> May.</w:t>
      </w:r>
    </w:p>
    <w:p w14:paraId="13063D63" w14:textId="77777777" w:rsidR="00E85E18" w:rsidRPr="00E0459E" w:rsidRDefault="00E85E18" w:rsidP="007F7115">
      <w:pPr>
        <w:spacing w:line="360" w:lineRule="auto"/>
        <w:rPr>
          <w:rFonts w:ascii="Times New Roman" w:hAnsi="Times New Roman" w:cs="Times New Roman"/>
          <w:color w:val="000000" w:themeColor="text1"/>
        </w:rPr>
      </w:pPr>
    </w:p>
    <w:p w14:paraId="716DAC5E" w14:textId="3BD2C6EB"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Cameron, D</w:t>
      </w:r>
      <w:r w:rsidR="00AD3449">
        <w:rPr>
          <w:rFonts w:ascii="Times New Roman" w:hAnsi="Times New Roman" w:cs="Times New Roman"/>
          <w:color w:val="000000" w:themeColor="text1"/>
        </w:rPr>
        <w:t>avid. 2010b.</w:t>
      </w:r>
      <w:r w:rsidRPr="00E0459E">
        <w:rPr>
          <w:rFonts w:ascii="Times New Roman" w:hAnsi="Times New Roman" w:cs="Times New Roman"/>
          <w:color w:val="000000" w:themeColor="text1"/>
        </w:rPr>
        <w:t xml:space="preserve"> Big Society Speech. [online] Available at &lt;</w:t>
      </w:r>
      <w:r w:rsidRPr="00E0459E">
        <w:rPr>
          <w:rFonts w:ascii="Times New Roman" w:hAnsi="Times New Roman" w:cs="Times New Roman"/>
        </w:rPr>
        <w:t xml:space="preserve"> </w:t>
      </w:r>
      <w:hyperlink r:id="rId7" w:history="1">
        <w:r w:rsidRPr="00E0459E">
          <w:rPr>
            <w:rStyle w:val="Hyperlink"/>
            <w:rFonts w:ascii="Times New Roman" w:hAnsi="Times New Roman" w:cs="Times New Roman"/>
          </w:rPr>
          <w:t>https://www.gov.uk/government/speeches/big-society-speech</w:t>
        </w:r>
      </w:hyperlink>
      <w:r w:rsidRPr="00E0459E">
        <w:rPr>
          <w:rFonts w:ascii="Times New Roman" w:hAnsi="Times New Roman" w:cs="Times New Roman"/>
          <w:color w:val="000000" w:themeColor="text1"/>
        </w:rPr>
        <w:t>&gt; Accessed 23</w:t>
      </w:r>
      <w:r w:rsidRPr="00E0459E">
        <w:rPr>
          <w:rFonts w:ascii="Times New Roman" w:hAnsi="Times New Roman" w:cs="Times New Roman"/>
          <w:color w:val="000000" w:themeColor="text1"/>
          <w:vertAlign w:val="superscript"/>
        </w:rPr>
        <w:t>rd</w:t>
      </w:r>
      <w:r w:rsidRPr="00E0459E">
        <w:rPr>
          <w:rFonts w:ascii="Times New Roman" w:hAnsi="Times New Roman" w:cs="Times New Roman"/>
          <w:color w:val="000000" w:themeColor="text1"/>
        </w:rPr>
        <w:t xml:space="preserve"> September 2016.</w:t>
      </w:r>
    </w:p>
    <w:p w14:paraId="177A9533" w14:textId="77777777" w:rsidR="00E85E18" w:rsidRPr="00E0459E" w:rsidRDefault="00E85E18" w:rsidP="007F7115">
      <w:pPr>
        <w:spacing w:line="360" w:lineRule="auto"/>
        <w:rPr>
          <w:rFonts w:ascii="Times New Roman" w:hAnsi="Times New Roman" w:cs="Times New Roman"/>
          <w:color w:val="000000" w:themeColor="text1"/>
        </w:rPr>
      </w:pPr>
    </w:p>
    <w:p w14:paraId="5A4D1270" w14:textId="4EF7C046" w:rsidR="006D6083" w:rsidRPr="00E0459E" w:rsidRDefault="006D6083" w:rsidP="00703886">
      <w:pPr>
        <w:spacing w:line="360" w:lineRule="auto"/>
        <w:outlineLvl w:val="0"/>
        <w:rPr>
          <w:rFonts w:ascii="Times New Roman" w:hAnsi="Times New Roman" w:cs="Times New Roman"/>
        </w:rPr>
      </w:pPr>
      <w:r w:rsidRPr="00E0459E">
        <w:rPr>
          <w:rFonts w:ascii="Times New Roman" w:hAnsi="Times New Roman" w:cs="Times New Roman"/>
        </w:rPr>
        <w:t>Campbell, T</w:t>
      </w:r>
      <w:r w:rsidR="00AD3449">
        <w:rPr>
          <w:rFonts w:ascii="Times New Roman" w:hAnsi="Times New Roman" w:cs="Times New Roman"/>
        </w:rPr>
        <w:t>om. 2013.</w:t>
      </w:r>
      <w:r w:rsidRPr="00E0459E">
        <w:rPr>
          <w:rFonts w:ascii="Times New Roman" w:hAnsi="Times New Roman" w:cs="Times New Roman"/>
        </w:rPr>
        <w:t xml:space="preserve"> </w:t>
      </w:r>
      <w:r w:rsidRPr="00E0459E">
        <w:rPr>
          <w:rFonts w:ascii="Times New Roman" w:hAnsi="Times New Roman" w:cs="Times New Roman"/>
          <w:i/>
        </w:rPr>
        <w:t xml:space="preserve">The Government of Reading. </w:t>
      </w:r>
      <w:r w:rsidRPr="00E0459E">
        <w:rPr>
          <w:rFonts w:ascii="Times New Roman" w:hAnsi="Times New Roman" w:cs="Times New Roman"/>
        </w:rPr>
        <w:t xml:space="preserve">Basingstoke: Palgrave Macmillan. </w:t>
      </w:r>
    </w:p>
    <w:p w14:paraId="59C940C2" w14:textId="77777777" w:rsidR="006D6083" w:rsidRPr="00E0459E" w:rsidRDefault="006D6083" w:rsidP="007F7115">
      <w:pPr>
        <w:spacing w:line="360" w:lineRule="auto"/>
        <w:rPr>
          <w:rFonts w:ascii="Times New Roman" w:hAnsi="Times New Roman" w:cs="Times New Roman"/>
          <w:color w:val="000000" w:themeColor="text1"/>
        </w:rPr>
      </w:pPr>
    </w:p>
    <w:p w14:paraId="54BA9387" w14:textId="5F0D3786" w:rsidR="00E85E18" w:rsidRDefault="00AD3449" w:rsidP="00703886">
      <w:pPr>
        <w:spacing w:line="360" w:lineRule="auto"/>
        <w:outlineLvl w:val="0"/>
        <w:rPr>
          <w:rFonts w:ascii="Times New Roman" w:hAnsi="Times New Roman" w:cs="Times New Roman"/>
          <w:color w:val="000000" w:themeColor="text1"/>
        </w:rPr>
      </w:pPr>
      <w:r>
        <w:rPr>
          <w:rFonts w:ascii="Times New Roman" w:hAnsi="Times New Roman" w:cs="Times New Roman"/>
          <w:color w:val="000000" w:themeColor="text1"/>
        </w:rPr>
        <w:t>Conservative Party. 2010.</w:t>
      </w:r>
      <w:r w:rsidR="00E85E18" w:rsidRPr="00E0459E">
        <w:rPr>
          <w:rFonts w:ascii="Times New Roman" w:hAnsi="Times New Roman" w:cs="Times New Roman"/>
          <w:color w:val="000000" w:themeColor="text1"/>
        </w:rPr>
        <w:t xml:space="preserve"> </w:t>
      </w:r>
      <w:r w:rsidR="00E85E18" w:rsidRPr="00E0459E">
        <w:rPr>
          <w:rFonts w:ascii="Times New Roman" w:hAnsi="Times New Roman" w:cs="Times New Roman"/>
          <w:i/>
          <w:color w:val="000000" w:themeColor="text1"/>
        </w:rPr>
        <w:t xml:space="preserve">National Citizen Service. </w:t>
      </w:r>
      <w:r w:rsidR="00E85E18" w:rsidRPr="00E0459E">
        <w:rPr>
          <w:rFonts w:ascii="Times New Roman" w:hAnsi="Times New Roman" w:cs="Times New Roman"/>
          <w:color w:val="000000" w:themeColor="text1"/>
        </w:rPr>
        <w:t xml:space="preserve">London. </w:t>
      </w:r>
    </w:p>
    <w:p w14:paraId="04FF3875" w14:textId="77777777" w:rsidR="00DF67D8" w:rsidRDefault="00DF67D8" w:rsidP="007F7115">
      <w:pPr>
        <w:spacing w:line="360" w:lineRule="auto"/>
        <w:rPr>
          <w:rFonts w:ascii="Times New Roman" w:hAnsi="Times New Roman" w:cs="Times New Roman"/>
          <w:color w:val="000000" w:themeColor="text1"/>
        </w:rPr>
      </w:pPr>
    </w:p>
    <w:p w14:paraId="4E258EA9" w14:textId="0A3BF91C" w:rsidR="00DF67D8" w:rsidRPr="00DF67D8" w:rsidRDefault="00DF67D8" w:rsidP="007F7115">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Conservative and Unionist Party. 2017. </w:t>
      </w:r>
      <w:r>
        <w:rPr>
          <w:rFonts w:ascii="Times New Roman" w:hAnsi="Times New Roman" w:cs="Times New Roman"/>
          <w:i/>
          <w:color w:val="000000" w:themeColor="text1"/>
        </w:rPr>
        <w:t xml:space="preserve">Forward, Together. Our Plan for a Stronger Britain and a Prosperous Future. </w:t>
      </w:r>
      <w:r>
        <w:rPr>
          <w:rFonts w:ascii="Times New Roman" w:hAnsi="Times New Roman" w:cs="Times New Roman"/>
          <w:color w:val="000000" w:themeColor="text1"/>
        </w:rPr>
        <w:t>London.</w:t>
      </w:r>
    </w:p>
    <w:p w14:paraId="14BA7F42" w14:textId="77777777" w:rsidR="00E85E18" w:rsidRPr="00E0459E" w:rsidRDefault="00E85E18" w:rsidP="007F7115">
      <w:pPr>
        <w:spacing w:line="360" w:lineRule="auto"/>
        <w:rPr>
          <w:rFonts w:ascii="Times New Roman" w:hAnsi="Times New Roman" w:cs="Times New Roman"/>
          <w:color w:val="000000" w:themeColor="text1"/>
        </w:rPr>
      </w:pPr>
    </w:p>
    <w:p w14:paraId="51B0B8F4" w14:textId="24101215"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Cross, M</w:t>
      </w:r>
      <w:r w:rsidR="00AD3449">
        <w:rPr>
          <w:rFonts w:ascii="Times New Roman" w:hAnsi="Times New Roman" w:cs="Times New Roman"/>
          <w:color w:val="000000" w:themeColor="text1"/>
        </w:rPr>
        <w:t>erry. 2013.</w:t>
      </w:r>
      <w:r w:rsidRPr="00E0459E">
        <w:rPr>
          <w:rFonts w:ascii="Times New Roman" w:hAnsi="Times New Roman" w:cs="Times New Roman"/>
          <w:color w:val="000000" w:themeColor="text1"/>
        </w:rPr>
        <w:t xml:space="preserve"> </w:t>
      </w:r>
      <w:r w:rsidR="00AD3449">
        <w:rPr>
          <w:rFonts w:ascii="Times New Roman" w:hAnsi="Times New Roman" w:cs="Times New Roman"/>
          <w:color w:val="000000" w:themeColor="text1"/>
        </w:rPr>
        <w:t>“</w:t>
      </w:r>
      <w:proofErr w:type="spellStart"/>
      <w:r w:rsidRPr="00E0459E">
        <w:rPr>
          <w:rFonts w:ascii="Times New Roman" w:hAnsi="Times New Roman" w:cs="Times New Roman"/>
          <w:color w:val="000000" w:themeColor="text1"/>
        </w:rPr>
        <w:t>Demonised</w:t>
      </w:r>
      <w:proofErr w:type="spellEnd"/>
      <w:r w:rsidRPr="00E0459E">
        <w:rPr>
          <w:rFonts w:ascii="Times New Roman" w:hAnsi="Times New Roman" w:cs="Times New Roman"/>
          <w:color w:val="000000" w:themeColor="text1"/>
        </w:rPr>
        <w:t>, impoverished and now forced into isolation: the fate of disabled people under austerity</w:t>
      </w:r>
      <w:r w:rsidR="00AD3449">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Disability &amp; Society. </w:t>
      </w:r>
      <w:r w:rsidR="00500147">
        <w:rPr>
          <w:rFonts w:ascii="Times New Roman" w:hAnsi="Times New Roman" w:cs="Times New Roman"/>
          <w:color w:val="000000" w:themeColor="text1"/>
        </w:rPr>
        <w:t xml:space="preserve">28(5): </w:t>
      </w:r>
      <w:r w:rsidRPr="00E0459E">
        <w:rPr>
          <w:rFonts w:ascii="Times New Roman" w:hAnsi="Times New Roman" w:cs="Times New Roman"/>
          <w:color w:val="000000" w:themeColor="text1"/>
        </w:rPr>
        <w:t>719-723.</w:t>
      </w:r>
    </w:p>
    <w:p w14:paraId="4FAB9A50" w14:textId="77777777" w:rsidR="00CA7CE2" w:rsidRPr="00E0459E" w:rsidRDefault="00CA7CE2" w:rsidP="007F7115">
      <w:pPr>
        <w:spacing w:line="360" w:lineRule="auto"/>
        <w:rPr>
          <w:rFonts w:ascii="Times New Roman" w:hAnsi="Times New Roman" w:cs="Times New Roman"/>
          <w:color w:val="000000" w:themeColor="text1"/>
        </w:rPr>
      </w:pPr>
    </w:p>
    <w:p w14:paraId="054BDC63" w14:textId="7C732A46" w:rsidR="00CA7CE2" w:rsidRPr="00E0459E" w:rsidRDefault="00CA7CE2"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Davidson, L</w:t>
      </w:r>
      <w:r w:rsidR="00AD3449">
        <w:rPr>
          <w:rFonts w:ascii="Times New Roman" w:hAnsi="Times New Roman" w:cs="Times New Roman"/>
          <w:color w:val="000000" w:themeColor="text1"/>
        </w:rPr>
        <w:t>ynn. 2016.</w:t>
      </w:r>
      <w:r w:rsidRPr="00E0459E">
        <w:rPr>
          <w:rFonts w:ascii="Times New Roman" w:hAnsi="Times New Roman" w:cs="Times New Roman"/>
          <w:color w:val="000000" w:themeColor="text1"/>
        </w:rPr>
        <w:t xml:space="preserve"> </w:t>
      </w:r>
      <w:r w:rsidR="00AD3449">
        <w:rPr>
          <w:rFonts w:ascii="Times New Roman" w:hAnsi="Times New Roman" w:cs="Times New Roman"/>
          <w:color w:val="000000" w:themeColor="text1"/>
        </w:rPr>
        <w:t>“</w:t>
      </w:r>
      <w:r w:rsidRPr="00E0459E">
        <w:rPr>
          <w:rFonts w:ascii="Times New Roman" w:hAnsi="Times New Roman" w:cs="Times New Roman"/>
          <w:color w:val="000000" w:themeColor="text1"/>
        </w:rPr>
        <w:t>The Fat Blue Line: Obesity crisis costs the country BILLIONS more than we spend on police and fire services</w:t>
      </w:r>
      <w:r w:rsidR="00AD3449">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The Sun. </w:t>
      </w:r>
      <w:r w:rsidRPr="00E0459E">
        <w:rPr>
          <w:rFonts w:ascii="Times New Roman" w:hAnsi="Times New Roman" w:cs="Times New Roman"/>
          <w:color w:val="000000" w:themeColor="text1"/>
        </w:rPr>
        <w:t>[online] Available from &lt;</w:t>
      </w:r>
      <w:r w:rsidRPr="00E0459E">
        <w:rPr>
          <w:rFonts w:ascii="Times New Roman" w:hAnsi="Times New Roman" w:cs="Times New Roman"/>
        </w:rPr>
        <w:t xml:space="preserve"> </w:t>
      </w:r>
      <w:hyperlink r:id="rId8" w:history="1">
        <w:r w:rsidRPr="00E0459E">
          <w:rPr>
            <w:rStyle w:val="Hyperlink"/>
            <w:rFonts w:ascii="Times New Roman" w:hAnsi="Times New Roman" w:cs="Times New Roman"/>
          </w:rPr>
          <w:t>https://www.thesun.co.uk/news/1247192/obesity-crisis-costs-the-country-billions-more-than-we-spend-on-police-and-fire-services/)</w:t>
        </w:r>
      </w:hyperlink>
      <w:r w:rsidRPr="00E0459E">
        <w:rPr>
          <w:rFonts w:ascii="Times New Roman" w:hAnsi="Times New Roman" w:cs="Times New Roman"/>
          <w:color w:val="000000" w:themeColor="text1"/>
        </w:rPr>
        <w:t xml:space="preserve"> Accessed 7</w:t>
      </w:r>
      <w:r w:rsidRPr="00E0459E">
        <w:rPr>
          <w:rFonts w:ascii="Times New Roman" w:hAnsi="Times New Roman" w:cs="Times New Roman"/>
          <w:color w:val="000000" w:themeColor="text1"/>
          <w:vertAlign w:val="superscript"/>
        </w:rPr>
        <w:t>th</w:t>
      </w:r>
      <w:r w:rsidRPr="00E0459E">
        <w:rPr>
          <w:rFonts w:ascii="Times New Roman" w:hAnsi="Times New Roman" w:cs="Times New Roman"/>
          <w:color w:val="000000" w:themeColor="text1"/>
        </w:rPr>
        <w:t xml:space="preserve"> October 2016. </w:t>
      </w:r>
    </w:p>
    <w:p w14:paraId="06A11B87" w14:textId="77777777" w:rsidR="007E1FE9" w:rsidRPr="00E0459E" w:rsidRDefault="007E1FE9" w:rsidP="007F7115">
      <w:pPr>
        <w:spacing w:line="360" w:lineRule="auto"/>
        <w:rPr>
          <w:rFonts w:ascii="Times New Roman" w:hAnsi="Times New Roman" w:cs="Times New Roman"/>
          <w:color w:val="000000" w:themeColor="text1"/>
        </w:rPr>
      </w:pPr>
    </w:p>
    <w:p w14:paraId="6DA9CB9A" w14:textId="14806F20" w:rsidR="007E1FE9" w:rsidRPr="00E0459E" w:rsidRDefault="007E1FE9" w:rsidP="007F7115">
      <w:pPr>
        <w:spacing w:line="360" w:lineRule="auto"/>
        <w:rPr>
          <w:rFonts w:ascii="Times New Roman" w:hAnsi="Times New Roman" w:cs="Times New Roman"/>
        </w:rPr>
      </w:pPr>
      <w:r w:rsidRPr="00E0459E">
        <w:rPr>
          <w:rFonts w:ascii="Times New Roman" w:hAnsi="Times New Roman" w:cs="Times New Roman"/>
        </w:rPr>
        <w:t>Dean, M</w:t>
      </w:r>
      <w:r w:rsidR="00AD3449">
        <w:rPr>
          <w:rFonts w:ascii="Times New Roman" w:hAnsi="Times New Roman" w:cs="Times New Roman"/>
        </w:rPr>
        <w:t>itchell. 2010.</w:t>
      </w:r>
      <w:r w:rsidRPr="00E0459E">
        <w:rPr>
          <w:rFonts w:ascii="Times New Roman" w:hAnsi="Times New Roman" w:cs="Times New Roman"/>
        </w:rPr>
        <w:t xml:space="preserve"> </w:t>
      </w:r>
      <w:r w:rsidRPr="00E0459E">
        <w:rPr>
          <w:rFonts w:ascii="Times New Roman" w:hAnsi="Times New Roman" w:cs="Times New Roman"/>
          <w:i/>
        </w:rPr>
        <w:t xml:space="preserve">Governmentality: Power and Rule in Modern Society. </w:t>
      </w:r>
      <w:r w:rsidRPr="00E0459E">
        <w:rPr>
          <w:rFonts w:ascii="Times New Roman" w:hAnsi="Times New Roman" w:cs="Times New Roman"/>
        </w:rPr>
        <w:t>Los Angeles: Sage,</w:t>
      </w:r>
      <w:r w:rsidR="00C11541">
        <w:rPr>
          <w:rFonts w:ascii="Times New Roman" w:hAnsi="Times New Roman" w:cs="Times New Roman"/>
        </w:rPr>
        <w:t xml:space="preserve"> </w:t>
      </w:r>
      <w:r w:rsidRPr="00E0459E">
        <w:rPr>
          <w:rFonts w:ascii="Times New Roman" w:hAnsi="Times New Roman" w:cs="Times New Roman"/>
        </w:rPr>
        <w:t>2</w:t>
      </w:r>
      <w:r w:rsidRPr="00E0459E">
        <w:rPr>
          <w:rFonts w:ascii="Times New Roman" w:hAnsi="Times New Roman" w:cs="Times New Roman"/>
          <w:vertAlign w:val="superscript"/>
        </w:rPr>
        <w:t>nd</w:t>
      </w:r>
      <w:r w:rsidRPr="00E0459E">
        <w:rPr>
          <w:rFonts w:ascii="Times New Roman" w:hAnsi="Times New Roman" w:cs="Times New Roman"/>
        </w:rPr>
        <w:t xml:space="preserve"> edition</w:t>
      </w:r>
      <w:r w:rsidR="00C11541">
        <w:rPr>
          <w:rFonts w:ascii="Times New Roman" w:hAnsi="Times New Roman" w:cs="Times New Roman"/>
        </w:rPr>
        <w:t>.</w:t>
      </w:r>
      <w:r w:rsidRPr="00E0459E">
        <w:rPr>
          <w:rFonts w:ascii="Times New Roman" w:hAnsi="Times New Roman" w:cs="Times New Roman"/>
        </w:rPr>
        <w:t xml:space="preserve"> </w:t>
      </w:r>
    </w:p>
    <w:p w14:paraId="5BF13BCF" w14:textId="77777777" w:rsidR="00E85E18" w:rsidRPr="00E0459E" w:rsidRDefault="00E85E18" w:rsidP="007F7115">
      <w:pPr>
        <w:spacing w:line="360" w:lineRule="auto"/>
        <w:rPr>
          <w:rFonts w:ascii="Times New Roman" w:hAnsi="Times New Roman" w:cs="Times New Roman"/>
          <w:color w:val="000000" w:themeColor="text1"/>
        </w:rPr>
      </w:pPr>
    </w:p>
    <w:p w14:paraId="50906005" w14:textId="005657AD"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lastRenderedPageBreak/>
        <w:t>Dean, J</w:t>
      </w:r>
      <w:r w:rsidR="003070CB">
        <w:rPr>
          <w:rFonts w:ascii="Times New Roman" w:hAnsi="Times New Roman" w:cs="Times New Roman"/>
          <w:color w:val="000000" w:themeColor="text1"/>
        </w:rPr>
        <w:t>on. 2013.</w:t>
      </w:r>
      <w:r w:rsidRPr="00E0459E">
        <w:rPr>
          <w:rFonts w:ascii="Times New Roman" w:hAnsi="Times New Roman" w:cs="Times New Roman"/>
          <w:color w:val="000000" w:themeColor="text1"/>
        </w:rPr>
        <w:t xml:space="preserve"> </w:t>
      </w:r>
      <w:r w:rsidR="003070CB">
        <w:rPr>
          <w:rFonts w:ascii="Times New Roman" w:hAnsi="Times New Roman" w:cs="Times New Roman"/>
          <w:color w:val="000000" w:themeColor="text1"/>
        </w:rPr>
        <w:t>“</w:t>
      </w:r>
      <w:r w:rsidRPr="00E0459E">
        <w:rPr>
          <w:rFonts w:ascii="Times New Roman" w:hAnsi="Times New Roman" w:cs="Times New Roman"/>
          <w:color w:val="000000" w:themeColor="text1"/>
        </w:rPr>
        <w:t>Manufacturing Citizens: The Dichotomy Between Policy and Practice in Youth Volunteering in the UK</w:t>
      </w:r>
      <w:r w:rsidR="003070CB">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Administrative Theory and Praxis. </w:t>
      </w:r>
      <w:r w:rsidR="00500147">
        <w:rPr>
          <w:rFonts w:ascii="Times New Roman" w:hAnsi="Times New Roman" w:cs="Times New Roman"/>
          <w:color w:val="000000" w:themeColor="text1"/>
        </w:rPr>
        <w:t xml:space="preserve">35(1): </w:t>
      </w:r>
      <w:r w:rsidRPr="00E0459E">
        <w:rPr>
          <w:rFonts w:ascii="Times New Roman" w:hAnsi="Times New Roman" w:cs="Times New Roman"/>
          <w:color w:val="000000" w:themeColor="text1"/>
        </w:rPr>
        <w:t xml:space="preserve"> 46-62.</w:t>
      </w:r>
    </w:p>
    <w:p w14:paraId="5356FF0F" w14:textId="77777777" w:rsidR="00E26FA2" w:rsidRPr="00E0459E" w:rsidRDefault="00E26FA2" w:rsidP="007F7115">
      <w:pPr>
        <w:spacing w:line="360" w:lineRule="auto"/>
        <w:rPr>
          <w:rFonts w:ascii="Times New Roman" w:hAnsi="Times New Roman" w:cs="Times New Roman"/>
          <w:color w:val="000000" w:themeColor="text1"/>
        </w:rPr>
      </w:pPr>
    </w:p>
    <w:p w14:paraId="4B83B7CB" w14:textId="6DFCD242" w:rsidR="00E26FA2" w:rsidRPr="00E0459E" w:rsidRDefault="00692001" w:rsidP="007F7115">
      <w:pPr>
        <w:spacing w:line="360" w:lineRule="auto"/>
        <w:rPr>
          <w:rFonts w:ascii="Times New Roman" w:hAnsi="Times New Roman" w:cs="Times New Roman"/>
        </w:rPr>
      </w:pPr>
      <w:r w:rsidRPr="00E0459E">
        <w:rPr>
          <w:rFonts w:ascii="Times New Roman" w:hAnsi="Times New Roman" w:cs="Times New Roman"/>
        </w:rPr>
        <w:t xml:space="preserve">Department for Education </w:t>
      </w:r>
      <w:r w:rsidR="000329A2" w:rsidRPr="00E0459E">
        <w:rPr>
          <w:rFonts w:ascii="Times New Roman" w:hAnsi="Times New Roman" w:cs="Times New Roman"/>
        </w:rPr>
        <w:t>(</w:t>
      </w:r>
      <w:proofErr w:type="spellStart"/>
      <w:r w:rsidR="000329A2" w:rsidRPr="00E0459E">
        <w:rPr>
          <w:rFonts w:ascii="Times New Roman" w:hAnsi="Times New Roman" w:cs="Times New Roman"/>
        </w:rPr>
        <w:t>DfE</w:t>
      </w:r>
      <w:proofErr w:type="spellEnd"/>
      <w:r w:rsidR="000329A2" w:rsidRPr="00E0459E">
        <w:rPr>
          <w:rFonts w:ascii="Times New Roman" w:hAnsi="Times New Roman" w:cs="Times New Roman"/>
        </w:rPr>
        <w:t xml:space="preserve">) </w:t>
      </w:r>
      <w:r w:rsidRPr="00E0459E">
        <w:rPr>
          <w:rFonts w:ascii="Times New Roman" w:hAnsi="Times New Roman" w:cs="Times New Roman"/>
        </w:rPr>
        <w:t>(2014</w:t>
      </w:r>
      <w:r w:rsidR="00E26FA2" w:rsidRPr="00E0459E">
        <w:rPr>
          <w:rFonts w:ascii="Times New Roman" w:hAnsi="Times New Roman" w:cs="Times New Roman"/>
        </w:rPr>
        <w:t xml:space="preserve">) </w:t>
      </w:r>
      <w:r w:rsidR="00E26FA2" w:rsidRPr="00E0459E">
        <w:rPr>
          <w:rFonts w:ascii="Times New Roman" w:hAnsi="Times New Roman" w:cs="Times New Roman"/>
          <w:i/>
        </w:rPr>
        <w:t xml:space="preserve">Special Educational Needs and Disability Code of Practice: 0-25 years. </w:t>
      </w:r>
      <w:r w:rsidR="00E26FA2" w:rsidRPr="00E0459E">
        <w:rPr>
          <w:rFonts w:ascii="Times New Roman" w:hAnsi="Times New Roman" w:cs="Times New Roman"/>
        </w:rPr>
        <w:t xml:space="preserve">London: HMSO. </w:t>
      </w:r>
    </w:p>
    <w:p w14:paraId="7B8DC7C5" w14:textId="77777777" w:rsidR="00E85E18" w:rsidRPr="00E0459E" w:rsidRDefault="00E85E18" w:rsidP="007F7115">
      <w:pPr>
        <w:spacing w:line="360" w:lineRule="auto"/>
        <w:rPr>
          <w:rFonts w:ascii="Times New Roman" w:hAnsi="Times New Roman" w:cs="Times New Roman"/>
          <w:color w:val="000000" w:themeColor="text1"/>
        </w:rPr>
      </w:pPr>
    </w:p>
    <w:p w14:paraId="0935B832" w14:textId="73377D3B" w:rsidR="00E85E18"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Department for</w:t>
      </w:r>
      <w:r w:rsidR="00692001" w:rsidRPr="00E0459E">
        <w:rPr>
          <w:rFonts w:ascii="Times New Roman" w:hAnsi="Times New Roman" w:cs="Times New Roman"/>
          <w:color w:val="000000" w:themeColor="text1"/>
        </w:rPr>
        <w:t xml:space="preserve"> Work and Pensions (DWP) (2010</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Universal Credit: welfare that works. </w:t>
      </w:r>
      <w:r w:rsidRPr="00E0459E">
        <w:rPr>
          <w:rFonts w:ascii="Times New Roman" w:hAnsi="Times New Roman" w:cs="Times New Roman"/>
          <w:color w:val="000000" w:themeColor="text1"/>
        </w:rPr>
        <w:t xml:space="preserve">London: </w:t>
      </w:r>
      <w:proofErr w:type="spellStart"/>
      <w:r w:rsidRPr="00E0459E">
        <w:rPr>
          <w:rFonts w:ascii="Times New Roman" w:hAnsi="Times New Roman" w:cs="Times New Roman"/>
          <w:color w:val="000000" w:themeColor="text1"/>
        </w:rPr>
        <w:t>DfWP</w:t>
      </w:r>
      <w:proofErr w:type="spellEnd"/>
      <w:r w:rsidRPr="00E0459E">
        <w:rPr>
          <w:rFonts w:ascii="Times New Roman" w:hAnsi="Times New Roman" w:cs="Times New Roman"/>
          <w:color w:val="000000" w:themeColor="text1"/>
        </w:rPr>
        <w:t xml:space="preserve">. </w:t>
      </w:r>
    </w:p>
    <w:p w14:paraId="74BC34D5" w14:textId="77777777" w:rsidR="006D3A6C" w:rsidRDefault="006D3A6C" w:rsidP="007F7115">
      <w:pPr>
        <w:spacing w:line="360" w:lineRule="auto"/>
        <w:rPr>
          <w:rFonts w:ascii="Times New Roman" w:hAnsi="Times New Roman" w:cs="Times New Roman"/>
          <w:color w:val="000000" w:themeColor="text1"/>
        </w:rPr>
      </w:pPr>
    </w:p>
    <w:p w14:paraId="7343C085" w14:textId="05FA14EB" w:rsidR="006D3A6C" w:rsidRPr="006D3A6C" w:rsidRDefault="006D3A6C" w:rsidP="007F7115">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Department for Work and Pensions (DWP) (2014) Official Statistics: </w:t>
      </w:r>
      <w:r>
        <w:rPr>
          <w:rFonts w:ascii="Times New Roman" w:hAnsi="Times New Roman" w:cs="Times New Roman"/>
          <w:i/>
          <w:color w:val="000000" w:themeColor="text1"/>
        </w:rPr>
        <w:t xml:space="preserve">Disability facts and figures. </w:t>
      </w:r>
      <w:r>
        <w:rPr>
          <w:rFonts w:ascii="Times New Roman" w:hAnsi="Times New Roman" w:cs="Times New Roman"/>
          <w:color w:val="000000" w:themeColor="text1"/>
        </w:rPr>
        <w:t>[online] Available from &lt;</w:t>
      </w:r>
      <w:r w:rsidRPr="006D3A6C">
        <w:t xml:space="preserve"> </w:t>
      </w:r>
      <w:hyperlink r:id="rId9" w:anchor="employment" w:history="1">
        <w:r w:rsidRPr="00CC7D3D">
          <w:rPr>
            <w:rStyle w:val="Hyperlink"/>
            <w:rFonts w:ascii="Times New Roman" w:hAnsi="Times New Roman" w:cs="Times New Roman"/>
          </w:rPr>
          <w:t>https://www.gov.uk/government/publications/disability-facts-and-figures/disability-facts-and-figures#employment</w:t>
        </w:r>
      </w:hyperlink>
      <w:r>
        <w:rPr>
          <w:rFonts w:ascii="Times New Roman" w:hAnsi="Times New Roman" w:cs="Times New Roman"/>
          <w:color w:val="000000" w:themeColor="text1"/>
        </w:rPr>
        <w:t>&gt; Accessed 31</w:t>
      </w:r>
      <w:r w:rsidRPr="006D3A6C">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August, 2017.</w:t>
      </w:r>
    </w:p>
    <w:p w14:paraId="705C1C93" w14:textId="77777777" w:rsidR="00B87165" w:rsidRPr="00E0459E" w:rsidRDefault="00B87165" w:rsidP="007F7115">
      <w:pPr>
        <w:spacing w:line="360" w:lineRule="auto"/>
        <w:rPr>
          <w:rFonts w:ascii="Times New Roman" w:hAnsi="Times New Roman" w:cs="Times New Roman"/>
          <w:color w:val="000000" w:themeColor="text1"/>
        </w:rPr>
      </w:pPr>
    </w:p>
    <w:p w14:paraId="18C115F0" w14:textId="7B258048" w:rsidR="00B87165" w:rsidRPr="00E0459E" w:rsidRDefault="00B87165"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Dwyer, P</w:t>
      </w:r>
      <w:r w:rsidR="003070CB">
        <w:rPr>
          <w:rFonts w:ascii="Times New Roman" w:hAnsi="Times New Roman" w:cs="Times New Roman"/>
          <w:color w:val="000000" w:themeColor="text1"/>
        </w:rPr>
        <w:t>eter. 2004.</w:t>
      </w:r>
      <w:r w:rsidRPr="00E0459E">
        <w:rPr>
          <w:rFonts w:ascii="Times New Roman" w:hAnsi="Times New Roman" w:cs="Times New Roman"/>
          <w:color w:val="000000" w:themeColor="text1"/>
        </w:rPr>
        <w:t xml:space="preserve"> </w:t>
      </w:r>
      <w:r w:rsidR="003070CB">
        <w:rPr>
          <w:rFonts w:ascii="Times New Roman" w:hAnsi="Times New Roman" w:cs="Times New Roman"/>
          <w:color w:val="000000" w:themeColor="text1"/>
        </w:rPr>
        <w:t>“</w:t>
      </w:r>
      <w:r w:rsidRPr="00E0459E">
        <w:rPr>
          <w:rFonts w:ascii="Times New Roman" w:hAnsi="Times New Roman" w:cs="Times New Roman"/>
          <w:color w:val="000000" w:themeColor="text1"/>
        </w:rPr>
        <w:t>Creeping Conditionality in the UK: From Welfare Rights to Conditional Entitlements?</w:t>
      </w:r>
      <w:r w:rsidR="003070CB">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The Canadian Journal of Sociology. </w:t>
      </w:r>
      <w:r w:rsidR="00EE0AFB">
        <w:rPr>
          <w:rFonts w:ascii="Times New Roman" w:hAnsi="Times New Roman" w:cs="Times New Roman"/>
          <w:color w:val="000000" w:themeColor="text1"/>
        </w:rPr>
        <w:t xml:space="preserve">29(2): </w:t>
      </w:r>
      <w:r w:rsidRPr="00E0459E">
        <w:rPr>
          <w:rFonts w:ascii="Times New Roman" w:hAnsi="Times New Roman" w:cs="Times New Roman"/>
          <w:color w:val="000000" w:themeColor="text1"/>
        </w:rPr>
        <w:t xml:space="preserve"> </w:t>
      </w:r>
      <w:r w:rsidR="0072000B" w:rsidRPr="00E0459E">
        <w:rPr>
          <w:rFonts w:ascii="Times New Roman" w:hAnsi="Times New Roman" w:cs="Times New Roman"/>
          <w:color w:val="000000" w:themeColor="text1"/>
        </w:rPr>
        <w:t xml:space="preserve">265-287. </w:t>
      </w:r>
    </w:p>
    <w:p w14:paraId="1232DEFC" w14:textId="77777777" w:rsidR="00E85E18" w:rsidRPr="00E0459E" w:rsidRDefault="00E85E18" w:rsidP="007F7115">
      <w:pPr>
        <w:spacing w:line="360" w:lineRule="auto"/>
        <w:rPr>
          <w:rFonts w:ascii="Times New Roman" w:hAnsi="Times New Roman" w:cs="Times New Roman"/>
          <w:color w:val="000000" w:themeColor="text1"/>
        </w:rPr>
      </w:pPr>
    </w:p>
    <w:p w14:paraId="44A12172" w14:textId="30975C73"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Ellison, N</w:t>
      </w:r>
      <w:r w:rsidR="00EE0AFB">
        <w:rPr>
          <w:rFonts w:ascii="Times New Roman" w:hAnsi="Times New Roman" w:cs="Times New Roman"/>
          <w:color w:val="000000" w:themeColor="text1"/>
        </w:rPr>
        <w:t>icholas. 2011.</w:t>
      </w:r>
      <w:r w:rsidRPr="00E0459E">
        <w:rPr>
          <w:rFonts w:ascii="Times New Roman" w:hAnsi="Times New Roman" w:cs="Times New Roman"/>
          <w:color w:val="000000" w:themeColor="text1"/>
        </w:rPr>
        <w:t xml:space="preserve"> </w:t>
      </w:r>
      <w:r w:rsidR="00EE0AFB">
        <w:rPr>
          <w:rFonts w:ascii="Times New Roman" w:hAnsi="Times New Roman" w:cs="Times New Roman"/>
          <w:color w:val="000000" w:themeColor="text1"/>
        </w:rPr>
        <w:t>“</w:t>
      </w:r>
      <w:r w:rsidRPr="00E0459E">
        <w:rPr>
          <w:rFonts w:ascii="Times New Roman" w:hAnsi="Times New Roman" w:cs="Times New Roman"/>
          <w:color w:val="000000" w:themeColor="text1"/>
        </w:rPr>
        <w:t>The Conservative Party and the ‘Big Society’</w:t>
      </w:r>
      <w:r w:rsidR="00EE0AFB">
        <w:rPr>
          <w:rFonts w:ascii="Times New Roman" w:hAnsi="Times New Roman" w:cs="Times New Roman"/>
          <w:color w:val="000000" w:themeColor="text1"/>
        </w:rPr>
        <w:t>”</w:t>
      </w:r>
      <w:r w:rsidRPr="00E0459E">
        <w:rPr>
          <w:rFonts w:ascii="Times New Roman" w:hAnsi="Times New Roman" w:cs="Times New Roman"/>
          <w:color w:val="000000" w:themeColor="text1"/>
        </w:rPr>
        <w:t>. In: Holden, C</w:t>
      </w:r>
      <w:r w:rsidR="00792C27">
        <w:rPr>
          <w:rFonts w:ascii="Times New Roman" w:hAnsi="Times New Roman" w:cs="Times New Roman"/>
          <w:color w:val="000000" w:themeColor="text1"/>
        </w:rPr>
        <w:t>hris,</w:t>
      </w:r>
      <w:r w:rsidRPr="00E0459E">
        <w:rPr>
          <w:rFonts w:ascii="Times New Roman" w:hAnsi="Times New Roman" w:cs="Times New Roman"/>
          <w:color w:val="000000" w:themeColor="text1"/>
        </w:rPr>
        <w:t xml:space="preserve"> </w:t>
      </w:r>
      <w:proofErr w:type="spellStart"/>
      <w:r w:rsidRPr="00E0459E">
        <w:rPr>
          <w:rFonts w:ascii="Times New Roman" w:hAnsi="Times New Roman" w:cs="Times New Roman"/>
          <w:color w:val="000000" w:themeColor="text1"/>
        </w:rPr>
        <w:t>Kilkey</w:t>
      </w:r>
      <w:proofErr w:type="spellEnd"/>
      <w:r w:rsidRPr="00E0459E">
        <w:rPr>
          <w:rFonts w:ascii="Times New Roman" w:hAnsi="Times New Roman" w:cs="Times New Roman"/>
          <w:color w:val="000000" w:themeColor="text1"/>
        </w:rPr>
        <w:t>, M</w:t>
      </w:r>
      <w:r w:rsidR="00792C27">
        <w:rPr>
          <w:rFonts w:ascii="Times New Roman" w:hAnsi="Times New Roman" w:cs="Times New Roman"/>
          <w:color w:val="000000" w:themeColor="text1"/>
        </w:rPr>
        <w:t>ajella,</w:t>
      </w:r>
      <w:r w:rsidRPr="00E0459E">
        <w:rPr>
          <w:rFonts w:ascii="Times New Roman" w:hAnsi="Times New Roman" w:cs="Times New Roman"/>
          <w:color w:val="000000" w:themeColor="text1"/>
        </w:rPr>
        <w:t xml:space="preserve"> and </w:t>
      </w:r>
      <w:proofErr w:type="spellStart"/>
      <w:r w:rsidRPr="00E0459E">
        <w:rPr>
          <w:rFonts w:ascii="Times New Roman" w:hAnsi="Times New Roman" w:cs="Times New Roman"/>
          <w:color w:val="000000" w:themeColor="text1"/>
        </w:rPr>
        <w:t>Ramia</w:t>
      </w:r>
      <w:proofErr w:type="spellEnd"/>
      <w:r w:rsidRPr="00E0459E">
        <w:rPr>
          <w:rFonts w:ascii="Times New Roman" w:hAnsi="Times New Roman" w:cs="Times New Roman"/>
          <w:color w:val="000000" w:themeColor="text1"/>
        </w:rPr>
        <w:t>, G</w:t>
      </w:r>
      <w:r w:rsidR="00792C27">
        <w:rPr>
          <w:rFonts w:ascii="Times New Roman" w:hAnsi="Times New Roman" w:cs="Times New Roman"/>
          <w:color w:val="000000" w:themeColor="text1"/>
        </w:rPr>
        <w:t>aby</w:t>
      </w:r>
      <w:r w:rsidRPr="00E0459E">
        <w:rPr>
          <w:rFonts w:ascii="Times New Roman" w:hAnsi="Times New Roman" w:cs="Times New Roman"/>
          <w:color w:val="000000" w:themeColor="text1"/>
        </w:rPr>
        <w:t>. (</w:t>
      </w:r>
      <w:proofErr w:type="spellStart"/>
      <w:r w:rsidRPr="00E0459E">
        <w:rPr>
          <w:rFonts w:ascii="Times New Roman" w:hAnsi="Times New Roman" w:cs="Times New Roman"/>
          <w:color w:val="000000" w:themeColor="text1"/>
        </w:rPr>
        <w:t>eds</w:t>
      </w:r>
      <w:proofErr w:type="spellEnd"/>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Social Policy Review 23:</w:t>
      </w:r>
      <w:r w:rsidR="00387A0F">
        <w:rPr>
          <w:rFonts w:ascii="Times New Roman" w:hAnsi="Times New Roman" w:cs="Times New Roman"/>
          <w:i/>
          <w:color w:val="000000" w:themeColor="text1"/>
        </w:rPr>
        <w:t xml:space="preserve"> </w:t>
      </w:r>
      <w:r w:rsidRPr="00E0459E">
        <w:rPr>
          <w:rFonts w:ascii="Times New Roman" w:hAnsi="Times New Roman" w:cs="Times New Roman"/>
          <w:i/>
          <w:color w:val="000000" w:themeColor="text1"/>
        </w:rPr>
        <w:t xml:space="preserve">Analysis and debate in social policy, 2011. </w:t>
      </w:r>
      <w:r w:rsidR="00EE0AFB">
        <w:rPr>
          <w:rFonts w:ascii="Times New Roman" w:hAnsi="Times New Roman" w:cs="Times New Roman"/>
          <w:color w:val="000000" w:themeColor="text1"/>
        </w:rPr>
        <w:t xml:space="preserve">Bristol: The Policy Press: </w:t>
      </w:r>
      <w:r w:rsidRPr="00E0459E">
        <w:rPr>
          <w:rFonts w:ascii="Times New Roman" w:hAnsi="Times New Roman" w:cs="Times New Roman"/>
          <w:color w:val="000000" w:themeColor="text1"/>
        </w:rPr>
        <w:t>45-62.</w:t>
      </w:r>
    </w:p>
    <w:p w14:paraId="748CD938" w14:textId="77777777" w:rsidR="00E85E18" w:rsidRPr="00E0459E" w:rsidRDefault="00E85E18" w:rsidP="007F7115">
      <w:pPr>
        <w:spacing w:line="360" w:lineRule="auto"/>
        <w:rPr>
          <w:rFonts w:ascii="Times New Roman" w:hAnsi="Times New Roman" w:cs="Times New Roman"/>
          <w:color w:val="000000" w:themeColor="text1"/>
        </w:rPr>
      </w:pPr>
    </w:p>
    <w:p w14:paraId="4B476216" w14:textId="185BB34D" w:rsidR="001D5306"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Evans, J</w:t>
      </w:r>
      <w:r w:rsidR="005A2A68">
        <w:rPr>
          <w:rFonts w:ascii="Times New Roman" w:hAnsi="Times New Roman" w:cs="Times New Roman"/>
          <w:color w:val="000000" w:themeColor="text1"/>
        </w:rPr>
        <w:t>ohn. 2003.</w:t>
      </w:r>
      <w:r w:rsidRPr="00E0459E">
        <w:rPr>
          <w:rFonts w:ascii="Times New Roman" w:hAnsi="Times New Roman" w:cs="Times New Roman"/>
          <w:color w:val="000000" w:themeColor="text1"/>
        </w:rPr>
        <w:t xml:space="preserve"> </w:t>
      </w:r>
      <w:r w:rsidR="005A2A68">
        <w:rPr>
          <w:rFonts w:ascii="Times New Roman" w:hAnsi="Times New Roman" w:cs="Times New Roman"/>
          <w:color w:val="000000" w:themeColor="text1"/>
        </w:rPr>
        <w:t>“</w:t>
      </w:r>
      <w:r w:rsidRPr="00E0459E">
        <w:rPr>
          <w:rFonts w:ascii="Times New Roman" w:hAnsi="Times New Roman" w:cs="Times New Roman"/>
          <w:color w:val="000000" w:themeColor="text1"/>
        </w:rPr>
        <w:t>The Independent Living Movement in the UK.</w:t>
      </w:r>
      <w:r w:rsidR="005A2A68">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GLADNET Collection. </w:t>
      </w:r>
      <w:r w:rsidRPr="00E0459E">
        <w:rPr>
          <w:rFonts w:ascii="Times New Roman" w:hAnsi="Times New Roman" w:cs="Times New Roman"/>
          <w:color w:val="000000" w:themeColor="text1"/>
        </w:rPr>
        <w:t>[online] Available at &lt;</w:t>
      </w:r>
      <w:r w:rsidRPr="00E0459E">
        <w:rPr>
          <w:rFonts w:ascii="Times New Roman" w:hAnsi="Times New Roman" w:cs="Times New Roman"/>
        </w:rPr>
        <w:t xml:space="preserve"> </w:t>
      </w:r>
      <w:hyperlink r:id="rId10" w:history="1">
        <w:r w:rsidRPr="00E0459E">
          <w:rPr>
            <w:rStyle w:val="Hyperlink"/>
            <w:rFonts w:ascii="Times New Roman" w:hAnsi="Times New Roman" w:cs="Times New Roman"/>
          </w:rPr>
          <w:t>http://digitalcommons.ilr.cornell.edu/cgi/viewcontent.cgi?article=1438&amp;context=gladnetcollect</w:t>
        </w:r>
      </w:hyperlink>
      <w:r w:rsidRPr="00E0459E">
        <w:rPr>
          <w:rFonts w:ascii="Times New Roman" w:hAnsi="Times New Roman" w:cs="Times New Roman"/>
          <w:color w:val="000000" w:themeColor="text1"/>
        </w:rPr>
        <w:t>&gt; Accessed 25</w:t>
      </w:r>
      <w:r w:rsidRPr="00E0459E">
        <w:rPr>
          <w:rFonts w:ascii="Times New Roman" w:hAnsi="Times New Roman" w:cs="Times New Roman"/>
          <w:color w:val="000000" w:themeColor="text1"/>
          <w:vertAlign w:val="superscript"/>
        </w:rPr>
        <w:t>th</w:t>
      </w:r>
      <w:r w:rsidRPr="00E0459E">
        <w:rPr>
          <w:rFonts w:ascii="Times New Roman" w:hAnsi="Times New Roman" w:cs="Times New Roman"/>
          <w:color w:val="000000" w:themeColor="text1"/>
        </w:rPr>
        <w:t xml:space="preserve"> September, 2016.</w:t>
      </w:r>
    </w:p>
    <w:p w14:paraId="0B7A96A7" w14:textId="77777777" w:rsidR="00D15B44" w:rsidRPr="00E0459E" w:rsidRDefault="00D15B44" w:rsidP="007F7115">
      <w:pPr>
        <w:spacing w:line="360" w:lineRule="auto"/>
        <w:rPr>
          <w:rFonts w:ascii="Times New Roman" w:hAnsi="Times New Roman" w:cs="Times New Roman"/>
          <w:color w:val="000000" w:themeColor="text1"/>
        </w:rPr>
      </w:pPr>
    </w:p>
    <w:p w14:paraId="78F241F5" w14:textId="76D60B6D" w:rsidR="00D15B44" w:rsidRPr="00E0459E" w:rsidRDefault="00D15B44"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Gordon, C</w:t>
      </w:r>
      <w:r w:rsidR="00E549C2">
        <w:rPr>
          <w:rFonts w:ascii="Times New Roman" w:hAnsi="Times New Roman" w:cs="Times New Roman"/>
          <w:color w:val="000000" w:themeColor="text1"/>
        </w:rPr>
        <w:t xml:space="preserve">olin. 1991. “Introduction.” </w:t>
      </w:r>
      <w:r w:rsidRPr="00E0459E">
        <w:rPr>
          <w:rFonts w:ascii="Times New Roman" w:hAnsi="Times New Roman" w:cs="Times New Roman"/>
          <w:color w:val="000000" w:themeColor="text1"/>
        </w:rPr>
        <w:t xml:space="preserve"> In:</w:t>
      </w:r>
      <w:r w:rsidRPr="00E0459E">
        <w:rPr>
          <w:rFonts w:ascii="Times New Roman" w:hAnsi="Times New Roman" w:cs="Times New Roman"/>
        </w:rPr>
        <w:t xml:space="preserve"> </w:t>
      </w:r>
      <w:proofErr w:type="spellStart"/>
      <w:r w:rsidRPr="00E0459E">
        <w:rPr>
          <w:rFonts w:ascii="Times New Roman" w:hAnsi="Times New Roman" w:cs="Times New Roman"/>
        </w:rPr>
        <w:t>Burchell</w:t>
      </w:r>
      <w:proofErr w:type="spellEnd"/>
      <w:r w:rsidRPr="00E0459E">
        <w:rPr>
          <w:rFonts w:ascii="Times New Roman" w:hAnsi="Times New Roman" w:cs="Times New Roman"/>
        </w:rPr>
        <w:t>, G</w:t>
      </w:r>
      <w:r w:rsidR="00642E9E">
        <w:rPr>
          <w:rFonts w:ascii="Times New Roman" w:hAnsi="Times New Roman" w:cs="Times New Roman"/>
        </w:rPr>
        <w:t>raham,</w:t>
      </w:r>
      <w:r w:rsidRPr="00E0459E">
        <w:rPr>
          <w:rFonts w:ascii="Times New Roman" w:hAnsi="Times New Roman" w:cs="Times New Roman"/>
        </w:rPr>
        <w:t xml:space="preserve"> Gordon, C</w:t>
      </w:r>
      <w:r w:rsidR="00642E9E">
        <w:rPr>
          <w:rFonts w:ascii="Times New Roman" w:hAnsi="Times New Roman" w:cs="Times New Roman"/>
        </w:rPr>
        <w:t>olin,</w:t>
      </w:r>
      <w:r w:rsidRPr="00E0459E">
        <w:rPr>
          <w:rFonts w:ascii="Times New Roman" w:hAnsi="Times New Roman" w:cs="Times New Roman"/>
        </w:rPr>
        <w:t xml:space="preserve"> and Miller, P</w:t>
      </w:r>
      <w:r w:rsidR="00D61141">
        <w:rPr>
          <w:rFonts w:ascii="Times New Roman" w:hAnsi="Times New Roman" w:cs="Times New Roman"/>
        </w:rPr>
        <w:t>eter</w:t>
      </w:r>
      <w:r w:rsidRPr="00E0459E">
        <w:rPr>
          <w:rFonts w:ascii="Times New Roman" w:hAnsi="Times New Roman" w:cs="Times New Roman"/>
        </w:rPr>
        <w:t>. (</w:t>
      </w:r>
      <w:proofErr w:type="spellStart"/>
      <w:r w:rsidRPr="00E0459E">
        <w:rPr>
          <w:rFonts w:ascii="Times New Roman" w:hAnsi="Times New Roman" w:cs="Times New Roman"/>
        </w:rPr>
        <w:t>Eds</w:t>
      </w:r>
      <w:proofErr w:type="spellEnd"/>
      <w:r w:rsidRPr="00E0459E">
        <w:rPr>
          <w:rFonts w:ascii="Times New Roman" w:hAnsi="Times New Roman" w:cs="Times New Roman"/>
        </w:rPr>
        <w:t xml:space="preserve">) </w:t>
      </w:r>
      <w:r w:rsidRPr="00E0459E">
        <w:rPr>
          <w:rFonts w:ascii="Times New Roman" w:hAnsi="Times New Roman" w:cs="Times New Roman"/>
          <w:i/>
        </w:rPr>
        <w:t xml:space="preserve">The Foucault Effect: Studies in Governmentality. </w:t>
      </w:r>
      <w:r w:rsidR="00E549C2">
        <w:rPr>
          <w:rFonts w:ascii="Times New Roman" w:hAnsi="Times New Roman" w:cs="Times New Roman"/>
        </w:rPr>
        <w:t>London: Harvester Wheatsheaf:</w:t>
      </w:r>
      <w:r w:rsidR="002A7BC0">
        <w:rPr>
          <w:rFonts w:ascii="Times New Roman" w:hAnsi="Times New Roman" w:cs="Times New Roman"/>
        </w:rPr>
        <w:t xml:space="preserve"> </w:t>
      </w:r>
      <w:r w:rsidRPr="00E0459E">
        <w:rPr>
          <w:rFonts w:ascii="Times New Roman" w:hAnsi="Times New Roman" w:cs="Times New Roman"/>
        </w:rPr>
        <w:t>1-51.</w:t>
      </w:r>
    </w:p>
    <w:p w14:paraId="082B0257" w14:textId="77777777" w:rsidR="001D5306" w:rsidRPr="00E0459E" w:rsidRDefault="001D5306" w:rsidP="007F7115">
      <w:pPr>
        <w:spacing w:line="360" w:lineRule="auto"/>
        <w:rPr>
          <w:rFonts w:ascii="Times New Roman" w:hAnsi="Times New Roman" w:cs="Times New Roman"/>
          <w:color w:val="000000" w:themeColor="text1"/>
        </w:rPr>
      </w:pPr>
    </w:p>
    <w:p w14:paraId="750579B4" w14:textId="69BD37E6" w:rsidR="001D5306" w:rsidRPr="00E0459E" w:rsidRDefault="001D5306" w:rsidP="007F7115">
      <w:pPr>
        <w:spacing w:line="360" w:lineRule="auto"/>
        <w:rPr>
          <w:rFonts w:ascii="Times New Roman" w:hAnsi="Times New Roman" w:cs="Times New Roman"/>
        </w:rPr>
      </w:pPr>
      <w:r w:rsidRPr="00E0459E">
        <w:rPr>
          <w:rFonts w:ascii="Times New Roman" w:hAnsi="Times New Roman" w:cs="Times New Roman"/>
        </w:rPr>
        <w:t>Fairclough, N</w:t>
      </w:r>
      <w:r w:rsidR="00AF585E">
        <w:rPr>
          <w:rFonts w:ascii="Times New Roman" w:hAnsi="Times New Roman" w:cs="Times New Roman"/>
        </w:rPr>
        <w:t>orman,</w:t>
      </w:r>
      <w:r w:rsidRPr="00E0459E">
        <w:rPr>
          <w:rFonts w:ascii="Times New Roman" w:hAnsi="Times New Roman" w:cs="Times New Roman"/>
        </w:rPr>
        <w:t xml:space="preserve"> </w:t>
      </w:r>
      <w:proofErr w:type="spellStart"/>
      <w:r w:rsidRPr="00E0459E">
        <w:rPr>
          <w:rFonts w:ascii="Times New Roman" w:hAnsi="Times New Roman" w:cs="Times New Roman"/>
        </w:rPr>
        <w:t>Mulderrig</w:t>
      </w:r>
      <w:proofErr w:type="spellEnd"/>
      <w:r w:rsidRPr="00E0459E">
        <w:rPr>
          <w:rFonts w:ascii="Times New Roman" w:hAnsi="Times New Roman" w:cs="Times New Roman"/>
        </w:rPr>
        <w:t>, J</w:t>
      </w:r>
      <w:r w:rsidR="00AF585E">
        <w:rPr>
          <w:rFonts w:ascii="Times New Roman" w:hAnsi="Times New Roman" w:cs="Times New Roman"/>
        </w:rPr>
        <w:t>ane,</w:t>
      </w:r>
      <w:r w:rsidRPr="00E0459E">
        <w:rPr>
          <w:rFonts w:ascii="Times New Roman" w:hAnsi="Times New Roman" w:cs="Times New Roman"/>
        </w:rPr>
        <w:t xml:space="preserve"> and </w:t>
      </w:r>
      <w:proofErr w:type="spellStart"/>
      <w:r w:rsidRPr="00E0459E">
        <w:rPr>
          <w:rFonts w:ascii="Times New Roman" w:hAnsi="Times New Roman" w:cs="Times New Roman"/>
        </w:rPr>
        <w:t>Wodak</w:t>
      </w:r>
      <w:proofErr w:type="spellEnd"/>
      <w:r w:rsidRPr="00E0459E">
        <w:rPr>
          <w:rFonts w:ascii="Times New Roman" w:hAnsi="Times New Roman" w:cs="Times New Roman"/>
        </w:rPr>
        <w:t>, R</w:t>
      </w:r>
      <w:r w:rsidR="00AF585E">
        <w:rPr>
          <w:rFonts w:ascii="Times New Roman" w:hAnsi="Times New Roman" w:cs="Times New Roman"/>
        </w:rPr>
        <w:t>uth. 2011.</w:t>
      </w:r>
      <w:r w:rsidRPr="00E0459E">
        <w:rPr>
          <w:rFonts w:ascii="Times New Roman" w:hAnsi="Times New Roman" w:cs="Times New Roman"/>
        </w:rPr>
        <w:t xml:space="preserve"> </w:t>
      </w:r>
      <w:r w:rsidR="00AF585E">
        <w:rPr>
          <w:rFonts w:ascii="Times New Roman" w:hAnsi="Times New Roman" w:cs="Times New Roman"/>
        </w:rPr>
        <w:t>“</w:t>
      </w:r>
      <w:r w:rsidRPr="00E0459E">
        <w:rPr>
          <w:rFonts w:ascii="Times New Roman" w:hAnsi="Times New Roman" w:cs="Times New Roman"/>
        </w:rPr>
        <w:t>Critical Discourse Analysis.</w:t>
      </w:r>
      <w:r w:rsidR="00AF585E">
        <w:rPr>
          <w:rFonts w:ascii="Times New Roman" w:hAnsi="Times New Roman" w:cs="Times New Roman"/>
        </w:rPr>
        <w:t>”</w:t>
      </w:r>
      <w:r w:rsidRPr="00E0459E">
        <w:rPr>
          <w:rFonts w:ascii="Times New Roman" w:hAnsi="Times New Roman" w:cs="Times New Roman"/>
        </w:rPr>
        <w:t xml:space="preserve"> </w:t>
      </w:r>
      <w:proofErr w:type="gramStart"/>
      <w:r w:rsidRPr="00E0459E">
        <w:rPr>
          <w:rFonts w:ascii="Times New Roman" w:hAnsi="Times New Roman" w:cs="Times New Roman"/>
        </w:rPr>
        <w:t xml:space="preserve">In </w:t>
      </w:r>
      <w:r w:rsidR="00845275">
        <w:rPr>
          <w:rFonts w:ascii="Times New Roman" w:hAnsi="Times New Roman" w:cs="Times New Roman"/>
        </w:rPr>
        <w:t xml:space="preserve"> Van</w:t>
      </w:r>
      <w:proofErr w:type="gramEnd"/>
      <w:r w:rsidR="00845275">
        <w:rPr>
          <w:rFonts w:ascii="Times New Roman" w:hAnsi="Times New Roman" w:cs="Times New Roman"/>
        </w:rPr>
        <w:t xml:space="preserve"> </w:t>
      </w:r>
      <w:proofErr w:type="spellStart"/>
      <w:r w:rsidRPr="00E0459E">
        <w:rPr>
          <w:rFonts w:ascii="Times New Roman" w:hAnsi="Times New Roman" w:cs="Times New Roman"/>
        </w:rPr>
        <w:t>Dijk</w:t>
      </w:r>
      <w:proofErr w:type="spellEnd"/>
      <w:r w:rsidRPr="00E0459E">
        <w:rPr>
          <w:rFonts w:ascii="Times New Roman" w:hAnsi="Times New Roman" w:cs="Times New Roman"/>
        </w:rPr>
        <w:t>, T. (</w:t>
      </w:r>
      <w:proofErr w:type="spellStart"/>
      <w:r w:rsidRPr="00E0459E">
        <w:rPr>
          <w:rFonts w:ascii="Times New Roman" w:hAnsi="Times New Roman" w:cs="Times New Roman"/>
        </w:rPr>
        <w:t>eds</w:t>
      </w:r>
      <w:proofErr w:type="spellEnd"/>
      <w:r w:rsidRPr="00E0459E">
        <w:rPr>
          <w:rFonts w:ascii="Times New Roman" w:hAnsi="Times New Roman" w:cs="Times New Roman"/>
        </w:rPr>
        <w:t xml:space="preserve">) </w:t>
      </w:r>
      <w:r w:rsidRPr="00E0459E">
        <w:rPr>
          <w:rFonts w:ascii="Times New Roman" w:hAnsi="Times New Roman" w:cs="Times New Roman"/>
          <w:i/>
        </w:rPr>
        <w:t xml:space="preserve">Discourse Studies: a multidisciplinary introduction. </w:t>
      </w:r>
      <w:r w:rsidR="00AF585E">
        <w:rPr>
          <w:rFonts w:ascii="Times New Roman" w:hAnsi="Times New Roman" w:cs="Times New Roman"/>
        </w:rPr>
        <w:t>London: Sage:</w:t>
      </w:r>
      <w:r w:rsidRPr="00E0459E">
        <w:rPr>
          <w:rFonts w:ascii="Times New Roman" w:hAnsi="Times New Roman" w:cs="Times New Roman"/>
        </w:rPr>
        <w:t xml:space="preserve"> 357-378. </w:t>
      </w:r>
    </w:p>
    <w:p w14:paraId="0287F8AF" w14:textId="77777777" w:rsidR="00E85E18" w:rsidRPr="00E0459E" w:rsidRDefault="00E85E18" w:rsidP="007F7115">
      <w:pPr>
        <w:spacing w:line="360" w:lineRule="auto"/>
        <w:rPr>
          <w:rFonts w:ascii="Times New Roman" w:hAnsi="Times New Roman" w:cs="Times New Roman"/>
          <w:color w:val="000000" w:themeColor="text1"/>
        </w:rPr>
      </w:pPr>
    </w:p>
    <w:p w14:paraId="355C0D5E" w14:textId="6BCFEA14"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lastRenderedPageBreak/>
        <w:t>Finkelstein, M</w:t>
      </w:r>
      <w:r w:rsidR="00642E9E">
        <w:rPr>
          <w:rFonts w:ascii="Times New Roman" w:hAnsi="Times New Roman" w:cs="Times New Roman"/>
          <w:color w:val="000000" w:themeColor="text1"/>
        </w:rPr>
        <w:t xml:space="preserve">oose. 2014. </w:t>
      </w:r>
      <w:r w:rsidRPr="00E0459E">
        <w:rPr>
          <w:rFonts w:ascii="Times New Roman" w:hAnsi="Times New Roman" w:cs="Times New Roman"/>
          <w:color w:val="000000" w:themeColor="text1"/>
        </w:rPr>
        <w:t xml:space="preserve">Calling Obesity a Disease Is </w:t>
      </w:r>
      <w:proofErr w:type="gramStart"/>
      <w:r w:rsidRPr="00E0459E">
        <w:rPr>
          <w:rFonts w:ascii="Times New Roman" w:hAnsi="Times New Roman" w:cs="Times New Roman"/>
          <w:color w:val="000000" w:themeColor="text1"/>
        </w:rPr>
        <w:t>A</w:t>
      </w:r>
      <w:proofErr w:type="gramEnd"/>
      <w:r w:rsidRPr="00E0459E">
        <w:rPr>
          <w:rFonts w:ascii="Times New Roman" w:hAnsi="Times New Roman" w:cs="Times New Roman"/>
          <w:color w:val="000000" w:themeColor="text1"/>
        </w:rPr>
        <w:t xml:space="preserve"> Terrible Decision. </w:t>
      </w:r>
      <w:r w:rsidRPr="00E0459E">
        <w:rPr>
          <w:rFonts w:ascii="Times New Roman" w:hAnsi="Times New Roman" w:cs="Times New Roman"/>
          <w:i/>
          <w:color w:val="000000" w:themeColor="text1"/>
        </w:rPr>
        <w:t xml:space="preserve">Narrative Inquiry in Bioethics. </w:t>
      </w:r>
      <w:r w:rsidR="00642E9E">
        <w:rPr>
          <w:rFonts w:ascii="Times New Roman" w:hAnsi="Times New Roman" w:cs="Times New Roman"/>
          <w:color w:val="000000" w:themeColor="text1"/>
        </w:rPr>
        <w:t xml:space="preserve">4(2): </w:t>
      </w:r>
      <w:r w:rsidRPr="00E0459E">
        <w:rPr>
          <w:rFonts w:ascii="Times New Roman" w:hAnsi="Times New Roman" w:cs="Times New Roman"/>
          <w:color w:val="000000" w:themeColor="text1"/>
        </w:rPr>
        <w:t xml:space="preserve"> E1-E4.</w:t>
      </w:r>
    </w:p>
    <w:p w14:paraId="2779A70B" w14:textId="77777777" w:rsidR="00E85E18" w:rsidRPr="00E0459E" w:rsidRDefault="00E85E18" w:rsidP="007F7115">
      <w:pPr>
        <w:spacing w:line="360" w:lineRule="auto"/>
        <w:rPr>
          <w:rFonts w:ascii="Times New Roman" w:hAnsi="Times New Roman" w:cs="Times New Roman"/>
          <w:color w:val="000000" w:themeColor="text1"/>
        </w:rPr>
      </w:pPr>
    </w:p>
    <w:p w14:paraId="010A1DF4" w14:textId="4E4BC885"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Finn, M</w:t>
      </w:r>
      <w:r w:rsidR="00642E9E">
        <w:rPr>
          <w:rFonts w:ascii="Times New Roman" w:hAnsi="Times New Roman" w:cs="Times New Roman"/>
          <w:color w:val="000000" w:themeColor="text1"/>
        </w:rPr>
        <w:t>ike. 2015.</w:t>
      </w:r>
      <w:r w:rsidRPr="00E0459E">
        <w:rPr>
          <w:rFonts w:ascii="Times New Roman" w:hAnsi="Times New Roman" w:cs="Times New Roman"/>
          <w:color w:val="000000" w:themeColor="text1"/>
        </w:rPr>
        <w:t xml:space="preserve"> </w:t>
      </w:r>
      <w:r w:rsidR="00642E9E">
        <w:rPr>
          <w:rFonts w:ascii="Times New Roman" w:hAnsi="Times New Roman" w:cs="Times New Roman"/>
          <w:color w:val="000000" w:themeColor="text1"/>
        </w:rPr>
        <w:t>“</w:t>
      </w:r>
      <w:r w:rsidRPr="00E0459E">
        <w:rPr>
          <w:rFonts w:ascii="Times New Roman" w:hAnsi="Times New Roman" w:cs="Times New Roman"/>
          <w:color w:val="000000" w:themeColor="text1"/>
        </w:rPr>
        <w:t>The coming of the coalition and the Coalition Agreement.</w:t>
      </w:r>
      <w:r w:rsidR="00642E9E">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In: </w:t>
      </w:r>
      <w:proofErr w:type="spellStart"/>
      <w:r w:rsidRPr="00E0459E">
        <w:rPr>
          <w:rFonts w:ascii="Times New Roman" w:hAnsi="Times New Roman" w:cs="Times New Roman"/>
          <w:color w:val="000000" w:themeColor="text1"/>
        </w:rPr>
        <w:t>Seldon</w:t>
      </w:r>
      <w:proofErr w:type="spellEnd"/>
      <w:r w:rsidRPr="00E0459E">
        <w:rPr>
          <w:rFonts w:ascii="Times New Roman" w:hAnsi="Times New Roman" w:cs="Times New Roman"/>
          <w:color w:val="000000" w:themeColor="text1"/>
        </w:rPr>
        <w:t>, A. and Finn, M. (</w:t>
      </w:r>
      <w:proofErr w:type="spellStart"/>
      <w:r w:rsidRPr="00E0459E">
        <w:rPr>
          <w:rFonts w:ascii="Times New Roman" w:hAnsi="Times New Roman" w:cs="Times New Roman"/>
          <w:color w:val="000000" w:themeColor="text1"/>
        </w:rPr>
        <w:t>eds</w:t>
      </w:r>
      <w:proofErr w:type="spellEnd"/>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The Coalition Effect, 2010-2015. </w:t>
      </w:r>
      <w:r w:rsidRPr="00E0459E">
        <w:rPr>
          <w:rFonts w:ascii="Times New Roman" w:hAnsi="Times New Roman" w:cs="Times New Roman"/>
          <w:color w:val="000000" w:themeColor="text1"/>
        </w:rPr>
        <w:t>Cambridge:</w:t>
      </w:r>
      <w:r w:rsidR="001B436F">
        <w:rPr>
          <w:rFonts w:ascii="Times New Roman" w:hAnsi="Times New Roman" w:cs="Times New Roman"/>
          <w:color w:val="000000" w:themeColor="text1"/>
        </w:rPr>
        <w:t xml:space="preserve"> Cambridge University Press: </w:t>
      </w:r>
      <w:r w:rsidRPr="00E0459E">
        <w:rPr>
          <w:rFonts w:ascii="Times New Roman" w:hAnsi="Times New Roman" w:cs="Times New Roman"/>
          <w:color w:val="000000" w:themeColor="text1"/>
        </w:rPr>
        <w:t xml:space="preserve"> 30-58.</w:t>
      </w:r>
    </w:p>
    <w:p w14:paraId="3739ADFA" w14:textId="77777777" w:rsidR="00EF551E" w:rsidRPr="00E0459E" w:rsidRDefault="00EF551E" w:rsidP="007F7115">
      <w:pPr>
        <w:spacing w:line="360" w:lineRule="auto"/>
        <w:outlineLvl w:val="0"/>
        <w:rPr>
          <w:rFonts w:ascii="Times New Roman" w:hAnsi="Times New Roman" w:cs="Times New Roman"/>
        </w:rPr>
      </w:pPr>
    </w:p>
    <w:p w14:paraId="3AD4162E" w14:textId="679A4143" w:rsidR="00EF551E" w:rsidRPr="00E0459E" w:rsidRDefault="00EF551E" w:rsidP="007F7115">
      <w:pPr>
        <w:spacing w:line="360" w:lineRule="auto"/>
        <w:outlineLvl w:val="0"/>
        <w:rPr>
          <w:rFonts w:ascii="Times New Roman" w:hAnsi="Times New Roman" w:cs="Times New Roman"/>
        </w:rPr>
      </w:pPr>
      <w:r w:rsidRPr="00E0459E">
        <w:rPr>
          <w:rFonts w:ascii="Times New Roman" w:hAnsi="Times New Roman" w:cs="Times New Roman"/>
        </w:rPr>
        <w:t>Foucault, M</w:t>
      </w:r>
      <w:r w:rsidR="00845275">
        <w:rPr>
          <w:rFonts w:ascii="Times New Roman" w:hAnsi="Times New Roman" w:cs="Times New Roman"/>
        </w:rPr>
        <w:t>ichel. 1978.</w:t>
      </w:r>
      <w:r w:rsidR="009A3168" w:rsidRPr="00E0459E">
        <w:rPr>
          <w:rFonts w:ascii="Times New Roman" w:hAnsi="Times New Roman" w:cs="Times New Roman"/>
        </w:rPr>
        <w:t xml:space="preserve"> </w:t>
      </w:r>
      <w:r w:rsidR="009A3168" w:rsidRPr="00E0459E">
        <w:rPr>
          <w:rFonts w:ascii="Times New Roman" w:hAnsi="Times New Roman" w:cs="Times New Roman"/>
          <w:i/>
        </w:rPr>
        <w:t xml:space="preserve">The History of Sexuality, </w:t>
      </w:r>
      <w:proofErr w:type="spellStart"/>
      <w:r w:rsidR="009A3168" w:rsidRPr="00E0459E">
        <w:rPr>
          <w:rFonts w:ascii="Times New Roman" w:hAnsi="Times New Roman" w:cs="Times New Roman"/>
        </w:rPr>
        <w:t>vol</w:t>
      </w:r>
      <w:proofErr w:type="spellEnd"/>
      <w:r w:rsidR="009A3168" w:rsidRPr="00E0459E">
        <w:rPr>
          <w:rFonts w:ascii="Times New Roman" w:hAnsi="Times New Roman" w:cs="Times New Roman"/>
        </w:rPr>
        <w:t xml:space="preserve"> 1: </w:t>
      </w:r>
      <w:r w:rsidR="009A3168" w:rsidRPr="00E0459E">
        <w:rPr>
          <w:rFonts w:ascii="Times New Roman" w:hAnsi="Times New Roman" w:cs="Times New Roman"/>
          <w:i/>
        </w:rPr>
        <w:t xml:space="preserve">Right of Death and Power over Life. </w:t>
      </w:r>
      <w:r w:rsidR="009A3168" w:rsidRPr="00E0459E">
        <w:rPr>
          <w:rFonts w:ascii="Times New Roman" w:hAnsi="Times New Roman" w:cs="Times New Roman"/>
        </w:rPr>
        <w:t xml:space="preserve">New York: Pantheon Books. </w:t>
      </w:r>
    </w:p>
    <w:p w14:paraId="6BF36A84" w14:textId="77777777" w:rsidR="00E85E18" w:rsidRPr="00E0459E" w:rsidRDefault="00E85E18" w:rsidP="007F7115">
      <w:pPr>
        <w:spacing w:line="360" w:lineRule="auto"/>
        <w:outlineLvl w:val="0"/>
        <w:rPr>
          <w:rFonts w:ascii="Times New Roman" w:hAnsi="Times New Roman" w:cs="Times New Roman"/>
        </w:rPr>
      </w:pPr>
    </w:p>
    <w:p w14:paraId="2E0AE82C" w14:textId="78CAB514" w:rsidR="004844BD" w:rsidRPr="00E0459E" w:rsidRDefault="004844BD" w:rsidP="007F7115">
      <w:pPr>
        <w:spacing w:line="360" w:lineRule="auto"/>
        <w:outlineLvl w:val="0"/>
        <w:rPr>
          <w:rFonts w:ascii="Times New Roman" w:hAnsi="Times New Roman" w:cs="Times New Roman"/>
        </w:rPr>
      </w:pPr>
      <w:r w:rsidRPr="00E0459E">
        <w:rPr>
          <w:rFonts w:ascii="Times New Roman" w:hAnsi="Times New Roman" w:cs="Times New Roman"/>
        </w:rPr>
        <w:t>Foucault, M</w:t>
      </w:r>
      <w:r w:rsidR="001B436F">
        <w:rPr>
          <w:rFonts w:ascii="Times New Roman" w:hAnsi="Times New Roman" w:cs="Times New Roman"/>
        </w:rPr>
        <w:t xml:space="preserve">ichel. </w:t>
      </w:r>
      <w:r w:rsidRPr="00E0459E">
        <w:rPr>
          <w:rFonts w:ascii="Times New Roman" w:hAnsi="Times New Roman" w:cs="Times New Roman"/>
        </w:rPr>
        <w:t>1991</w:t>
      </w:r>
      <w:r w:rsidR="00DA4670" w:rsidRPr="00E0459E">
        <w:rPr>
          <w:rFonts w:ascii="Times New Roman" w:hAnsi="Times New Roman" w:cs="Times New Roman"/>
        </w:rPr>
        <w:t>a</w:t>
      </w:r>
      <w:r w:rsidR="001B436F">
        <w:rPr>
          <w:rFonts w:ascii="Times New Roman" w:hAnsi="Times New Roman" w:cs="Times New Roman"/>
        </w:rPr>
        <w:t>.</w:t>
      </w:r>
      <w:r w:rsidRPr="00E0459E">
        <w:rPr>
          <w:rFonts w:ascii="Times New Roman" w:hAnsi="Times New Roman" w:cs="Times New Roman"/>
        </w:rPr>
        <w:t xml:space="preserve"> </w:t>
      </w:r>
      <w:r w:rsidR="001B436F">
        <w:rPr>
          <w:rFonts w:ascii="Times New Roman" w:hAnsi="Times New Roman" w:cs="Times New Roman"/>
        </w:rPr>
        <w:t>“</w:t>
      </w:r>
      <w:r w:rsidR="003C654B" w:rsidRPr="00E0459E">
        <w:rPr>
          <w:rFonts w:ascii="Times New Roman" w:hAnsi="Times New Roman" w:cs="Times New Roman"/>
        </w:rPr>
        <w:t>Governmentality.</w:t>
      </w:r>
      <w:r w:rsidR="001B436F">
        <w:rPr>
          <w:rFonts w:ascii="Times New Roman" w:hAnsi="Times New Roman" w:cs="Times New Roman"/>
        </w:rPr>
        <w:t>”</w:t>
      </w:r>
      <w:r w:rsidR="003C654B" w:rsidRPr="00E0459E">
        <w:rPr>
          <w:rFonts w:ascii="Times New Roman" w:hAnsi="Times New Roman" w:cs="Times New Roman"/>
        </w:rPr>
        <w:t xml:space="preserve"> In: </w:t>
      </w:r>
      <w:proofErr w:type="spellStart"/>
      <w:r w:rsidR="003C654B" w:rsidRPr="00E0459E">
        <w:rPr>
          <w:rFonts w:ascii="Times New Roman" w:hAnsi="Times New Roman" w:cs="Times New Roman"/>
        </w:rPr>
        <w:t>Burchell</w:t>
      </w:r>
      <w:proofErr w:type="spellEnd"/>
      <w:r w:rsidR="003C654B" w:rsidRPr="00E0459E">
        <w:rPr>
          <w:rFonts w:ascii="Times New Roman" w:hAnsi="Times New Roman" w:cs="Times New Roman"/>
        </w:rPr>
        <w:t>, G. Gordon, C. and Miller, P. (</w:t>
      </w:r>
      <w:proofErr w:type="spellStart"/>
      <w:r w:rsidR="003C654B" w:rsidRPr="00E0459E">
        <w:rPr>
          <w:rFonts w:ascii="Times New Roman" w:hAnsi="Times New Roman" w:cs="Times New Roman"/>
        </w:rPr>
        <w:t>Eds</w:t>
      </w:r>
      <w:proofErr w:type="spellEnd"/>
      <w:r w:rsidR="003C654B" w:rsidRPr="00E0459E">
        <w:rPr>
          <w:rFonts w:ascii="Times New Roman" w:hAnsi="Times New Roman" w:cs="Times New Roman"/>
        </w:rPr>
        <w:t xml:space="preserve">) </w:t>
      </w:r>
      <w:r w:rsidR="003C654B" w:rsidRPr="00E0459E">
        <w:rPr>
          <w:rFonts w:ascii="Times New Roman" w:hAnsi="Times New Roman" w:cs="Times New Roman"/>
          <w:i/>
        </w:rPr>
        <w:t xml:space="preserve">The Foucault Effect: Studies in Governmentality. </w:t>
      </w:r>
      <w:r w:rsidR="003C654B" w:rsidRPr="00E0459E">
        <w:rPr>
          <w:rFonts w:ascii="Times New Roman" w:hAnsi="Times New Roman" w:cs="Times New Roman"/>
        </w:rPr>
        <w:t>L</w:t>
      </w:r>
      <w:r w:rsidR="001B436F">
        <w:rPr>
          <w:rFonts w:ascii="Times New Roman" w:hAnsi="Times New Roman" w:cs="Times New Roman"/>
        </w:rPr>
        <w:t>ondon: Harvester Wheatsheaf:</w:t>
      </w:r>
      <w:r w:rsidR="003C654B" w:rsidRPr="00E0459E">
        <w:rPr>
          <w:rFonts w:ascii="Times New Roman" w:hAnsi="Times New Roman" w:cs="Times New Roman"/>
        </w:rPr>
        <w:t xml:space="preserve"> 73-86.</w:t>
      </w:r>
    </w:p>
    <w:p w14:paraId="219FC9A0" w14:textId="77777777" w:rsidR="00DA4670" w:rsidRPr="00E0459E" w:rsidRDefault="00DA4670" w:rsidP="007F7115">
      <w:pPr>
        <w:spacing w:line="360" w:lineRule="auto"/>
        <w:outlineLvl w:val="0"/>
        <w:rPr>
          <w:rFonts w:ascii="Times New Roman" w:hAnsi="Times New Roman" w:cs="Times New Roman"/>
        </w:rPr>
      </w:pPr>
    </w:p>
    <w:p w14:paraId="0A06C470" w14:textId="33B54096" w:rsidR="00DA4670" w:rsidRPr="00E0459E" w:rsidRDefault="00DA4670" w:rsidP="00703886">
      <w:pPr>
        <w:spacing w:line="360" w:lineRule="auto"/>
        <w:outlineLvl w:val="0"/>
        <w:rPr>
          <w:rFonts w:ascii="Times New Roman" w:hAnsi="Times New Roman" w:cs="Times New Roman"/>
        </w:rPr>
      </w:pPr>
      <w:r w:rsidRPr="00E0459E">
        <w:rPr>
          <w:rFonts w:ascii="Times New Roman" w:hAnsi="Times New Roman" w:cs="Times New Roman"/>
        </w:rPr>
        <w:t>Foucault, M</w:t>
      </w:r>
      <w:r w:rsidR="00B22169">
        <w:rPr>
          <w:rFonts w:ascii="Times New Roman" w:hAnsi="Times New Roman" w:cs="Times New Roman"/>
        </w:rPr>
        <w:t>ichel. 1991b.</w:t>
      </w:r>
      <w:r w:rsidRPr="00E0459E">
        <w:rPr>
          <w:rFonts w:ascii="Times New Roman" w:hAnsi="Times New Roman" w:cs="Times New Roman"/>
        </w:rPr>
        <w:t xml:space="preserve"> </w:t>
      </w:r>
      <w:r w:rsidRPr="00E0459E">
        <w:rPr>
          <w:rFonts w:ascii="Times New Roman" w:hAnsi="Times New Roman" w:cs="Times New Roman"/>
          <w:i/>
        </w:rPr>
        <w:t xml:space="preserve">Discipline and Punish: the birth of a prison. </w:t>
      </w:r>
      <w:r w:rsidR="007003C5" w:rsidRPr="00E0459E">
        <w:rPr>
          <w:rFonts w:ascii="Times New Roman" w:hAnsi="Times New Roman" w:cs="Times New Roman"/>
        </w:rPr>
        <w:t xml:space="preserve">London: Penguin. </w:t>
      </w:r>
    </w:p>
    <w:p w14:paraId="0BBE7BFF" w14:textId="77777777" w:rsidR="00EF551E" w:rsidRPr="00E0459E" w:rsidRDefault="00EF551E" w:rsidP="007F7115">
      <w:pPr>
        <w:spacing w:line="360" w:lineRule="auto"/>
        <w:outlineLvl w:val="0"/>
        <w:rPr>
          <w:rFonts w:ascii="Times New Roman" w:hAnsi="Times New Roman" w:cs="Times New Roman"/>
        </w:rPr>
      </w:pPr>
    </w:p>
    <w:p w14:paraId="117C02F5" w14:textId="3BD2AFEE" w:rsidR="006C1A4E" w:rsidRPr="00E0459E" w:rsidRDefault="006C1A4E" w:rsidP="007F7115">
      <w:pPr>
        <w:spacing w:line="360" w:lineRule="auto"/>
        <w:rPr>
          <w:rFonts w:ascii="Times New Roman" w:hAnsi="Times New Roman" w:cs="Times New Roman"/>
        </w:rPr>
      </w:pPr>
      <w:r w:rsidRPr="00E0459E">
        <w:rPr>
          <w:rFonts w:ascii="Times New Roman" w:hAnsi="Times New Roman" w:cs="Times New Roman"/>
        </w:rPr>
        <w:t>Foucault, M</w:t>
      </w:r>
      <w:r w:rsidR="000D0D22">
        <w:rPr>
          <w:rFonts w:ascii="Times New Roman" w:hAnsi="Times New Roman" w:cs="Times New Roman"/>
        </w:rPr>
        <w:t>ichel,</w:t>
      </w:r>
      <w:r w:rsidRPr="00E0459E">
        <w:rPr>
          <w:rFonts w:ascii="Times New Roman" w:hAnsi="Times New Roman" w:cs="Times New Roman"/>
        </w:rPr>
        <w:t xml:space="preserve"> and </w:t>
      </w:r>
      <w:proofErr w:type="spellStart"/>
      <w:r w:rsidRPr="00E0459E">
        <w:rPr>
          <w:rFonts w:ascii="Times New Roman" w:hAnsi="Times New Roman" w:cs="Times New Roman"/>
        </w:rPr>
        <w:t>Burchell</w:t>
      </w:r>
      <w:proofErr w:type="spellEnd"/>
      <w:r w:rsidRPr="00E0459E">
        <w:rPr>
          <w:rFonts w:ascii="Times New Roman" w:hAnsi="Times New Roman" w:cs="Times New Roman"/>
        </w:rPr>
        <w:t>, G</w:t>
      </w:r>
      <w:r w:rsidR="000D0D22">
        <w:rPr>
          <w:rFonts w:ascii="Times New Roman" w:hAnsi="Times New Roman" w:cs="Times New Roman"/>
        </w:rPr>
        <w:t>ordon. 2007.</w:t>
      </w:r>
      <w:r w:rsidRPr="00E0459E">
        <w:rPr>
          <w:rFonts w:ascii="Times New Roman" w:hAnsi="Times New Roman" w:cs="Times New Roman"/>
        </w:rPr>
        <w:t xml:space="preserve"> </w:t>
      </w:r>
      <w:r w:rsidRPr="00E0459E">
        <w:rPr>
          <w:rFonts w:ascii="Times New Roman" w:hAnsi="Times New Roman" w:cs="Times New Roman"/>
          <w:i/>
        </w:rPr>
        <w:t xml:space="preserve">Security, Territory Population Lectures at the College De France, 1977-78. </w:t>
      </w:r>
      <w:r w:rsidRPr="00E0459E">
        <w:rPr>
          <w:rFonts w:ascii="Times New Roman" w:hAnsi="Times New Roman" w:cs="Times New Roman"/>
        </w:rPr>
        <w:t xml:space="preserve">Basingstoke: Palgrave Macmillan. </w:t>
      </w:r>
    </w:p>
    <w:p w14:paraId="7A503111" w14:textId="77777777" w:rsidR="00FE27E3" w:rsidRPr="00E0459E" w:rsidRDefault="00FE27E3" w:rsidP="007F7115">
      <w:pPr>
        <w:spacing w:line="360" w:lineRule="auto"/>
        <w:outlineLvl w:val="0"/>
        <w:rPr>
          <w:rFonts w:ascii="Times New Roman" w:hAnsi="Times New Roman" w:cs="Times New Roman"/>
        </w:rPr>
      </w:pPr>
    </w:p>
    <w:p w14:paraId="717740E0" w14:textId="0219C23B" w:rsidR="00FE27E3" w:rsidRPr="00E0459E" w:rsidRDefault="00FE27E3" w:rsidP="007F7115">
      <w:pPr>
        <w:spacing w:line="360" w:lineRule="auto"/>
        <w:outlineLvl w:val="0"/>
        <w:rPr>
          <w:rFonts w:ascii="Times New Roman" w:hAnsi="Times New Roman" w:cs="Times New Roman"/>
        </w:rPr>
      </w:pPr>
      <w:proofErr w:type="spellStart"/>
      <w:r w:rsidRPr="00E0459E">
        <w:rPr>
          <w:rFonts w:ascii="Times New Roman" w:hAnsi="Times New Roman" w:cs="Times New Roman"/>
        </w:rPr>
        <w:t>Garabedian</w:t>
      </w:r>
      <w:proofErr w:type="spellEnd"/>
      <w:r w:rsidRPr="00E0459E">
        <w:rPr>
          <w:rFonts w:ascii="Times New Roman" w:hAnsi="Times New Roman" w:cs="Times New Roman"/>
        </w:rPr>
        <w:t>, F</w:t>
      </w:r>
      <w:r w:rsidR="00985171">
        <w:rPr>
          <w:rFonts w:ascii="Times New Roman" w:hAnsi="Times New Roman" w:cs="Times New Roman"/>
        </w:rPr>
        <w:t>lorence. 2014. “</w:t>
      </w:r>
      <w:r w:rsidRPr="00E0459E">
        <w:rPr>
          <w:rFonts w:ascii="Times New Roman" w:hAnsi="Times New Roman" w:cs="Times New Roman"/>
        </w:rPr>
        <w:t>Independent Living.</w:t>
      </w:r>
      <w:r w:rsidR="00985171">
        <w:rPr>
          <w:rFonts w:ascii="Times New Roman" w:hAnsi="Times New Roman" w:cs="Times New Roman"/>
        </w:rPr>
        <w:t>”</w:t>
      </w:r>
      <w:r w:rsidRPr="00E0459E">
        <w:rPr>
          <w:rFonts w:ascii="Times New Roman" w:hAnsi="Times New Roman" w:cs="Times New Roman"/>
        </w:rPr>
        <w:t xml:space="preserve"> In: Cameron, C</w:t>
      </w:r>
      <w:r w:rsidR="00985171">
        <w:rPr>
          <w:rFonts w:ascii="Times New Roman" w:hAnsi="Times New Roman" w:cs="Times New Roman"/>
        </w:rPr>
        <w:t>olin</w:t>
      </w:r>
      <w:r w:rsidRPr="00E0459E">
        <w:rPr>
          <w:rFonts w:ascii="Times New Roman" w:hAnsi="Times New Roman" w:cs="Times New Roman"/>
        </w:rPr>
        <w:t>. (</w:t>
      </w:r>
      <w:proofErr w:type="spellStart"/>
      <w:r w:rsidRPr="00E0459E">
        <w:rPr>
          <w:rFonts w:ascii="Times New Roman" w:hAnsi="Times New Roman" w:cs="Times New Roman"/>
        </w:rPr>
        <w:t>Eds</w:t>
      </w:r>
      <w:proofErr w:type="spellEnd"/>
      <w:r w:rsidRPr="00E0459E">
        <w:rPr>
          <w:rFonts w:ascii="Times New Roman" w:hAnsi="Times New Roman" w:cs="Times New Roman"/>
        </w:rPr>
        <w:t xml:space="preserve">) </w:t>
      </w:r>
      <w:r w:rsidRPr="00E0459E">
        <w:rPr>
          <w:rFonts w:ascii="Times New Roman" w:hAnsi="Times New Roman" w:cs="Times New Roman"/>
          <w:i/>
        </w:rPr>
        <w:t xml:space="preserve">Disability Studies: a student’s guide. </w:t>
      </w:r>
      <w:r w:rsidR="00F526FA">
        <w:rPr>
          <w:rFonts w:ascii="Times New Roman" w:hAnsi="Times New Roman" w:cs="Times New Roman"/>
        </w:rPr>
        <w:t>London, Sage:</w:t>
      </w:r>
      <w:r w:rsidRPr="00E0459E">
        <w:rPr>
          <w:rFonts w:ascii="Times New Roman" w:hAnsi="Times New Roman" w:cs="Times New Roman"/>
        </w:rPr>
        <w:t xml:space="preserve"> 81-84.</w:t>
      </w:r>
    </w:p>
    <w:p w14:paraId="01F44A61" w14:textId="77777777" w:rsidR="004E2BF0" w:rsidRPr="00E0459E" w:rsidRDefault="004E2BF0" w:rsidP="007F7115">
      <w:pPr>
        <w:spacing w:line="360" w:lineRule="auto"/>
        <w:rPr>
          <w:rFonts w:ascii="Times New Roman" w:eastAsia="Times New Roman" w:hAnsi="Times New Roman" w:cs="Times New Roman"/>
          <w:lang w:eastAsia="en-GB"/>
        </w:rPr>
      </w:pPr>
    </w:p>
    <w:p w14:paraId="5A42C2A2" w14:textId="54666E46" w:rsidR="00F1014D" w:rsidRPr="00E0459E" w:rsidRDefault="00F1014D" w:rsidP="007F7115">
      <w:pPr>
        <w:spacing w:line="360" w:lineRule="auto"/>
        <w:rPr>
          <w:rFonts w:ascii="Times New Roman" w:hAnsi="Times New Roman" w:cs="Times New Roman"/>
          <w:lang w:val="en-GB"/>
        </w:rPr>
      </w:pPr>
      <w:proofErr w:type="spellStart"/>
      <w:r w:rsidRPr="00E0459E">
        <w:rPr>
          <w:rFonts w:ascii="Times New Roman" w:hAnsi="Times New Roman" w:cs="Times New Roman"/>
          <w:lang w:val="en-GB"/>
        </w:rPr>
        <w:t>Garthwaite</w:t>
      </w:r>
      <w:proofErr w:type="spellEnd"/>
      <w:r w:rsidRPr="00E0459E">
        <w:rPr>
          <w:rFonts w:ascii="Times New Roman" w:hAnsi="Times New Roman" w:cs="Times New Roman"/>
          <w:lang w:val="en-GB"/>
        </w:rPr>
        <w:t>, K</w:t>
      </w:r>
      <w:r w:rsidR="00F526FA">
        <w:rPr>
          <w:rFonts w:ascii="Times New Roman" w:hAnsi="Times New Roman" w:cs="Times New Roman"/>
          <w:lang w:val="en-GB"/>
        </w:rPr>
        <w:t>ayleigh. 2011.</w:t>
      </w:r>
      <w:r w:rsidRPr="00E0459E">
        <w:rPr>
          <w:rFonts w:ascii="Times New Roman" w:hAnsi="Times New Roman" w:cs="Times New Roman"/>
          <w:lang w:val="en-GB"/>
        </w:rPr>
        <w:t xml:space="preserve"> </w:t>
      </w:r>
      <w:r w:rsidR="00F526FA">
        <w:rPr>
          <w:rFonts w:ascii="Times New Roman" w:hAnsi="Times New Roman" w:cs="Times New Roman"/>
          <w:lang w:val="en-GB"/>
        </w:rPr>
        <w:t>“</w:t>
      </w:r>
      <w:r w:rsidRPr="00E0459E">
        <w:rPr>
          <w:rFonts w:ascii="Times New Roman" w:hAnsi="Times New Roman" w:cs="Times New Roman"/>
          <w:lang w:val="en-GB"/>
        </w:rPr>
        <w:t>‘The language of shirkers and scroungers?’ Talking about illness, disability and coalition welfare reform.</w:t>
      </w:r>
      <w:r w:rsidR="00F526FA">
        <w:rPr>
          <w:rFonts w:ascii="Times New Roman" w:hAnsi="Times New Roman" w:cs="Times New Roman"/>
          <w:lang w:val="en-GB"/>
        </w:rPr>
        <w:t>”</w:t>
      </w:r>
      <w:r w:rsidRPr="00E0459E">
        <w:rPr>
          <w:rFonts w:ascii="Times New Roman" w:hAnsi="Times New Roman" w:cs="Times New Roman"/>
          <w:lang w:val="en-GB"/>
        </w:rPr>
        <w:t xml:space="preserve"> </w:t>
      </w:r>
      <w:r w:rsidRPr="00E0459E">
        <w:rPr>
          <w:rFonts w:ascii="Times New Roman" w:hAnsi="Times New Roman" w:cs="Times New Roman"/>
          <w:i/>
          <w:lang w:val="en-GB"/>
        </w:rPr>
        <w:t>Disability &amp; Society.</w:t>
      </w:r>
      <w:r w:rsidR="00F526FA">
        <w:rPr>
          <w:rFonts w:ascii="Times New Roman" w:hAnsi="Times New Roman" w:cs="Times New Roman"/>
          <w:lang w:val="en-GB"/>
        </w:rPr>
        <w:t xml:space="preserve"> 26(3): </w:t>
      </w:r>
      <w:r w:rsidRPr="00E0459E">
        <w:rPr>
          <w:rFonts w:ascii="Times New Roman" w:hAnsi="Times New Roman" w:cs="Times New Roman"/>
          <w:lang w:val="en-GB"/>
        </w:rPr>
        <w:t>369-372.</w:t>
      </w:r>
    </w:p>
    <w:p w14:paraId="42A53CB7" w14:textId="77777777" w:rsidR="00D006FF" w:rsidRPr="00E0459E" w:rsidRDefault="00D006FF" w:rsidP="007F7115">
      <w:pPr>
        <w:spacing w:line="360" w:lineRule="auto"/>
        <w:rPr>
          <w:rFonts w:ascii="Times New Roman" w:hAnsi="Times New Roman" w:cs="Times New Roman"/>
          <w:lang w:val="en-GB"/>
        </w:rPr>
      </w:pPr>
    </w:p>
    <w:p w14:paraId="03A485FE" w14:textId="31645DCF" w:rsidR="00D669F7" w:rsidRPr="00E0459E" w:rsidRDefault="004E2BF0" w:rsidP="007F7115">
      <w:pPr>
        <w:widowControl w:val="0"/>
        <w:autoSpaceDE w:val="0"/>
        <w:autoSpaceDN w:val="0"/>
        <w:adjustRightInd w:val="0"/>
        <w:spacing w:after="240" w:line="360" w:lineRule="auto"/>
        <w:rPr>
          <w:rFonts w:ascii="Times New Roman" w:hAnsi="Times New Roman" w:cs="Times New Roman"/>
        </w:rPr>
      </w:pPr>
      <w:proofErr w:type="spellStart"/>
      <w:r w:rsidRPr="00E0459E">
        <w:rPr>
          <w:rFonts w:ascii="Times New Roman" w:hAnsi="Times New Roman" w:cs="Times New Roman"/>
        </w:rPr>
        <w:t>Goodley</w:t>
      </w:r>
      <w:proofErr w:type="spellEnd"/>
      <w:r w:rsidRPr="00E0459E">
        <w:rPr>
          <w:rFonts w:ascii="Times New Roman" w:hAnsi="Times New Roman" w:cs="Times New Roman"/>
        </w:rPr>
        <w:t>, D</w:t>
      </w:r>
      <w:r w:rsidR="00E61464">
        <w:rPr>
          <w:rFonts w:ascii="Times New Roman" w:hAnsi="Times New Roman" w:cs="Times New Roman"/>
        </w:rPr>
        <w:t>aniel. 2014.</w:t>
      </w:r>
      <w:r w:rsidRPr="00E0459E">
        <w:rPr>
          <w:rFonts w:ascii="Times New Roman" w:hAnsi="Times New Roman" w:cs="Times New Roman"/>
        </w:rPr>
        <w:t xml:space="preserve"> </w:t>
      </w:r>
      <w:r w:rsidRPr="00E0459E">
        <w:rPr>
          <w:rFonts w:ascii="Times New Roman" w:hAnsi="Times New Roman" w:cs="Times New Roman"/>
          <w:i/>
        </w:rPr>
        <w:t xml:space="preserve">Disability Studies: </w:t>
      </w:r>
      <w:proofErr w:type="spellStart"/>
      <w:r w:rsidRPr="00E0459E">
        <w:rPr>
          <w:rFonts w:ascii="Times New Roman" w:hAnsi="Times New Roman" w:cs="Times New Roman"/>
          <w:i/>
        </w:rPr>
        <w:t>Theorising</w:t>
      </w:r>
      <w:proofErr w:type="spellEnd"/>
      <w:r w:rsidRPr="00E0459E">
        <w:rPr>
          <w:rFonts w:ascii="Times New Roman" w:hAnsi="Times New Roman" w:cs="Times New Roman"/>
          <w:i/>
        </w:rPr>
        <w:t xml:space="preserve"> disablism and ableism</w:t>
      </w:r>
      <w:r w:rsidRPr="00E0459E">
        <w:rPr>
          <w:rFonts w:ascii="Times New Roman" w:hAnsi="Times New Roman" w:cs="Times New Roman"/>
        </w:rPr>
        <w:t xml:space="preserve">. Abingdon: Routledge. </w:t>
      </w:r>
    </w:p>
    <w:p w14:paraId="161EFE83" w14:textId="4A8CF54D" w:rsidR="00FF45E5" w:rsidRPr="00E0459E" w:rsidRDefault="00D669F7" w:rsidP="007F7115">
      <w:pPr>
        <w:widowControl w:val="0"/>
        <w:autoSpaceDE w:val="0"/>
        <w:autoSpaceDN w:val="0"/>
        <w:adjustRightInd w:val="0"/>
        <w:spacing w:after="240" w:line="360" w:lineRule="auto"/>
        <w:rPr>
          <w:rFonts w:ascii="Times New Roman" w:hAnsi="Times New Roman" w:cs="Times New Roman"/>
        </w:rPr>
      </w:pPr>
      <w:proofErr w:type="spellStart"/>
      <w:r w:rsidRPr="00E0459E">
        <w:rPr>
          <w:rFonts w:ascii="Times New Roman" w:hAnsi="Times New Roman" w:cs="Times New Roman"/>
        </w:rPr>
        <w:t>Goodley</w:t>
      </w:r>
      <w:proofErr w:type="spellEnd"/>
      <w:r w:rsidRPr="00E0459E">
        <w:rPr>
          <w:rFonts w:ascii="Times New Roman" w:hAnsi="Times New Roman" w:cs="Times New Roman"/>
        </w:rPr>
        <w:t>, D</w:t>
      </w:r>
      <w:r w:rsidR="008E38DA">
        <w:rPr>
          <w:rFonts w:ascii="Times New Roman" w:hAnsi="Times New Roman" w:cs="Times New Roman"/>
        </w:rPr>
        <w:t xml:space="preserve">aniel, </w:t>
      </w:r>
      <w:proofErr w:type="spellStart"/>
      <w:r w:rsidRPr="00E0459E">
        <w:rPr>
          <w:rFonts w:ascii="Times New Roman" w:hAnsi="Times New Roman" w:cs="Times New Roman"/>
        </w:rPr>
        <w:t>Lawthom</w:t>
      </w:r>
      <w:proofErr w:type="spellEnd"/>
      <w:r w:rsidRPr="00E0459E">
        <w:rPr>
          <w:rFonts w:ascii="Times New Roman" w:hAnsi="Times New Roman" w:cs="Times New Roman"/>
        </w:rPr>
        <w:t>, R</w:t>
      </w:r>
      <w:r w:rsidR="008E38DA">
        <w:rPr>
          <w:rFonts w:ascii="Times New Roman" w:hAnsi="Times New Roman" w:cs="Times New Roman"/>
        </w:rPr>
        <w:t>ebecca,</w:t>
      </w:r>
      <w:r w:rsidRPr="00E0459E">
        <w:rPr>
          <w:rFonts w:ascii="Times New Roman" w:hAnsi="Times New Roman" w:cs="Times New Roman"/>
        </w:rPr>
        <w:t xml:space="preserve"> and </w:t>
      </w:r>
      <w:proofErr w:type="spellStart"/>
      <w:r w:rsidRPr="00E0459E">
        <w:rPr>
          <w:rFonts w:ascii="Times New Roman" w:hAnsi="Times New Roman" w:cs="Times New Roman"/>
        </w:rPr>
        <w:t>Runswick</w:t>
      </w:r>
      <w:proofErr w:type="spellEnd"/>
      <w:r w:rsidRPr="00E0459E">
        <w:rPr>
          <w:rFonts w:ascii="Times New Roman" w:hAnsi="Times New Roman" w:cs="Times New Roman"/>
        </w:rPr>
        <w:t>-Cole, K</w:t>
      </w:r>
      <w:r w:rsidR="008E38DA">
        <w:rPr>
          <w:rFonts w:ascii="Times New Roman" w:hAnsi="Times New Roman" w:cs="Times New Roman"/>
        </w:rPr>
        <w:t>atherine. 2014.</w:t>
      </w:r>
      <w:r w:rsidRPr="00E0459E">
        <w:rPr>
          <w:rFonts w:ascii="Times New Roman" w:hAnsi="Times New Roman" w:cs="Times New Roman"/>
        </w:rPr>
        <w:t xml:space="preserve"> </w:t>
      </w:r>
      <w:r w:rsidR="008E38DA">
        <w:rPr>
          <w:rFonts w:ascii="Times New Roman" w:hAnsi="Times New Roman" w:cs="Times New Roman"/>
        </w:rPr>
        <w:t>“</w:t>
      </w:r>
      <w:r w:rsidRPr="00E0459E">
        <w:rPr>
          <w:rFonts w:ascii="Times New Roman" w:hAnsi="Times New Roman" w:cs="Times New Roman"/>
        </w:rPr>
        <w:t>Dis/Ability and austerity: beyond work and slow death.</w:t>
      </w:r>
      <w:r w:rsidR="008E38DA">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Disability and Society</w:t>
      </w:r>
      <w:r w:rsidR="008E38DA">
        <w:rPr>
          <w:rFonts w:ascii="Times New Roman" w:hAnsi="Times New Roman" w:cs="Times New Roman"/>
        </w:rPr>
        <w:t xml:space="preserve">. 29(6): </w:t>
      </w:r>
      <w:r w:rsidRPr="00E0459E">
        <w:rPr>
          <w:rFonts w:ascii="Times New Roman" w:hAnsi="Times New Roman" w:cs="Times New Roman"/>
        </w:rPr>
        <w:t xml:space="preserve">980-984. </w:t>
      </w:r>
    </w:p>
    <w:p w14:paraId="3E16A242" w14:textId="1A546372" w:rsidR="00FF45E5" w:rsidRPr="00E0459E" w:rsidRDefault="00FF45E5" w:rsidP="007F7115">
      <w:pPr>
        <w:spacing w:line="360" w:lineRule="auto"/>
        <w:rPr>
          <w:rFonts w:ascii="Times New Roman" w:hAnsi="Times New Roman" w:cs="Times New Roman"/>
          <w:lang w:val="en-GB"/>
        </w:rPr>
      </w:pPr>
      <w:proofErr w:type="spellStart"/>
      <w:r w:rsidRPr="00E0459E">
        <w:rPr>
          <w:rFonts w:ascii="Times New Roman" w:hAnsi="Times New Roman" w:cs="Times New Roman"/>
          <w:lang w:val="en-GB"/>
        </w:rPr>
        <w:t>Goodley</w:t>
      </w:r>
      <w:proofErr w:type="spellEnd"/>
      <w:r w:rsidRPr="00E0459E">
        <w:rPr>
          <w:rFonts w:ascii="Times New Roman" w:hAnsi="Times New Roman" w:cs="Times New Roman"/>
          <w:lang w:val="en-GB"/>
        </w:rPr>
        <w:t>, D</w:t>
      </w:r>
      <w:r w:rsidR="005E6486">
        <w:rPr>
          <w:rFonts w:ascii="Times New Roman" w:hAnsi="Times New Roman" w:cs="Times New Roman"/>
          <w:lang w:val="en-GB"/>
        </w:rPr>
        <w:t>aniel</w:t>
      </w:r>
      <w:r w:rsidR="00D21908">
        <w:rPr>
          <w:rFonts w:ascii="Times New Roman" w:hAnsi="Times New Roman" w:cs="Times New Roman"/>
          <w:lang w:val="en-GB"/>
        </w:rPr>
        <w:t xml:space="preserve">, </w:t>
      </w:r>
      <w:r w:rsidRPr="00E0459E">
        <w:rPr>
          <w:rFonts w:ascii="Times New Roman" w:hAnsi="Times New Roman" w:cs="Times New Roman"/>
          <w:lang w:val="en-GB"/>
        </w:rPr>
        <w:t xml:space="preserve">and </w:t>
      </w:r>
      <w:proofErr w:type="spellStart"/>
      <w:r w:rsidRPr="00E0459E">
        <w:rPr>
          <w:rFonts w:ascii="Times New Roman" w:hAnsi="Times New Roman" w:cs="Times New Roman"/>
          <w:lang w:val="en-GB"/>
        </w:rPr>
        <w:t>Runswick</w:t>
      </w:r>
      <w:proofErr w:type="spellEnd"/>
      <w:r w:rsidRPr="00E0459E">
        <w:rPr>
          <w:rFonts w:ascii="Times New Roman" w:hAnsi="Times New Roman" w:cs="Times New Roman"/>
          <w:lang w:val="en-GB"/>
        </w:rPr>
        <w:t>-Cole, K</w:t>
      </w:r>
      <w:r w:rsidR="00D21908">
        <w:rPr>
          <w:rFonts w:ascii="Times New Roman" w:hAnsi="Times New Roman" w:cs="Times New Roman"/>
          <w:lang w:val="en-GB"/>
        </w:rPr>
        <w:t>atherine. 2016.</w:t>
      </w:r>
      <w:r w:rsidRPr="00E0459E">
        <w:rPr>
          <w:rFonts w:ascii="Times New Roman" w:hAnsi="Times New Roman" w:cs="Times New Roman"/>
          <w:lang w:val="en-GB"/>
        </w:rPr>
        <w:t xml:space="preserve"> </w:t>
      </w:r>
      <w:r w:rsidR="00D21908">
        <w:rPr>
          <w:rFonts w:ascii="Times New Roman" w:hAnsi="Times New Roman" w:cs="Times New Roman"/>
          <w:lang w:val="en-GB"/>
        </w:rPr>
        <w:t>“</w:t>
      </w:r>
      <w:r w:rsidRPr="00E0459E">
        <w:rPr>
          <w:rFonts w:ascii="Times New Roman" w:hAnsi="Times New Roman" w:cs="Times New Roman"/>
          <w:lang w:val="en-GB"/>
        </w:rPr>
        <w:t xml:space="preserve">Becoming </w:t>
      </w:r>
      <w:proofErr w:type="spellStart"/>
      <w:r w:rsidRPr="00E0459E">
        <w:rPr>
          <w:rFonts w:ascii="Times New Roman" w:hAnsi="Times New Roman" w:cs="Times New Roman"/>
          <w:lang w:val="en-GB"/>
        </w:rPr>
        <w:t>dishuman</w:t>
      </w:r>
      <w:proofErr w:type="spellEnd"/>
      <w:r w:rsidRPr="00E0459E">
        <w:rPr>
          <w:rFonts w:ascii="Times New Roman" w:hAnsi="Times New Roman" w:cs="Times New Roman"/>
          <w:lang w:val="en-GB"/>
        </w:rPr>
        <w:t>: thinking about the human through dis/ability.</w:t>
      </w:r>
      <w:r w:rsidR="00D21908">
        <w:rPr>
          <w:rFonts w:ascii="Times New Roman" w:hAnsi="Times New Roman" w:cs="Times New Roman"/>
          <w:lang w:val="en-GB"/>
        </w:rPr>
        <w:t>”</w:t>
      </w:r>
      <w:r w:rsidRPr="00E0459E">
        <w:rPr>
          <w:rFonts w:ascii="Times New Roman" w:hAnsi="Times New Roman" w:cs="Times New Roman"/>
          <w:lang w:val="en-GB"/>
        </w:rPr>
        <w:t xml:space="preserve"> </w:t>
      </w:r>
      <w:r w:rsidRPr="00E0459E">
        <w:rPr>
          <w:rFonts w:ascii="Times New Roman" w:hAnsi="Times New Roman" w:cs="Times New Roman"/>
          <w:i/>
          <w:lang w:val="en-GB"/>
        </w:rPr>
        <w:t xml:space="preserve">Discourse: Studies in the Cultural Politics of Education. </w:t>
      </w:r>
      <w:r w:rsidR="005E6486">
        <w:rPr>
          <w:rFonts w:ascii="Times New Roman" w:hAnsi="Times New Roman" w:cs="Times New Roman"/>
          <w:lang w:val="en-GB"/>
        </w:rPr>
        <w:t>37(1):</w:t>
      </w:r>
      <w:r w:rsidRPr="00E0459E">
        <w:rPr>
          <w:rFonts w:ascii="Times New Roman" w:hAnsi="Times New Roman" w:cs="Times New Roman"/>
          <w:lang w:val="en-GB"/>
        </w:rPr>
        <w:t xml:space="preserve"> 1-15. </w:t>
      </w:r>
    </w:p>
    <w:p w14:paraId="581707C1" w14:textId="77777777" w:rsidR="00D006FF" w:rsidRPr="00E0459E" w:rsidRDefault="00D006FF" w:rsidP="007F7115">
      <w:pPr>
        <w:spacing w:line="360" w:lineRule="auto"/>
        <w:rPr>
          <w:rFonts w:ascii="Times New Roman" w:hAnsi="Times New Roman" w:cs="Times New Roman"/>
          <w:lang w:val="en-GB"/>
        </w:rPr>
      </w:pPr>
    </w:p>
    <w:p w14:paraId="069157B3" w14:textId="49C84D2A" w:rsidR="00D006FF" w:rsidRPr="00E0459E" w:rsidRDefault="00596D38" w:rsidP="007F7115">
      <w:pPr>
        <w:spacing w:line="360" w:lineRule="auto"/>
        <w:rPr>
          <w:rFonts w:ascii="Times New Roman" w:hAnsi="Times New Roman" w:cs="Times New Roman"/>
        </w:rPr>
      </w:pPr>
      <w:r w:rsidRPr="00E0459E">
        <w:rPr>
          <w:rFonts w:ascii="Times New Roman" w:hAnsi="Times New Roman" w:cs="Times New Roman"/>
          <w:lang w:val="en-GB"/>
        </w:rPr>
        <w:t>Gordon, C</w:t>
      </w:r>
      <w:r w:rsidR="00D214BD">
        <w:rPr>
          <w:rFonts w:ascii="Times New Roman" w:hAnsi="Times New Roman" w:cs="Times New Roman"/>
          <w:lang w:val="en-GB"/>
        </w:rPr>
        <w:t>olin. 1991.</w:t>
      </w:r>
      <w:r w:rsidRPr="00E0459E">
        <w:rPr>
          <w:rFonts w:ascii="Times New Roman" w:hAnsi="Times New Roman" w:cs="Times New Roman"/>
          <w:lang w:val="en-GB"/>
        </w:rPr>
        <w:t xml:space="preserve"> </w:t>
      </w:r>
      <w:r w:rsidR="00D214BD">
        <w:rPr>
          <w:rFonts w:ascii="Times New Roman" w:hAnsi="Times New Roman" w:cs="Times New Roman"/>
          <w:lang w:val="en-GB"/>
        </w:rPr>
        <w:t>“</w:t>
      </w:r>
      <w:r w:rsidRPr="00E0459E">
        <w:rPr>
          <w:rFonts w:ascii="Times New Roman" w:hAnsi="Times New Roman" w:cs="Times New Roman"/>
          <w:lang w:val="en-GB"/>
        </w:rPr>
        <w:t>Introduction.</w:t>
      </w:r>
      <w:r w:rsidR="00D214BD">
        <w:rPr>
          <w:rFonts w:ascii="Times New Roman" w:hAnsi="Times New Roman" w:cs="Times New Roman"/>
          <w:lang w:val="en-GB"/>
        </w:rPr>
        <w:t>”</w:t>
      </w:r>
      <w:r w:rsidRPr="00E0459E">
        <w:rPr>
          <w:rFonts w:ascii="Times New Roman" w:hAnsi="Times New Roman" w:cs="Times New Roman"/>
          <w:lang w:val="en-GB"/>
        </w:rPr>
        <w:t xml:space="preserve"> In</w:t>
      </w:r>
      <w:r w:rsidRPr="00E0459E">
        <w:rPr>
          <w:rFonts w:ascii="Times New Roman" w:hAnsi="Times New Roman" w:cs="Times New Roman"/>
        </w:rPr>
        <w:t xml:space="preserve">: </w:t>
      </w:r>
      <w:proofErr w:type="spellStart"/>
      <w:r w:rsidRPr="00E0459E">
        <w:rPr>
          <w:rFonts w:ascii="Times New Roman" w:hAnsi="Times New Roman" w:cs="Times New Roman"/>
        </w:rPr>
        <w:t>Burchell</w:t>
      </w:r>
      <w:proofErr w:type="spellEnd"/>
      <w:r w:rsidRPr="00E0459E">
        <w:rPr>
          <w:rFonts w:ascii="Times New Roman" w:hAnsi="Times New Roman" w:cs="Times New Roman"/>
        </w:rPr>
        <w:t>, G</w:t>
      </w:r>
      <w:r w:rsidR="00D214BD">
        <w:rPr>
          <w:rFonts w:ascii="Times New Roman" w:hAnsi="Times New Roman" w:cs="Times New Roman"/>
        </w:rPr>
        <w:t xml:space="preserve">ordon, </w:t>
      </w:r>
      <w:r w:rsidRPr="00E0459E">
        <w:rPr>
          <w:rFonts w:ascii="Times New Roman" w:hAnsi="Times New Roman" w:cs="Times New Roman"/>
        </w:rPr>
        <w:t xml:space="preserve">Gordon, </w:t>
      </w:r>
      <w:proofErr w:type="gramStart"/>
      <w:r w:rsidRPr="00E0459E">
        <w:rPr>
          <w:rFonts w:ascii="Times New Roman" w:hAnsi="Times New Roman" w:cs="Times New Roman"/>
        </w:rPr>
        <w:t>C</w:t>
      </w:r>
      <w:r w:rsidR="00D214BD">
        <w:rPr>
          <w:rFonts w:ascii="Times New Roman" w:hAnsi="Times New Roman" w:cs="Times New Roman"/>
        </w:rPr>
        <w:t xml:space="preserve">olin, </w:t>
      </w:r>
      <w:r w:rsidRPr="00E0459E">
        <w:rPr>
          <w:rFonts w:ascii="Times New Roman" w:hAnsi="Times New Roman" w:cs="Times New Roman"/>
        </w:rPr>
        <w:t xml:space="preserve"> and</w:t>
      </w:r>
      <w:proofErr w:type="gramEnd"/>
      <w:r w:rsidRPr="00E0459E">
        <w:rPr>
          <w:rFonts w:ascii="Times New Roman" w:hAnsi="Times New Roman" w:cs="Times New Roman"/>
        </w:rPr>
        <w:t xml:space="preserve"> Miller, P</w:t>
      </w:r>
      <w:r w:rsidR="00D214BD">
        <w:rPr>
          <w:rFonts w:ascii="Times New Roman" w:hAnsi="Times New Roman" w:cs="Times New Roman"/>
        </w:rPr>
        <w:t>eter</w:t>
      </w:r>
      <w:r w:rsidRPr="00E0459E">
        <w:rPr>
          <w:rFonts w:ascii="Times New Roman" w:hAnsi="Times New Roman" w:cs="Times New Roman"/>
        </w:rPr>
        <w:t>. (</w:t>
      </w:r>
      <w:proofErr w:type="spellStart"/>
      <w:r w:rsidRPr="00E0459E">
        <w:rPr>
          <w:rFonts w:ascii="Times New Roman" w:hAnsi="Times New Roman" w:cs="Times New Roman"/>
        </w:rPr>
        <w:t>Eds</w:t>
      </w:r>
      <w:proofErr w:type="spellEnd"/>
      <w:r w:rsidRPr="00E0459E">
        <w:rPr>
          <w:rFonts w:ascii="Times New Roman" w:hAnsi="Times New Roman" w:cs="Times New Roman"/>
        </w:rPr>
        <w:t xml:space="preserve">) </w:t>
      </w:r>
      <w:r w:rsidRPr="00E0459E">
        <w:rPr>
          <w:rFonts w:ascii="Times New Roman" w:hAnsi="Times New Roman" w:cs="Times New Roman"/>
          <w:i/>
        </w:rPr>
        <w:t xml:space="preserve">The Foucault Effect: Studies in Governmentality. </w:t>
      </w:r>
      <w:r w:rsidRPr="00E0459E">
        <w:rPr>
          <w:rFonts w:ascii="Times New Roman" w:hAnsi="Times New Roman" w:cs="Times New Roman"/>
        </w:rPr>
        <w:t xml:space="preserve">London: Harvester </w:t>
      </w:r>
      <w:r w:rsidR="00EA7BDB">
        <w:rPr>
          <w:rFonts w:ascii="Times New Roman" w:hAnsi="Times New Roman" w:cs="Times New Roman"/>
        </w:rPr>
        <w:t>Wheatsheaf:</w:t>
      </w:r>
      <w:r w:rsidRPr="00E0459E">
        <w:rPr>
          <w:rFonts w:ascii="Times New Roman" w:hAnsi="Times New Roman" w:cs="Times New Roman"/>
        </w:rPr>
        <w:t xml:space="preserve"> 1-51.</w:t>
      </w:r>
    </w:p>
    <w:p w14:paraId="6EBB2C0C" w14:textId="77777777" w:rsidR="003224E7" w:rsidRPr="00E0459E" w:rsidRDefault="003224E7" w:rsidP="007F7115">
      <w:pPr>
        <w:spacing w:line="360" w:lineRule="auto"/>
        <w:rPr>
          <w:rFonts w:ascii="Times New Roman" w:hAnsi="Times New Roman" w:cs="Times New Roman"/>
        </w:rPr>
      </w:pPr>
    </w:p>
    <w:p w14:paraId="1D95C9D6" w14:textId="1A6F1BAF" w:rsidR="003224E7" w:rsidRPr="00E0459E" w:rsidRDefault="003224E7" w:rsidP="007F7115">
      <w:pPr>
        <w:spacing w:line="360" w:lineRule="auto"/>
        <w:rPr>
          <w:rFonts w:ascii="Times New Roman" w:hAnsi="Times New Roman" w:cs="Times New Roman"/>
          <w:lang w:val="en-GB"/>
        </w:rPr>
      </w:pPr>
      <w:r w:rsidRPr="00E0459E">
        <w:rPr>
          <w:rFonts w:ascii="Times New Roman" w:hAnsi="Times New Roman" w:cs="Times New Roman"/>
        </w:rPr>
        <w:t>Griffiths, M</w:t>
      </w:r>
      <w:r w:rsidR="00067A24">
        <w:rPr>
          <w:rFonts w:ascii="Times New Roman" w:hAnsi="Times New Roman" w:cs="Times New Roman"/>
        </w:rPr>
        <w:t>iro. 2016.</w:t>
      </w:r>
      <w:r w:rsidRPr="00E0459E">
        <w:rPr>
          <w:rFonts w:ascii="Times New Roman" w:hAnsi="Times New Roman" w:cs="Times New Roman"/>
        </w:rPr>
        <w:t xml:space="preserve"> Speaker at </w:t>
      </w:r>
      <w:r w:rsidRPr="00E0459E">
        <w:rPr>
          <w:rFonts w:ascii="Times New Roman" w:hAnsi="Times New Roman" w:cs="Times New Roman"/>
          <w:i/>
        </w:rPr>
        <w:t xml:space="preserve">Labour Conference: Fringe 2016- Disability, Social Justice and Control. </w:t>
      </w:r>
      <w:r w:rsidRPr="00E0459E">
        <w:rPr>
          <w:rFonts w:ascii="Times New Roman" w:hAnsi="Times New Roman" w:cs="Times New Roman"/>
        </w:rPr>
        <w:t xml:space="preserve">Liverpool John </w:t>
      </w:r>
      <w:proofErr w:type="spellStart"/>
      <w:r w:rsidRPr="00E0459E">
        <w:rPr>
          <w:rFonts w:ascii="Times New Roman" w:hAnsi="Times New Roman" w:cs="Times New Roman"/>
        </w:rPr>
        <w:t>Moores</w:t>
      </w:r>
      <w:proofErr w:type="spellEnd"/>
      <w:r w:rsidRPr="00E0459E">
        <w:rPr>
          <w:rFonts w:ascii="Times New Roman" w:hAnsi="Times New Roman" w:cs="Times New Roman"/>
        </w:rPr>
        <w:t xml:space="preserve">, Liverpool. </w:t>
      </w:r>
    </w:p>
    <w:p w14:paraId="5DA30BBB" w14:textId="77777777" w:rsidR="00FF45E5" w:rsidRPr="00E0459E" w:rsidRDefault="00FF45E5" w:rsidP="007F7115">
      <w:pPr>
        <w:spacing w:line="360" w:lineRule="auto"/>
        <w:rPr>
          <w:rFonts w:ascii="Times New Roman" w:hAnsi="Times New Roman" w:cs="Times New Roman"/>
          <w:lang w:val="en-GB"/>
        </w:rPr>
      </w:pPr>
    </w:p>
    <w:p w14:paraId="5E9BEE6A" w14:textId="446A3587" w:rsidR="00E85E18" w:rsidRPr="00E0459E" w:rsidRDefault="00E244AA" w:rsidP="00703886">
      <w:pPr>
        <w:spacing w:line="360" w:lineRule="auto"/>
        <w:outlineLvl w:val="0"/>
        <w:rPr>
          <w:rFonts w:ascii="Times New Roman" w:hAnsi="Times New Roman" w:cs="Times New Roman"/>
        </w:rPr>
      </w:pPr>
      <w:proofErr w:type="spellStart"/>
      <w:r w:rsidRPr="00E0459E">
        <w:rPr>
          <w:rFonts w:ascii="Times New Roman" w:hAnsi="Times New Roman" w:cs="Times New Roman"/>
        </w:rPr>
        <w:t>Grue</w:t>
      </w:r>
      <w:proofErr w:type="spellEnd"/>
      <w:r w:rsidRPr="00E0459E">
        <w:rPr>
          <w:rFonts w:ascii="Times New Roman" w:hAnsi="Times New Roman" w:cs="Times New Roman"/>
        </w:rPr>
        <w:t>, J</w:t>
      </w:r>
      <w:r w:rsidR="00EA7BDB">
        <w:rPr>
          <w:rFonts w:ascii="Times New Roman" w:hAnsi="Times New Roman" w:cs="Times New Roman"/>
        </w:rPr>
        <w:t xml:space="preserve">an. 2015. </w:t>
      </w:r>
      <w:r w:rsidRPr="00E0459E">
        <w:rPr>
          <w:rFonts w:ascii="Times New Roman" w:hAnsi="Times New Roman" w:cs="Times New Roman"/>
          <w:i/>
        </w:rPr>
        <w:t xml:space="preserve">Disability and discourse analysis. </w:t>
      </w:r>
      <w:r w:rsidRPr="00E0459E">
        <w:rPr>
          <w:rFonts w:ascii="Times New Roman" w:hAnsi="Times New Roman" w:cs="Times New Roman"/>
        </w:rPr>
        <w:t xml:space="preserve">Surrey: </w:t>
      </w:r>
      <w:proofErr w:type="spellStart"/>
      <w:r w:rsidRPr="00E0459E">
        <w:rPr>
          <w:rFonts w:ascii="Times New Roman" w:hAnsi="Times New Roman" w:cs="Times New Roman"/>
        </w:rPr>
        <w:t>Ashgate</w:t>
      </w:r>
      <w:proofErr w:type="spellEnd"/>
      <w:r w:rsidRPr="00E0459E">
        <w:rPr>
          <w:rFonts w:ascii="Times New Roman" w:hAnsi="Times New Roman" w:cs="Times New Roman"/>
        </w:rPr>
        <w:t xml:space="preserve"> Publishing Limited.</w:t>
      </w:r>
    </w:p>
    <w:p w14:paraId="71AC50F6" w14:textId="77777777" w:rsidR="00E244AA" w:rsidRPr="00E0459E" w:rsidRDefault="00E244AA" w:rsidP="007F7115">
      <w:pPr>
        <w:spacing w:line="360" w:lineRule="auto"/>
        <w:outlineLvl w:val="0"/>
        <w:rPr>
          <w:rFonts w:ascii="Times New Roman" w:hAnsi="Times New Roman" w:cs="Times New Roman"/>
        </w:rPr>
      </w:pPr>
    </w:p>
    <w:p w14:paraId="1F164BD3" w14:textId="5CA7D3D9"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Hanson, N</w:t>
      </w:r>
      <w:r w:rsidR="00EA7BDB">
        <w:rPr>
          <w:rFonts w:ascii="Times New Roman" w:hAnsi="Times New Roman" w:cs="Times New Roman"/>
          <w:color w:val="000000" w:themeColor="text1"/>
        </w:rPr>
        <w:t>ancy,</w:t>
      </w:r>
      <w:r w:rsidRPr="00E0459E">
        <w:rPr>
          <w:rFonts w:ascii="Times New Roman" w:hAnsi="Times New Roman" w:cs="Times New Roman"/>
          <w:color w:val="000000" w:themeColor="text1"/>
        </w:rPr>
        <w:t xml:space="preserve"> and Philo, C</w:t>
      </w:r>
      <w:r w:rsidR="00EA7BDB">
        <w:rPr>
          <w:rFonts w:ascii="Times New Roman" w:hAnsi="Times New Roman" w:cs="Times New Roman"/>
          <w:color w:val="000000" w:themeColor="text1"/>
        </w:rPr>
        <w:t>hristopher. 2007.</w:t>
      </w:r>
      <w:r w:rsidRPr="00E0459E">
        <w:rPr>
          <w:rFonts w:ascii="Times New Roman" w:hAnsi="Times New Roman" w:cs="Times New Roman"/>
          <w:color w:val="000000" w:themeColor="text1"/>
        </w:rPr>
        <w:t xml:space="preserve"> </w:t>
      </w:r>
      <w:r w:rsidR="00EA7BDB">
        <w:rPr>
          <w:rFonts w:ascii="Times New Roman" w:hAnsi="Times New Roman" w:cs="Times New Roman"/>
          <w:color w:val="000000" w:themeColor="text1"/>
        </w:rPr>
        <w:t>“</w:t>
      </w:r>
      <w:r w:rsidRPr="00E0459E">
        <w:rPr>
          <w:rFonts w:ascii="Times New Roman" w:hAnsi="Times New Roman" w:cs="Times New Roman"/>
          <w:color w:val="000000" w:themeColor="text1"/>
        </w:rPr>
        <w:t>The Normality of Doing Things Differently: Bodies, Spaces and Disability Geography.</w:t>
      </w:r>
      <w:r w:rsidR="00EA7BDB">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Journal of Economic and Social Geography. </w:t>
      </w:r>
      <w:r w:rsidR="00EA7BDB">
        <w:rPr>
          <w:rFonts w:ascii="Times New Roman" w:hAnsi="Times New Roman" w:cs="Times New Roman"/>
          <w:color w:val="000000" w:themeColor="text1"/>
        </w:rPr>
        <w:t>98(4):</w:t>
      </w:r>
      <w:r w:rsidRPr="00E0459E">
        <w:rPr>
          <w:rFonts w:ascii="Times New Roman" w:hAnsi="Times New Roman" w:cs="Times New Roman"/>
          <w:color w:val="000000" w:themeColor="text1"/>
        </w:rPr>
        <w:t xml:space="preserve"> 493-506.</w:t>
      </w:r>
    </w:p>
    <w:p w14:paraId="3567A609" w14:textId="77777777" w:rsidR="00E85E18" w:rsidRPr="00E0459E" w:rsidRDefault="00E85E18" w:rsidP="007F7115">
      <w:pPr>
        <w:spacing w:line="360" w:lineRule="auto"/>
        <w:rPr>
          <w:rFonts w:ascii="Times New Roman" w:hAnsi="Times New Roman" w:cs="Times New Roman"/>
          <w:color w:val="000000" w:themeColor="text1"/>
        </w:rPr>
      </w:pPr>
    </w:p>
    <w:p w14:paraId="64596C94" w14:textId="3F00DB9F" w:rsidR="00E85E18" w:rsidRPr="00E0459E" w:rsidRDefault="00E85E18" w:rsidP="007F7115">
      <w:pPr>
        <w:spacing w:line="360" w:lineRule="auto"/>
        <w:rPr>
          <w:rFonts w:ascii="Times New Roman" w:hAnsi="Times New Roman" w:cs="Times New Roman"/>
          <w:lang w:val="en-GB"/>
        </w:rPr>
      </w:pPr>
      <w:r w:rsidRPr="00E0459E">
        <w:rPr>
          <w:rFonts w:ascii="Times New Roman" w:hAnsi="Times New Roman" w:cs="Times New Roman"/>
          <w:lang w:val="en-GB"/>
        </w:rPr>
        <w:t>Harris, S</w:t>
      </w:r>
      <w:r w:rsidR="00CD1F3C">
        <w:rPr>
          <w:rFonts w:ascii="Times New Roman" w:hAnsi="Times New Roman" w:cs="Times New Roman"/>
          <w:lang w:val="en-GB"/>
        </w:rPr>
        <w:t>arah</w:t>
      </w:r>
      <w:r w:rsidRPr="00E0459E">
        <w:rPr>
          <w:rFonts w:ascii="Times New Roman" w:hAnsi="Times New Roman" w:cs="Times New Roman"/>
          <w:lang w:val="en-GB"/>
        </w:rPr>
        <w:t>.</w:t>
      </w:r>
      <w:r w:rsidR="00CD1F3C">
        <w:rPr>
          <w:rFonts w:ascii="Times New Roman" w:hAnsi="Times New Roman" w:cs="Times New Roman"/>
          <w:lang w:val="en-GB"/>
        </w:rPr>
        <w:t>,</w:t>
      </w:r>
      <w:r w:rsidRPr="00E0459E">
        <w:rPr>
          <w:rFonts w:ascii="Times New Roman" w:hAnsi="Times New Roman" w:cs="Times New Roman"/>
          <w:lang w:val="en-GB"/>
        </w:rPr>
        <w:t xml:space="preserve"> Owen, R</w:t>
      </w:r>
      <w:r w:rsidR="00CD1F3C">
        <w:rPr>
          <w:rFonts w:ascii="Times New Roman" w:hAnsi="Times New Roman" w:cs="Times New Roman"/>
          <w:lang w:val="en-GB"/>
        </w:rPr>
        <w:t>andall,</w:t>
      </w:r>
      <w:r w:rsidRPr="00E0459E">
        <w:rPr>
          <w:rFonts w:ascii="Times New Roman" w:hAnsi="Times New Roman" w:cs="Times New Roman"/>
          <w:lang w:val="en-GB"/>
        </w:rPr>
        <w:t xml:space="preserve"> and Gould, R</w:t>
      </w:r>
      <w:r w:rsidR="00CD1F3C">
        <w:rPr>
          <w:rFonts w:ascii="Times New Roman" w:hAnsi="Times New Roman" w:cs="Times New Roman"/>
          <w:lang w:val="en-GB"/>
        </w:rPr>
        <w:t>obert. 2012.</w:t>
      </w:r>
      <w:r w:rsidRPr="00E0459E">
        <w:rPr>
          <w:rFonts w:ascii="Times New Roman" w:hAnsi="Times New Roman" w:cs="Times New Roman"/>
          <w:lang w:val="en-GB"/>
        </w:rPr>
        <w:t xml:space="preserve"> </w:t>
      </w:r>
      <w:r w:rsidR="00CD1F3C">
        <w:rPr>
          <w:rFonts w:ascii="Times New Roman" w:hAnsi="Times New Roman" w:cs="Times New Roman"/>
          <w:lang w:val="en-GB"/>
        </w:rPr>
        <w:t>“</w:t>
      </w:r>
      <w:r w:rsidRPr="00E0459E">
        <w:rPr>
          <w:rFonts w:ascii="Times New Roman" w:hAnsi="Times New Roman" w:cs="Times New Roman"/>
          <w:lang w:val="en-GB"/>
        </w:rPr>
        <w:t>Parity of participation in liberal welfare states: human rights, neoliberalism, disability and employment.</w:t>
      </w:r>
      <w:r w:rsidR="00CD1F3C">
        <w:rPr>
          <w:rFonts w:ascii="Times New Roman" w:hAnsi="Times New Roman" w:cs="Times New Roman"/>
          <w:lang w:val="en-GB"/>
        </w:rPr>
        <w:t>”</w:t>
      </w:r>
      <w:r w:rsidRPr="00E0459E">
        <w:rPr>
          <w:rFonts w:ascii="Times New Roman" w:hAnsi="Times New Roman" w:cs="Times New Roman"/>
          <w:lang w:val="en-GB"/>
        </w:rPr>
        <w:t xml:space="preserve"> </w:t>
      </w:r>
      <w:r w:rsidRPr="00E0459E">
        <w:rPr>
          <w:rFonts w:ascii="Times New Roman" w:hAnsi="Times New Roman" w:cs="Times New Roman"/>
          <w:i/>
          <w:lang w:val="en-GB"/>
        </w:rPr>
        <w:t xml:space="preserve">Disability &amp; Society. </w:t>
      </w:r>
      <w:r w:rsidR="00CD1F3C">
        <w:rPr>
          <w:rFonts w:ascii="Times New Roman" w:hAnsi="Times New Roman" w:cs="Times New Roman"/>
          <w:lang w:val="en-GB"/>
        </w:rPr>
        <w:t>27(6):</w:t>
      </w:r>
      <w:r w:rsidRPr="00E0459E">
        <w:rPr>
          <w:rFonts w:ascii="Times New Roman" w:hAnsi="Times New Roman" w:cs="Times New Roman"/>
          <w:lang w:val="en-GB"/>
        </w:rPr>
        <w:t xml:space="preserve"> 823-836. </w:t>
      </w:r>
    </w:p>
    <w:p w14:paraId="55A74447" w14:textId="77777777" w:rsidR="00E85E18" w:rsidRPr="00E0459E" w:rsidRDefault="00E85E18" w:rsidP="007F7115">
      <w:pPr>
        <w:spacing w:line="360" w:lineRule="auto"/>
        <w:rPr>
          <w:rFonts w:ascii="Times New Roman" w:hAnsi="Times New Roman" w:cs="Times New Roman"/>
          <w:color w:val="000000" w:themeColor="text1"/>
        </w:rPr>
      </w:pPr>
    </w:p>
    <w:p w14:paraId="0CF341D2" w14:textId="5AE36380" w:rsidR="00E85E18" w:rsidRPr="00E0459E" w:rsidRDefault="00E85E18" w:rsidP="00703886">
      <w:pPr>
        <w:spacing w:line="360" w:lineRule="auto"/>
        <w:outlineLvl w:val="0"/>
        <w:rPr>
          <w:rFonts w:ascii="Times New Roman" w:hAnsi="Times New Roman" w:cs="Times New Roman"/>
          <w:color w:val="000000" w:themeColor="text1"/>
        </w:rPr>
      </w:pPr>
      <w:r w:rsidRPr="00E0459E">
        <w:rPr>
          <w:rFonts w:ascii="Times New Roman" w:hAnsi="Times New Roman" w:cs="Times New Roman"/>
          <w:color w:val="000000" w:themeColor="text1"/>
        </w:rPr>
        <w:t>Harvey, D</w:t>
      </w:r>
      <w:r w:rsidR="00A00527">
        <w:rPr>
          <w:rFonts w:ascii="Times New Roman" w:hAnsi="Times New Roman" w:cs="Times New Roman"/>
          <w:color w:val="000000" w:themeColor="text1"/>
        </w:rPr>
        <w:t>avid. 2005.</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A Brief History of Neoliberalism. </w:t>
      </w:r>
      <w:r w:rsidRPr="00E0459E">
        <w:rPr>
          <w:rFonts w:ascii="Times New Roman" w:hAnsi="Times New Roman" w:cs="Times New Roman"/>
          <w:color w:val="000000" w:themeColor="text1"/>
        </w:rPr>
        <w:t xml:space="preserve">Oxford: Oxford University Press.  </w:t>
      </w:r>
    </w:p>
    <w:p w14:paraId="61BA00B4" w14:textId="77777777" w:rsidR="00DE344F" w:rsidRPr="00E0459E" w:rsidRDefault="00DE344F" w:rsidP="007F7115">
      <w:pPr>
        <w:spacing w:line="360" w:lineRule="auto"/>
        <w:rPr>
          <w:rFonts w:ascii="Times New Roman" w:hAnsi="Times New Roman" w:cs="Times New Roman"/>
          <w:color w:val="000000" w:themeColor="text1"/>
        </w:rPr>
      </w:pPr>
    </w:p>
    <w:p w14:paraId="7DF2ABE9" w14:textId="533D26AB" w:rsidR="00DE344F" w:rsidRPr="00E0459E" w:rsidRDefault="00DE344F" w:rsidP="007F7115">
      <w:pPr>
        <w:spacing w:line="360" w:lineRule="auto"/>
        <w:rPr>
          <w:rFonts w:ascii="Times New Roman" w:hAnsi="Times New Roman" w:cs="Times New Roman"/>
        </w:rPr>
      </w:pPr>
      <w:r w:rsidRPr="00E0459E">
        <w:rPr>
          <w:rFonts w:ascii="Times New Roman" w:hAnsi="Times New Roman" w:cs="Times New Roman"/>
        </w:rPr>
        <w:t>Herzl-Betz, R</w:t>
      </w:r>
      <w:r w:rsidR="001A6EC0">
        <w:rPr>
          <w:rFonts w:ascii="Times New Roman" w:hAnsi="Times New Roman" w:cs="Times New Roman"/>
        </w:rPr>
        <w:t>achel. 2015.</w:t>
      </w:r>
      <w:r w:rsidRPr="00E0459E">
        <w:rPr>
          <w:rFonts w:ascii="Times New Roman" w:hAnsi="Times New Roman" w:cs="Times New Roman"/>
        </w:rPr>
        <w:t xml:space="preserve"> </w:t>
      </w:r>
      <w:r w:rsidR="001A6EC0">
        <w:rPr>
          <w:rFonts w:ascii="Times New Roman" w:hAnsi="Times New Roman" w:cs="Times New Roman"/>
        </w:rPr>
        <w:t>“</w:t>
      </w:r>
      <w:r w:rsidRPr="00E0459E">
        <w:rPr>
          <w:rFonts w:ascii="Times New Roman" w:hAnsi="Times New Roman" w:cs="Times New Roman"/>
        </w:rPr>
        <w:t xml:space="preserve">A Painfully “Nice Family” Reconstructing Interdependence in </w:t>
      </w:r>
      <w:proofErr w:type="spellStart"/>
      <w:r w:rsidRPr="00E0459E">
        <w:rPr>
          <w:rFonts w:ascii="Times New Roman" w:hAnsi="Times New Roman" w:cs="Times New Roman"/>
        </w:rPr>
        <w:t>Wilkie</w:t>
      </w:r>
      <w:proofErr w:type="spellEnd"/>
      <w:r w:rsidRPr="00E0459E">
        <w:rPr>
          <w:rFonts w:ascii="Times New Roman" w:hAnsi="Times New Roman" w:cs="Times New Roman"/>
        </w:rPr>
        <w:t xml:space="preserve"> Collin’s The Law and the Lady.</w:t>
      </w:r>
      <w:r w:rsidR="001A6EC0">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Journal of Literary &amp; Cultural Disability Studies</w:t>
      </w:r>
      <w:r w:rsidR="001A6EC0">
        <w:rPr>
          <w:rFonts w:ascii="Times New Roman" w:hAnsi="Times New Roman" w:cs="Times New Roman"/>
        </w:rPr>
        <w:t>. 9(1):</w:t>
      </w:r>
      <w:r w:rsidRPr="00E0459E">
        <w:rPr>
          <w:rFonts w:ascii="Times New Roman" w:hAnsi="Times New Roman" w:cs="Times New Roman"/>
        </w:rPr>
        <w:t xml:space="preserve"> 35-51. </w:t>
      </w:r>
    </w:p>
    <w:p w14:paraId="583052F9" w14:textId="77777777" w:rsidR="00E26FA2" w:rsidRPr="00E0459E" w:rsidRDefault="00E26FA2" w:rsidP="007F7115">
      <w:pPr>
        <w:spacing w:line="360" w:lineRule="auto"/>
        <w:rPr>
          <w:rFonts w:ascii="Times New Roman" w:hAnsi="Times New Roman" w:cs="Times New Roman"/>
          <w:color w:val="000000" w:themeColor="text1"/>
        </w:rPr>
      </w:pPr>
    </w:p>
    <w:p w14:paraId="483FCA5E" w14:textId="4BCF2E21" w:rsidR="00221127" w:rsidRPr="00B42FF4" w:rsidRDefault="00E26FA2"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hAnsi="Times New Roman" w:cs="Times New Roman"/>
        </w:rPr>
        <w:t>HM Government (2010) The Coalition: our programme for government (Cabinet Office, London</w:t>
      </w:r>
      <w:proofErr w:type="gramStart"/>
      <w:r w:rsidRPr="00E0459E">
        <w:rPr>
          <w:rFonts w:ascii="Times New Roman" w:hAnsi="Times New Roman" w:cs="Times New Roman"/>
        </w:rPr>
        <w:t>).Availablehttp://programmeforgovernment.hmg.gov.uk/files/2010/05/coalition-</w:t>
      </w:r>
      <w:proofErr w:type="gramEnd"/>
      <w:r w:rsidRPr="00E0459E">
        <w:rPr>
          <w:rFonts w:ascii="Times New Roman" w:hAnsi="Times New Roman" w:cs="Times New Roman"/>
        </w:rPr>
        <w:t xml:space="preserve"> programme.pdf Accessed 10</w:t>
      </w:r>
      <w:r w:rsidRPr="00E0459E">
        <w:rPr>
          <w:rFonts w:ascii="Times New Roman" w:hAnsi="Times New Roman" w:cs="Times New Roman"/>
          <w:vertAlign w:val="superscript"/>
        </w:rPr>
        <w:t>th</w:t>
      </w:r>
      <w:r w:rsidRPr="00E0459E">
        <w:rPr>
          <w:rFonts w:ascii="Times New Roman" w:hAnsi="Times New Roman" w:cs="Times New Roman"/>
        </w:rPr>
        <w:t xml:space="preserve"> January 2016. </w:t>
      </w:r>
    </w:p>
    <w:p w14:paraId="5243605F" w14:textId="72A57F72" w:rsidR="00221127" w:rsidRPr="00E0459E" w:rsidRDefault="00221127"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Hodge, N</w:t>
      </w:r>
      <w:r w:rsidR="00F3032D">
        <w:rPr>
          <w:rFonts w:ascii="Times New Roman" w:hAnsi="Times New Roman" w:cs="Times New Roman"/>
          <w:color w:val="000000" w:themeColor="text1"/>
        </w:rPr>
        <w:t>icholas,</w:t>
      </w:r>
      <w:r w:rsidRPr="00E0459E">
        <w:rPr>
          <w:rFonts w:ascii="Times New Roman" w:hAnsi="Times New Roman" w:cs="Times New Roman"/>
          <w:color w:val="000000" w:themeColor="text1"/>
        </w:rPr>
        <w:t xml:space="preserve"> and </w:t>
      </w:r>
      <w:proofErr w:type="spellStart"/>
      <w:r w:rsidRPr="00E0459E">
        <w:rPr>
          <w:rFonts w:ascii="Times New Roman" w:hAnsi="Times New Roman" w:cs="Times New Roman"/>
          <w:color w:val="000000" w:themeColor="text1"/>
        </w:rPr>
        <w:t>Runswick</w:t>
      </w:r>
      <w:proofErr w:type="spellEnd"/>
      <w:r w:rsidRPr="00E0459E">
        <w:rPr>
          <w:rFonts w:ascii="Times New Roman" w:hAnsi="Times New Roman" w:cs="Times New Roman"/>
          <w:color w:val="000000" w:themeColor="text1"/>
        </w:rPr>
        <w:t>-Cole, K</w:t>
      </w:r>
      <w:r w:rsidR="005563C6">
        <w:rPr>
          <w:rFonts w:ascii="Times New Roman" w:hAnsi="Times New Roman" w:cs="Times New Roman"/>
          <w:color w:val="000000" w:themeColor="text1"/>
        </w:rPr>
        <w:t>atherine. 2009.</w:t>
      </w:r>
      <w:r w:rsidRPr="00E0459E">
        <w:rPr>
          <w:rFonts w:ascii="Times New Roman" w:hAnsi="Times New Roman" w:cs="Times New Roman"/>
          <w:color w:val="000000" w:themeColor="text1"/>
        </w:rPr>
        <w:t xml:space="preserve"> </w:t>
      </w:r>
      <w:r w:rsidR="005563C6">
        <w:rPr>
          <w:rFonts w:ascii="Times New Roman" w:hAnsi="Times New Roman" w:cs="Times New Roman"/>
          <w:color w:val="000000" w:themeColor="text1"/>
        </w:rPr>
        <w:t>“</w:t>
      </w:r>
      <w:r w:rsidRPr="00E0459E">
        <w:rPr>
          <w:rFonts w:ascii="Times New Roman" w:hAnsi="Times New Roman" w:cs="Times New Roman"/>
          <w:color w:val="000000" w:themeColor="text1"/>
        </w:rPr>
        <w:t>Needs or rights? A challenge to the discourse of special education.</w:t>
      </w:r>
      <w:r w:rsidR="005563C6">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British Journal of Special Education. </w:t>
      </w:r>
      <w:r w:rsidR="005563C6">
        <w:rPr>
          <w:rFonts w:ascii="Times New Roman" w:hAnsi="Times New Roman" w:cs="Times New Roman"/>
          <w:color w:val="000000" w:themeColor="text1"/>
        </w:rPr>
        <w:t xml:space="preserve">36(4): </w:t>
      </w:r>
      <w:r w:rsidRPr="00E0459E">
        <w:rPr>
          <w:rFonts w:ascii="Times New Roman" w:hAnsi="Times New Roman" w:cs="Times New Roman"/>
          <w:color w:val="000000" w:themeColor="text1"/>
        </w:rPr>
        <w:t>198-203.</w:t>
      </w:r>
    </w:p>
    <w:p w14:paraId="49B27774" w14:textId="77777777" w:rsidR="00E85E18" w:rsidRPr="00E0459E" w:rsidRDefault="00E85E18" w:rsidP="007F7115">
      <w:pPr>
        <w:spacing w:line="360" w:lineRule="auto"/>
        <w:rPr>
          <w:rFonts w:ascii="Times New Roman" w:hAnsi="Times New Roman" w:cs="Times New Roman"/>
          <w:color w:val="000000" w:themeColor="text1"/>
        </w:rPr>
      </w:pPr>
    </w:p>
    <w:p w14:paraId="5E9D6FA3" w14:textId="72A9A2B9"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Hodkinson, A</w:t>
      </w:r>
      <w:r w:rsidR="00091D8C">
        <w:rPr>
          <w:rFonts w:ascii="Times New Roman" w:hAnsi="Times New Roman" w:cs="Times New Roman"/>
          <w:color w:val="000000" w:themeColor="text1"/>
        </w:rPr>
        <w:t>lan. 2016.</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Key Issues in Special Educational Needs &amp; Inclusion. </w:t>
      </w:r>
      <w:r w:rsidRPr="00E0459E">
        <w:rPr>
          <w:rFonts w:ascii="Times New Roman" w:hAnsi="Times New Roman" w:cs="Times New Roman"/>
          <w:color w:val="000000" w:themeColor="text1"/>
        </w:rPr>
        <w:t>London: Sage, 2</w:t>
      </w:r>
      <w:r w:rsidRPr="00E0459E">
        <w:rPr>
          <w:rFonts w:ascii="Times New Roman" w:hAnsi="Times New Roman" w:cs="Times New Roman"/>
          <w:color w:val="000000" w:themeColor="text1"/>
          <w:vertAlign w:val="superscript"/>
        </w:rPr>
        <w:t>nd</w:t>
      </w:r>
      <w:r w:rsidRPr="00E0459E">
        <w:rPr>
          <w:rFonts w:ascii="Times New Roman" w:hAnsi="Times New Roman" w:cs="Times New Roman"/>
          <w:color w:val="000000" w:themeColor="text1"/>
        </w:rPr>
        <w:t xml:space="preserve"> edition.</w:t>
      </w:r>
    </w:p>
    <w:p w14:paraId="4581DC93" w14:textId="77777777" w:rsidR="00CF0F83" w:rsidRPr="00E0459E" w:rsidRDefault="00CF0F83" w:rsidP="007F7115">
      <w:pPr>
        <w:spacing w:line="360" w:lineRule="auto"/>
        <w:rPr>
          <w:rFonts w:ascii="Times New Roman" w:hAnsi="Times New Roman" w:cs="Times New Roman"/>
          <w:color w:val="000000" w:themeColor="text1"/>
        </w:rPr>
      </w:pPr>
    </w:p>
    <w:p w14:paraId="21F7CA19" w14:textId="153B0CD2" w:rsidR="00CF0F83" w:rsidRDefault="00CF0F83"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hAnsi="Times New Roman" w:cs="Times New Roman"/>
        </w:rPr>
        <w:t>Hornby, G</w:t>
      </w:r>
      <w:r w:rsidR="00404BFC">
        <w:rPr>
          <w:rFonts w:ascii="Times New Roman" w:hAnsi="Times New Roman" w:cs="Times New Roman"/>
        </w:rPr>
        <w:t>arry. 2011. “</w:t>
      </w:r>
      <w:r w:rsidRPr="00E0459E">
        <w:rPr>
          <w:rFonts w:ascii="Times New Roman" w:hAnsi="Times New Roman" w:cs="Times New Roman"/>
        </w:rPr>
        <w:t xml:space="preserve">Inclusive Education for Children with Special Educational Needs: A </w:t>
      </w:r>
      <w:r w:rsidRPr="00E0459E">
        <w:rPr>
          <w:rFonts w:ascii="Times New Roman" w:hAnsi="Times New Roman" w:cs="Times New Roman"/>
        </w:rPr>
        <w:lastRenderedPageBreak/>
        <w:t>critique.</w:t>
      </w:r>
      <w:r w:rsidR="00404BFC">
        <w:rPr>
          <w:rFonts w:ascii="Times New Roman" w:hAnsi="Times New Roman" w:cs="Times New Roman"/>
        </w:rPr>
        <w:t>”</w:t>
      </w:r>
      <w:r w:rsidRPr="00E0459E">
        <w:rPr>
          <w:rFonts w:ascii="Times New Roman" w:hAnsi="Times New Roman" w:cs="Times New Roman"/>
        </w:rPr>
        <w:t xml:space="preserve"> International Journal of Disability, Devel</w:t>
      </w:r>
      <w:r w:rsidR="00404BFC">
        <w:rPr>
          <w:rFonts w:ascii="Times New Roman" w:hAnsi="Times New Roman" w:cs="Times New Roman"/>
        </w:rPr>
        <w:t>opment and Education. 58(3):</w:t>
      </w:r>
      <w:r w:rsidRPr="00E0459E">
        <w:rPr>
          <w:rFonts w:ascii="Times New Roman" w:hAnsi="Times New Roman" w:cs="Times New Roman"/>
        </w:rPr>
        <w:t xml:space="preserve"> 321-329. </w:t>
      </w:r>
    </w:p>
    <w:p w14:paraId="58D09987" w14:textId="55F8F290" w:rsidR="00E85E18" w:rsidRPr="006C30C3" w:rsidRDefault="006D3A6C" w:rsidP="006C30C3">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 xml:space="preserve">Work and Pensions Committee (2017) </w:t>
      </w:r>
      <w:r>
        <w:rPr>
          <w:rFonts w:ascii="Times New Roman" w:hAnsi="Times New Roman" w:cs="Times New Roman"/>
          <w:i/>
        </w:rPr>
        <w:t>Disability employment gap.</w:t>
      </w:r>
      <w:r w:rsidR="0057455F">
        <w:rPr>
          <w:rFonts w:ascii="Times New Roman" w:hAnsi="Times New Roman" w:cs="Times New Roman"/>
          <w:i/>
        </w:rPr>
        <w:t xml:space="preserve"> </w:t>
      </w:r>
      <w:r w:rsidR="0057455F">
        <w:rPr>
          <w:rFonts w:ascii="Times New Roman" w:hAnsi="Times New Roman" w:cs="Times New Roman"/>
        </w:rPr>
        <w:t>London:</w:t>
      </w:r>
      <w:r>
        <w:rPr>
          <w:rFonts w:ascii="Times New Roman" w:hAnsi="Times New Roman" w:cs="Times New Roman"/>
          <w:i/>
        </w:rPr>
        <w:t xml:space="preserve"> </w:t>
      </w:r>
      <w:r w:rsidR="0057455F">
        <w:rPr>
          <w:rFonts w:ascii="Times New Roman" w:hAnsi="Times New Roman" w:cs="Times New Roman"/>
        </w:rPr>
        <w:t>House of Commons.</w:t>
      </w:r>
    </w:p>
    <w:p w14:paraId="719A71B8" w14:textId="78DB18F1" w:rsidR="00431D72" w:rsidRPr="00E0459E" w:rsidRDefault="00431D72" w:rsidP="007F7115">
      <w:pPr>
        <w:spacing w:line="360" w:lineRule="auto"/>
        <w:outlineLvl w:val="0"/>
        <w:rPr>
          <w:rFonts w:ascii="Times New Roman" w:hAnsi="Times New Roman" w:cs="Times New Roman"/>
        </w:rPr>
      </w:pPr>
      <w:r w:rsidRPr="00E0459E">
        <w:rPr>
          <w:rFonts w:ascii="Times New Roman" w:hAnsi="Times New Roman" w:cs="Times New Roman"/>
        </w:rPr>
        <w:t>Hughes, B</w:t>
      </w:r>
      <w:r w:rsidR="00A721C2">
        <w:rPr>
          <w:rFonts w:ascii="Times New Roman" w:hAnsi="Times New Roman" w:cs="Times New Roman"/>
        </w:rPr>
        <w:t>ill. 2015.</w:t>
      </w:r>
      <w:r w:rsidRPr="00E0459E">
        <w:rPr>
          <w:rFonts w:ascii="Times New Roman" w:hAnsi="Times New Roman" w:cs="Times New Roman"/>
        </w:rPr>
        <w:t xml:space="preserve"> </w:t>
      </w:r>
      <w:r w:rsidR="00A721C2">
        <w:rPr>
          <w:rFonts w:ascii="Times New Roman" w:hAnsi="Times New Roman" w:cs="Times New Roman"/>
        </w:rPr>
        <w:t>“</w:t>
      </w:r>
      <w:r w:rsidRPr="00E0459E">
        <w:rPr>
          <w:rFonts w:ascii="Times New Roman" w:hAnsi="Times New Roman" w:cs="Times New Roman"/>
        </w:rPr>
        <w:t>Disabled people as counterfeit citizens: the politics of resentment past and present.</w:t>
      </w:r>
      <w:r w:rsidR="00A721C2">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Disability &amp; Society. </w:t>
      </w:r>
      <w:r w:rsidR="00A721C2">
        <w:rPr>
          <w:rFonts w:ascii="Times New Roman" w:hAnsi="Times New Roman" w:cs="Times New Roman"/>
        </w:rPr>
        <w:t xml:space="preserve">30(7): </w:t>
      </w:r>
      <w:r w:rsidRPr="00E0459E">
        <w:rPr>
          <w:rFonts w:ascii="Times New Roman" w:hAnsi="Times New Roman" w:cs="Times New Roman"/>
        </w:rPr>
        <w:t xml:space="preserve">991-1004. </w:t>
      </w:r>
    </w:p>
    <w:p w14:paraId="4D098FF0" w14:textId="77777777" w:rsidR="00431D72" w:rsidRPr="00E0459E" w:rsidRDefault="00431D72" w:rsidP="007F7115">
      <w:pPr>
        <w:spacing w:line="360" w:lineRule="auto"/>
        <w:rPr>
          <w:rFonts w:ascii="Times New Roman" w:hAnsi="Times New Roman" w:cs="Times New Roman"/>
          <w:color w:val="000000" w:themeColor="text1"/>
        </w:rPr>
      </w:pPr>
    </w:p>
    <w:p w14:paraId="4A69F4E5" w14:textId="4F65E6EF" w:rsidR="009F274C" w:rsidRPr="00E0459E" w:rsidRDefault="003F7F57" w:rsidP="007F7115">
      <w:pPr>
        <w:spacing w:line="360" w:lineRule="auto"/>
        <w:rPr>
          <w:rFonts w:ascii="Times New Roman" w:hAnsi="Times New Roman" w:cs="Times New Roman"/>
          <w:color w:val="000000" w:themeColor="text1"/>
        </w:rPr>
      </w:pPr>
      <w:proofErr w:type="spellStart"/>
      <w:r w:rsidRPr="00E0459E">
        <w:rPr>
          <w:rFonts w:ascii="Times New Roman" w:hAnsi="Times New Roman" w:cs="Times New Roman"/>
          <w:color w:val="000000" w:themeColor="text1"/>
        </w:rPr>
        <w:t>Jaworski</w:t>
      </w:r>
      <w:proofErr w:type="spellEnd"/>
      <w:r w:rsidRPr="00E0459E">
        <w:rPr>
          <w:rFonts w:ascii="Times New Roman" w:hAnsi="Times New Roman" w:cs="Times New Roman"/>
          <w:color w:val="000000" w:themeColor="text1"/>
        </w:rPr>
        <w:t>, A</w:t>
      </w:r>
      <w:r w:rsidR="00FA3F04">
        <w:rPr>
          <w:rFonts w:ascii="Times New Roman" w:hAnsi="Times New Roman" w:cs="Times New Roman"/>
          <w:color w:val="000000" w:themeColor="text1"/>
        </w:rPr>
        <w:t>dam,</w:t>
      </w:r>
      <w:r w:rsidRPr="00E0459E">
        <w:rPr>
          <w:rFonts w:ascii="Times New Roman" w:hAnsi="Times New Roman" w:cs="Times New Roman"/>
          <w:color w:val="000000" w:themeColor="text1"/>
        </w:rPr>
        <w:t xml:space="preserve"> and </w:t>
      </w:r>
      <w:proofErr w:type="spellStart"/>
      <w:r w:rsidRPr="00E0459E">
        <w:rPr>
          <w:rFonts w:ascii="Times New Roman" w:hAnsi="Times New Roman" w:cs="Times New Roman"/>
          <w:color w:val="000000" w:themeColor="text1"/>
        </w:rPr>
        <w:t>Coupland</w:t>
      </w:r>
      <w:proofErr w:type="spellEnd"/>
      <w:r w:rsidR="009F274C" w:rsidRPr="00E0459E">
        <w:rPr>
          <w:rFonts w:ascii="Times New Roman" w:hAnsi="Times New Roman" w:cs="Times New Roman"/>
          <w:color w:val="000000" w:themeColor="text1"/>
        </w:rPr>
        <w:t>, N</w:t>
      </w:r>
      <w:r w:rsidR="00FA3F04">
        <w:rPr>
          <w:rFonts w:ascii="Times New Roman" w:hAnsi="Times New Roman" w:cs="Times New Roman"/>
          <w:color w:val="000000" w:themeColor="text1"/>
        </w:rPr>
        <w:t>ikolas. 2006.</w:t>
      </w:r>
      <w:r w:rsidR="009F274C" w:rsidRPr="00E0459E">
        <w:rPr>
          <w:rFonts w:ascii="Times New Roman" w:hAnsi="Times New Roman" w:cs="Times New Roman"/>
          <w:color w:val="000000" w:themeColor="text1"/>
        </w:rPr>
        <w:t xml:space="preserve"> </w:t>
      </w:r>
      <w:r w:rsidR="009F274C" w:rsidRPr="00E0459E">
        <w:rPr>
          <w:rFonts w:ascii="Times New Roman" w:hAnsi="Times New Roman" w:cs="Times New Roman"/>
          <w:i/>
          <w:color w:val="000000" w:themeColor="text1"/>
        </w:rPr>
        <w:t xml:space="preserve">The Discourse Reader. </w:t>
      </w:r>
      <w:r w:rsidR="009F274C" w:rsidRPr="00E0459E">
        <w:rPr>
          <w:rFonts w:ascii="Times New Roman" w:hAnsi="Times New Roman" w:cs="Times New Roman"/>
          <w:color w:val="000000" w:themeColor="text1"/>
        </w:rPr>
        <w:t>(</w:t>
      </w:r>
      <w:proofErr w:type="spellStart"/>
      <w:r w:rsidR="009F274C" w:rsidRPr="00E0459E">
        <w:rPr>
          <w:rFonts w:ascii="Times New Roman" w:hAnsi="Times New Roman" w:cs="Times New Roman"/>
          <w:color w:val="000000" w:themeColor="text1"/>
        </w:rPr>
        <w:t>eds</w:t>
      </w:r>
      <w:proofErr w:type="spellEnd"/>
      <w:r w:rsidR="009F274C" w:rsidRPr="00E0459E">
        <w:rPr>
          <w:rFonts w:ascii="Times New Roman" w:hAnsi="Times New Roman" w:cs="Times New Roman"/>
          <w:color w:val="000000" w:themeColor="text1"/>
        </w:rPr>
        <w:t>) Abingdon: Routledge, 2</w:t>
      </w:r>
      <w:r w:rsidR="009F274C" w:rsidRPr="00E0459E">
        <w:rPr>
          <w:rFonts w:ascii="Times New Roman" w:hAnsi="Times New Roman" w:cs="Times New Roman"/>
          <w:color w:val="000000" w:themeColor="text1"/>
          <w:vertAlign w:val="superscript"/>
        </w:rPr>
        <w:t>nd</w:t>
      </w:r>
      <w:r w:rsidR="009254C5" w:rsidRPr="00E0459E">
        <w:rPr>
          <w:rFonts w:ascii="Times New Roman" w:hAnsi="Times New Roman" w:cs="Times New Roman"/>
          <w:color w:val="000000" w:themeColor="text1"/>
        </w:rPr>
        <w:t xml:space="preserve"> edition. </w:t>
      </w:r>
    </w:p>
    <w:p w14:paraId="79708569" w14:textId="77777777" w:rsidR="00CA7CE2" w:rsidRPr="00E0459E" w:rsidRDefault="00CA7CE2" w:rsidP="007F7115">
      <w:pPr>
        <w:spacing w:line="360" w:lineRule="auto"/>
        <w:rPr>
          <w:rFonts w:ascii="Times New Roman" w:hAnsi="Times New Roman" w:cs="Times New Roman"/>
          <w:color w:val="000000" w:themeColor="text1"/>
        </w:rPr>
      </w:pPr>
    </w:p>
    <w:p w14:paraId="150EFC75" w14:textId="44280901" w:rsidR="00E85E18" w:rsidRDefault="00E85E18" w:rsidP="007F7115">
      <w:pPr>
        <w:spacing w:line="360" w:lineRule="auto"/>
        <w:rPr>
          <w:rFonts w:ascii="Times New Roman" w:hAnsi="Times New Roman" w:cs="Times New Roman"/>
        </w:rPr>
      </w:pPr>
      <w:proofErr w:type="spellStart"/>
      <w:r w:rsidRPr="00E0459E">
        <w:rPr>
          <w:rFonts w:ascii="Times New Roman" w:hAnsi="Times New Roman" w:cs="Times New Roman"/>
        </w:rPr>
        <w:t>Kaščák</w:t>
      </w:r>
      <w:proofErr w:type="spellEnd"/>
      <w:r w:rsidRPr="00E0459E">
        <w:rPr>
          <w:rFonts w:ascii="Times New Roman" w:hAnsi="Times New Roman" w:cs="Times New Roman"/>
        </w:rPr>
        <w:t xml:space="preserve">, </w:t>
      </w:r>
      <w:proofErr w:type="spellStart"/>
      <w:r w:rsidRPr="00E0459E">
        <w:rPr>
          <w:rFonts w:ascii="Times New Roman" w:hAnsi="Times New Roman" w:cs="Times New Roman"/>
        </w:rPr>
        <w:t>O</w:t>
      </w:r>
      <w:r w:rsidR="00902ED8">
        <w:rPr>
          <w:rFonts w:ascii="Times New Roman" w:hAnsi="Times New Roman" w:cs="Times New Roman"/>
        </w:rPr>
        <w:t>ndrej</w:t>
      </w:r>
      <w:proofErr w:type="spellEnd"/>
      <w:r w:rsidR="00902ED8">
        <w:rPr>
          <w:rFonts w:ascii="Times New Roman" w:hAnsi="Times New Roman" w:cs="Times New Roman"/>
        </w:rPr>
        <w:t>,</w:t>
      </w:r>
      <w:r w:rsidRPr="00E0459E">
        <w:rPr>
          <w:rFonts w:ascii="Times New Roman" w:hAnsi="Times New Roman" w:cs="Times New Roman"/>
        </w:rPr>
        <w:t xml:space="preserve"> and </w:t>
      </w:r>
      <w:proofErr w:type="spellStart"/>
      <w:r w:rsidRPr="00E0459E">
        <w:rPr>
          <w:rFonts w:ascii="Times New Roman" w:hAnsi="Times New Roman" w:cs="Times New Roman"/>
        </w:rPr>
        <w:t>Pupala</w:t>
      </w:r>
      <w:proofErr w:type="spellEnd"/>
      <w:r w:rsidRPr="00E0459E">
        <w:rPr>
          <w:rFonts w:ascii="Times New Roman" w:hAnsi="Times New Roman" w:cs="Times New Roman"/>
        </w:rPr>
        <w:t xml:space="preserve">, </w:t>
      </w:r>
      <w:proofErr w:type="spellStart"/>
      <w:r w:rsidRPr="00E0459E">
        <w:rPr>
          <w:rFonts w:ascii="Times New Roman" w:hAnsi="Times New Roman" w:cs="Times New Roman"/>
        </w:rPr>
        <w:t>B</w:t>
      </w:r>
      <w:r w:rsidR="00902ED8">
        <w:rPr>
          <w:rFonts w:ascii="Times New Roman" w:hAnsi="Times New Roman" w:cs="Times New Roman"/>
        </w:rPr>
        <w:t>ranislav</w:t>
      </w:r>
      <w:proofErr w:type="spellEnd"/>
      <w:r w:rsidR="00902ED8">
        <w:rPr>
          <w:rFonts w:ascii="Times New Roman" w:hAnsi="Times New Roman" w:cs="Times New Roman"/>
        </w:rPr>
        <w:t>. 2012.</w:t>
      </w:r>
      <w:r w:rsidRPr="00E0459E">
        <w:rPr>
          <w:rFonts w:ascii="Times New Roman" w:hAnsi="Times New Roman" w:cs="Times New Roman"/>
        </w:rPr>
        <w:t xml:space="preserve"> </w:t>
      </w:r>
      <w:r w:rsidR="00902ED8">
        <w:rPr>
          <w:rFonts w:ascii="Times New Roman" w:hAnsi="Times New Roman" w:cs="Times New Roman"/>
        </w:rPr>
        <w:t>“</w:t>
      </w:r>
      <w:r w:rsidRPr="00E0459E">
        <w:rPr>
          <w:rFonts w:ascii="Times New Roman" w:hAnsi="Times New Roman" w:cs="Times New Roman"/>
        </w:rPr>
        <w:t>Governmentality- Neoliberalism- Education: The Risk Perspective.</w:t>
      </w:r>
      <w:r w:rsidR="00902ED8">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Journal of Pedagogy. </w:t>
      </w:r>
      <w:r w:rsidR="0091342F">
        <w:rPr>
          <w:rFonts w:ascii="Times New Roman" w:hAnsi="Times New Roman" w:cs="Times New Roman"/>
        </w:rPr>
        <w:t>2(2):</w:t>
      </w:r>
      <w:r w:rsidRPr="00E0459E">
        <w:rPr>
          <w:rFonts w:ascii="Times New Roman" w:hAnsi="Times New Roman" w:cs="Times New Roman"/>
        </w:rPr>
        <w:t xml:space="preserve"> 145-158.</w:t>
      </w:r>
    </w:p>
    <w:p w14:paraId="318D35E3" w14:textId="77777777" w:rsidR="003A02AC" w:rsidRDefault="003A02AC" w:rsidP="007F7115">
      <w:pPr>
        <w:spacing w:line="360" w:lineRule="auto"/>
        <w:rPr>
          <w:rFonts w:ascii="Times New Roman" w:hAnsi="Times New Roman" w:cs="Times New Roman"/>
        </w:rPr>
      </w:pPr>
    </w:p>
    <w:p w14:paraId="11590A41" w14:textId="4D6FEC40" w:rsidR="003A02AC" w:rsidRPr="003A02AC" w:rsidRDefault="003A02AC" w:rsidP="007F7115">
      <w:pPr>
        <w:spacing w:line="360" w:lineRule="auto"/>
        <w:rPr>
          <w:rFonts w:ascii="Times New Roman" w:hAnsi="Times New Roman" w:cs="Times New Roman"/>
        </w:rPr>
      </w:pPr>
      <w:r>
        <w:rPr>
          <w:rFonts w:ascii="Times New Roman" w:hAnsi="Times New Roman" w:cs="Times New Roman"/>
        </w:rPr>
        <w:t xml:space="preserve">Kennedy, Steven. Murphy, Chris. Keen, Richard. And Bate, Alex. 2017. </w:t>
      </w:r>
      <w:r>
        <w:rPr>
          <w:rFonts w:ascii="Times New Roman" w:hAnsi="Times New Roman" w:cs="Times New Roman"/>
          <w:i/>
        </w:rPr>
        <w:t xml:space="preserve">Abolition of the ESA Work-Related Activity Component. </w:t>
      </w:r>
      <w:r>
        <w:rPr>
          <w:rFonts w:ascii="Times New Roman" w:hAnsi="Times New Roman" w:cs="Times New Roman"/>
        </w:rPr>
        <w:t xml:space="preserve">Briefing Paper, CBP 7649. </w:t>
      </w:r>
      <w:r w:rsidR="006077D8">
        <w:rPr>
          <w:rFonts w:ascii="Times New Roman" w:hAnsi="Times New Roman" w:cs="Times New Roman"/>
        </w:rPr>
        <w:t>7</w:t>
      </w:r>
      <w:r w:rsidR="006077D8">
        <w:rPr>
          <w:rFonts w:ascii="Times New Roman" w:hAnsi="Times New Roman" w:cs="Times New Roman"/>
          <w:vertAlign w:val="superscript"/>
        </w:rPr>
        <w:t xml:space="preserve">th </w:t>
      </w:r>
      <w:r w:rsidR="006077D8">
        <w:rPr>
          <w:rFonts w:ascii="Times New Roman" w:hAnsi="Times New Roman" w:cs="Times New Roman"/>
        </w:rPr>
        <w:t xml:space="preserve">March, 2017. </w:t>
      </w:r>
    </w:p>
    <w:p w14:paraId="54FA144F" w14:textId="77777777" w:rsidR="003F7F57" w:rsidRPr="00E0459E" w:rsidRDefault="003F7F57" w:rsidP="007F7115">
      <w:pPr>
        <w:spacing w:line="360" w:lineRule="auto"/>
        <w:rPr>
          <w:rFonts w:ascii="Times New Roman" w:hAnsi="Times New Roman" w:cs="Times New Roman"/>
        </w:rPr>
      </w:pPr>
    </w:p>
    <w:p w14:paraId="18E9F990" w14:textId="4D4C922D" w:rsidR="003F7F57" w:rsidRPr="00E0459E" w:rsidRDefault="003F7F57" w:rsidP="007F7115">
      <w:pPr>
        <w:spacing w:line="360" w:lineRule="auto"/>
        <w:rPr>
          <w:rFonts w:ascii="Times New Roman" w:hAnsi="Times New Roman" w:cs="Times New Roman"/>
        </w:rPr>
      </w:pPr>
      <w:r w:rsidRPr="00E0459E">
        <w:rPr>
          <w:rFonts w:ascii="Times New Roman" w:hAnsi="Times New Roman" w:cs="Times New Roman"/>
        </w:rPr>
        <w:t>Kennelly, J</w:t>
      </w:r>
      <w:r w:rsidR="00577F7F">
        <w:rPr>
          <w:rFonts w:ascii="Times New Roman" w:hAnsi="Times New Roman" w:cs="Times New Roman"/>
        </w:rPr>
        <w:t>acqueline,</w:t>
      </w:r>
      <w:r w:rsidRPr="00E0459E">
        <w:rPr>
          <w:rFonts w:ascii="Times New Roman" w:hAnsi="Times New Roman" w:cs="Times New Roman"/>
        </w:rPr>
        <w:t xml:space="preserve"> and Llewellyn, K</w:t>
      </w:r>
      <w:r w:rsidR="00577F7F">
        <w:rPr>
          <w:rFonts w:ascii="Times New Roman" w:hAnsi="Times New Roman" w:cs="Times New Roman"/>
        </w:rPr>
        <w:t>ristina. 2011.</w:t>
      </w:r>
      <w:r w:rsidRPr="00E0459E">
        <w:rPr>
          <w:rFonts w:ascii="Times New Roman" w:hAnsi="Times New Roman" w:cs="Times New Roman"/>
        </w:rPr>
        <w:t xml:space="preserve"> </w:t>
      </w:r>
      <w:r w:rsidR="00577F7F">
        <w:rPr>
          <w:rFonts w:ascii="Times New Roman" w:hAnsi="Times New Roman" w:cs="Times New Roman"/>
        </w:rPr>
        <w:t>“</w:t>
      </w:r>
      <w:r w:rsidRPr="00E0459E">
        <w:rPr>
          <w:rFonts w:ascii="Times New Roman" w:hAnsi="Times New Roman" w:cs="Times New Roman"/>
        </w:rPr>
        <w:t>Educating for active compliance: discursive constructions in citizenship education.</w:t>
      </w:r>
      <w:r w:rsidR="00577F7F">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Citizenship Studies. </w:t>
      </w:r>
      <w:r w:rsidR="00577F7F">
        <w:rPr>
          <w:rFonts w:ascii="Times New Roman" w:hAnsi="Times New Roman" w:cs="Times New Roman"/>
        </w:rPr>
        <w:t>15 (6-7):</w:t>
      </w:r>
      <w:r w:rsidRPr="00E0459E">
        <w:rPr>
          <w:rFonts w:ascii="Times New Roman" w:hAnsi="Times New Roman" w:cs="Times New Roman"/>
        </w:rPr>
        <w:t xml:space="preserve"> 897-914.</w:t>
      </w:r>
    </w:p>
    <w:p w14:paraId="2912329C" w14:textId="77777777" w:rsidR="00E85E18" w:rsidRPr="00E0459E" w:rsidRDefault="00E85E18" w:rsidP="007F7115">
      <w:pPr>
        <w:spacing w:line="360" w:lineRule="auto"/>
        <w:rPr>
          <w:rFonts w:ascii="Times New Roman" w:hAnsi="Times New Roman" w:cs="Times New Roman"/>
        </w:rPr>
      </w:pPr>
    </w:p>
    <w:p w14:paraId="3A2C47F7" w14:textId="5D298FC6" w:rsidR="00E85E18" w:rsidRPr="00E0459E" w:rsidRDefault="00E85E18" w:rsidP="007F7115">
      <w:pPr>
        <w:spacing w:line="360" w:lineRule="auto"/>
        <w:rPr>
          <w:rFonts w:ascii="Times New Roman" w:hAnsi="Times New Roman" w:cs="Times New Roman"/>
        </w:rPr>
      </w:pPr>
      <w:r w:rsidRPr="00E0459E">
        <w:rPr>
          <w:rFonts w:ascii="Times New Roman" w:hAnsi="Times New Roman" w:cs="Times New Roman"/>
        </w:rPr>
        <w:t>Kirwan, S</w:t>
      </w:r>
      <w:r w:rsidR="006B62C2">
        <w:rPr>
          <w:rFonts w:ascii="Times New Roman" w:hAnsi="Times New Roman" w:cs="Times New Roman"/>
        </w:rPr>
        <w:t>amue</w:t>
      </w:r>
      <w:r w:rsidR="002332E9">
        <w:rPr>
          <w:rFonts w:ascii="Times New Roman" w:hAnsi="Times New Roman" w:cs="Times New Roman"/>
        </w:rPr>
        <w:t>l,</w:t>
      </w:r>
      <w:r w:rsidRPr="00E0459E">
        <w:rPr>
          <w:rFonts w:ascii="Times New Roman" w:hAnsi="Times New Roman" w:cs="Times New Roman"/>
        </w:rPr>
        <w:t xml:space="preserve"> </w:t>
      </w:r>
      <w:proofErr w:type="spellStart"/>
      <w:r w:rsidRPr="00E0459E">
        <w:rPr>
          <w:rFonts w:ascii="Times New Roman" w:hAnsi="Times New Roman" w:cs="Times New Roman"/>
        </w:rPr>
        <w:t>McDermont</w:t>
      </w:r>
      <w:proofErr w:type="spellEnd"/>
      <w:r w:rsidRPr="00E0459E">
        <w:rPr>
          <w:rFonts w:ascii="Times New Roman" w:hAnsi="Times New Roman" w:cs="Times New Roman"/>
        </w:rPr>
        <w:t>, M</w:t>
      </w:r>
      <w:r w:rsidR="002F5D70">
        <w:rPr>
          <w:rFonts w:ascii="Times New Roman" w:hAnsi="Times New Roman" w:cs="Times New Roman"/>
        </w:rPr>
        <w:t>orag,</w:t>
      </w:r>
      <w:r w:rsidRPr="00E0459E">
        <w:rPr>
          <w:rFonts w:ascii="Times New Roman" w:hAnsi="Times New Roman" w:cs="Times New Roman"/>
        </w:rPr>
        <w:t xml:space="preserve"> and Clarke, J</w:t>
      </w:r>
      <w:r w:rsidR="002332E9">
        <w:rPr>
          <w:rFonts w:ascii="Times New Roman" w:hAnsi="Times New Roman" w:cs="Times New Roman"/>
        </w:rPr>
        <w:t>ohn. 2016.</w:t>
      </w:r>
      <w:r w:rsidRPr="00E0459E">
        <w:rPr>
          <w:rFonts w:ascii="Times New Roman" w:hAnsi="Times New Roman" w:cs="Times New Roman"/>
        </w:rPr>
        <w:t xml:space="preserve"> </w:t>
      </w:r>
      <w:r w:rsidR="002332E9">
        <w:rPr>
          <w:rFonts w:ascii="Times New Roman" w:hAnsi="Times New Roman" w:cs="Times New Roman"/>
        </w:rPr>
        <w:t>“</w:t>
      </w:r>
      <w:r w:rsidRPr="00E0459E">
        <w:rPr>
          <w:rFonts w:ascii="Times New Roman" w:hAnsi="Times New Roman" w:cs="Times New Roman"/>
        </w:rPr>
        <w:t>Imagining and practicing citizenship in austere times: the work of Citizens Advice.</w:t>
      </w:r>
      <w:r w:rsidR="002332E9">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Citizenship Studies. </w:t>
      </w:r>
      <w:r w:rsidR="002F5D70">
        <w:rPr>
          <w:rFonts w:ascii="Times New Roman" w:hAnsi="Times New Roman" w:cs="Times New Roman"/>
        </w:rPr>
        <w:t xml:space="preserve">20(6-7): </w:t>
      </w:r>
      <w:r w:rsidRPr="00E0459E">
        <w:rPr>
          <w:rFonts w:ascii="Times New Roman" w:hAnsi="Times New Roman" w:cs="Times New Roman"/>
        </w:rPr>
        <w:t>764-778.</w:t>
      </w:r>
    </w:p>
    <w:p w14:paraId="65A22182" w14:textId="77777777" w:rsidR="00D669F7" w:rsidRPr="00E0459E" w:rsidRDefault="00D669F7" w:rsidP="007F7115">
      <w:pPr>
        <w:spacing w:line="360" w:lineRule="auto"/>
        <w:rPr>
          <w:rFonts w:ascii="Times New Roman" w:hAnsi="Times New Roman" w:cs="Times New Roman"/>
        </w:rPr>
      </w:pPr>
    </w:p>
    <w:p w14:paraId="17EC6D1E" w14:textId="1428EF56" w:rsidR="00D669F7" w:rsidRPr="00E0459E" w:rsidRDefault="00D669F7"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hAnsi="Times New Roman" w:cs="Times New Roman"/>
        </w:rPr>
        <w:t>Kress, G</w:t>
      </w:r>
      <w:r w:rsidR="006B62C2">
        <w:rPr>
          <w:rFonts w:ascii="Times New Roman" w:hAnsi="Times New Roman" w:cs="Times New Roman"/>
        </w:rPr>
        <w:t>unther. 2000.</w:t>
      </w:r>
      <w:r w:rsidRPr="00E0459E">
        <w:rPr>
          <w:rFonts w:ascii="Times New Roman" w:hAnsi="Times New Roman" w:cs="Times New Roman"/>
        </w:rPr>
        <w:t xml:space="preserve"> </w:t>
      </w:r>
      <w:r w:rsidR="006B62C2">
        <w:rPr>
          <w:rFonts w:ascii="Times New Roman" w:hAnsi="Times New Roman" w:cs="Times New Roman"/>
        </w:rPr>
        <w:t>“</w:t>
      </w:r>
      <w:r w:rsidRPr="00E0459E">
        <w:rPr>
          <w:rFonts w:ascii="Times New Roman" w:hAnsi="Times New Roman" w:cs="Times New Roman"/>
        </w:rPr>
        <w:t>Multimodality: Challenges to Thinking about Language.</w:t>
      </w:r>
      <w:r w:rsidR="006B62C2">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TESOL </w:t>
      </w:r>
      <w:proofErr w:type="spellStart"/>
      <w:r w:rsidRPr="00E0459E">
        <w:rPr>
          <w:rFonts w:ascii="Times New Roman" w:hAnsi="Times New Roman" w:cs="Times New Roman"/>
          <w:i/>
        </w:rPr>
        <w:t>Quarterley</w:t>
      </w:r>
      <w:proofErr w:type="spellEnd"/>
      <w:r w:rsidRPr="00E0459E">
        <w:rPr>
          <w:rFonts w:ascii="Times New Roman" w:hAnsi="Times New Roman" w:cs="Times New Roman"/>
          <w:i/>
        </w:rPr>
        <w:t>.</w:t>
      </w:r>
      <w:r w:rsidR="007B4F6A">
        <w:rPr>
          <w:rFonts w:ascii="Times New Roman" w:hAnsi="Times New Roman" w:cs="Times New Roman"/>
        </w:rPr>
        <w:t xml:space="preserve"> 34(2):</w:t>
      </w:r>
      <w:r w:rsidRPr="00E0459E">
        <w:rPr>
          <w:rFonts w:ascii="Times New Roman" w:hAnsi="Times New Roman" w:cs="Times New Roman"/>
        </w:rPr>
        <w:t xml:space="preserve"> 337-340. </w:t>
      </w:r>
    </w:p>
    <w:p w14:paraId="685062B3" w14:textId="3E032096" w:rsidR="00220D39" w:rsidRPr="00E0459E" w:rsidRDefault="00220D39" w:rsidP="007F7115">
      <w:pPr>
        <w:spacing w:line="360" w:lineRule="auto"/>
        <w:rPr>
          <w:rFonts w:ascii="Times New Roman" w:hAnsi="Times New Roman" w:cs="Times New Roman"/>
        </w:rPr>
      </w:pPr>
      <w:r w:rsidRPr="00E0459E">
        <w:rPr>
          <w:rFonts w:ascii="Times New Roman" w:hAnsi="Times New Roman" w:cs="Times New Roman"/>
        </w:rPr>
        <w:t>Lakes, R</w:t>
      </w:r>
      <w:r w:rsidR="00EF3536">
        <w:rPr>
          <w:rFonts w:ascii="Times New Roman" w:hAnsi="Times New Roman" w:cs="Times New Roman"/>
        </w:rPr>
        <w:t>ichard. 2011.</w:t>
      </w:r>
      <w:r w:rsidRPr="00E0459E">
        <w:rPr>
          <w:rFonts w:ascii="Times New Roman" w:hAnsi="Times New Roman" w:cs="Times New Roman"/>
        </w:rPr>
        <w:t xml:space="preserve"> </w:t>
      </w:r>
      <w:r w:rsidR="00EF3536">
        <w:rPr>
          <w:rFonts w:ascii="Times New Roman" w:hAnsi="Times New Roman" w:cs="Times New Roman"/>
        </w:rPr>
        <w:t>“</w:t>
      </w:r>
      <w:r w:rsidRPr="00E0459E">
        <w:rPr>
          <w:rFonts w:ascii="Times New Roman" w:hAnsi="Times New Roman" w:cs="Times New Roman"/>
        </w:rPr>
        <w:t>Work-Ready Testing: Education and Employability in Neoliberal Times.</w:t>
      </w:r>
      <w:r w:rsidR="00EF3536">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Journal for Critical Education Policy Studies. </w:t>
      </w:r>
      <w:r w:rsidR="00EF3536">
        <w:rPr>
          <w:rFonts w:ascii="Times New Roman" w:hAnsi="Times New Roman" w:cs="Times New Roman"/>
        </w:rPr>
        <w:t xml:space="preserve">9(1): </w:t>
      </w:r>
      <w:r w:rsidRPr="00E0459E">
        <w:rPr>
          <w:rFonts w:ascii="Times New Roman" w:hAnsi="Times New Roman" w:cs="Times New Roman"/>
        </w:rPr>
        <w:t xml:space="preserve">317-340. </w:t>
      </w:r>
    </w:p>
    <w:p w14:paraId="4FD19889" w14:textId="77777777" w:rsidR="00E85E18" w:rsidRPr="00E0459E" w:rsidRDefault="00E85E18" w:rsidP="007F7115">
      <w:pPr>
        <w:spacing w:line="360" w:lineRule="auto"/>
        <w:rPr>
          <w:rFonts w:ascii="Times New Roman" w:hAnsi="Times New Roman" w:cs="Times New Roman"/>
        </w:rPr>
      </w:pPr>
    </w:p>
    <w:p w14:paraId="36D59663" w14:textId="53DA9CA5"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rPr>
        <w:t>Land, M</w:t>
      </w:r>
      <w:r w:rsidR="0060394C">
        <w:rPr>
          <w:rFonts w:ascii="Times New Roman" w:hAnsi="Times New Roman" w:cs="Times New Roman"/>
        </w:rPr>
        <w:t>arco. 2014.</w:t>
      </w:r>
      <w:r w:rsidRPr="00E0459E">
        <w:rPr>
          <w:rFonts w:ascii="Times New Roman" w:hAnsi="Times New Roman" w:cs="Times New Roman"/>
        </w:rPr>
        <w:t xml:space="preserve"> </w:t>
      </w:r>
      <w:r w:rsidR="0060394C">
        <w:rPr>
          <w:rFonts w:ascii="Times New Roman" w:hAnsi="Times New Roman" w:cs="Times New Roman"/>
        </w:rPr>
        <w:t>“</w:t>
      </w:r>
      <w:r w:rsidRPr="00E0459E">
        <w:rPr>
          <w:rFonts w:ascii="Times New Roman" w:hAnsi="Times New Roman" w:cs="Times New Roman"/>
        </w:rPr>
        <w:t>Citizens policing citizens: are citizen watches manifestations of contemporary responsible citizenship?</w:t>
      </w:r>
      <w:r w:rsidR="0060394C">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Citizenship Studies. </w:t>
      </w:r>
      <w:r w:rsidR="0060394C">
        <w:rPr>
          <w:rFonts w:ascii="Times New Roman" w:hAnsi="Times New Roman" w:cs="Times New Roman"/>
        </w:rPr>
        <w:t>18(3-4):</w:t>
      </w:r>
      <w:r w:rsidRPr="00E0459E">
        <w:rPr>
          <w:rFonts w:ascii="Times New Roman" w:hAnsi="Times New Roman" w:cs="Times New Roman"/>
        </w:rPr>
        <w:t xml:space="preserve"> 423-434.</w:t>
      </w:r>
    </w:p>
    <w:p w14:paraId="3AF72CE8" w14:textId="77777777" w:rsidR="00E85E18" w:rsidRPr="00E0459E" w:rsidRDefault="00E85E18" w:rsidP="007F7115">
      <w:pPr>
        <w:spacing w:line="360" w:lineRule="auto"/>
        <w:rPr>
          <w:rFonts w:ascii="Times New Roman" w:hAnsi="Times New Roman" w:cs="Times New Roman"/>
          <w:color w:val="000000" w:themeColor="text1"/>
        </w:rPr>
      </w:pPr>
    </w:p>
    <w:p w14:paraId="37828B0F" w14:textId="3BE17B6D" w:rsidR="00E85E18" w:rsidRPr="00E0459E" w:rsidRDefault="00E85E18" w:rsidP="007F7115">
      <w:pPr>
        <w:spacing w:line="360" w:lineRule="auto"/>
        <w:rPr>
          <w:rFonts w:ascii="Times New Roman" w:hAnsi="Times New Roman" w:cs="Times New Roman"/>
          <w:color w:val="000000" w:themeColor="text1"/>
        </w:rPr>
      </w:pPr>
      <w:proofErr w:type="spellStart"/>
      <w:r w:rsidRPr="00E0459E">
        <w:rPr>
          <w:rFonts w:ascii="Times New Roman" w:hAnsi="Times New Roman" w:cs="Times New Roman"/>
          <w:color w:val="000000" w:themeColor="text1"/>
        </w:rPr>
        <w:t>Larner</w:t>
      </w:r>
      <w:proofErr w:type="spellEnd"/>
      <w:r w:rsidRPr="00E0459E">
        <w:rPr>
          <w:rFonts w:ascii="Times New Roman" w:hAnsi="Times New Roman" w:cs="Times New Roman"/>
          <w:color w:val="000000" w:themeColor="text1"/>
        </w:rPr>
        <w:t>, W</w:t>
      </w:r>
      <w:r w:rsidR="006B3FFE">
        <w:rPr>
          <w:rFonts w:ascii="Times New Roman" w:hAnsi="Times New Roman" w:cs="Times New Roman"/>
          <w:color w:val="000000" w:themeColor="text1"/>
        </w:rPr>
        <w:t>endy. 2000.</w:t>
      </w:r>
      <w:r w:rsidRPr="00E0459E">
        <w:rPr>
          <w:rFonts w:ascii="Times New Roman" w:hAnsi="Times New Roman" w:cs="Times New Roman"/>
          <w:color w:val="000000" w:themeColor="text1"/>
        </w:rPr>
        <w:t xml:space="preserve"> </w:t>
      </w:r>
      <w:r w:rsidR="006B3FFE">
        <w:rPr>
          <w:rFonts w:ascii="Times New Roman" w:hAnsi="Times New Roman" w:cs="Times New Roman"/>
          <w:color w:val="000000" w:themeColor="text1"/>
        </w:rPr>
        <w:t>“</w:t>
      </w:r>
      <w:r w:rsidRPr="00E0459E">
        <w:rPr>
          <w:rFonts w:ascii="Times New Roman" w:hAnsi="Times New Roman" w:cs="Times New Roman"/>
          <w:color w:val="000000" w:themeColor="text1"/>
        </w:rPr>
        <w:t>Neo-liberalism: Policy, Ideology, Governmentality.</w:t>
      </w:r>
      <w:r w:rsidR="006B3FFE">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Studies in Political Economy. </w:t>
      </w:r>
      <w:r w:rsidR="006B3FFE">
        <w:rPr>
          <w:rFonts w:ascii="Times New Roman" w:hAnsi="Times New Roman" w:cs="Times New Roman"/>
          <w:color w:val="000000" w:themeColor="text1"/>
        </w:rPr>
        <w:t>63:</w:t>
      </w:r>
      <w:r w:rsidRPr="00E0459E">
        <w:rPr>
          <w:rFonts w:ascii="Times New Roman" w:hAnsi="Times New Roman" w:cs="Times New Roman"/>
          <w:color w:val="000000" w:themeColor="text1"/>
        </w:rPr>
        <w:t xml:space="preserve"> 5-25.</w:t>
      </w:r>
    </w:p>
    <w:p w14:paraId="58C47D73" w14:textId="77777777" w:rsidR="00E85E18" w:rsidRPr="00E0459E" w:rsidRDefault="00E85E18" w:rsidP="007F7115">
      <w:pPr>
        <w:spacing w:line="360" w:lineRule="auto"/>
        <w:rPr>
          <w:rFonts w:ascii="Times New Roman" w:hAnsi="Times New Roman" w:cs="Times New Roman"/>
          <w:color w:val="000000" w:themeColor="text1"/>
        </w:rPr>
      </w:pPr>
    </w:p>
    <w:p w14:paraId="4F0E7769" w14:textId="63101F1E" w:rsidR="00431D72" w:rsidRPr="00E0459E" w:rsidRDefault="00431D72" w:rsidP="007F7115">
      <w:pPr>
        <w:spacing w:line="360" w:lineRule="auto"/>
        <w:jc w:val="both"/>
        <w:rPr>
          <w:rFonts w:ascii="Times New Roman" w:hAnsi="Times New Roman" w:cs="Times New Roman"/>
          <w:shd w:val="clear" w:color="auto" w:fill="FFFFFF"/>
        </w:rPr>
      </w:pPr>
      <w:proofErr w:type="spellStart"/>
      <w:r w:rsidRPr="00E0459E">
        <w:rPr>
          <w:rFonts w:ascii="Times New Roman" w:hAnsi="Times New Roman" w:cs="Times New Roman"/>
          <w:shd w:val="clear" w:color="auto" w:fill="FFFFFF"/>
        </w:rPr>
        <w:t>Liasidou</w:t>
      </w:r>
      <w:proofErr w:type="spellEnd"/>
      <w:r w:rsidRPr="00E0459E">
        <w:rPr>
          <w:rFonts w:ascii="Times New Roman" w:hAnsi="Times New Roman" w:cs="Times New Roman"/>
          <w:shd w:val="clear" w:color="auto" w:fill="FFFFFF"/>
        </w:rPr>
        <w:t>, A</w:t>
      </w:r>
      <w:r w:rsidR="00693360">
        <w:rPr>
          <w:rFonts w:ascii="Times New Roman" w:hAnsi="Times New Roman" w:cs="Times New Roman"/>
          <w:shd w:val="clear" w:color="auto" w:fill="FFFFFF"/>
        </w:rPr>
        <w:t>nastasia. 2011.</w:t>
      </w:r>
      <w:r w:rsidRPr="00E0459E">
        <w:rPr>
          <w:rFonts w:ascii="Times New Roman" w:hAnsi="Times New Roman" w:cs="Times New Roman"/>
          <w:shd w:val="clear" w:color="auto" w:fill="FFFFFF"/>
        </w:rPr>
        <w:t xml:space="preserve"> </w:t>
      </w:r>
      <w:r w:rsidR="00693360">
        <w:rPr>
          <w:rFonts w:ascii="Times New Roman" w:hAnsi="Times New Roman" w:cs="Times New Roman"/>
          <w:shd w:val="clear" w:color="auto" w:fill="FFFFFF"/>
        </w:rPr>
        <w:t>“</w:t>
      </w:r>
      <w:r w:rsidRPr="00E0459E">
        <w:rPr>
          <w:rFonts w:ascii="Times New Roman" w:hAnsi="Times New Roman" w:cs="Times New Roman"/>
          <w:shd w:val="clear" w:color="auto" w:fill="FFFFFF"/>
        </w:rPr>
        <w:t>Unequal Power Relations and Inclusive Education Policy Making: A Discourse Analytical Approach.</w:t>
      </w:r>
      <w:r w:rsidR="00693360">
        <w:rPr>
          <w:rFonts w:ascii="Times New Roman" w:hAnsi="Times New Roman" w:cs="Times New Roman"/>
          <w:shd w:val="clear" w:color="auto" w:fill="FFFFFF"/>
        </w:rPr>
        <w:t>”</w:t>
      </w:r>
      <w:r w:rsidRPr="00E0459E">
        <w:rPr>
          <w:rFonts w:ascii="Times New Roman" w:hAnsi="Times New Roman" w:cs="Times New Roman"/>
          <w:shd w:val="clear" w:color="auto" w:fill="FFFFFF"/>
        </w:rPr>
        <w:t xml:space="preserve"> </w:t>
      </w:r>
      <w:r w:rsidRPr="00E0459E">
        <w:rPr>
          <w:rFonts w:ascii="Times New Roman" w:hAnsi="Times New Roman" w:cs="Times New Roman"/>
          <w:i/>
          <w:shd w:val="clear" w:color="auto" w:fill="FFFFFF"/>
        </w:rPr>
        <w:t xml:space="preserve">Educational Policy. </w:t>
      </w:r>
      <w:r w:rsidR="00693360">
        <w:rPr>
          <w:rFonts w:ascii="Times New Roman" w:hAnsi="Times New Roman" w:cs="Times New Roman"/>
          <w:shd w:val="clear" w:color="auto" w:fill="FFFFFF"/>
        </w:rPr>
        <w:t>25(6):</w:t>
      </w:r>
      <w:r w:rsidRPr="00E0459E">
        <w:rPr>
          <w:rFonts w:ascii="Times New Roman" w:hAnsi="Times New Roman" w:cs="Times New Roman"/>
          <w:shd w:val="clear" w:color="auto" w:fill="FFFFFF"/>
        </w:rPr>
        <w:t xml:space="preserve"> 887-907.</w:t>
      </w:r>
    </w:p>
    <w:p w14:paraId="7907C837" w14:textId="77777777" w:rsidR="00431D72" w:rsidRPr="00E0459E" w:rsidRDefault="00431D72" w:rsidP="007F7115">
      <w:pPr>
        <w:spacing w:line="360" w:lineRule="auto"/>
        <w:rPr>
          <w:rFonts w:ascii="Times New Roman" w:hAnsi="Times New Roman" w:cs="Times New Roman"/>
          <w:color w:val="000000" w:themeColor="text1"/>
        </w:rPr>
      </w:pPr>
    </w:p>
    <w:p w14:paraId="61619495" w14:textId="556A384D" w:rsidR="00220D39" w:rsidRPr="00E0459E" w:rsidRDefault="00220D39" w:rsidP="007F7115">
      <w:pPr>
        <w:spacing w:line="360" w:lineRule="auto"/>
        <w:rPr>
          <w:rFonts w:ascii="Times New Roman" w:hAnsi="Times New Roman" w:cs="Times New Roman"/>
          <w:lang w:val="en-GB"/>
        </w:rPr>
      </w:pPr>
      <w:proofErr w:type="spellStart"/>
      <w:r w:rsidRPr="00E0459E">
        <w:rPr>
          <w:rFonts w:ascii="Times New Roman" w:hAnsi="Times New Roman" w:cs="Times New Roman"/>
          <w:lang w:val="en-GB"/>
        </w:rPr>
        <w:t>Liasidou</w:t>
      </w:r>
      <w:proofErr w:type="spellEnd"/>
      <w:r w:rsidRPr="00E0459E">
        <w:rPr>
          <w:rFonts w:ascii="Times New Roman" w:hAnsi="Times New Roman" w:cs="Times New Roman"/>
          <w:lang w:val="en-GB"/>
        </w:rPr>
        <w:t>, A</w:t>
      </w:r>
      <w:r w:rsidR="00693360">
        <w:rPr>
          <w:rFonts w:ascii="Times New Roman" w:hAnsi="Times New Roman" w:cs="Times New Roman"/>
          <w:lang w:val="en-GB"/>
        </w:rPr>
        <w:t>nastasia. 2016.</w:t>
      </w:r>
      <w:r w:rsidRPr="00E0459E">
        <w:rPr>
          <w:rFonts w:ascii="Times New Roman" w:hAnsi="Times New Roman" w:cs="Times New Roman"/>
          <w:lang w:val="en-GB"/>
        </w:rPr>
        <w:t xml:space="preserve"> </w:t>
      </w:r>
      <w:r w:rsidR="00693360">
        <w:rPr>
          <w:rFonts w:ascii="Times New Roman" w:hAnsi="Times New Roman" w:cs="Times New Roman"/>
          <w:lang w:val="en-GB"/>
        </w:rPr>
        <w:t>“</w:t>
      </w:r>
      <w:r w:rsidRPr="00E0459E">
        <w:rPr>
          <w:rFonts w:ascii="Times New Roman" w:hAnsi="Times New Roman" w:cs="Times New Roman"/>
          <w:lang w:val="en-GB"/>
        </w:rPr>
        <w:t>Disabling discourses and human rights law: a case study based on the implementation of the UN Convention on the Rights of People with Disabilities.</w:t>
      </w:r>
      <w:r w:rsidR="00693360">
        <w:rPr>
          <w:rFonts w:ascii="Times New Roman" w:hAnsi="Times New Roman" w:cs="Times New Roman"/>
          <w:lang w:val="en-GB"/>
        </w:rPr>
        <w:t>”</w:t>
      </w:r>
      <w:r w:rsidRPr="00E0459E">
        <w:rPr>
          <w:rFonts w:ascii="Times New Roman" w:hAnsi="Times New Roman" w:cs="Times New Roman"/>
          <w:lang w:val="en-GB"/>
        </w:rPr>
        <w:t xml:space="preserve"> </w:t>
      </w:r>
      <w:r w:rsidRPr="00E0459E">
        <w:rPr>
          <w:rFonts w:ascii="Times New Roman" w:hAnsi="Times New Roman" w:cs="Times New Roman"/>
          <w:i/>
          <w:lang w:val="en-GB"/>
        </w:rPr>
        <w:t xml:space="preserve">Discourse: Studies in the Cultural Politics of Education. </w:t>
      </w:r>
      <w:r w:rsidR="00693360">
        <w:rPr>
          <w:rFonts w:ascii="Times New Roman" w:hAnsi="Times New Roman" w:cs="Times New Roman"/>
          <w:lang w:val="en-GB"/>
        </w:rPr>
        <w:t>37(1):</w:t>
      </w:r>
      <w:r w:rsidRPr="00E0459E">
        <w:rPr>
          <w:rFonts w:ascii="Times New Roman" w:hAnsi="Times New Roman" w:cs="Times New Roman"/>
          <w:lang w:val="en-GB"/>
        </w:rPr>
        <w:t xml:space="preserve"> 149-162. </w:t>
      </w:r>
    </w:p>
    <w:p w14:paraId="778E128F" w14:textId="77777777" w:rsidR="00220D39" w:rsidRPr="00E0459E" w:rsidRDefault="00220D39" w:rsidP="007F7115">
      <w:pPr>
        <w:spacing w:line="360" w:lineRule="auto"/>
        <w:rPr>
          <w:rFonts w:ascii="Times New Roman" w:hAnsi="Times New Roman" w:cs="Times New Roman"/>
          <w:color w:val="000000" w:themeColor="text1"/>
        </w:rPr>
      </w:pPr>
    </w:p>
    <w:p w14:paraId="050D81D8" w14:textId="7B465713" w:rsidR="00E85E18"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Lister, R</w:t>
      </w:r>
      <w:r w:rsidR="00987696">
        <w:rPr>
          <w:rFonts w:ascii="Times New Roman" w:hAnsi="Times New Roman" w:cs="Times New Roman"/>
          <w:color w:val="000000" w:themeColor="text1"/>
        </w:rPr>
        <w:t>uth. 2011.</w:t>
      </w:r>
      <w:r w:rsidRPr="00E0459E">
        <w:rPr>
          <w:rFonts w:ascii="Times New Roman" w:hAnsi="Times New Roman" w:cs="Times New Roman"/>
          <w:color w:val="000000" w:themeColor="text1"/>
        </w:rPr>
        <w:t xml:space="preserve"> </w:t>
      </w:r>
      <w:r w:rsidR="00280F6D">
        <w:rPr>
          <w:rFonts w:ascii="Times New Roman" w:hAnsi="Times New Roman" w:cs="Times New Roman"/>
          <w:color w:val="000000" w:themeColor="text1"/>
        </w:rPr>
        <w:t>“</w:t>
      </w:r>
      <w:r w:rsidRPr="00E0459E">
        <w:rPr>
          <w:rFonts w:ascii="Times New Roman" w:hAnsi="Times New Roman" w:cs="Times New Roman"/>
          <w:color w:val="000000" w:themeColor="text1"/>
        </w:rPr>
        <w:t>The age of responsibility: social policy and citizenship in the early 21</w:t>
      </w:r>
      <w:r w:rsidRPr="00E0459E">
        <w:rPr>
          <w:rFonts w:ascii="Times New Roman" w:hAnsi="Times New Roman" w:cs="Times New Roman"/>
          <w:color w:val="000000" w:themeColor="text1"/>
          <w:vertAlign w:val="superscript"/>
        </w:rPr>
        <w:t>st</w:t>
      </w:r>
      <w:r w:rsidRPr="00E0459E">
        <w:rPr>
          <w:rFonts w:ascii="Times New Roman" w:hAnsi="Times New Roman" w:cs="Times New Roman"/>
          <w:color w:val="000000" w:themeColor="text1"/>
        </w:rPr>
        <w:t xml:space="preserve"> century.</w:t>
      </w:r>
      <w:r w:rsidR="00280F6D">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In: </w:t>
      </w:r>
      <w:r w:rsidR="00280F6D" w:rsidRPr="00E0459E">
        <w:rPr>
          <w:rFonts w:ascii="Times New Roman" w:hAnsi="Times New Roman" w:cs="Times New Roman"/>
          <w:color w:val="000000" w:themeColor="text1"/>
        </w:rPr>
        <w:t>Holden, C</w:t>
      </w:r>
      <w:r w:rsidR="00280F6D">
        <w:rPr>
          <w:rFonts w:ascii="Times New Roman" w:hAnsi="Times New Roman" w:cs="Times New Roman"/>
          <w:color w:val="000000" w:themeColor="text1"/>
        </w:rPr>
        <w:t>hris,</w:t>
      </w:r>
      <w:r w:rsidR="00280F6D" w:rsidRPr="00E0459E">
        <w:rPr>
          <w:rFonts w:ascii="Times New Roman" w:hAnsi="Times New Roman" w:cs="Times New Roman"/>
          <w:color w:val="000000" w:themeColor="text1"/>
        </w:rPr>
        <w:t xml:space="preserve"> </w:t>
      </w:r>
      <w:proofErr w:type="spellStart"/>
      <w:r w:rsidR="00280F6D" w:rsidRPr="00E0459E">
        <w:rPr>
          <w:rFonts w:ascii="Times New Roman" w:hAnsi="Times New Roman" w:cs="Times New Roman"/>
          <w:color w:val="000000" w:themeColor="text1"/>
        </w:rPr>
        <w:t>Kilkey</w:t>
      </w:r>
      <w:proofErr w:type="spellEnd"/>
      <w:r w:rsidR="00280F6D" w:rsidRPr="00E0459E">
        <w:rPr>
          <w:rFonts w:ascii="Times New Roman" w:hAnsi="Times New Roman" w:cs="Times New Roman"/>
          <w:color w:val="000000" w:themeColor="text1"/>
        </w:rPr>
        <w:t>, M</w:t>
      </w:r>
      <w:r w:rsidR="00280F6D">
        <w:rPr>
          <w:rFonts w:ascii="Times New Roman" w:hAnsi="Times New Roman" w:cs="Times New Roman"/>
          <w:color w:val="000000" w:themeColor="text1"/>
        </w:rPr>
        <w:t>ajella,</w:t>
      </w:r>
      <w:r w:rsidR="00280F6D" w:rsidRPr="00E0459E">
        <w:rPr>
          <w:rFonts w:ascii="Times New Roman" w:hAnsi="Times New Roman" w:cs="Times New Roman"/>
          <w:color w:val="000000" w:themeColor="text1"/>
        </w:rPr>
        <w:t xml:space="preserve"> and </w:t>
      </w:r>
      <w:proofErr w:type="spellStart"/>
      <w:r w:rsidR="00280F6D" w:rsidRPr="00E0459E">
        <w:rPr>
          <w:rFonts w:ascii="Times New Roman" w:hAnsi="Times New Roman" w:cs="Times New Roman"/>
          <w:color w:val="000000" w:themeColor="text1"/>
        </w:rPr>
        <w:t>Ramia</w:t>
      </w:r>
      <w:proofErr w:type="spellEnd"/>
      <w:r w:rsidR="00280F6D" w:rsidRPr="00E0459E">
        <w:rPr>
          <w:rFonts w:ascii="Times New Roman" w:hAnsi="Times New Roman" w:cs="Times New Roman"/>
          <w:color w:val="000000" w:themeColor="text1"/>
        </w:rPr>
        <w:t>, G</w:t>
      </w:r>
      <w:r w:rsidR="00280F6D">
        <w:rPr>
          <w:rFonts w:ascii="Times New Roman" w:hAnsi="Times New Roman" w:cs="Times New Roman"/>
          <w:color w:val="000000" w:themeColor="text1"/>
        </w:rPr>
        <w:t>aby</w:t>
      </w:r>
      <w:r w:rsidR="00280F6D" w:rsidRPr="00E0459E">
        <w:rPr>
          <w:rFonts w:ascii="Times New Roman" w:hAnsi="Times New Roman" w:cs="Times New Roman"/>
          <w:color w:val="000000" w:themeColor="text1"/>
        </w:rPr>
        <w:t xml:space="preserve">. </w:t>
      </w:r>
      <w:r w:rsidRPr="00E0459E">
        <w:rPr>
          <w:rFonts w:ascii="Times New Roman" w:hAnsi="Times New Roman" w:cs="Times New Roman"/>
          <w:color w:val="000000" w:themeColor="text1"/>
        </w:rPr>
        <w:t>(</w:t>
      </w:r>
      <w:proofErr w:type="spellStart"/>
      <w:r w:rsidRPr="00E0459E">
        <w:rPr>
          <w:rFonts w:ascii="Times New Roman" w:hAnsi="Times New Roman" w:cs="Times New Roman"/>
          <w:color w:val="000000" w:themeColor="text1"/>
        </w:rPr>
        <w:t>eds</w:t>
      </w:r>
      <w:proofErr w:type="spellEnd"/>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Social Policy Review </w:t>
      </w:r>
      <w:proofErr w:type="gramStart"/>
      <w:r w:rsidRPr="00E0459E">
        <w:rPr>
          <w:rFonts w:ascii="Times New Roman" w:hAnsi="Times New Roman" w:cs="Times New Roman"/>
          <w:i/>
          <w:color w:val="000000" w:themeColor="text1"/>
        </w:rPr>
        <w:t>23:Analysis</w:t>
      </w:r>
      <w:proofErr w:type="gramEnd"/>
      <w:r w:rsidRPr="00E0459E">
        <w:rPr>
          <w:rFonts w:ascii="Times New Roman" w:hAnsi="Times New Roman" w:cs="Times New Roman"/>
          <w:i/>
          <w:color w:val="000000" w:themeColor="text1"/>
        </w:rPr>
        <w:t xml:space="preserve"> and debate in social policy, 2011. </w:t>
      </w:r>
      <w:r w:rsidR="00280F6D">
        <w:rPr>
          <w:rFonts w:ascii="Times New Roman" w:hAnsi="Times New Roman" w:cs="Times New Roman"/>
          <w:color w:val="000000" w:themeColor="text1"/>
        </w:rPr>
        <w:t>Bristol: The Policy Press:</w:t>
      </w:r>
      <w:r w:rsidRPr="00E0459E">
        <w:rPr>
          <w:rFonts w:ascii="Times New Roman" w:hAnsi="Times New Roman" w:cs="Times New Roman"/>
          <w:color w:val="000000" w:themeColor="text1"/>
        </w:rPr>
        <w:t xml:space="preserve"> 63-84.</w:t>
      </w:r>
    </w:p>
    <w:p w14:paraId="7FF86482" w14:textId="77777777" w:rsidR="003A04BD" w:rsidRDefault="003A04BD" w:rsidP="007F7115">
      <w:pPr>
        <w:spacing w:line="360" w:lineRule="auto"/>
        <w:rPr>
          <w:rFonts w:ascii="Times New Roman" w:hAnsi="Times New Roman" w:cs="Times New Roman"/>
          <w:color w:val="000000" w:themeColor="text1"/>
        </w:rPr>
      </w:pPr>
    </w:p>
    <w:p w14:paraId="7734C024" w14:textId="6D446E37" w:rsidR="003A04BD" w:rsidRPr="00E0459E" w:rsidRDefault="003A04BD" w:rsidP="007F7115">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May, Theresa. 2017. “The shared society: Prime Minister’s speech at the Charity Commission annual meeting.” Transcript by Department for Education. [online] Available from &lt;</w:t>
      </w:r>
      <w:r w:rsidRPr="003A04BD">
        <w:t xml:space="preserve"> </w:t>
      </w:r>
      <w:hyperlink r:id="rId11" w:history="1">
        <w:r w:rsidRPr="00CC7D3D">
          <w:rPr>
            <w:rStyle w:val="Hyperlink"/>
            <w:rFonts w:ascii="Times New Roman" w:hAnsi="Times New Roman" w:cs="Times New Roman"/>
          </w:rPr>
          <w:t>https://www.gov.uk/government/speeches/the-shared-society-prime-ministers-speech-at-the-charity-commission-annual-meeting</w:t>
        </w:r>
      </w:hyperlink>
      <w:r>
        <w:rPr>
          <w:rFonts w:ascii="Times New Roman" w:hAnsi="Times New Roman" w:cs="Times New Roman"/>
          <w:color w:val="000000" w:themeColor="text1"/>
        </w:rPr>
        <w:t>&gt; Accessed 31</w:t>
      </w:r>
      <w:r w:rsidRPr="003A04BD">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August, 2017.</w:t>
      </w:r>
    </w:p>
    <w:p w14:paraId="723ADF82" w14:textId="77777777" w:rsidR="00E85E18" w:rsidRPr="00E0459E" w:rsidRDefault="00E85E18" w:rsidP="007F7115">
      <w:pPr>
        <w:spacing w:line="360" w:lineRule="auto"/>
        <w:rPr>
          <w:rFonts w:ascii="Times New Roman" w:hAnsi="Times New Roman" w:cs="Times New Roman"/>
          <w:color w:val="000000" w:themeColor="text1"/>
        </w:rPr>
      </w:pPr>
    </w:p>
    <w:p w14:paraId="579D663A" w14:textId="30628ED0" w:rsidR="00E85E18" w:rsidRPr="00E0459E" w:rsidRDefault="00E85E18" w:rsidP="00703886">
      <w:pPr>
        <w:spacing w:line="360" w:lineRule="auto"/>
        <w:outlineLvl w:val="0"/>
        <w:rPr>
          <w:rFonts w:ascii="Times New Roman" w:hAnsi="Times New Roman" w:cs="Times New Roman"/>
          <w:color w:val="000000" w:themeColor="text1"/>
        </w:rPr>
      </w:pPr>
      <w:proofErr w:type="spellStart"/>
      <w:r w:rsidRPr="00E0459E">
        <w:rPr>
          <w:rFonts w:ascii="Times New Roman" w:hAnsi="Times New Roman" w:cs="Times New Roman"/>
          <w:color w:val="000000" w:themeColor="text1"/>
        </w:rPr>
        <w:t>Mollow</w:t>
      </w:r>
      <w:proofErr w:type="spellEnd"/>
      <w:r w:rsidRPr="00E0459E">
        <w:rPr>
          <w:rFonts w:ascii="Times New Roman" w:hAnsi="Times New Roman" w:cs="Times New Roman"/>
          <w:color w:val="000000" w:themeColor="text1"/>
        </w:rPr>
        <w:t>, A</w:t>
      </w:r>
      <w:r w:rsidR="00280F6D">
        <w:rPr>
          <w:rFonts w:ascii="Times New Roman" w:hAnsi="Times New Roman" w:cs="Times New Roman"/>
          <w:color w:val="000000" w:themeColor="text1"/>
        </w:rPr>
        <w:t>nna. 2014.</w:t>
      </w:r>
      <w:r w:rsidRPr="00E0459E">
        <w:rPr>
          <w:rFonts w:ascii="Times New Roman" w:hAnsi="Times New Roman" w:cs="Times New Roman"/>
          <w:color w:val="000000" w:themeColor="text1"/>
        </w:rPr>
        <w:t xml:space="preserve"> </w:t>
      </w:r>
      <w:r w:rsidR="00280F6D">
        <w:rPr>
          <w:rFonts w:ascii="Times New Roman" w:hAnsi="Times New Roman" w:cs="Times New Roman"/>
          <w:color w:val="000000" w:themeColor="text1"/>
        </w:rPr>
        <w:t>“</w:t>
      </w:r>
      <w:r w:rsidRPr="00E0459E">
        <w:rPr>
          <w:rFonts w:ascii="Times New Roman" w:hAnsi="Times New Roman" w:cs="Times New Roman"/>
          <w:color w:val="000000" w:themeColor="text1"/>
        </w:rPr>
        <w:t>Disability Studies Gets Fat.</w:t>
      </w:r>
      <w:r w:rsidR="00280F6D">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w:t>
      </w:r>
      <w:proofErr w:type="spellStart"/>
      <w:r w:rsidRPr="00E0459E">
        <w:rPr>
          <w:rFonts w:ascii="Times New Roman" w:hAnsi="Times New Roman" w:cs="Times New Roman"/>
          <w:i/>
          <w:color w:val="000000" w:themeColor="text1"/>
        </w:rPr>
        <w:t>Hypatia</w:t>
      </w:r>
      <w:proofErr w:type="spellEnd"/>
      <w:r w:rsidRPr="00E0459E">
        <w:rPr>
          <w:rFonts w:ascii="Times New Roman" w:hAnsi="Times New Roman" w:cs="Times New Roman"/>
          <w:i/>
          <w:color w:val="000000" w:themeColor="text1"/>
        </w:rPr>
        <w:t xml:space="preserve">. </w:t>
      </w:r>
      <w:r w:rsidR="00280F6D">
        <w:rPr>
          <w:rFonts w:ascii="Times New Roman" w:hAnsi="Times New Roman" w:cs="Times New Roman"/>
          <w:color w:val="000000" w:themeColor="text1"/>
        </w:rPr>
        <w:t xml:space="preserve">30(1): </w:t>
      </w:r>
      <w:r w:rsidRPr="00E0459E">
        <w:rPr>
          <w:rFonts w:ascii="Times New Roman" w:hAnsi="Times New Roman" w:cs="Times New Roman"/>
          <w:color w:val="000000" w:themeColor="text1"/>
        </w:rPr>
        <w:t>199-216.</w:t>
      </w:r>
    </w:p>
    <w:p w14:paraId="4C679D68" w14:textId="77777777" w:rsidR="00E85E18" w:rsidRPr="00E0459E" w:rsidRDefault="00E85E18" w:rsidP="007F7115">
      <w:pPr>
        <w:spacing w:line="360" w:lineRule="auto"/>
        <w:rPr>
          <w:rFonts w:ascii="Times New Roman" w:hAnsi="Times New Roman" w:cs="Times New Roman"/>
          <w:color w:val="000000" w:themeColor="text1"/>
        </w:rPr>
      </w:pPr>
    </w:p>
    <w:p w14:paraId="3E0E6C8F" w14:textId="37F5139C" w:rsidR="00E85E18" w:rsidRPr="00E0459E" w:rsidRDefault="003D206A"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 xml:space="preserve">NCS (National Citizen Service) (2016) </w:t>
      </w:r>
      <w:r w:rsidRPr="00E0459E">
        <w:rPr>
          <w:rFonts w:ascii="Times New Roman" w:hAnsi="Times New Roman" w:cs="Times New Roman"/>
          <w:i/>
          <w:color w:val="000000" w:themeColor="text1"/>
        </w:rPr>
        <w:t>National Citizen Service.</w:t>
      </w:r>
      <w:r w:rsidRPr="00E0459E">
        <w:rPr>
          <w:rFonts w:ascii="Times New Roman" w:hAnsi="Times New Roman" w:cs="Times New Roman"/>
          <w:color w:val="000000" w:themeColor="text1"/>
        </w:rPr>
        <w:t xml:space="preserve"> [online] Available at &lt;</w:t>
      </w:r>
      <w:r w:rsidRPr="00E0459E">
        <w:rPr>
          <w:rFonts w:ascii="Times New Roman" w:hAnsi="Times New Roman" w:cs="Times New Roman"/>
        </w:rPr>
        <w:t xml:space="preserve"> </w:t>
      </w:r>
      <w:hyperlink r:id="rId12" w:history="1">
        <w:r w:rsidRPr="00E0459E">
          <w:rPr>
            <w:rStyle w:val="Hyperlink"/>
            <w:rFonts w:ascii="Times New Roman" w:hAnsi="Times New Roman" w:cs="Times New Roman"/>
          </w:rPr>
          <w:t>http://www.ncsyes.co.uk/</w:t>
        </w:r>
      </w:hyperlink>
      <w:r w:rsidRPr="00E0459E">
        <w:rPr>
          <w:rFonts w:ascii="Times New Roman" w:hAnsi="Times New Roman" w:cs="Times New Roman"/>
          <w:color w:val="000000" w:themeColor="text1"/>
        </w:rPr>
        <w:t>&gt; Accessed 1</w:t>
      </w:r>
      <w:r w:rsidRPr="00E0459E">
        <w:rPr>
          <w:rFonts w:ascii="Times New Roman" w:hAnsi="Times New Roman" w:cs="Times New Roman"/>
          <w:color w:val="000000" w:themeColor="text1"/>
          <w:vertAlign w:val="superscript"/>
        </w:rPr>
        <w:t>st</w:t>
      </w:r>
      <w:r w:rsidRPr="00E0459E">
        <w:rPr>
          <w:rFonts w:ascii="Times New Roman" w:hAnsi="Times New Roman" w:cs="Times New Roman"/>
          <w:color w:val="000000" w:themeColor="text1"/>
        </w:rPr>
        <w:t xml:space="preserve"> November, 2016.</w:t>
      </w:r>
    </w:p>
    <w:p w14:paraId="212918CB" w14:textId="77777777" w:rsidR="003D206A" w:rsidRPr="00E0459E" w:rsidRDefault="003D206A" w:rsidP="007F7115">
      <w:pPr>
        <w:spacing w:line="360" w:lineRule="auto"/>
        <w:rPr>
          <w:rFonts w:ascii="Times New Roman" w:hAnsi="Times New Roman" w:cs="Times New Roman"/>
          <w:color w:val="000000" w:themeColor="text1"/>
        </w:rPr>
      </w:pPr>
    </w:p>
    <w:p w14:paraId="7B000329" w14:textId="3E7BA36A" w:rsidR="00431D72" w:rsidRPr="00E0459E" w:rsidRDefault="00431D72"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 xml:space="preserve">NHS (National Health Service) (2014) </w:t>
      </w:r>
      <w:r w:rsidR="002F3FD3" w:rsidRPr="00E0459E">
        <w:rPr>
          <w:rFonts w:ascii="Times New Roman" w:hAnsi="Times New Roman" w:cs="Times New Roman"/>
          <w:i/>
          <w:color w:val="000000" w:themeColor="text1"/>
        </w:rPr>
        <w:t xml:space="preserve">Five Year Forward View. </w:t>
      </w:r>
      <w:r w:rsidR="002F3FD3" w:rsidRPr="00E0459E">
        <w:rPr>
          <w:rFonts w:ascii="Times New Roman" w:hAnsi="Times New Roman" w:cs="Times New Roman"/>
          <w:color w:val="000000" w:themeColor="text1"/>
        </w:rPr>
        <w:t>October 2014. NHS. [online] Available from &lt;</w:t>
      </w:r>
      <w:r w:rsidR="002F3FD3" w:rsidRPr="00E0459E">
        <w:rPr>
          <w:rFonts w:ascii="Times New Roman" w:hAnsi="Times New Roman" w:cs="Times New Roman"/>
        </w:rPr>
        <w:t xml:space="preserve"> </w:t>
      </w:r>
      <w:hyperlink r:id="rId13" w:history="1">
        <w:r w:rsidR="002F3FD3" w:rsidRPr="00E0459E">
          <w:rPr>
            <w:rStyle w:val="Hyperlink"/>
            <w:rFonts w:ascii="Times New Roman" w:hAnsi="Times New Roman" w:cs="Times New Roman"/>
          </w:rPr>
          <w:t>https://www.england.nhs.uk/wp-content/uploads/2014/10/5yfv-web.pdf</w:t>
        </w:r>
      </w:hyperlink>
      <w:r w:rsidR="002F3FD3" w:rsidRPr="00E0459E">
        <w:rPr>
          <w:rFonts w:ascii="Times New Roman" w:hAnsi="Times New Roman" w:cs="Times New Roman"/>
          <w:color w:val="000000" w:themeColor="text1"/>
        </w:rPr>
        <w:t>&gt; Accessed 1</w:t>
      </w:r>
      <w:r w:rsidR="002F3FD3" w:rsidRPr="00E0459E">
        <w:rPr>
          <w:rFonts w:ascii="Times New Roman" w:hAnsi="Times New Roman" w:cs="Times New Roman"/>
          <w:color w:val="000000" w:themeColor="text1"/>
          <w:vertAlign w:val="superscript"/>
        </w:rPr>
        <w:t>st</w:t>
      </w:r>
      <w:r w:rsidR="002F3FD3" w:rsidRPr="00E0459E">
        <w:rPr>
          <w:rFonts w:ascii="Times New Roman" w:hAnsi="Times New Roman" w:cs="Times New Roman"/>
          <w:color w:val="000000" w:themeColor="text1"/>
        </w:rPr>
        <w:t xml:space="preserve"> November, 2014.</w:t>
      </w:r>
    </w:p>
    <w:p w14:paraId="43CBE922" w14:textId="77777777" w:rsidR="00C103A8" w:rsidRPr="00E0459E" w:rsidRDefault="00C103A8" w:rsidP="007F7115">
      <w:pPr>
        <w:spacing w:line="360" w:lineRule="auto"/>
        <w:rPr>
          <w:rFonts w:ascii="Times New Roman" w:hAnsi="Times New Roman" w:cs="Times New Roman"/>
          <w:lang w:val="en-GB"/>
        </w:rPr>
      </w:pPr>
    </w:p>
    <w:p w14:paraId="3CE54F2C" w14:textId="5555E0C8" w:rsidR="00E85E18" w:rsidRPr="00E0459E" w:rsidRDefault="00234BC3" w:rsidP="00703886">
      <w:pPr>
        <w:spacing w:line="360" w:lineRule="auto"/>
        <w:outlineLvl w:val="0"/>
        <w:rPr>
          <w:rFonts w:ascii="Times New Roman" w:hAnsi="Times New Roman" w:cs="Times New Roman"/>
          <w:lang w:val="en-GB"/>
        </w:rPr>
      </w:pPr>
      <w:r>
        <w:rPr>
          <w:rFonts w:ascii="Times New Roman" w:hAnsi="Times New Roman" w:cs="Times New Roman"/>
          <w:lang w:val="en-GB"/>
        </w:rPr>
        <w:t>O’H</w:t>
      </w:r>
      <w:r w:rsidR="00E85E18" w:rsidRPr="00E0459E">
        <w:rPr>
          <w:rFonts w:ascii="Times New Roman" w:hAnsi="Times New Roman" w:cs="Times New Roman"/>
          <w:lang w:val="en-GB"/>
        </w:rPr>
        <w:t>ara, M</w:t>
      </w:r>
      <w:r w:rsidR="003F6414">
        <w:rPr>
          <w:rFonts w:ascii="Times New Roman" w:hAnsi="Times New Roman" w:cs="Times New Roman"/>
          <w:lang w:val="en-GB"/>
        </w:rPr>
        <w:t>ary. 2014.</w:t>
      </w:r>
      <w:r w:rsidR="00E85E18" w:rsidRPr="00E0459E">
        <w:rPr>
          <w:rFonts w:ascii="Times New Roman" w:hAnsi="Times New Roman" w:cs="Times New Roman"/>
          <w:lang w:val="en-GB"/>
        </w:rPr>
        <w:t xml:space="preserve"> </w:t>
      </w:r>
      <w:r w:rsidR="00E85E18" w:rsidRPr="00E0459E">
        <w:rPr>
          <w:rFonts w:ascii="Times New Roman" w:hAnsi="Times New Roman" w:cs="Times New Roman"/>
          <w:i/>
          <w:lang w:val="en-GB"/>
        </w:rPr>
        <w:t xml:space="preserve">Austerity Bites. </w:t>
      </w:r>
      <w:r w:rsidR="00E85E18" w:rsidRPr="00E0459E">
        <w:rPr>
          <w:rFonts w:ascii="Times New Roman" w:hAnsi="Times New Roman" w:cs="Times New Roman"/>
          <w:lang w:val="en-GB"/>
        </w:rPr>
        <w:t xml:space="preserve">Bristol: Policy Press. </w:t>
      </w:r>
    </w:p>
    <w:p w14:paraId="314AE419" w14:textId="77777777" w:rsidR="0077113E" w:rsidRPr="00E0459E" w:rsidRDefault="0077113E" w:rsidP="007F7115">
      <w:pPr>
        <w:spacing w:line="360" w:lineRule="auto"/>
        <w:rPr>
          <w:rFonts w:ascii="Times New Roman" w:hAnsi="Times New Roman" w:cs="Times New Roman"/>
          <w:lang w:val="en-GB"/>
        </w:rPr>
      </w:pPr>
    </w:p>
    <w:p w14:paraId="60A82DBC" w14:textId="3E685AA2" w:rsidR="00CA7CE2" w:rsidRPr="00E0459E" w:rsidRDefault="00CA7CE2" w:rsidP="007F7115">
      <w:pPr>
        <w:spacing w:line="360" w:lineRule="auto"/>
        <w:rPr>
          <w:rFonts w:ascii="Times New Roman" w:hAnsi="Times New Roman" w:cs="Times New Roman"/>
          <w:lang w:val="en-GB"/>
        </w:rPr>
      </w:pPr>
      <w:r w:rsidRPr="00E0459E">
        <w:rPr>
          <w:rFonts w:ascii="Times New Roman" w:hAnsi="Times New Roman" w:cs="Times New Roman"/>
          <w:lang w:val="en-GB"/>
        </w:rPr>
        <w:t>Parry, L</w:t>
      </w:r>
      <w:r w:rsidR="00F224C7">
        <w:rPr>
          <w:rFonts w:ascii="Times New Roman" w:hAnsi="Times New Roman" w:cs="Times New Roman"/>
          <w:lang w:val="en-GB"/>
        </w:rPr>
        <w:t>izzie. 2016.”</w:t>
      </w:r>
      <w:r w:rsidRPr="00E0459E">
        <w:rPr>
          <w:rFonts w:ascii="Times New Roman" w:hAnsi="Times New Roman" w:cs="Times New Roman"/>
          <w:lang w:val="en-GB"/>
        </w:rPr>
        <w:t xml:space="preserve"> Killer Spare Tyre: Hidden fat around your waist increases the risk of early death from heart attack and cancer.</w:t>
      </w:r>
      <w:r w:rsidR="00F224C7">
        <w:rPr>
          <w:rFonts w:ascii="Times New Roman" w:hAnsi="Times New Roman" w:cs="Times New Roman"/>
          <w:lang w:val="en-GB"/>
        </w:rPr>
        <w:t>”</w:t>
      </w:r>
      <w:r w:rsidRPr="00E0459E">
        <w:rPr>
          <w:rFonts w:ascii="Times New Roman" w:hAnsi="Times New Roman" w:cs="Times New Roman"/>
          <w:lang w:val="en-GB"/>
        </w:rPr>
        <w:t xml:space="preserve"> </w:t>
      </w:r>
      <w:r w:rsidRPr="00E0459E">
        <w:rPr>
          <w:rFonts w:ascii="Times New Roman" w:hAnsi="Times New Roman" w:cs="Times New Roman"/>
          <w:i/>
          <w:lang w:val="en-GB"/>
        </w:rPr>
        <w:t xml:space="preserve">The Sun. </w:t>
      </w:r>
      <w:r w:rsidRPr="00E0459E">
        <w:rPr>
          <w:rFonts w:ascii="Times New Roman" w:hAnsi="Times New Roman" w:cs="Times New Roman"/>
          <w:lang w:val="en-GB"/>
        </w:rPr>
        <w:t>[online] Available from &lt;</w:t>
      </w:r>
      <w:r w:rsidRPr="00E0459E">
        <w:rPr>
          <w:rFonts w:ascii="Times New Roman" w:hAnsi="Times New Roman" w:cs="Times New Roman"/>
        </w:rPr>
        <w:t xml:space="preserve"> </w:t>
      </w:r>
      <w:hyperlink r:id="rId14" w:history="1">
        <w:r w:rsidRPr="00E0459E">
          <w:rPr>
            <w:rStyle w:val="Hyperlink"/>
            <w:rFonts w:ascii="Times New Roman" w:hAnsi="Times New Roman" w:cs="Times New Roman"/>
            <w:lang w:val="en-GB"/>
          </w:rPr>
          <w:t>https://www.thesun.co.uk/living/1857954/hidden-fat-around-your-waist-increases-the-risk-of-early-death-from-heart-attack-and-cancer/</w:t>
        </w:r>
      </w:hyperlink>
      <w:r w:rsidRPr="00E0459E">
        <w:rPr>
          <w:rFonts w:ascii="Times New Roman" w:hAnsi="Times New Roman" w:cs="Times New Roman"/>
          <w:lang w:val="en-GB"/>
        </w:rPr>
        <w:t>&gt; Accessed 7</w:t>
      </w:r>
      <w:r w:rsidRPr="00E0459E">
        <w:rPr>
          <w:rFonts w:ascii="Times New Roman" w:hAnsi="Times New Roman" w:cs="Times New Roman"/>
          <w:vertAlign w:val="superscript"/>
          <w:lang w:val="en-GB"/>
        </w:rPr>
        <w:t>th</w:t>
      </w:r>
      <w:r w:rsidRPr="00E0459E">
        <w:rPr>
          <w:rFonts w:ascii="Times New Roman" w:hAnsi="Times New Roman" w:cs="Times New Roman"/>
          <w:lang w:val="en-GB"/>
        </w:rPr>
        <w:t xml:space="preserve"> October 2016. </w:t>
      </w:r>
    </w:p>
    <w:p w14:paraId="329F1DD2" w14:textId="77777777" w:rsidR="00961294" w:rsidRPr="00E0459E" w:rsidRDefault="00961294" w:rsidP="007F7115">
      <w:pPr>
        <w:spacing w:line="360" w:lineRule="auto"/>
        <w:rPr>
          <w:rFonts w:ascii="Times New Roman" w:hAnsi="Times New Roman" w:cs="Times New Roman"/>
          <w:lang w:val="en-GB"/>
        </w:rPr>
      </w:pPr>
    </w:p>
    <w:p w14:paraId="3191B873" w14:textId="7B941E24" w:rsidR="00961294" w:rsidRPr="00E0459E" w:rsidRDefault="00390694" w:rsidP="007F7115">
      <w:pPr>
        <w:spacing w:line="360" w:lineRule="auto"/>
        <w:rPr>
          <w:rFonts w:ascii="Times New Roman" w:hAnsi="Times New Roman" w:cs="Times New Roman"/>
          <w:lang w:val="en-GB"/>
        </w:rPr>
      </w:pPr>
      <w:r>
        <w:rPr>
          <w:rFonts w:ascii="Times New Roman" w:hAnsi="Times New Roman" w:cs="Times New Roman"/>
          <w:lang w:val="en-GB"/>
        </w:rPr>
        <w:lastRenderedPageBreak/>
        <w:t>Peters, M. 2001.</w:t>
      </w:r>
      <w:r w:rsidR="00E85E18" w:rsidRPr="00E0459E">
        <w:rPr>
          <w:rFonts w:ascii="Times New Roman" w:hAnsi="Times New Roman" w:cs="Times New Roman"/>
          <w:lang w:val="en-GB"/>
        </w:rPr>
        <w:t xml:space="preserve"> </w:t>
      </w:r>
      <w:r>
        <w:rPr>
          <w:rFonts w:ascii="Times New Roman" w:hAnsi="Times New Roman" w:cs="Times New Roman"/>
          <w:lang w:val="en-GB"/>
        </w:rPr>
        <w:t>“</w:t>
      </w:r>
      <w:r w:rsidR="00E85E18" w:rsidRPr="00E0459E">
        <w:rPr>
          <w:rFonts w:ascii="Times New Roman" w:hAnsi="Times New Roman" w:cs="Times New Roman"/>
          <w:lang w:val="en-GB"/>
        </w:rPr>
        <w:t>Michel Foucault.</w:t>
      </w:r>
      <w:r>
        <w:rPr>
          <w:rFonts w:ascii="Times New Roman" w:hAnsi="Times New Roman" w:cs="Times New Roman"/>
          <w:lang w:val="en-GB"/>
        </w:rPr>
        <w:t>”</w:t>
      </w:r>
      <w:r w:rsidR="00E85E18" w:rsidRPr="00E0459E">
        <w:rPr>
          <w:rFonts w:ascii="Times New Roman" w:hAnsi="Times New Roman" w:cs="Times New Roman"/>
          <w:lang w:val="en-GB"/>
        </w:rPr>
        <w:t xml:space="preserve"> In: Palmer, J</w:t>
      </w:r>
      <w:r w:rsidR="001973AE">
        <w:rPr>
          <w:rFonts w:ascii="Times New Roman" w:hAnsi="Times New Roman" w:cs="Times New Roman"/>
          <w:lang w:val="en-GB"/>
        </w:rPr>
        <w:t>oy,</w:t>
      </w:r>
      <w:r w:rsidR="00E85E18" w:rsidRPr="00E0459E">
        <w:rPr>
          <w:rFonts w:ascii="Times New Roman" w:hAnsi="Times New Roman" w:cs="Times New Roman"/>
          <w:lang w:val="en-GB"/>
        </w:rPr>
        <w:t xml:space="preserve"> and </w:t>
      </w:r>
      <w:proofErr w:type="spellStart"/>
      <w:r w:rsidR="00E85E18" w:rsidRPr="00E0459E">
        <w:rPr>
          <w:rFonts w:ascii="Times New Roman" w:hAnsi="Times New Roman" w:cs="Times New Roman"/>
          <w:lang w:val="en-GB"/>
        </w:rPr>
        <w:t>Bresler</w:t>
      </w:r>
      <w:proofErr w:type="spellEnd"/>
      <w:r w:rsidR="00E85E18" w:rsidRPr="00E0459E">
        <w:rPr>
          <w:rFonts w:ascii="Times New Roman" w:hAnsi="Times New Roman" w:cs="Times New Roman"/>
          <w:lang w:val="en-GB"/>
        </w:rPr>
        <w:t xml:space="preserve">, </w:t>
      </w:r>
      <w:proofErr w:type="spellStart"/>
      <w:r w:rsidR="00E85E18" w:rsidRPr="00E0459E">
        <w:rPr>
          <w:rFonts w:ascii="Times New Roman" w:hAnsi="Times New Roman" w:cs="Times New Roman"/>
          <w:lang w:val="en-GB"/>
        </w:rPr>
        <w:t>L</w:t>
      </w:r>
      <w:r w:rsidR="00027253">
        <w:rPr>
          <w:rFonts w:ascii="Times New Roman" w:hAnsi="Times New Roman" w:cs="Times New Roman"/>
          <w:lang w:val="en-GB"/>
        </w:rPr>
        <w:t>iora</w:t>
      </w:r>
      <w:proofErr w:type="spellEnd"/>
      <w:r w:rsidR="00E85E18" w:rsidRPr="00E0459E">
        <w:rPr>
          <w:rFonts w:ascii="Times New Roman" w:hAnsi="Times New Roman" w:cs="Times New Roman"/>
          <w:lang w:val="en-GB"/>
        </w:rPr>
        <w:t>. (</w:t>
      </w:r>
      <w:proofErr w:type="spellStart"/>
      <w:r w:rsidR="00E85E18" w:rsidRPr="00E0459E">
        <w:rPr>
          <w:rFonts w:ascii="Times New Roman" w:hAnsi="Times New Roman" w:cs="Times New Roman"/>
          <w:lang w:val="en-GB"/>
        </w:rPr>
        <w:t>Eds</w:t>
      </w:r>
      <w:proofErr w:type="spellEnd"/>
      <w:r w:rsidR="00E85E18" w:rsidRPr="00E0459E">
        <w:rPr>
          <w:rFonts w:ascii="Times New Roman" w:hAnsi="Times New Roman" w:cs="Times New Roman"/>
          <w:lang w:val="en-GB"/>
        </w:rPr>
        <w:t xml:space="preserve">) </w:t>
      </w:r>
      <w:r w:rsidR="00E85E18" w:rsidRPr="00E0459E">
        <w:rPr>
          <w:rFonts w:ascii="Times New Roman" w:hAnsi="Times New Roman" w:cs="Times New Roman"/>
          <w:i/>
          <w:lang w:val="en-GB"/>
        </w:rPr>
        <w:t xml:space="preserve">Fifty Modern Thinkers on Education. </w:t>
      </w:r>
      <w:r w:rsidR="00027253">
        <w:rPr>
          <w:rFonts w:ascii="Times New Roman" w:hAnsi="Times New Roman" w:cs="Times New Roman"/>
          <w:lang w:val="en-GB"/>
        </w:rPr>
        <w:t>London: Routledge:</w:t>
      </w:r>
      <w:r w:rsidR="00E85E18" w:rsidRPr="00E0459E">
        <w:rPr>
          <w:rFonts w:ascii="Times New Roman" w:hAnsi="Times New Roman" w:cs="Times New Roman"/>
          <w:lang w:val="en-GB"/>
        </w:rPr>
        <w:t xml:space="preserve"> 170-175.</w:t>
      </w:r>
    </w:p>
    <w:p w14:paraId="28465717" w14:textId="77777777" w:rsidR="00E85E18" w:rsidRPr="00E0459E" w:rsidRDefault="00E85E18" w:rsidP="007F7115">
      <w:pPr>
        <w:spacing w:line="360" w:lineRule="auto"/>
        <w:rPr>
          <w:rFonts w:ascii="Times New Roman" w:hAnsi="Times New Roman" w:cs="Times New Roman"/>
          <w:lang w:val="en-GB"/>
        </w:rPr>
      </w:pPr>
    </w:p>
    <w:p w14:paraId="5006617B" w14:textId="56EC0600" w:rsidR="004844BD"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 xml:space="preserve">Public Health England (2016) </w:t>
      </w:r>
      <w:r w:rsidRPr="00E0459E">
        <w:rPr>
          <w:rFonts w:ascii="Times New Roman" w:hAnsi="Times New Roman" w:cs="Times New Roman"/>
          <w:i/>
          <w:color w:val="000000" w:themeColor="text1"/>
        </w:rPr>
        <w:t xml:space="preserve">Best start in life and beyond: Improving public health outcomes for children, young people and families. </w:t>
      </w:r>
      <w:r w:rsidRPr="00E0459E">
        <w:rPr>
          <w:rFonts w:ascii="Times New Roman" w:hAnsi="Times New Roman" w:cs="Times New Roman"/>
          <w:color w:val="000000" w:themeColor="text1"/>
        </w:rPr>
        <w:t xml:space="preserve">Public Health England: London. </w:t>
      </w:r>
    </w:p>
    <w:p w14:paraId="37AF0225" w14:textId="77777777" w:rsidR="0077113E" w:rsidRPr="00E0459E" w:rsidRDefault="0077113E" w:rsidP="007F7115">
      <w:pPr>
        <w:spacing w:line="360" w:lineRule="auto"/>
        <w:rPr>
          <w:rFonts w:ascii="Times New Roman" w:hAnsi="Times New Roman" w:cs="Times New Roman"/>
          <w:color w:val="000000" w:themeColor="text1"/>
        </w:rPr>
      </w:pPr>
    </w:p>
    <w:p w14:paraId="1FD68E24" w14:textId="775E93D7" w:rsidR="004844BD" w:rsidRPr="00E0459E" w:rsidRDefault="004844BD"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eastAsia="MS Mincho" w:hAnsi="Times New Roman" w:cs="Times New Roman"/>
        </w:rPr>
        <w:t xml:space="preserve">Rizvi, </w:t>
      </w:r>
      <w:proofErr w:type="spellStart"/>
      <w:r w:rsidRPr="00E0459E">
        <w:rPr>
          <w:rFonts w:ascii="Times New Roman" w:eastAsia="MS Mincho" w:hAnsi="Times New Roman" w:cs="Times New Roman"/>
        </w:rPr>
        <w:t>F</w:t>
      </w:r>
      <w:r w:rsidR="008301D3">
        <w:rPr>
          <w:rFonts w:ascii="Times New Roman" w:eastAsia="MS Mincho" w:hAnsi="Times New Roman" w:cs="Times New Roman"/>
        </w:rPr>
        <w:t>azal</w:t>
      </w:r>
      <w:proofErr w:type="spellEnd"/>
      <w:r w:rsidR="008301D3">
        <w:rPr>
          <w:rFonts w:ascii="Times New Roman" w:eastAsia="MS Mincho" w:hAnsi="Times New Roman" w:cs="Times New Roman"/>
        </w:rPr>
        <w:t>,</w:t>
      </w:r>
      <w:r w:rsidRPr="00E0459E">
        <w:rPr>
          <w:rFonts w:ascii="Times New Roman" w:eastAsia="MS Mincho" w:hAnsi="Times New Roman" w:cs="Times New Roman"/>
        </w:rPr>
        <w:t xml:space="preserve"> and Lingard, B</w:t>
      </w:r>
      <w:r w:rsidR="008301D3">
        <w:rPr>
          <w:rFonts w:ascii="Times New Roman" w:eastAsia="MS Mincho" w:hAnsi="Times New Roman" w:cs="Times New Roman"/>
        </w:rPr>
        <w:t>ob. 2010.</w:t>
      </w:r>
      <w:r w:rsidRPr="00E0459E">
        <w:rPr>
          <w:rFonts w:ascii="Times New Roman" w:eastAsia="MS Mincho" w:hAnsi="Times New Roman" w:cs="Times New Roman"/>
        </w:rPr>
        <w:t xml:space="preserve"> </w:t>
      </w:r>
      <w:r w:rsidRPr="00E0459E">
        <w:rPr>
          <w:rFonts w:ascii="Times New Roman" w:eastAsia="MS Mincho" w:hAnsi="Times New Roman" w:cs="Times New Roman"/>
          <w:i/>
        </w:rPr>
        <w:t xml:space="preserve">Globalizing Education Policy. </w:t>
      </w:r>
      <w:r w:rsidRPr="00E0459E">
        <w:rPr>
          <w:rFonts w:ascii="Times New Roman" w:eastAsia="MS Mincho" w:hAnsi="Times New Roman" w:cs="Times New Roman"/>
        </w:rPr>
        <w:t>London: Routledge.</w:t>
      </w:r>
    </w:p>
    <w:p w14:paraId="173F84A3" w14:textId="4D4BB95F" w:rsidR="00E60BDD" w:rsidRPr="00E0459E" w:rsidRDefault="00E60BDD" w:rsidP="007F7115">
      <w:pPr>
        <w:spacing w:line="360" w:lineRule="auto"/>
        <w:rPr>
          <w:rFonts w:ascii="Times New Roman" w:hAnsi="Times New Roman" w:cs="Times New Roman"/>
        </w:rPr>
      </w:pPr>
      <w:r w:rsidRPr="00E0459E">
        <w:rPr>
          <w:rFonts w:ascii="Times New Roman" w:hAnsi="Times New Roman" w:cs="Times New Roman"/>
        </w:rPr>
        <w:t>Rose, N</w:t>
      </w:r>
      <w:r w:rsidR="008301D3">
        <w:rPr>
          <w:rFonts w:ascii="Times New Roman" w:hAnsi="Times New Roman" w:cs="Times New Roman"/>
        </w:rPr>
        <w:t>ikolas. 1993.</w:t>
      </w:r>
      <w:r w:rsidRPr="00E0459E">
        <w:rPr>
          <w:rFonts w:ascii="Times New Roman" w:hAnsi="Times New Roman" w:cs="Times New Roman"/>
        </w:rPr>
        <w:t xml:space="preserve"> </w:t>
      </w:r>
      <w:r w:rsidR="008301D3">
        <w:rPr>
          <w:rFonts w:ascii="Times New Roman" w:hAnsi="Times New Roman" w:cs="Times New Roman"/>
        </w:rPr>
        <w:t>“</w:t>
      </w:r>
      <w:r w:rsidRPr="00E0459E">
        <w:rPr>
          <w:rFonts w:ascii="Times New Roman" w:hAnsi="Times New Roman" w:cs="Times New Roman"/>
        </w:rPr>
        <w:t>Government, authority and expertise in advanced liberalism.</w:t>
      </w:r>
      <w:r w:rsidR="008301D3">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Economy &amp; Society. </w:t>
      </w:r>
      <w:r w:rsidR="008301D3">
        <w:rPr>
          <w:rFonts w:ascii="Times New Roman" w:hAnsi="Times New Roman" w:cs="Times New Roman"/>
        </w:rPr>
        <w:t>22(3):</w:t>
      </w:r>
      <w:r w:rsidRPr="00E0459E">
        <w:rPr>
          <w:rFonts w:ascii="Times New Roman" w:hAnsi="Times New Roman" w:cs="Times New Roman"/>
        </w:rPr>
        <w:t xml:space="preserve"> 283-299.</w:t>
      </w:r>
    </w:p>
    <w:p w14:paraId="60EE3E28" w14:textId="77777777" w:rsidR="0077113E" w:rsidRPr="00E0459E" w:rsidRDefault="0077113E" w:rsidP="007F7115">
      <w:pPr>
        <w:spacing w:line="360" w:lineRule="auto"/>
        <w:rPr>
          <w:rFonts w:ascii="Times New Roman" w:hAnsi="Times New Roman" w:cs="Times New Roman"/>
        </w:rPr>
      </w:pPr>
    </w:p>
    <w:p w14:paraId="2ED37081" w14:textId="6191647E" w:rsidR="0077113E" w:rsidRPr="00E0459E" w:rsidRDefault="0077113E" w:rsidP="007F7115">
      <w:pPr>
        <w:spacing w:line="360" w:lineRule="auto"/>
        <w:rPr>
          <w:rFonts w:ascii="Times New Roman" w:hAnsi="Times New Roman" w:cs="Times New Roman"/>
        </w:rPr>
      </w:pPr>
      <w:r w:rsidRPr="00E0459E">
        <w:rPr>
          <w:rFonts w:ascii="Times New Roman" w:hAnsi="Times New Roman" w:cs="Times New Roman"/>
        </w:rPr>
        <w:t>Rose, N</w:t>
      </w:r>
      <w:r w:rsidR="00785183">
        <w:rPr>
          <w:rFonts w:ascii="Times New Roman" w:hAnsi="Times New Roman" w:cs="Times New Roman"/>
        </w:rPr>
        <w:t>ikolas. 1996.</w:t>
      </w:r>
      <w:r w:rsidRPr="00E0459E">
        <w:rPr>
          <w:rFonts w:ascii="Times New Roman" w:hAnsi="Times New Roman" w:cs="Times New Roman"/>
        </w:rPr>
        <w:t xml:space="preserve"> </w:t>
      </w:r>
      <w:r w:rsidR="00785183">
        <w:rPr>
          <w:rFonts w:ascii="Times New Roman" w:hAnsi="Times New Roman" w:cs="Times New Roman"/>
        </w:rPr>
        <w:t>“</w:t>
      </w:r>
      <w:r w:rsidRPr="00E0459E">
        <w:rPr>
          <w:rFonts w:ascii="Times New Roman" w:hAnsi="Times New Roman" w:cs="Times New Roman"/>
        </w:rPr>
        <w:t xml:space="preserve">The death of the social? Re-figuring the territory of government. </w:t>
      </w:r>
      <w:r w:rsidRPr="00E0459E">
        <w:rPr>
          <w:rFonts w:ascii="Times New Roman" w:hAnsi="Times New Roman" w:cs="Times New Roman"/>
          <w:i/>
        </w:rPr>
        <w:t xml:space="preserve">Economy &amp; Society. </w:t>
      </w:r>
      <w:r w:rsidR="00785183">
        <w:rPr>
          <w:rFonts w:ascii="Times New Roman" w:hAnsi="Times New Roman" w:cs="Times New Roman"/>
        </w:rPr>
        <w:t>25(3):</w:t>
      </w:r>
      <w:r w:rsidRPr="00E0459E">
        <w:rPr>
          <w:rFonts w:ascii="Times New Roman" w:hAnsi="Times New Roman" w:cs="Times New Roman"/>
        </w:rPr>
        <w:t xml:space="preserve"> 327-356.</w:t>
      </w:r>
      <w:r w:rsidR="00785183">
        <w:rPr>
          <w:rFonts w:ascii="Times New Roman" w:hAnsi="Times New Roman" w:cs="Times New Roman"/>
        </w:rPr>
        <w:t>”</w:t>
      </w:r>
    </w:p>
    <w:p w14:paraId="12E55662" w14:textId="77777777" w:rsidR="009408BD" w:rsidRPr="00E0459E" w:rsidRDefault="009408BD" w:rsidP="007F7115">
      <w:pPr>
        <w:spacing w:line="360" w:lineRule="auto"/>
        <w:rPr>
          <w:rFonts w:ascii="Times New Roman" w:hAnsi="Times New Roman" w:cs="Times New Roman"/>
        </w:rPr>
      </w:pPr>
    </w:p>
    <w:p w14:paraId="032FA401" w14:textId="3BDF5596" w:rsidR="009408BD" w:rsidRPr="00E0459E" w:rsidRDefault="009408BD" w:rsidP="007F7115">
      <w:pPr>
        <w:spacing w:line="360" w:lineRule="auto"/>
        <w:rPr>
          <w:rFonts w:ascii="Times New Roman" w:hAnsi="Times New Roman" w:cs="Times New Roman"/>
        </w:rPr>
      </w:pPr>
      <w:r w:rsidRPr="00E0459E">
        <w:rPr>
          <w:rFonts w:ascii="Times New Roman" w:hAnsi="Times New Roman" w:cs="Times New Roman"/>
        </w:rPr>
        <w:t>Rose, N</w:t>
      </w:r>
      <w:r w:rsidR="001F0E13">
        <w:rPr>
          <w:rFonts w:ascii="Times New Roman" w:hAnsi="Times New Roman" w:cs="Times New Roman"/>
        </w:rPr>
        <w:t>ikolas. 2000.</w:t>
      </w:r>
      <w:r w:rsidRPr="00E0459E">
        <w:rPr>
          <w:rFonts w:ascii="Times New Roman" w:hAnsi="Times New Roman" w:cs="Times New Roman"/>
        </w:rPr>
        <w:t xml:space="preserve"> </w:t>
      </w:r>
      <w:r w:rsidR="001F0E13">
        <w:rPr>
          <w:rFonts w:ascii="Times New Roman" w:hAnsi="Times New Roman" w:cs="Times New Roman"/>
        </w:rPr>
        <w:t>“</w:t>
      </w:r>
      <w:r w:rsidRPr="00E0459E">
        <w:rPr>
          <w:rFonts w:ascii="Times New Roman" w:hAnsi="Times New Roman" w:cs="Times New Roman"/>
        </w:rPr>
        <w:t>Government and Control.</w:t>
      </w:r>
      <w:r w:rsidR="001F0E13">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British Journal of Criminology. </w:t>
      </w:r>
      <w:r w:rsidR="001F0E13">
        <w:rPr>
          <w:rFonts w:ascii="Times New Roman" w:hAnsi="Times New Roman" w:cs="Times New Roman"/>
        </w:rPr>
        <w:t xml:space="preserve">40: </w:t>
      </w:r>
      <w:r w:rsidRPr="00E0459E">
        <w:rPr>
          <w:rFonts w:ascii="Times New Roman" w:hAnsi="Times New Roman" w:cs="Times New Roman"/>
        </w:rPr>
        <w:t>321-339.</w:t>
      </w:r>
    </w:p>
    <w:p w14:paraId="13A53067" w14:textId="77777777" w:rsidR="009408BD" w:rsidRPr="00E0459E" w:rsidRDefault="009408BD" w:rsidP="007F7115">
      <w:pPr>
        <w:spacing w:line="360" w:lineRule="auto"/>
        <w:rPr>
          <w:rFonts w:ascii="Times New Roman" w:hAnsi="Times New Roman" w:cs="Times New Roman"/>
        </w:rPr>
      </w:pPr>
    </w:p>
    <w:p w14:paraId="433E8867" w14:textId="6D4FCEFC" w:rsidR="009408BD" w:rsidRPr="00E0459E" w:rsidRDefault="009408BD" w:rsidP="007F7115">
      <w:pPr>
        <w:spacing w:line="360" w:lineRule="auto"/>
        <w:rPr>
          <w:rFonts w:ascii="Times New Roman" w:hAnsi="Times New Roman" w:cs="Times New Roman"/>
        </w:rPr>
      </w:pPr>
      <w:r w:rsidRPr="00E0459E">
        <w:rPr>
          <w:rFonts w:ascii="Times New Roman" w:hAnsi="Times New Roman" w:cs="Times New Roman"/>
        </w:rPr>
        <w:t>Rose, N</w:t>
      </w:r>
      <w:r w:rsidR="00FE35E7">
        <w:rPr>
          <w:rFonts w:ascii="Times New Roman" w:hAnsi="Times New Roman" w:cs="Times New Roman"/>
        </w:rPr>
        <w:t>ikolas,</w:t>
      </w:r>
      <w:r w:rsidRPr="00E0459E">
        <w:rPr>
          <w:rFonts w:ascii="Times New Roman" w:hAnsi="Times New Roman" w:cs="Times New Roman"/>
        </w:rPr>
        <w:t xml:space="preserve"> and Miller, P</w:t>
      </w:r>
      <w:r w:rsidR="00FE35E7">
        <w:rPr>
          <w:rFonts w:ascii="Times New Roman" w:hAnsi="Times New Roman" w:cs="Times New Roman"/>
        </w:rPr>
        <w:t>eter. 1992.</w:t>
      </w:r>
      <w:r w:rsidRPr="00E0459E">
        <w:rPr>
          <w:rFonts w:ascii="Times New Roman" w:hAnsi="Times New Roman" w:cs="Times New Roman"/>
        </w:rPr>
        <w:t xml:space="preserve"> </w:t>
      </w:r>
      <w:r w:rsidR="00FE35E7">
        <w:rPr>
          <w:rFonts w:ascii="Times New Roman" w:hAnsi="Times New Roman" w:cs="Times New Roman"/>
        </w:rPr>
        <w:t>“</w:t>
      </w:r>
      <w:r w:rsidRPr="00E0459E">
        <w:rPr>
          <w:rFonts w:ascii="Times New Roman" w:hAnsi="Times New Roman" w:cs="Times New Roman"/>
        </w:rPr>
        <w:t>Political Power beyond the State: Problematics of Government.</w:t>
      </w:r>
      <w:r w:rsidR="00FE35E7">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The British Journal of Sociology. </w:t>
      </w:r>
      <w:r w:rsidR="00FE35E7">
        <w:rPr>
          <w:rFonts w:ascii="Times New Roman" w:hAnsi="Times New Roman" w:cs="Times New Roman"/>
        </w:rPr>
        <w:t>43(2):</w:t>
      </w:r>
      <w:r w:rsidRPr="00E0459E">
        <w:rPr>
          <w:rFonts w:ascii="Times New Roman" w:hAnsi="Times New Roman" w:cs="Times New Roman"/>
        </w:rPr>
        <w:t xml:space="preserve"> 173-205.</w:t>
      </w:r>
    </w:p>
    <w:p w14:paraId="03D49297" w14:textId="77777777" w:rsidR="00961294" w:rsidRPr="00E0459E" w:rsidRDefault="00961294" w:rsidP="007F7115">
      <w:pPr>
        <w:spacing w:line="360" w:lineRule="auto"/>
        <w:rPr>
          <w:rFonts w:ascii="Times New Roman" w:hAnsi="Times New Roman" w:cs="Times New Roman"/>
          <w:color w:val="000000" w:themeColor="text1"/>
        </w:rPr>
      </w:pPr>
    </w:p>
    <w:p w14:paraId="722A1631" w14:textId="72727717" w:rsidR="00E85E18" w:rsidRDefault="00431D72" w:rsidP="007F7115">
      <w:pPr>
        <w:widowControl w:val="0"/>
        <w:autoSpaceDE w:val="0"/>
        <w:autoSpaceDN w:val="0"/>
        <w:adjustRightInd w:val="0"/>
        <w:spacing w:after="240" w:line="360" w:lineRule="auto"/>
        <w:rPr>
          <w:rFonts w:ascii="Times New Roman" w:hAnsi="Times New Roman" w:cs="Times New Roman"/>
        </w:rPr>
      </w:pPr>
      <w:proofErr w:type="spellStart"/>
      <w:r w:rsidRPr="00E0459E">
        <w:rPr>
          <w:rFonts w:ascii="Times New Roman" w:hAnsi="Times New Roman" w:cs="Times New Roman"/>
        </w:rPr>
        <w:t>Runswick</w:t>
      </w:r>
      <w:proofErr w:type="spellEnd"/>
      <w:r w:rsidRPr="00E0459E">
        <w:rPr>
          <w:rFonts w:ascii="Times New Roman" w:hAnsi="Times New Roman" w:cs="Times New Roman"/>
        </w:rPr>
        <w:t>-Cole, K</w:t>
      </w:r>
      <w:r w:rsidR="00851B69">
        <w:rPr>
          <w:rFonts w:ascii="Times New Roman" w:hAnsi="Times New Roman" w:cs="Times New Roman"/>
        </w:rPr>
        <w:t>atherine. 2014.</w:t>
      </w:r>
      <w:r w:rsidRPr="00E0459E">
        <w:rPr>
          <w:rFonts w:ascii="Times New Roman" w:hAnsi="Times New Roman" w:cs="Times New Roman"/>
        </w:rPr>
        <w:t xml:space="preserve"> </w:t>
      </w:r>
      <w:r w:rsidR="00851B69">
        <w:rPr>
          <w:rFonts w:ascii="Times New Roman" w:hAnsi="Times New Roman" w:cs="Times New Roman"/>
        </w:rPr>
        <w:t>“</w:t>
      </w:r>
      <w:r w:rsidRPr="00E0459E">
        <w:rPr>
          <w:rFonts w:ascii="Times New Roman" w:hAnsi="Times New Roman" w:cs="Times New Roman"/>
        </w:rPr>
        <w:t>‘Us’ and ‘them’: the limits an</w:t>
      </w:r>
      <w:r w:rsidR="00EF03CD">
        <w:rPr>
          <w:rFonts w:ascii="Times New Roman" w:hAnsi="Times New Roman" w:cs="Times New Roman"/>
        </w:rPr>
        <w:t>d possibilities of a ‘</w:t>
      </w:r>
      <w:proofErr w:type="gramStart"/>
      <w:r w:rsidR="00EF03CD">
        <w:rPr>
          <w:rFonts w:ascii="Times New Roman" w:hAnsi="Times New Roman" w:cs="Times New Roman"/>
        </w:rPr>
        <w:t>politics’</w:t>
      </w:r>
      <w:proofErr w:type="gramEnd"/>
      <w:r w:rsidR="00EF03CD">
        <w:rPr>
          <w:rFonts w:ascii="Times New Roman" w:hAnsi="Times New Roman" w:cs="Times New Roman"/>
        </w:rPr>
        <w:t xml:space="preserve"> </w:t>
      </w:r>
      <w:r w:rsidRPr="00E0459E">
        <w:rPr>
          <w:rFonts w:ascii="Times New Roman" w:hAnsi="Times New Roman" w:cs="Times New Roman"/>
        </w:rPr>
        <w:t>of neurodiversity in neoliberal times.</w:t>
      </w:r>
      <w:r w:rsidR="00851B69">
        <w:rPr>
          <w:rFonts w:ascii="Times New Roman" w:hAnsi="Times New Roman" w:cs="Times New Roman"/>
        </w:rPr>
        <w:t>”</w:t>
      </w:r>
      <w:r w:rsidRPr="00E0459E">
        <w:rPr>
          <w:rFonts w:ascii="Times New Roman" w:hAnsi="Times New Roman" w:cs="Times New Roman"/>
        </w:rPr>
        <w:t xml:space="preserve"> Disability &amp; So</w:t>
      </w:r>
      <w:r w:rsidR="00851B69">
        <w:rPr>
          <w:rFonts w:ascii="Times New Roman" w:hAnsi="Times New Roman" w:cs="Times New Roman"/>
        </w:rPr>
        <w:t xml:space="preserve">ciety. 29(7): </w:t>
      </w:r>
      <w:r w:rsidRPr="00E0459E">
        <w:rPr>
          <w:rFonts w:ascii="Times New Roman" w:hAnsi="Times New Roman" w:cs="Times New Roman"/>
        </w:rPr>
        <w:t xml:space="preserve">1117-1129. </w:t>
      </w:r>
    </w:p>
    <w:p w14:paraId="42FE7338" w14:textId="4D3AF07A" w:rsidR="00EB278B" w:rsidRPr="0013158C" w:rsidRDefault="00EB278B" w:rsidP="007F7115">
      <w:pPr>
        <w:widowControl w:val="0"/>
        <w:autoSpaceDE w:val="0"/>
        <w:autoSpaceDN w:val="0"/>
        <w:adjustRightInd w:val="0"/>
        <w:spacing w:after="240" w:line="360" w:lineRule="auto"/>
        <w:rPr>
          <w:rFonts w:ascii="Times New Roman" w:hAnsi="Times New Roman" w:cs="Times New Roman"/>
        </w:rPr>
      </w:pPr>
      <w:proofErr w:type="spellStart"/>
      <w:r>
        <w:rPr>
          <w:rFonts w:ascii="Times New Roman" w:hAnsi="Times New Roman" w:cs="Times New Roman"/>
        </w:rPr>
        <w:t>Slocock</w:t>
      </w:r>
      <w:proofErr w:type="spellEnd"/>
      <w:r>
        <w:rPr>
          <w:rFonts w:ascii="Times New Roman" w:hAnsi="Times New Roman" w:cs="Times New Roman"/>
        </w:rPr>
        <w:t xml:space="preserve">, Caroline. 2015. “Whose Society? The Final </w:t>
      </w:r>
      <w:r w:rsidR="0013158C">
        <w:rPr>
          <w:rFonts w:ascii="Times New Roman" w:hAnsi="Times New Roman" w:cs="Times New Roman"/>
        </w:rPr>
        <w:t xml:space="preserve">Big Society Audit.” </w:t>
      </w:r>
      <w:r w:rsidR="0013158C">
        <w:rPr>
          <w:rFonts w:ascii="Times New Roman" w:hAnsi="Times New Roman" w:cs="Times New Roman"/>
          <w:i/>
        </w:rPr>
        <w:t xml:space="preserve">Civil Exchange. </w:t>
      </w:r>
      <w:r w:rsidR="0013158C">
        <w:rPr>
          <w:rFonts w:ascii="Times New Roman" w:hAnsi="Times New Roman" w:cs="Times New Roman"/>
        </w:rPr>
        <w:t>[online] Available from &lt;</w:t>
      </w:r>
      <w:r w:rsidR="0013158C" w:rsidRPr="0013158C">
        <w:t xml:space="preserve"> </w:t>
      </w:r>
      <w:hyperlink r:id="rId15" w:history="1">
        <w:r w:rsidR="0013158C" w:rsidRPr="00CC7D3D">
          <w:rPr>
            <w:rStyle w:val="Hyperlink"/>
            <w:rFonts w:ascii="Times New Roman" w:hAnsi="Times New Roman" w:cs="Times New Roman"/>
          </w:rPr>
          <w:t>http://www.civilexchange.org.uk/wp-content/uploads/2015/01/Whose-Society_The-Final-Big-Society-Audit_final.pdf</w:t>
        </w:r>
      </w:hyperlink>
      <w:r w:rsidR="0013158C">
        <w:rPr>
          <w:rFonts w:ascii="Times New Roman" w:hAnsi="Times New Roman" w:cs="Times New Roman"/>
        </w:rPr>
        <w:t>&gt; Accessed 31</w:t>
      </w:r>
      <w:r w:rsidR="0013158C" w:rsidRPr="0013158C">
        <w:rPr>
          <w:rFonts w:ascii="Times New Roman" w:hAnsi="Times New Roman" w:cs="Times New Roman"/>
          <w:vertAlign w:val="superscript"/>
        </w:rPr>
        <w:t>st</w:t>
      </w:r>
      <w:r w:rsidR="0013158C">
        <w:rPr>
          <w:rFonts w:ascii="Times New Roman" w:hAnsi="Times New Roman" w:cs="Times New Roman"/>
        </w:rPr>
        <w:t xml:space="preserve"> August, 2017.</w:t>
      </w:r>
    </w:p>
    <w:p w14:paraId="53A237E2" w14:textId="3BDE79F7"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Springer, S</w:t>
      </w:r>
      <w:r w:rsidR="00E0594F">
        <w:rPr>
          <w:rFonts w:ascii="Times New Roman" w:hAnsi="Times New Roman" w:cs="Times New Roman"/>
          <w:color w:val="000000" w:themeColor="text1"/>
        </w:rPr>
        <w:t>imon. 2012.</w:t>
      </w:r>
      <w:r w:rsidRPr="00E0459E">
        <w:rPr>
          <w:rFonts w:ascii="Times New Roman" w:hAnsi="Times New Roman" w:cs="Times New Roman"/>
          <w:color w:val="000000" w:themeColor="text1"/>
        </w:rPr>
        <w:t xml:space="preserve"> </w:t>
      </w:r>
      <w:r w:rsidR="00E0594F">
        <w:rPr>
          <w:rFonts w:ascii="Times New Roman" w:hAnsi="Times New Roman" w:cs="Times New Roman"/>
          <w:color w:val="000000" w:themeColor="text1"/>
        </w:rPr>
        <w:t>“</w:t>
      </w:r>
      <w:r w:rsidRPr="00E0459E">
        <w:rPr>
          <w:rFonts w:ascii="Times New Roman" w:hAnsi="Times New Roman" w:cs="Times New Roman"/>
          <w:color w:val="000000" w:themeColor="text1"/>
        </w:rPr>
        <w:t>Neoliberalism as discourse: between Foucauldian political economy and Marxian poststructuralism.</w:t>
      </w:r>
      <w:r w:rsidR="00E0594F">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Critical Discourse Studies. </w:t>
      </w:r>
      <w:r w:rsidR="00E0594F">
        <w:rPr>
          <w:rFonts w:ascii="Times New Roman" w:hAnsi="Times New Roman" w:cs="Times New Roman"/>
          <w:color w:val="000000" w:themeColor="text1"/>
        </w:rPr>
        <w:t xml:space="preserve">9(2): </w:t>
      </w:r>
      <w:r w:rsidRPr="00E0459E">
        <w:rPr>
          <w:rFonts w:ascii="Times New Roman" w:hAnsi="Times New Roman" w:cs="Times New Roman"/>
          <w:color w:val="000000" w:themeColor="text1"/>
        </w:rPr>
        <w:t>133-147.</w:t>
      </w:r>
    </w:p>
    <w:p w14:paraId="1146AA1A" w14:textId="77777777" w:rsidR="00E85E18" w:rsidRPr="00E0459E" w:rsidRDefault="00E85E18" w:rsidP="007F7115">
      <w:pPr>
        <w:spacing w:line="360" w:lineRule="auto"/>
        <w:rPr>
          <w:rFonts w:ascii="Times New Roman" w:hAnsi="Times New Roman" w:cs="Times New Roman"/>
          <w:color w:val="000000" w:themeColor="text1"/>
        </w:rPr>
      </w:pPr>
    </w:p>
    <w:p w14:paraId="5EF8687B" w14:textId="1C42C77A"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t>Springer, S</w:t>
      </w:r>
      <w:r w:rsidR="00184E86">
        <w:rPr>
          <w:rFonts w:ascii="Times New Roman" w:hAnsi="Times New Roman" w:cs="Times New Roman"/>
          <w:color w:val="000000" w:themeColor="text1"/>
        </w:rPr>
        <w:t>imon. 2016a.</w:t>
      </w:r>
      <w:r w:rsidRPr="00E0459E">
        <w:rPr>
          <w:rFonts w:ascii="Times New Roman" w:hAnsi="Times New Roman" w:cs="Times New Roman"/>
          <w:color w:val="000000" w:themeColor="text1"/>
        </w:rPr>
        <w:t xml:space="preserve"> </w:t>
      </w:r>
      <w:r w:rsidR="00184E86">
        <w:rPr>
          <w:rFonts w:ascii="Times New Roman" w:hAnsi="Times New Roman" w:cs="Times New Roman"/>
          <w:color w:val="000000" w:themeColor="text1"/>
        </w:rPr>
        <w:t>“</w:t>
      </w:r>
      <w:r w:rsidRPr="00E0459E">
        <w:rPr>
          <w:rFonts w:ascii="Times New Roman" w:hAnsi="Times New Roman" w:cs="Times New Roman"/>
          <w:i/>
          <w:color w:val="000000" w:themeColor="text1"/>
        </w:rPr>
        <w:t>Fuck Neoliberalism</w:t>
      </w:r>
      <w:r w:rsidR="00184E86">
        <w:rPr>
          <w:rFonts w:ascii="Times New Roman" w:hAnsi="Times New Roman" w:cs="Times New Roman"/>
          <w:i/>
          <w:color w:val="000000" w:themeColor="text1"/>
        </w:rPr>
        <w:t>”</w:t>
      </w:r>
      <w:r w:rsidRPr="00E0459E">
        <w:rPr>
          <w:rFonts w:ascii="Times New Roman" w:hAnsi="Times New Roman" w:cs="Times New Roman"/>
          <w:i/>
          <w:color w:val="000000" w:themeColor="text1"/>
        </w:rPr>
        <w:t xml:space="preserve">. </w:t>
      </w:r>
      <w:r w:rsidRPr="00E0459E">
        <w:rPr>
          <w:rFonts w:ascii="Times New Roman" w:hAnsi="Times New Roman" w:cs="Times New Roman"/>
          <w:color w:val="000000" w:themeColor="text1"/>
        </w:rPr>
        <w:t xml:space="preserve">In: ACME, </w:t>
      </w:r>
      <w:r w:rsidRPr="00E0459E">
        <w:rPr>
          <w:rFonts w:ascii="Times New Roman" w:hAnsi="Times New Roman" w:cs="Times New Roman"/>
          <w:i/>
          <w:color w:val="000000" w:themeColor="text1"/>
        </w:rPr>
        <w:t>International E-journal for Critical Geographies</w:t>
      </w:r>
      <w:r w:rsidR="00184E86">
        <w:rPr>
          <w:rFonts w:ascii="Times New Roman" w:hAnsi="Times New Roman" w:cs="Times New Roman"/>
          <w:color w:val="000000" w:themeColor="text1"/>
        </w:rPr>
        <w:t>:</w:t>
      </w:r>
      <w:r w:rsidRPr="00E0459E">
        <w:rPr>
          <w:rFonts w:ascii="Times New Roman" w:hAnsi="Times New Roman" w:cs="Times New Roman"/>
          <w:color w:val="000000" w:themeColor="text1"/>
        </w:rPr>
        <w:t xml:space="preserve"> 285-292.</w:t>
      </w:r>
    </w:p>
    <w:p w14:paraId="7ACD29FF" w14:textId="77777777" w:rsidR="00E85E18" w:rsidRPr="00E0459E" w:rsidRDefault="00E85E18" w:rsidP="007F7115">
      <w:pPr>
        <w:spacing w:line="360" w:lineRule="auto"/>
        <w:rPr>
          <w:rFonts w:ascii="Times New Roman" w:hAnsi="Times New Roman" w:cs="Times New Roman"/>
          <w:color w:val="000000" w:themeColor="text1"/>
        </w:rPr>
      </w:pPr>
    </w:p>
    <w:p w14:paraId="2BD10A62" w14:textId="55B0D868" w:rsidR="00E85E18" w:rsidRPr="00E0459E" w:rsidRDefault="00E85E18" w:rsidP="007F7115">
      <w:pPr>
        <w:spacing w:line="360" w:lineRule="auto"/>
        <w:rPr>
          <w:rFonts w:ascii="Times New Roman" w:hAnsi="Times New Roman" w:cs="Times New Roman"/>
          <w:color w:val="000000" w:themeColor="text1"/>
        </w:rPr>
      </w:pPr>
      <w:r w:rsidRPr="00E0459E">
        <w:rPr>
          <w:rFonts w:ascii="Times New Roman" w:hAnsi="Times New Roman" w:cs="Times New Roman"/>
          <w:color w:val="000000" w:themeColor="text1"/>
        </w:rPr>
        <w:lastRenderedPageBreak/>
        <w:t>Springer, S</w:t>
      </w:r>
      <w:r w:rsidR="003E35FF">
        <w:rPr>
          <w:rFonts w:ascii="Times New Roman" w:hAnsi="Times New Roman" w:cs="Times New Roman"/>
          <w:color w:val="000000" w:themeColor="text1"/>
        </w:rPr>
        <w:t>imon. 2016b.</w:t>
      </w:r>
      <w:r w:rsidRPr="00E0459E">
        <w:rPr>
          <w:rFonts w:ascii="Times New Roman" w:hAnsi="Times New Roman" w:cs="Times New Roman"/>
          <w:color w:val="000000" w:themeColor="text1"/>
        </w:rPr>
        <w:t xml:space="preserve"> </w:t>
      </w:r>
      <w:r w:rsidRPr="00E0459E">
        <w:rPr>
          <w:rFonts w:ascii="Times New Roman" w:hAnsi="Times New Roman" w:cs="Times New Roman"/>
          <w:i/>
          <w:color w:val="000000" w:themeColor="text1"/>
        </w:rPr>
        <w:t xml:space="preserve">The Discourse of Neoliberalism: An Anatomy of a Powerful Idea. </w:t>
      </w:r>
      <w:r w:rsidRPr="00E0459E">
        <w:rPr>
          <w:rFonts w:ascii="Times New Roman" w:hAnsi="Times New Roman" w:cs="Times New Roman"/>
          <w:color w:val="000000" w:themeColor="text1"/>
        </w:rPr>
        <w:t xml:space="preserve">London: Rowman &amp; Littlefield International. </w:t>
      </w:r>
    </w:p>
    <w:p w14:paraId="148FB0A8" w14:textId="77777777" w:rsidR="003A7179" w:rsidRPr="00E0459E" w:rsidRDefault="003A7179" w:rsidP="007F7115">
      <w:pPr>
        <w:spacing w:line="360" w:lineRule="auto"/>
        <w:rPr>
          <w:rFonts w:ascii="Times New Roman" w:hAnsi="Times New Roman" w:cs="Times New Roman"/>
          <w:color w:val="000000" w:themeColor="text1"/>
        </w:rPr>
      </w:pPr>
    </w:p>
    <w:p w14:paraId="0E37FE51" w14:textId="47E653FA" w:rsidR="00885A18" w:rsidRDefault="00431D72" w:rsidP="007F7115">
      <w:pPr>
        <w:spacing w:line="360" w:lineRule="auto"/>
        <w:jc w:val="both"/>
        <w:rPr>
          <w:rFonts w:ascii="Times New Roman" w:hAnsi="Times New Roman" w:cs="Times New Roman"/>
          <w:shd w:val="clear" w:color="auto" w:fill="FFFFFF"/>
        </w:rPr>
      </w:pPr>
      <w:r w:rsidRPr="00E0459E">
        <w:rPr>
          <w:rFonts w:ascii="Times New Roman" w:hAnsi="Times New Roman" w:cs="Times New Roman"/>
          <w:shd w:val="clear" w:color="auto" w:fill="FFFFFF"/>
        </w:rPr>
        <w:t>Strauss, A</w:t>
      </w:r>
      <w:r w:rsidR="003E35FF">
        <w:rPr>
          <w:rFonts w:ascii="Times New Roman" w:hAnsi="Times New Roman" w:cs="Times New Roman"/>
          <w:shd w:val="clear" w:color="auto" w:fill="FFFFFF"/>
        </w:rPr>
        <w:t>nselm. 1987.</w:t>
      </w:r>
      <w:r w:rsidRPr="00E0459E">
        <w:rPr>
          <w:rFonts w:ascii="Times New Roman" w:hAnsi="Times New Roman" w:cs="Times New Roman"/>
          <w:shd w:val="clear" w:color="auto" w:fill="FFFFFF"/>
        </w:rPr>
        <w:t xml:space="preserve"> </w:t>
      </w:r>
      <w:r w:rsidR="003E35FF">
        <w:rPr>
          <w:rFonts w:ascii="Times New Roman" w:hAnsi="Times New Roman" w:cs="Times New Roman"/>
          <w:shd w:val="clear" w:color="auto" w:fill="FFFFFF"/>
        </w:rPr>
        <w:t>“</w:t>
      </w:r>
      <w:r w:rsidRPr="00E0459E">
        <w:rPr>
          <w:rFonts w:ascii="Times New Roman" w:hAnsi="Times New Roman" w:cs="Times New Roman"/>
          <w:i/>
          <w:shd w:val="clear" w:color="auto" w:fill="FFFFFF"/>
        </w:rPr>
        <w:t>Qualitative Analysis for Social Scientists.</w:t>
      </w:r>
      <w:r w:rsidR="003E35FF">
        <w:rPr>
          <w:rFonts w:ascii="Times New Roman" w:hAnsi="Times New Roman" w:cs="Times New Roman"/>
          <w:i/>
          <w:shd w:val="clear" w:color="auto" w:fill="FFFFFF"/>
        </w:rPr>
        <w:t>”</w:t>
      </w:r>
      <w:r w:rsidRPr="00E0459E">
        <w:rPr>
          <w:rFonts w:ascii="Times New Roman" w:hAnsi="Times New Roman" w:cs="Times New Roman"/>
          <w:i/>
          <w:shd w:val="clear" w:color="auto" w:fill="FFFFFF"/>
        </w:rPr>
        <w:t xml:space="preserve"> </w:t>
      </w:r>
      <w:r w:rsidRPr="00E0459E">
        <w:rPr>
          <w:rFonts w:ascii="Times New Roman" w:hAnsi="Times New Roman" w:cs="Times New Roman"/>
          <w:shd w:val="clear" w:color="auto" w:fill="FFFFFF"/>
        </w:rPr>
        <w:t xml:space="preserve">New York: Cambridge University Press. </w:t>
      </w:r>
    </w:p>
    <w:p w14:paraId="0A58324B" w14:textId="77777777" w:rsidR="00796756" w:rsidRPr="00E0459E" w:rsidRDefault="00796756" w:rsidP="007F7115">
      <w:pPr>
        <w:spacing w:line="360" w:lineRule="auto"/>
        <w:jc w:val="both"/>
        <w:rPr>
          <w:rFonts w:ascii="Times New Roman" w:hAnsi="Times New Roman" w:cs="Times New Roman"/>
          <w:shd w:val="clear" w:color="auto" w:fill="FFFFFF"/>
        </w:rPr>
      </w:pPr>
    </w:p>
    <w:p w14:paraId="6DFBFCC1" w14:textId="1178EEF8" w:rsidR="00961294" w:rsidRPr="00E0459E" w:rsidRDefault="00961294" w:rsidP="007F7115">
      <w:pPr>
        <w:spacing w:line="360" w:lineRule="auto"/>
        <w:rPr>
          <w:rFonts w:ascii="Times New Roman" w:hAnsi="Times New Roman" w:cs="Times New Roman"/>
        </w:rPr>
      </w:pPr>
      <w:r w:rsidRPr="00E0459E">
        <w:rPr>
          <w:rFonts w:ascii="Times New Roman" w:hAnsi="Times New Roman" w:cs="Times New Roman"/>
        </w:rPr>
        <w:t>Timmins, N</w:t>
      </w:r>
      <w:r w:rsidR="00E47DC5">
        <w:rPr>
          <w:rFonts w:ascii="Times New Roman" w:hAnsi="Times New Roman" w:cs="Times New Roman"/>
        </w:rPr>
        <w:t>icholas. 2015.</w:t>
      </w:r>
      <w:r w:rsidRPr="00E0459E">
        <w:rPr>
          <w:rFonts w:ascii="Times New Roman" w:hAnsi="Times New Roman" w:cs="Times New Roman"/>
        </w:rPr>
        <w:t xml:space="preserve"> </w:t>
      </w:r>
      <w:r w:rsidR="00E47DC5">
        <w:rPr>
          <w:rFonts w:ascii="Times New Roman" w:hAnsi="Times New Roman" w:cs="Times New Roman"/>
        </w:rPr>
        <w:t>“</w:t>
      </w:r>
      <w:r w:rsidRPr="00E0459E">
        <w:rPr>
          <w:rFonts w:ascii="Times New Roman" w:hAnsi="Times New Roman" w:cs="Times New Roman"/>
        </w:rPr>
        <w:t>The Coalition and Society (IV): Welfare.</w:t>
      </w:r>
      <w:r w:rsidR="00E47DC5">
        <w:rPr>
          <w:rFonts w:ascii="Times New Roman" w:hAnsi="Times New Roman" w:cs="Times New Roman"/>
        </w:rPr>
        <w:t>”</w:t>
      </w:r>
      <w:r w:rsidRPr="00E0459E">
        <w:rPr>
          <w:rFonts w:ascii="Times New Roman" w:hAnsi="Times New Roman" w:cs="Times New Roman"/>
        </w:rPr>
        <w:t xml:space="preserve"> In </w:t>
      </w:r>
      <w:proofErr w:type="spellStart"/>
      <w:r w:rsidRPr="00E0459E">
        <w:rPr>
          <w:rFonts w:ascii="Times New Roman" w:hAnsi="Times New Roman" w:cs="Times New Roman"/>
        </w:rPr>
        <w:t>Seldon</w:t>
      </w:r>
      <w:proofErr w:type="spellEnd"/>
      <w:r w:rsidRPr="00E0459E">
        <w:rPr>
          <w:rFonts w:ascii="Times New Roman" w:hAnsi="Times New Roman" w:cs="Times New Roman"/>
        </w:rPr>
        <w:t>, A</w:t>
      </w:r>
      <w:r w:rsidR="00E47DC5">
        <w:rPr>
          <w:rFonts w:ascii="Times New Roman" w:hAnsi="Times New Roman" w:cs="Times New Roman"/>
        </w:rPr>
        <w:t>nthony,</w:t>
      </w:r>
      <w:r w:rsidRPr="00E0459E">
        <w:rPr>
          <w:rFonts w:ascii="Times New Roman" w:hAnsi="Times New Roman" w:cs="Times New Roman"/>
        </w:rPr>
        <w:t xml:space="preserve"> and Finn, M</w:t>
      </w:r>
      <w:r w:rsidR="00E47DC5">
        <w:rPr>
          <w:rFonts w:ascii="Times New Roman" w:hAnsi="Times New Roman" w:cs="Times New Roman"/>
        </w:rPr>
        <w:t>ike</w:t>
      </w:r>
      <w:r w:rsidRPr="00E0459E">
        <w:rPr>
          <w:rFonts w:ascii="Times New Roman" w:hAnsi="Times New Roman" w:cs="Times New Roman"/>
        </w:rPr>
        <w:t xml:space="preserve">. (eds.) </w:t>
      </w:r>
      <w:r w:rsidRPr="00E0459E">
        <w:rPr>
          <w:rFonts w:ascii="Times New Roman" w:hAnsi="Times New Roman" w:cs="Times New Roman"/>
          <w:i/>
        </w:rPr>
        <w:t xml:space="preserve">The Coalition Effect: 2010-2015. </w:t>
      </w:r>
      <w:r w:rsidRPr="00E0459E">
        <w:rPr>
          <w:rFonts w:ascii="Times New Roman" w:hAnsi="Times New Roman" w:cs="Times New Roman"/>
        </w:rPr>
        <w:t>Cambridge:</w:t>
      </w:r>
      <w:r w:rsidR="00E47DC5">
        <w:rPr>
          <w:rFonts w:ascii="Times New Roman" w:hAnsi="Times New Roman" w:cs="Times New Roman"/>
        </w:rPr>
        <w:t xml:space="preserve"> Cambridge University Press:</w:t>
      </w:r>
      <w:r w:rsidRPr="00E0459E">
        <w:rPr>
          <w:rFonts w:ascii="Times New Roman" w:hAnsi="Times New Roman" w:cs="Times New Roman"/>
        </w:rPr>
        <w:t xml:space="preserve"> 317-345.</w:t>
      </w:r>
    </w:p>
    <w:p w14:paraId="222D7BFF" w14:textId="77777777" w:rsidR="00F1014D" w:rsidRPr="00E0459E" w:rsidRDefault="00F1014D" w:rsidP="007F7115">
      <w:pPr>
        <w:spacing w:line="360" w:lineRule="auto"/>
        <w:rPr>
          <w:rFonts w:ascii="Times New Roman" w:hAnsi="Times New Roman" w:cs="Times New Roman"/>
        </w:rPr>
      </w:pPr>
    </w:p>
    <w:p w14:paraId="45FAA374" w14:textId="1DCC7F0F" w:rsidR="00F1014D" w:rsidRDefault="00F1014D" w:rsidP="007F7115">
      <w:pPr>
        <w:spacing w:line="360" w:lineRule="auto"/>
        <w:rPr>
          <w:rFonts w:ascii="Times New Roman" w:hAnsi="Times New Roman" w:cs="Times New Roman"/>
        </w:rPr>
      </w:pPr>
      <w:r w:rsidRPr="00E0459E">
        <w:rPr>
          <w:rFonts w:ascii="Times New Roman" w:hAnsi="Times New Roman" w:cs="Times New Roman"/>
        </w:rPr>
        <w:t>Tomlinson, S</w:t>
      </w:r>
      <w:r w:rsidR="001615CD">
        <w:rPr>
          <w:rFonts w:ascii="Times New Roman" w:hAnsi="Times New Roman" w:cs="Times New Roman"/>
        </w:rPr>
        <w:t>ally. 2005.</w:t>
      </w:r>
      <w:r w:rsidRPr="00E0459E">
        <w:rPr>
          <w:rFonts w:ascii="Times New Roman" w:hAnsi="Times New Roman" w:cs="Times New Roman"/>
        </w:rPr>
        <w:t xml:space="preserve"> </w:t>
      </w:r>
      <w:r w:rsidR="001615CD">
        <w:rPr>
          <w:rFonts w:ascii="Times New Roman" w:hAnsi="Times New Roman" w:cs="Times New Roman"/>
        </w:rPr>
        <w:t>“</w:t>
      </w:r>
      <w:r w:rsidRPr="00E0459E">
        <w:rPr>
          <w:rFonts w:ascii="Times New Roman" w:hAnsi="Times New Roman" w:cs="Times New Roman"/>
          <w:i/>
        </w:rPr>
        <w:t>Education in a Post-Welfare Society.</w:t>
      </w:r>
      <w:r w:rsidR="001615CD">
        <w:rPr>
          <w:rFonts w:ascii="Times New Roman" w:hAnsi="Times New Roman" w:cs="Times New Roman"/>
          <w:i/>
        </w:rPr>
        <w:t>”</w:t>
      </w:r>
      <w:r w:rsidRPr="00E0459E">
        <w:rPr>
          <w:rFonts w:ascii="Times New Roman" w:hAnsi="Times New Roman" w:cs="Times New Roman"/>
          <w:i/>
        </w:rPr>
        <w:t xml:space="preserve"> </w:t>
      </w:r>
      <w:r w:rsidRPr="00E0459E">
        <w:rPr>
          <w:rFonts w:ascii="Times New Roman" w:hAnsi="Times New Roman" w:cs="Times New Roman"/>
        </w:rPr>
        <w:t xml:space="preserve">Buckingham: Open University Press. </w:t>
      </w:r>
    </w:p>
    <w:p w14:paraId="2E5C4A54" w14:textId="77777777" w:rsidR="00F648AE" w:rsidRDefault="00F648AE" w:rsidP="007F7115">
      <w:pPr>
        <w:spacing w:line="360" w:lineRule="auto"/>
        <w:rPr>
          <w:rFonts w:ascii="Times New Roman" w:hAnsi="Times New Roman" w:cs="Times New Roman"/>
        </w:rPr>
      </w:pPr>
    </w:p>
    <w:p w14:paraId="44332D1B" w14:textId="4AEE1918" w:rsidR="00F648AE" w:rsidRPr="00F648AE" w:rsidRDefault="00F648AE" w:rsidP="007F7115">
      <w:pPr>
        <w:spacing w:line="360" w:lineRule="auto"/>
        <w:rPr>
          <w:rFonts w:ascii="Times New Roman" w:eastAsia="Times New Roman" w:hAnsi="Times New Roman" w:cs="Times New Roman"/>
          <w:lang w:val="en-GB" w:eastAsia="en-GB"/>
        </w:rPr>
      </w:pPr>
      <w:proofErr w:type="spellStart"/>
      <w:r>
        <w:rPr>
          <w:rFonts w:ascii="Times New Roman" w:hAnsi="Times New Roman" w:cs="Times New Roman"/>
        </w:rPr>
        <w:t>Wolbring</w:t>
      </w:r>
      <w:proofErr w:type="spellEnd"/>
      <w:r>
        <w:rPr>
          <w:rFonts w:ascii="Times New Roman" w:hAnsi="Times New Roman" w:cs="Times New Roman"/>
        </w:rPr>
        <w:t xml:space="preserve">, </w:t>
      </w:r>
      <w:proofErr w:type="spellStart"/>
      <w:r>
        <w:rPr>
          <w:rFonts w:ascii="Times New Roman" w:hAnsi="Times New Roman" w:cs="Times New Roman"/>
        </w:rPr>
        <w:t>Gregor</w:t>
      </w:r>
      <w:proofErr w:type="spellEnd"/>
      <w:r>
        <w:rPr>
          <w:rFonts w:ascii="Times New Roman" w:hAnsi="Times New Roman" w:cs="Times New Roman"/>
        </w:rPr>
        <w:t>. 2012</w:t>
      </w:r>
      <w:r w:rsidR="003E76B8">
        <w:rPr>
          <w:rFonts w:ascii="Times New Roman" w:hAnsi="Times New Roman" w:cs="Times New Roman"/>
        </w:rPr>
        <w:t>a</w:t>
      </w:r>
      <w:r>
        <w:rPr>
          <w:rFonts w:ascii="Times New Roman" w:hAnsi="Times New Roman" w:cs="Times New Roman"/>
        </w:rPr>
        <w:t xml:space="preserve">. “Citizenship Education though an Ability Expectation and Ableism Lens: The Challenges of Science and Technology and Disabled People. </w:t>
      </w:r>
      <w:r>
        <w:rPr>
          <w:rFonts w:ascii="Times New Roman" w:hAnsi="Times New Roman" w:cs="Times New Roman"/>
          <w:i/>
        </w:rPr>
        <w:t xml:space="preserve">Education Sciences. </w:t>
      </w:r>
      <w:r>
        <w:rPr>
          <w:rFonts w:ascii="Times New Roman" w:hAnsi="Times New Roman" w:cs="Times New Roman"/>
        </w:rPr>
        <w:t>2(3). Online. Available from &lt;</w:t>
      </w:r>
      <w:r>
        <w:rPr>
          <w:rFonts w:ascii="Palatino Linotype" w:eastAsia="Times New Roman" w:hAnsi="Palatino Linotype"/>
          <w:color w:val="222222"/>
          <w:spacing w:val="3"/>
          <w:sz w:val="22"/>
          <w:szCs w:val="22"/>
          <w:shd w:val="clear" w:color="auto" w:fill="FFFFFF"/>
        </w:rPr>
        <w:t>doi:</w:t>
      </w:r>
      <w:hyperlink r:id="rId16" w:tgtFrame="_blank" w:history="1">
        <w:r>
          <w:rPr>
            <w:rStyle w:val="Hyperlink"/>
            <w:rFonts w:ascii="Palatino Linotype" w:eastAsia="Times New Roman" w:hAnsi="Palatino Linotype"/>
            <w:color w:val="3156A2"/>
            <w:spacing w:val="3"/>
            <w:sz w:val="22"/>
            <w:szCs w:val="22"/>
            <w:shd w:val="clear" w:color="auto" w:fill="FFFFFF"/>
          </w:rPr>
          <w:t>10.3390/educsci2030150</w:t>
        </w:r>
      </w:hyperlink>
      <w:r>
        <w:rPr>
          <w:rFonts w:eastAsia="Times New Roman"/>
        </w:rPr>
        <w:t xml:space="preserve">&gt; </w:t>
      </w:r>
      <w:r>
        <w:rPr>
          <w:rFonts w:ascii="Times New Roman" w:eastAsia="Times New Roman" w:hAnsi="Times New Roman" w:cs="Times New Roman"/>
        </w:rPr>
        <w:t>Accessed 29</w:t>
      </w:r>
      <w:r w:rsidRPr="00F648AE">
        <w:rPr>
          <w:rFonts w:ascii="Times New Roman" w:eastAsia="Times New Roman" w:hAnsi="Times New Roman" w:cs="Times New Roman"/>
          <w:vertAlign w:val="superscript"/>
        </w:rPr>
        <w:t>th</w:t>
      </w:r>
      <w:r>
        <w:rPr>
          <w:rFonts w:ascii="Times New Roman" w:eastAsia="Times New Roman" w:hAnsi="Times New Roman" w:cs="Times New Roman"/>
        </w:rPr>
        <w:t xml:space="preserve"> August, 2017.</w:t>
      </w:r>
    </w:p>
    <w:p w14:paraId="259C5188" w14:textId="62DCA6C6" w:rsidR="00F648AE" w:rsidRDefault="00F648AE" w:rsidP="007F7115">
      <w:pPr>
        <w:spacing w:line="360" w:lineRule="auto"/>
        <w:rPr>
          <w:rFonts w:ascii="Times New Roman" w:hAnsi="Times New Roman" w:cs="Times New Roman"/>
        </w:rPr>
      </w:pPr>
    </w:p>
    <w:p w14:paraId="2B458EC1" w14:textId="04FE0215" w:rsidR="003E76B8" w:rsidRPr="003E76B8" w:rsidRDefault="003E76B8" w:rsidP="007F7115">
      <w:pPr>
        <w:spacing w:line="360" w:lineRule="auto"/>
        <w:rPr>
          <w:rFonts w:ascii="Times New Roman" w:hAnsi="Times New Roman" w:cs="Times New Roman"/>
        </w:rPr>
      </w:pPr>
      <w:proofErr w:type="spellStart"/>
      <w:r>
        <w:rPr>
          <w:rFonts w:ascii="Times New Roman" w:hAnsi="Times New Roman" w:cs="Times New Roman"/>
        </w:rPr>
        <w:t>Wolbring</w:t>
      </w:r>
      <w:proofErr w:type="spellEnd"/>
      <w:r>
        <w:rPr>
          <w:rFonts w:ascii="Times New Roman" w:hAnsi="Times New Roman" w:cs="Times New Roman"/>
        </w:rPr>
        <w:t xml:space="preserve">, </w:t>
      </w:r>
      <w:proofErr w:type="spellStart"/>
      <w:r>
        <w:rPr>
          <w:rFonts w:ascii="Times New Roman" w:hAnsi="Times New Roman" w:cs="Times New Roman"/>
        </w:rPr>
        <w:t>Gregor</w:t>
      </w:r>
      <w:proofErr w:type="spellEnd"/>
      <w:r>
        <w:rPr>
          <w:rFonts w:ascii="Times New Roman" w:hAnsi="Times New Roman" w:cs="Times New Roman"/>
        </w:rPr>
        <w:t xml:space="preserve">. 2012b. “Expanding Ableism: Taking down the Ghettoization of Impact of Disability Studies Scholars. </w:t>
      </w:r>
      <w:r>
        <w:rPr>
          <w:rFonts w:ascii="Times New Roman" w:hAnsi="Times New Roman" w:cs="Times New Roman"/>
          <w:i/>
        </w:rPr>
        <w:t xml:space="preserve">Societies. </w:t>
      </w:r>
      <w:r>
        <w:rPr>
          <w:rFonts w:ascii="Times New Roman" w:hAnsi="Times New Roman" w:cs="Times New Roman"/>
        </w:rPr>
        <w:t>2: 75-83.</w:t>
      </w:r>
    </w:p>
    <w:p w14:paraId="2B96ECD1" w14:textId="77777777" w:rsidR="00CF0F83" w:rsidRPr="00E0459E" w:rsidRDefault="00CF0F83" w:rsidP="007F7115">
      <w:pPr>
        <w:spacing w:line="360" w:lineRule="auto"/>
        <w:jc w:val="both"/>
        <w:rPr>
          <w:rFonts w:ascii="Times New Roman" w:hAnsi="Times New Roman" w:cs="Times New Roman"/>
          <w:shd w:val="clear" w:color="auto" w:fill="FFFFFF"/>
        </w:rPr>
      </w:pPr>
    </w:p>
    <w:p w14:paraId="2D718499" w14:textId="099A65B7" w:rsidR="00885A18" w:rsidRPr="00E0459E" w:rsidRDefault="00885A18" w:rsidP="007F7115">
      <w:pPr>
        <w:spacing w:line="360" w:lineRule="auto"/>
        <w:rPr>
          <w:rFonts w:ascii="Times New Roman" w:hAnsi="Times New Roman" w:cs="Times New Roman"/>
        </w:rPr>
      </w:pPr>
      <w:r w:rsidRPr="00E0459E">
        <w:rPr>
          <w:rFonts w:ascii="Times New Roman" w:hAnsi="Times New Roman" w:cs="Times New Roman"/>
        </w:rPr>
        <w:t>Wolfe, P</w:t>
      </w:r>
      <w:r w:rsidR="001615CD">
        <w:rPr>
          <w:rFonts w:ascii="Times New Roman" w:hAnsi="Times New Roman" w:cs="Times New Roman"/>
        </w:rPr>
        <w:t>atricia. 2012.</w:t>
      </w:r>
      <w:r w:rsidRPr="00E0459E">
        <w:rPr>
          <w:rFonts w:ascii="Times New Roman" w:hAnsi="Times New Roman" w:cs="Times New Roman"/>
        </w:rPr>
        <w:t xml:space="preserve"> </w:t>
      </w:r>
      <w:r w:rsidR="001615CD">
        <w:rPr>
          <w:rFonts w:ascii="Times New Roman" w:hAnsi="Times New Roman" w:cs="Times New Roman"/>
        </w:rPr>
        <w:t>“</w:t>
      </w:r>
      <w:r w:rsidRPr="00E0459E">
        <w:rPr>
          <w:rFonts w:ascii="Times New Roman" w:hAnsi="Times New Roman" w:cs="Times New Roman"/>
        </w:rPr>
        <w:t>Reaping the benefits of sickness? Long-term illness and the experience of welfare claims.</w:t>
      </w:r>
      <w:r w:rsidR="001615CD">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 xml:space="preserve">Disability &amp; Society. </w:t>
      </w:r>
      <w:r w:rsidR="001615CD">
        <w:rPr>
          <w:rFonts w:ascii="Times New Roman" w:hAnsi="Times New Roman" w:cs="Times New Roman"/>
        </w:rPr>
        <w:t xml:space="preserve">27(5): </w:t>
      </w:r>
      <w:r w:rsidRPr="00E0459E">
        <w:rPr>
          <w:rFonts w:ascii="Times New Roman" w:hAnsi="Times New Roman" w:cs="Times New Roman"/>
        </w:rPr>
        <w:t>617-630.</w:t>
      </w:r>
    </w:p>
    <w:p w14:paraId="76F89A60" w14:textId="77777777" w:rsidR="00885A18" w:rsidRPr="00E0459E" w:rsidRDefault="00885A18" w:rsidP="007F7115">
      <w:pPr>
        <w:spacing w:line="360" w:lineRule="auto"/>
        <w:rPr>
          <w:rFonts w:ascii="Times New Roman" w:hAnsi="Times New Roman" w:cs="Times New Roman"/>
        </w:rPr>
      </w:pPr>
    </w:p>
    <w:p w14:paraId="2EB6E857" w14:textId="64FC61E9" w:rsidR="0028372C" w:rsidRDefault="002A43AC"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hAnsi="Times New Roman" w:cs="Times New Roman"/>
        </w:rPr>
        <w:t>Woodside-</w:t>
      </w:r>
      <w:proofErr w:type="spellStart"/>
      <w:r w:rsidRPr="00E0459E">
        <w:rPr>
          <w:rFonts w:ascii="Times New Roman" w:hAnsi="Times New Roman" w:cs="Times New Roman"/>
        </w:rPr>
        <w:t>Jiron</w:t>
      </w:r>
      <w:proofErr w:type="spellEnd"/>
      <w:r w:rsidRPr="00E0459E">
        <w:rPr>
          <w:rFonts w:ascii="Times New Roman" w:hAnsi="Times New Roman" w:cs="Times New Roman"/>
        </w:rPr>
        <w:t>, H</w:t>
      </w:r>
      <w:r w:rsidR="00F648AE">
        <w:rPr>
          <w:rFonts w:ascii="Times New Roman" w:hAnsi="Times New Roman" w:cs="Times New Roman"/>
        </w:rPr>
        <w:t>aley. 2011.</w:t>
      </w:r>
      <w:r w:rsidRPr="00E0459E">
        <w:rPr>
          <w:rFonts w:ascii="Times New Roman" w:hAnsi="Times New Roman" w:cs="Times New Roman"/>
        </w:rPr>
        <w:t xml:space="preserve"> </w:t>
      </w:r>
      <w:r w:rsidR="00F648AE">
        <w:rPr>
          <w:rFonts w:ascii="Times New Roman" w:hAnsi="Times New Roman" w:cs="Times New Roman"/>
        </w:rPr>
        <w:t>“</w:t>
      </w:r>
      <w:r w:rsidRPr="00E0459E">
        <w:rPr>
          <w:rFonts w:ascii="Times New Roman" w:hAnsi="Times New Roman" w:cs="Times New Roman"/>
        </w:rPr>
        <w:t>Critical policy analysis: Researching the roles of cultural models, power, and expertise in reading policy.</w:t>
      </w:r>
      <w:r w:rsidR="001615CD">
        <w:rPr>
          <w:rFonts w:ascii="Times New Roman" w:hAnsi="Times New Roman" w:cs="Times New Roman"/>
        </w:rPr>
        <w:t>”</w:t>
      </w:r>
      <w:r w:rsidRPr="00E0459E">
        <w:rPr>
          <w:rFonts w:ascii="Times New Roman" w:hAnsi="Times New Roman" w:cs="Times New Roman"/>
        </w:rPr>
        <w:t xml:space="preserve"> </w:t>
      </w:r>
      <w:r w:rsidRPr="00E0459E">
        <w:rPr>
          <w:rFonts w:ascii="Times New Roman" w:hAnsi="Times New Roman" w:cs="Times New Roman"/>
          <w:i/>
        </w:rPr>
        <w:t>Reading Research Quarterly</w:t>
      </w:r>
      <w:r w:rsidR="001615CD">
        <w:rPr>
          <w:rFonts w:ascii="Times New Roman" w:hAnsi="Times New Roman" w:cs="Times New Roman"/>
        </w:rPr>
        <w:t>. 38(4):</w:t>
      </w:r>
      <w:r w:rsidRPr="00E0459E">
        <w:rPr>
          <w:rFonts w:ascii="Times New Roman" w:hAnsi="Times New Roman" w:cs="Times New Roman"/>
        </w:rPr>
        <w:t xml:space="preserve"> 530-536. </w:t>
      </w:r>
    </w:p>
    <w:p w14:paraId="7ED54E98" w14:textId="5F601B23" w:rsidR="00AC04A9" w:rsidRPr="00AC04A9" w:rsidRDefault="00AC04A9" w:rsidP="007F7115">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 xml:space="preserve">Yates, Scott, and </w:t>
      </w:r>
      <w:proofErr w:type="spellStart"/>
      <w:r>
        <w:rPr>
          <w:rFonts w:ascii="Times New Roman" w:hAnsi="Times New Roman" w:cs="Times New Roman"/>
        </w:rPr>
        <w:t>Roulstone</w:t>
      </w:r>
      <w:proofErr w:type="spellEnd"/>
      <w:r>
        <w:rPr>
          <w:rFonts w:ascii="Times New Roman" w:hAnsi="Times New Roman" w:cs="Times New Roman"/>
        </w:rPr>
        <w:t xml:space="preserve">, Alan. 2013. “Social policy and transitions to training and work for disabled young people in the United Kingdom: neo-liberalism for better and for worse?” </w:t>
      </w:r>
      <w:r>
        <w:rPr>
          <w:rFonts w:ascii="Times New Roman" w:hAnsi="Times New Roman" w:cs="Times New Roman"/>
          <w:i/>
        </w:rPr>
        <w:t xml:space="preserve">Disability &amp; Society. </w:t>
      </w:r>
      <w:r w:rsidR="003E76B8">
        <w:rPr>
          <w:rFonts w:ascii="Times New Roman" w:hAnsi="Times New Roman" w:cs="Times New Roman"/>
        </w:rPr>
        <w:t xml:space="preserve">28(4): </w:t>
      </w:r>
      <w:r>
        <w:rPr>
          <w:rFonts w:ascii="Times New Roman" w:hAnsi="Times New Roman" w:cs="Times New Roman"/>
        </w:rPr>
        <w:t>456-470.</w:t>
      </w:r>
    </w:p>
    <w:p w14:paraId="34A3C08C" w14:textId="074B590B" w:rsidR="009228E5" w:rsidRPr="00E0459E" w:rsidRDefault="00FC7B1C" w:rsidP="007F7115">
      <w:pPr>
        <w:widowControl w:val="0"/>
        <w:autoSpaceDE w:val="0"/>
        <w:autoSpaceDN w:val="0"/>
        <w:adjustRightInd w:val="0"/>
        <w:spacing w:after="240" w:line="360" w:lineRule="auto"/>
        <w:rPr>
          <w:rFonts w:ascii="Times New Roman" w:hAnsi="Times New Roman" w:cs="Times New Roman"/>
        </w:rPr>
      </w:pPr>
      <w:r w:rsidRPr="00E0459E">
        <w:rPr>
          <w:rFonts w:ascii="Times New Roman" w:hAnsi="Times New Roman" w:cs="Times New Roman"/>
        </w:rPr>
        <w:t>Yeo, R</w:t>
      </w:r>
      <w:r w:rsidR="007B49E3">
        <w:rPr>
          <w:rFonts w:ascii="Times New Roman" w:hAnsi="Times New Roman" w:cs="Times New Roman"/>
        </w:rPr>
        <w:t>ebecca,</w:t>
      </w:r>
      <w:r w:rsidRPr="00E0459E">
        <w:rPr>
          <w:rFonts w:ascii="Times New Roman" w:hAnsi="Times New Roman" w:cs="Times New Roman"/>
        </w:rPr>
        <w:t xml:space="preserve"> and Moore, K</w:t>
      </w:r>
      <w:r w:rsidR="007B49E3">
        <w:rPr>
          <w:rFonts w:ascii="Times New Roman" w:hAnsi="Times New Roman" w:cs="Times New Roman"/>
        </w:rPr>
        <w:t>aren. 2003.</w:t>
      </w:r>
      <w:r w:rsidRPr="00E0459E">
        <w:rPr>
          <w:rFonts w:ascii="Times New Roman" w:hAnsi="Times New Roman" w:cs="Times New Roman"/>
        </w:rPr>
        <w:t xml:space="preserve"> </w:t>
      </w:r>
      <w:r w:rsidR="007B49E3">
        <w:rPr>
          <w:rFonts w:ascii="Times New Roman" w:hAnsi="Times New Roman" w:cs="Times New Roman"/>
        </w:rPr>
        <w:t>“</w:t>
      </w:r>
      <w:r w:rsidRPr="00E0459E">
        <w:rPr>
          <w:rFonts w:ascii="Times New Roman" w:hAnsi="Times New Roman" w:cs="Times New Roman"/>
        </w:rPr>
        <w:t xml:space="preserve">Including Disabled People in Poverty Reduction Work: </w:t>
      </w:r>
      <w:r w:rsidR="007B49E3">
        <w:rPr>
          <w:rFonts w:ascii="Times New Roman" w:hAnsi="Times New Roman" w:cs="Times New Roman"/>
        </w:rPr>
        <w:t xml:space="preserve">‘Nothing About Us, Without Us’.” </w:t>
      </w:r>
      <w:r w:rsidRPr="007B49E3">
        <w:rPr>
          <w:rFonts w:ascii="Times New Roman" w:hAnsi="Times New Roman" w:cs="Times New Roman"/>
          <w:i/>
        </w:rPr>
        <w:t>World Development.</w:t>
      </w:r>
      <w:r w:rsidR="007B49E3">
        <w:rPr>
          <w:rFonts w:ascii="Times New Roman" w:hAnsi="Times New Roman" w:cs="Times New Roman"/>
        </w:rPr>
        <w:t xml:space="preserve"> 31(3):</w:t>
      </w:r>
      <w:r w:rsidRPr="00E0459E">
        <w:rPr>
          <w:rFonts w:ascii="Times New Roman" w:hAnsi="Times New Roman" w:cs="Times New Roman"/>
        </w:rPr>
        <w:t xml:space="preserve"> 571-590. </w:t>
      </w:r>
    </w:p>
    <w:sectPr w:rsidR="009228E5" w:rsidRPr="00E0459E" w:rsidSect="00EF0B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0217A"/>
    <w:multiLevelType w:val="hybridMultilevel"/>
    <w:tmpl w:val="D07A7F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20E47EA2"/>
    <w:multiLevelType w:val="hybridMultilevel"/>
    <w:tmpl w:val="AEF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E833E0"/>
    <w:multiLevelType w:val="hybridMultilevel"/>
    <w:tmpl w:val="BEA4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88"/>
    <w:rsid w:val="000031DC"/>
    <w:rsid w:val="00004936"/>
    <w:rsid w:val="00005BC7"/>
    <w:rsid w:val="00006DCF"/>
    <w:rsid w:val="00007CD9"/>
    <w:rsid w:val="00014DEA"/>
    <w:rsid w:val="000152E0"/>
    <w:rsid w:val="00015CC2"/>
    <w:rsid w:val="00016E92"/>
    <w:rsid w:val="00017156"/>
    <w:rsid w:val="00017709"/>
    <w:rsid w:val="00017EC0"/>
    <w:rsid w:val="00020DCC"/>
    <w:rsid w:val="000246BC"/>
    <w:rsid w:val="0002546F"/>
    <w:rsid w:val="00025D47"/>
    <w:rsid w:val="00027253"/>
    <w:rsid w:val="000276F2"/>
    <w:rsid w:val="000329A2"/>
    <w:rsid w:val="00032FF5"/>
    <w:rsid w:val="00036CC0"/>
    <w:rsid w:val="000455CE"/>
    <w:rsid w:val="000462F5"/>
    <w:rsid w:val="0004670A"/>
    <w:rsid w:val="000475CB"/>
    <w:rsid w:val="00052C04"/>
    <w:rsid w:val="00053D6F"/>
    <w:rsid w:val="00055060"/>
    <w:rsid w:val="0006274A"/>
    <w:rsid w:val="00062D59"/>
    <w:rsid w:val="00064D46"/>
    <w:rsid w:val="00065CF5"/>
    <w:rsid w:val="0006680E"/>
    <w:rsid w:val="00067A24"/>
    <w:rsid w:val="00070451"/>
    <w:rsid w:val="000706D5"/>
    <w:rsid w:val="00073531"/>
    <w:rsid w:val="00073953"/>
    <w:rsid w:val="00075C7E"/>
    <w:rsid w:val="00076FB2"/>
    <w:rsid w:val="00080A22"/>
    <w:rsid w:val="00083382"/>
    <w:rsid w:val="000852DA"/>
    <w:rsid w:val="000861C5"/>
    <w:rsid w:val="00086E68"/>
    <w:rsid w:val="0008798F"/>
    <w:rsid w:val="00091D8C"/>
    <w:rsid w:val="000A561A"/>
    <w:rsid w:val="000A5A33"/>
    <w:rsid w:val="000B0B67"/>
    <w:rsid w:val="000B118A"/>
    <w:rsid w:val="000B1698"/>
    <w:rsid w:val="000B280B"/>
    <w:rsid w:val="000B37FC"/>
    <w:rsid w:val="000B38BD"/>
    <w:rsid w:val="000C2CCD"/>
    <w:rsid w:val="000D06E5"/>
    <w:rsid w:val="000D0AAE"/>
    <w:rsid w:val="000D0B21"/>
    <w:rsid w:val="000D0D22"/>
    <w:rsid w:val="000D0E44"/>
    <w:rsid w:val="000D1545"/>
    <w:rsid w:val="000D4238"/>
    <w:rsid w:val="000E2CB8"/>
    <w:rsid w:val="000E37B1"/>
    <w:rsid w:val="000E4701"/>
    <w:rsid w:val="000E56DA"/>
    <w:rsid w:val="000E5AEA"/>
    <w:rsid w:val="000E7290"/>
    <w:rsid w:val="000F00FF"/>
    <w:rsid w:val="000F12EB"/>
    <w:rsid w:val="000F2A18"/>
    <w:rsid w:val="000F3295"/>
    <w:rsid w:val="000F5579"/>
    <w:rsid w:val="000F56E1"/>
    <w:rsid w:val="0010291C"/>
    <w:rsid w:val="00102BFC"/>
    <w:rsid w:val="00105E24"/>
    <w:rsid w:val="001101E1"/>
    <w:rsid w:val="001123F9"/>
    <w:rsid w:val="00112860"/>
    <w:rsid w:val="00112F35"/>
    <w:rsid w:val="0011361B"/>
    <w:rsid w:val="00115BE8"/>
    <w:rsid w:val="001221B9"/>
    <w:rsid w:val="0012233F"/>
    <w:rsid w:val="0012325D"/>
    <w:rsid w:val="00127211"/>
    <w:rsid w:val="0013036A"/>
    <w:rsid w:val="0013158C"/>
    <w:rsid w:val="001316DC"/>
    <w:rsid w:val="00136003"/>
    <w:rsid w:val="001375AD"/>
    <w:rsid w:val="00137FD0"/>
    <w:rsid w:val="00140AFE"/>
    <w:rsid w:val="001415C1"/>
    <w:rsid w:val="001431F1"/>
    <w:rsid w:val="0014487A"/>
    <w:rsid w:val="001467A7"/>
    <w:rsid w:val="0015145D"/>
    <w:rsid w:val="001542FC"/>
    <w:rsid w:val="0015450F"/>
    <w:rsid w:val="001572AC"/>
    <w:rsid w:val="001579AB"/>
    <w:rsid w:val="001579BC"/>
    <w:rsid w:val="001615CD"/>
    <w:rsid w:val="001654CC"/>
    <w:rsid w:val="00177BE0"/>
    <w:rsid w:val="00180DE8"/>
    <w:rsid w:val="00180FDA"/>
    <w:rsid w:val="001815FA"/>
    <w:rsid w:val="00181B07"/>
    <w:rsid w:val="00184E86"/>
    <w:rsid w:val="00185F7E"/>
    <w:rsid w:val="00191A65"/>
    <w:rsid w:val="001950E7"/>
    <w:rsid w:val="00195D83"/>
    <w:rsid w:val="00196E57"/>
    <w:rsid w:val="001973AE"/>
    <w:rsid w:val="001A0209"/>
    <w:rsid w:val="001A12EC"/>
    <w:rsid w:val="001A3CD0"/>
    <w:rsid w:val="001A54C9"/>
    <w:rsid w:val="001A6BD6"/>
    <w:rsid w:val="001A6EC0"/>
    <w:rsid w:val="001B366F"/>
    <w:rsid w:val="001B436F"/>
    <w:rsid w:val="001C0E80"/>
    <w:rsid w:val="001C17A6"/>
    <w:rsid w:val="001C5603"/>
    <w:rsid w:val="001C5DEC"/>
    <w:rsid w:val="001D1392"/>
    <w:rsid w:val="001D3D60"/>
    <w:rsid w:val="001D4083"/>
    <w:rsid w:val="001D41D6"/>
    <w:rsid w:val="001D46CF"/>
    <w:rsid w:val="001D5306"/>
    <w:rsid w:val="001E150E"/>
    <w:rsid w:val="001E15D6"/>
    <w:rsid w:val="001E5588"/>
    <w:rsid w:val="001E592E"/>
    <w:rsid w:val="001E62B5"/>
    <w:rsid w:val="001F06D4"/>
    <w:rsid w:val="001F0E13"/>
    <w:rsid w:val="001F1689"/>
    <w:rsid w:val="001F2F32"/>
    <w:rsid w:val="001F39CC"/>
    <w:rsid w:val="001F59FE"/>
    <w:rsid w:val="002014AD"/>
    <w:rsid w:val="0020172E"/>
    <w:rsid w:val="00203FA4"/>
    <w:rsid w:val="002059F3"/>
    <w:rsid w:val="002114C5"/>
    <w:rsid w:val="00214841"/>
    <w:rsid w:val="00214DF1"/>
    <w:rsid w:val="00215686"/>
    <w:rsid w:val="00215980"/>
    <w:rsid w:val="00215EFB"/>
    <w:rsid w:val="002163A6"/>
    <w:rsid w:val="00216AFD"/>
    <w:rsid w:val="00220D39"/>
    <w:rsid w:val="00221127"/>
    <w:rsid w:val="0022288C"/>
    <w:rsid w:val="00225011"/>
    <w:rsid w:val="002254CB"/>
    <w:rsid w:val="00231DAA"/>
    <w:rsid w:val="002332E9"/>
    <w:rsid w:val="002335F6"/>
    <w:rsid w:val="00234BC3"/>
    <w:rsid w:val="00235294"/>
    <w:rsid w:val="00242F0C"/>
    <w:rsid w:val="00243593"/>
    <w:rsid w:val="00243F38"/>
    <w:rsid w:val="002518D6"/>
    <w:rsid w:val="00252952"/>
    <w:rsid w:val="00253C7E"/>
    <w:rsid w:val="00253C88"/>
    <w:rsid w:val="0025415D"/>
    <w:rsid w:val="002570FC"/>
    <w:rsid w:val="00263F3B"/>
    <w:rsid w:val="0026656B"/>
    <w:rsid w:val="00267F58"/>
    <w:rsid w:val="00270E88"/>
    <w:rsid w:val="00271C0B"/>
    <w:rsid w:val="002724D0"/>
    <w:rsid w:val="00272FF0"/>
    <w:rsid w:val="00277092"/>
    <w:rsid w:val="00277393"/>
    <w:rsid w:val="00277948"/>
    <w:rsid w:val="00277B28"/>
    <w:rsid w:val="002801F8"/>
    <w:rsid w:val="00280B2A"/>
    <w:rsid w:val="00280F6D"/>
    <w:rsid w:val="0028372C"/>
    <w:rsid w:val="00285A33"/>
    <w:rsid w:val="00287B01"/>
    <w:rsid w:val="0029136C"/>
    <w:rsid w:val="0029244F"/>
    <w:rsid w:val="00294A94"/>
    <w:rsid w:val="00296762"/>
    <w:rsid w:val="002971B0"/>
    <w:rsid w:val="002A058F"/>
    <w:rsid w:val="002A2887"/>
    <w:rsid w:val="002A43AC"/>
    <w:rsid w:val="002A5E59"/>
    <w:rsid w:val="002A7BC0"/>
    <w:rsid w:val="002B2B0B"/>
    <w:rsid w:val="002B339D"/>
    <w:rsid w:val="002B76D7"/>
    <w:rsid w:val="002C3BA6"/>
    <w:rsid w:val="002D058C"/>
    <w:rsid w:val="002D1387"/>
    <w:rsid w:val="002D436A"/>
    <w:rsid w:val="002D58DB"/>
    <w:rsid w:val="002D7829"/>
    <w:rsid w:val="002D7BD2"/>
    <w:rsid w:val="002E0A33"/>
    <w:rsid w:val="002E1063"/>
    <w:rsid w:val="002E1228"/>
    <w:rsid w:val="002E2C69"/>
    <w:rsid w:val="002E5FE5"/>
    <w:rsid w:val="002E7983"/>
    <w:rsid w:val="002F0672"/>
    <w:rsid w:val="002F3FD3"/>
    <w:rsid w:val="002F5D70"/>
    <w:rsid w:val="003003A9"/>
    <w:rsid w:val="00300414"/>
    <w:rsid w:val="0030337B"/>
    <w:rsid w:val="00304232"/>
    <w:rsid w:val="003070CB"/>
    <w:rsid w:val="00314348"/>
    <w:rsid w:val="003159D8"/>
    <w:rsid w:val="003224E7"/>
    <w:rsid w:val="00323D85"/>
    <w:rsid w:val="00325652"/>
    <w:rsid w:val="00327688"/>
    <w:rsid w:val="00332971"/>
    <w:rsid w:val="00336713"/>
    <w:rsid w:val="00340A91"/>
    <w:rsid w:val="00340D7E"/>
    <w:rsid w:val="00341528"/>
    <w:rsid w:val="003459E1"/>
    <w:rsid w:val="00347278"/>
    <w:rsid w:val="00350A78"/>
    <w:rsid w:val="00352F34"/>
    <w:rsid w:val="003549FA"/>
    <w:rsid w:val="00362B80"/>
    <w:rsid w:val="00363E0A"/>
    <w:rsid w:val="00366025"/>
    <w:rsid w:val="003700D2"/>
    <w:rsid w:val="003721C1"/>
    <w:rsid w:val="00373C2C"/>
    <w:rsid w:val="00375966"/>
    <w:rsid w:val="00375A34"/>
    <w:rsid w:val="00377477"/>
    <w:rsid w:val="003775BE"/>
    <w:rsid w:val="0038009B"/>
    <w:rsid w:val="003822DB"/>
    <w:rsid w:val="003828DF"/>
    <w:rsid w:val="003836F0"/>
    <w:rsid w:val="00384808"/>
    <w:rsid w:val="003858BF"/>
    <w:rsid w:val="003872C1"/>
    <w:rsid w:val="00387713"/>
    <w:rsid w:val="00387A0F"/>
    <w:rsid w:val="00390694"/>
    <w:rsid w:val="003912E9"/>
    <w:rsid w:val="00392395"/>
    <w:rsid w:val="00393125"/>
    <w:rsid w:val="00393C2A"/>
    <w:rsid w:val="003942A0"/>
    <w:rsid w:val="0039699D"/>
    <w:rsid w:val="003A02AC"/>
    <w:rsid w:val="003A04BD"/>
    <w:rsid w:val="003A56D4"/>
    <w:rsid w:val="003A7179"/>
    <w:rsid w:val="003B175C"/>
    <w:rsid w:val="003B201F"/>
    <w:rsid w:val="003C006D"/>
    <w:rsid w:val="003C1120"/>
    <w:rsid w:val="003C3C2C"/>
    <w:rsid w:val="003C654B"/>
    <w:rsid w:val="003C79BA"/>
    <w:rsid w:val="003D13DB"/>
    <w:rsid w:val="003D206A"/>
    <w:rsid w:val="003D42DD"/>
    <w:rsid w:val="003D4D80"/>
    <w:rsid w:val="003D5A8B"/>
    <w:rsid w:val="003D5C5C"/>
    <w:rsid w:val="003D7C26"/>
    <w:rsid w:val="003E1F95"/>
    <w:rsid w:val="003E35FF"/>
    <w:rsid w:val="003E3CFC"/>
    <w:rsid w:val="003E5EEA"/>
    <w:rsid w:val="003E76B8"/>
    <w:rsid w:val="003E7FF5"/>
    <w:rsid w:val="003F24DD"/>
    <w:rsid w:val="003F429C"/>
    <w:rsid w:val="003F59CB"/>
    <w:rsid w:val="003F6414"/>
    <w:rsid w:val="003F7021"/>
    <w:rsid w:val="003F75B3"/>
    <w:rsid w:val="003F7F57"/>
    <w:rsid w:val="004005DB"/>
    <w:rsid w:val="004014B9"/>
    <w:rsid w:val="004024F7"/>
    <w:rsid w:val="00404BFC"/>
    <w:rsid w:val="004052AF"/>
    <w:rsid w:val="00405DB1"/>
    <w:rsid w:val="0040705A"/>
    <w:rsid w:val="004130BC"/>
    <w:rsid w:val="004130D6"/>
    <w:rsid w:val="004158AD"/>
    <w:rsid w:val="00430347"/>
    <w:rsid w:val="004304A8"/>
    <w:rsid w:val="0043169E"/>
    <w:rsid w:val="00431D72"/>
    <w:rsid w:val="004346E3"/>
    <w:rsid w:val="00436CE4"/>
    <w:rsid w:val="00440FFA"/>
    <w:rsid w:val="00441176"/>
    <w:rsid w:val="00441552"/>
    <w:rsid w:val="004464BE"/>
    <w:rsid w:val="00450EAC"/>
    <w:rsid w:val="00451B21"/>
    <w:rsid w:val="004529D4"/>
    <w:rsid w:val="0045600C"/>
    <w:rsid w:val="004626C9"/>
    <w:rsid w:val="00464F0A"/>
    <w:rsid w:val="00471E15"/>
    <w:rsid w:val="0047294E"/>
    <w:rsid w:val="004754A3"/>
    <w:rsid w:val="0048047F"/>
    <w:rsid w:val="004813FA"/>
    <w:rsid w:val="00481DD7"/>
    <w:rsid w:val="004844BD"/>
    <w:rsid w:val="00485792"/>
    <w:rsid w:val="00492031"/>
    <w:rsid w:val="00492FB6"/>
    <w:rsid w:val="00494F99"/>
    <w:rsid w:val="00496B9D"/>
    <w:rsid w:val="00497C06"/>
    <w:rsid w:val="004A03B6"/>
    <w:rsid w:val="004A14AC"/>
    <w:rsid w:val="004A28D6"/>
    <w:rsid w:val="004A4DBD"/>
    <w:rsid w:val="004A598B"/>
    <w:rsid w:val="004A6FA1"/>
    <w:rsid w:val="004B0EBC"/>
    <w:rsid w:val="004B107D"/>
    <w:rsid w:val="004B288E"/>
    <w:rsid w:val="004B3BA2"/>
    <w:rsid w:val="004B67F9"/>
    <w:rsid w:val="004C0C02"/>
    <w:rsid w:val="004C0F23"/>
    <w:rsid w:val="004C542E"/>
    <w:rsid w:val="004C6628"/>
    <w:rsid w:val="004C7D57"/>
    <w:rsid w:val="004D1015"/>
    <w:rsid w:val="004D4484"/>
    <w:rsid w:val="004D4B9E"/>
    <w:rsid w:val="004D4FD1"/>
    <w:rsid w:val="004D50B2"/>
    <w:rsid w:val="004D6624"/>
    <w:rsid w:val="004E0A3B"/>
    <w:rsid w:val="004E0B29"/>
    <w:rsid w:val="004E0CED"/>
    <w:rsid w:val="004E1ECE"/>
    <w:rsid w:val="004E2BF0"/>
    <w:rsid w:val="004E47A4"/>
    <w:rsid w:val="004E4E7A"/>
    <w:rsid w:val="004E53C6"/>
    <w:rsid w:val="004E77ED"/>
    <w:rsid w:val="004E7926"/>
    <w:rsid w:val="004E7E65"/>
    <w:rsid w:val="004E7F67"/>
    <w:rsid w:val="004F4A3B"/>
    <w:rsid w:val="004F5046"/>
    <w:rsid w:val="004F505B"/>
    <w:rsid w:val="004F6455"/>
    <w:rsid w:val="00500147"/>
    <w:rsid w:val="00500435"/>
    <w:rsid w:val="00501346"/>
    <w:rsid w:val="00501578"/>
    <w:rsid w:val="0050289A"/>
    <w:rsid w:val="0050674D"/>
    <w:rsid w:val="0050697E"/>
    <w:rsid w:val="00512455"/>
    <w:rsid w:val="00522AA0"/>
    <w:rsid w:val="00523697"/>
    <w:rsid w:val="0052375B"/>
    <w:rsid w:val="00525C4D"/>
    <w:rsid w:val="0052787F"/>
    <w:rsid w:val="00531250"/>
    <w:rsid w:val="005331DA"/>
    <w:rsid w:val="0053649B"/>
    <w:rsid w:val="005403C7"/>
    <w:rsid w:val="00547551"/>
    <w:rsid w:val="005475F5"/>
    <w:rsid w:val="00552345"/>
    <w:rsid w:val="005563C6"/>
    <w:rsid w:val="005708AC"/>
    <w:rsid w:val="00573558"/>
    <w:rsid w:val="00573E05"/>
    <w:rsid w:val="0057455F"/>
    <w:rsid w:val="00575F35"/>
    <w:rsid w:val="00576E5D"/>
    <w:rsid w:val="00577F7F"/>
    <w:rsid w:val="00580F86"/>
    <w:rsid w:val="00581723"/>
    <w:rsid w:val="005821B1"/>
    <w:rsid w:val="0058321E"/>
    <w:rsid w:val="00585748"/>
    <w:rsid w:val="00585B18"/>
    <w:rsid w:val="00591947"/>
    <w:rsid w:val="00592BD1"/>
    <w:rsid w:val="00592D52"/>
    <w:rsid w:val="005930B2"/>
    <w:rsid w:val="00594B56"/>
    <w:rsid w:val="00594EFF"/>
    <w:rsid w:val="00596643"/>
    <w:rsid w:val="00596930"/>
    <w:rsid w:val="00596AA0"/>
    <w:rsid w:val="00596D38"/>
    <w:rsid w:val="005A07D0"/>
    <w:rsid w:val="005A09E9"/>
    <w:rsid w:val="005A2A68"/>
    <w:rsid w:val="005A2B9D"/>
    <w:rsid w:val="005A2BAD"/>
    <w:rsid w:val="005A2ED2"/>
    <w:rsid w:val="005B0C7C"/>
    <w:rsid w:val="005B1EC1"/>
    <w:rsid w:val="005B240A"/>
    <w:rsid w:val="005B38F5"/>
    <w:rsid w:val="005C11B8"/>
    <w:rsid w:val="005C2B11"/>
    <w:rsid w:val="005D14CB"/>
    <w:rsid w:val="005D2783"/>
    <w:rsid w:val="005D72E7"/>
    <w:rsid w:val="005E058A"/>
    <w:rsid w:val="005E1BDE"/>
    <w:rsid w:val="005E22E9"/>
    <w:rsid w:val="005E278D"/>
    <w:rsid w:val="005E3D9E"/>
    <w:rsid w:val="005E4236"/>
    <w:rsid w:val="005E6486"/>
    <w:rsid w:val="005E77C0"/>
    <w:rsid w:val="005E7BA4"/>
    <w:rsid w:val="005F3AD6"/>
    <w:rsid w:val="005F43D8"/>
    <w:rsid w:val="005F4A41"/>
    <w:rsid w:val="00600041"/>
    <w:rsid w:val="0060394C"/>
    <w:rsid w:val="00604914"/>
    <w:rsid w:val="00604D15"/>
    <w:rsid w:val="00607049"/>
    <w:rsid w:val="006077D8"/>
    <w:rsid w:val="00607C68"/>
    <w:rsid w:val="006102A2"/>
    <w:rsid w:val="00611897"/>
    <w:rsid w:val="00611FA2"/>
    <w:rsid w:val="00612CBB"/>
    <w:rsid w:val="006214D0"/>
    <w:rsid w:val="0062186C"/>
    <w:rsid w:val="00633D86"/>
    <w:rsid w:val="00636CBD"/>
    <w:rsid w:val="0064265A"/>
    <w:rsid w:val="00642E9E"/>
    <w:rsid w:val="00643699"/>
    <w:rsid w:val="006469CA"/>
    <w:rsid w:val="006546E6"/>
    <w:rsid w:val="00655D7D"/>
    <w:rsid w:val="006568A7"/>
    <w:rsid w:val="00656D67"/>
    <w:rsid w:val="00657827"/>
    <w:rsid w:val="006630F6"/>
    <w:rsid w:val="00666355"/>
    <w:rsid w:val="00666F7B"/>
    <w:rsid w:val="00667131"/>
    <w:rsid w:val="0066713C"/>
    <w:rsid w:val="00671EA4"/>
    <w:rsid w:val="0067206A"/>
    <w:rsid w:val="00673181"/>
    <w:rsid w:val="00674244"/>
    <w:rsid w:val="006750D8"/>
    <w:rsid w:val="00676397"/>
    <w:rsid w:val="00677F6E"/>
    <w:rsid w:val="00684D57"/>
    <w:rsid w:val="00684E0E"/>
    <w:rsid w:val="00685C92"/>
    <w:rsid w:val="00691051"/>
    <w:rsid w:val="00692001"/>
    <w:rsid w:val="00693360"/>
    <w:rsid w:val="00693560"/>
    <w:rsid w:val="006936A4"/>
    <w:rsid w:val="00693BD9"/>
    <w:rsid w:val="00694119"/>
    <w:rsid w:val="006966FF"/>
    <w:rsid w:val="00697E9B"/>
    <w:rsid w:val="006A4DDD"/>
    <w:rsid w:val="006A6941"/>
    <w:rsid w:val="006B3998"/>
    <w:rsid w:val="006B3FFE"/>
    <w:rsid w:val="006B62C2"/>
    <w:rsid w:val="006C0D97"/>
    <w:rsid w:val="006C1875"/>
    <w:rsid w:val="006C1A4E"/>
    <w:rsid w:val="006C1C98"/>
    <w:rsid w:val="006C1DD2"/>
    <w:rsid w:val="006C30C3"/>
    <w:rsid w:val="006C406A"/>
    <w:rsid w:val="006C41AA"/>
    <w:rsid w:val="006C6D19"/>
    <w:rsid w:val="006C6FD3"/>
    <w:rsid w:val="006D0967"/>
    <w:rsid w:val="006D0CAD"/>
    <w:rsid w:val="006D0E5F"/>
    <w:rsid w:val="006D20FE"/>
    <w:rsid w:val="006D3A6C"/>
    <w:rsid w:val="006D47FE"/>
    <w:rsid w:val="006D4DAA"/>
    <w:rsid w:val="006D6083"/>
    <w:rsid w:val="006E53F8"/>
    <w:rsid w:val="006E6DBB"/>
    <w:rsid w:val="006F255B"/>
    <w:rsid w:val="006F4B5F"/>
    <w:rsid w:val="006F6791"/>
    <w:rsid w:val="007003C5"/>
    <w:rsid w:val="00703873"/>
    <w:rsid w:val="00703886"/>
    <w:rsid w:val="00710938"/>
    <w:rsid w:val="00713E5B"/>
    <w:rsid w:val="007145FC"/>
    <w:rsid w:val="00716B9A"/>
    <w:rsid w:val="0072000B"/>
    <w:rsid w:val="0072484A"/>
    <w:rsid w:val="00725E64"/>
    <w:rsid w:val="00725F6E"/>
    <w:rsid w:val="007266BB"/>
    <w:rsid w:val="007302A8"/>
    <w:rsid w:val="0073097F"/>
    <w:rsid w:val="00732012"/>
    <w:rsid w:val="00733745"/>
    <w:rsid w:val="00735BC0"/>
    <w:rsid w:val="007372A1"/>
    <w:rsid w:val="00740C45"/>
    <w:rsid w:val="007414D8"/>
    <w:rsid w:val="00742846"/>
    <w:rsid w:val="00744380"/>
    <w:rsid w:val="0074680D"/>
    <w:rsid w:val="00750868"/>
    <w:rsid w:val="007524DD"/>
    <w:rsid w:val="00752994"/>
    <w:rsid w:val="007549D0"/>
    <w:rsid w:val="00762091"/>
    <w:rsid w:val="00770147"/>
    <w:rsid w:val="00770C88"/>
    <w:rsid w:val="0077113E"/>
    <w:rsid w:val="0077265C"/>
    <w:rsid w:val="007733EF"/>
    <w:rsid w:val="00774245"/>
    <w:rsid w:val="007757FA"/>
    <w:rsid w:val="00785183"/>
    <w:rsid w:val="00791334"/>
    <w:rsid w:val="00792C27"/>
    <w:rsid w:val="00795ECA"/>
    <w:rsid w:val="0079659B"/>
    <w:rsid w:val="00796756"/>
    <w:rsid w:val="007A11B0"/>
    <w:rsid w:val="007A3B45"/>
    <w:rsid w:val="007B0C9F"/>
    <w:rsid w:val="007B1E65"/>
    <w:rsid w:val="007B353E"/>
    <w:rsid w:val="007B481B"/>
    <w:rsid w:val="007B49E3"/>
    <w:rsid w:val="007B4F6A"/>
    <w:rsid w:val="007B5935"/>
    <w:rsid w:val="007B6B7A"/>
    <w:rsid w:val="007C1752"/>
    <w:rsid w:val="007C1B6D"/>
    <w:rsid w:val="007C26B6"/>
    <w:rsid w:val="007C2B39"/>
    <w:rsid w:val="007C589D"/>
    <w:rsid w:val="007C659C"/>
    <w:rsid w:val="007D075A"/>
    <w:rsid w:val="007E1D13"/>
    <w:rsid w:val="007E1FE9"/>
    <w:rsid w:val="007E341D"/>
    <w:rsid w:val="007E359E"/>
    <w:rsid w:val="007E3AA4"/>
    <w:rsid w:val="007F0C14"/>
    <w:rsid w:val="007F41FF"/>
    <w:rsid w:val="007F7013"/>
    <w:rsid w:val="007F7115"/>
    <w:rsid w:val="007F7290"/>
    <w:rsid w:val="007F7947"/>
    <w:rsid w:val="0080240B"/>
    <w:rsid w:val="00803F37"/>
    <w:rsid w:val="00806367"/>
    <w:rsid w:val="00806FBB"/>
    <w:rsid w:val="00816E1A"/>
    <w:rsid w:val="00821697"/>
    <w:rsid w:val="00826D54"/>
    <w:rsid w:val="008301D3"/>
    <w:rsid w:val="008315FD"/>
    <w:rsid w:val="00833478"/>
    <w:rsid w:val="00833A36"/>
    <w:rsid w:val="008358B9"/>
    <w:rsid w:val="00836E7B"/>
    <w:rsid w:val="00837B04"/>
    <w:rsid w:val="00840591"/>
    <w:rsid w:val="00842545"/>
    <w:rsid w:val="00845275"/>
    <w:rsid w:val="0085031D"/>
    <w:rsid w:val="00850924"/>
    <w:rsid w:val="0085191E"/>
    <w:rsid w:val="00851B69"/>
    <w:rsid w:val="0085272F"/>
    <w:rsid w:val="008535A5"/>
    <w:rsid w:val="0085415A"/>
    <w:rsid w:val="0085537F"/>
    <w:rsid w:val="00855F40"/>
    <w:rsid w:val="008560B4"/>
    <w:rsid w:val="00856CA9"/>
    <w:rsid w:val="00861A9B"/>
    <w:rsid w:val="008620B8"/>
    <w:rsid w:val="00862146"/>
    <w:rsid w:val="008621DF"/>
    <w:rsid w:val="00862C7B"/>
    <w:rsid w:val="008649B2"/>
    <w:rsid w:val="008704D5"/>
    <w:rsid w:val="008707B2"/>
    <w:rsid w:val="008708DB"/>
    <w:rsid w:val="0087222B"/>
    <w:rsid w:val="008746EC"/>
    <w:rsid w:val="00875211"/>
    <w:rsid w:val="008758CA"/>
    <w:rsid w:val="008766B7"/>
    <w:rsid w:val="008817AF"/>
    <w:rsid w:val="00885A18"/>
    <w:rsid w:val="00886604"/>
    <w:rsid w:val="0088759A"/>
    <w:rsid w:val="008912A6"/>
    <w:rsid w:val="008917AD"/>
    <w:rsid w:val="00891E38"/>
    <w:rsid w:val="00892DBC"/>
    <w:rsid w:val="00893BC7"/>
    <w:rsid w:val="00894B89"/>
    <w:rsid w:val="00897A17"/>
    <w:rsid w:val="008A05E2"/>
    <w:rsid w:val="008A1B15"/>
    <w:rsid w:val="008A1CCE"/>
    <w:rsid w:val="008B08BB"/>
    <w:rsid w:val="008B0D92"/>
    <w:rsid w:val="008B396C"/>
    <w:rsid w:val="008B75AF"/>
    <w:rsid w:val="008C0605"/>
    <w:rsid w:val="008C1D23"/>
    <w:rsid w:val="008C758B"/>
    <w:rsid w:val="008D010A"/>
    <w:rsid w:val="008D19B2"/>
    <w:rsid w:val="008D423E"/>
    <w:rsid w:val="008D69B5"/>
    <w:rsid w:val="008D6C7F"/>
    <w:rsid w:val="008E180B"/>
    <w:rsid w:val="008E38DA"/>
    <w:rsid w:val="008E391C"/>
    <w:rsid w:val="008E6581"/>
    <w:rsid w:val="008F1DAD"/>
    <w:rsid w:val="008F41D5"/>
    <w:rsid w:val="008F448E"/>
    <w:rsid w:val="008F5F7E"/>
    <w:rsid w:val="009001A4"/>
    <w:rsid w:val="009010B0"/>
    <w:rsid w:val="0090134C"/>
    <w:rsid w:val="00901781"/>
    <w:rsid w:val="00902ED8"/>
    <w:rsid w:val="00903042"/>
    <w:rsid w:val="00905594"/>
    <w:rsid w:val="009070B9"/>
    <w:rsid w:val="009115C6"/>
    <w:rsid w:val="0091342F"/>
    <w:rsid w:val="00914E1B"/>
    <w:rsid w:val="00917202"/>
    <w:rsid w:val="009228E5"/>
    <w:rsid w:val="009254C5"/>
    <w:rsid w:val="00933E67"/>
    <w:rsid w:val="00934EF3"/>
    <w:rsid w:val="009369CE"/>
    <w:rsid w:val="0094048D"/>
    <w:rsid w:val="009408BD"/>
    <w:rsid w:val="00943DAB"/>
    <w:rsid w:val="009450A5"/>
    <w:rsid w:val="00945CA1"/>
    <w:rsid w:val="00947D21"/>
    <w:rsid w:val="009511DD"/>
    <w:rsid w:val="00952940"/>
    <w:rsid w:val="00955639"/>
    <w:rsid w:val="00955E62"/>
    <w:rsid w:val="00961294"/>
    <w:rsid w:val="00963451"/>
    <w:rsid w:val="00965E99"/>
    <w:rsid w:val="00967F3C"/>
    <w:rsid w:val="009751F8"/>
    <w:rsid w:val="00976FF5"/>
    <w:rsid w:val="00980A82"/>
    <w:rsid w:val="00981497"/>
    <w:rsid w:val="00981EE9"/>
    <w:rsid w:val="00985171"/>
    <w:rsid w:val="00986C05"/>
    <w:rsid w:val="00987696"/>
    <w:rsid w:val="00990EF2"/>
    <w:rsid w:val="00991FFC"/>
    <w:rsid w:val="009940BF"/>
    <w:rsid w:val="00995A72"/>
    <w:rsid w:val="00995CC5"/>
    <w:rsid w:val="009A1D0E"/>
    <w:rsid w:val="009A248C"/>
    <w:rsid w:val="009A3149"/>
    <w:rsid w:val="009A3168"/>
    <w:rsid w:val="009A3964"/>
    <w:rsid w:val="009B700B"/>
    <w:rsid w:val="009C362B"/>
    <w:rsid w:val="009C3687"/>
    <w:rsid w:val="009C55C7"/>
    <w:rsid w:val="009C5BE7"/>
    <w:rsid w:val="009C660F"/>
    <w:rsid w:val="009D188B"/>
    <w:rsid w:val="009D308C"/>
    <w:rsid w:val="009D3687"/>
    <w:rsid w:val="009D37F4"/>
    <w:rsid w:val="009D6D28"/>
    <w:rsid w:val="009E04AD"/>
    <w:rsid w:val="009E160C"/>
    <w:rsid w:val="009E23B1"/>
    <w:rsid w:val="009E2FE7"/>
    <w:rsid w:val="009E3F39"/>
    <w:rsid w:val="009E470B"/>
    <w:rsid w:val="009E7F2B"/>
    <w:rsid w:val="009F1C09"/>
    <w:rsid w:val="009F274C"/>
    <w:rsid w:val="009F2B73"/>
    <w:rsid w:val="009F3BF1"/>
    <w:rsid w:val="009F4450"/>
    <w:rsid w:val="00A00527"/>
    <w:rsid w:val="00A01CC2"/>
    <w:rsid w:val="00A01DC8"/>
    <w:rsid w:val="00A10207"/>
    <w:rsid w:val="00A15DB9"/>
    <w:rsid w:val="00A1779E"/>
    <w:rsid w:val="00A24817"/>
    <w:rsid w:val="00A256E3"/>
    <w:rsid w:val="00A3044E"/>
    <w:rsid w:val="00A31E76"/>
    <w:rsid w:val="00A328F2"/>
    <w:rsid w:val="00A331EC"/>
    <w:rsid w:val="00A33CA9"/>
    <w:rsid w:val="00A35182"/>
    <w:rsid w:val="00A36914"/>
    <w:rsid w:val="00A3710A"/>
    <w:rsid w:val="00A3754C"/>
    <w:rsid w:val="00A404B2"/>
    <w:rsid w:val="00A42E69"/>
    <w:rsid w:val="00A44DC8"/>
    <w:rsid w:val="00A52C0D"/>
    <w:rsid w:val="00A536A5"/>
    <w:rsid w:val="00A56D76"/>
    <w:rsid w:val="00A57D39"/>
    <w:rsid w:val="00A6027B"/>
    <w:rsid w:val="00A70140"/>
    <w:rsid w:val="00A721C2"/>
    <w:rsid w:val="00A72276"/>
    <w:rsid w:val="00A7577F"/>
    <w:rsid w:val="00A757B6"/>
    <w:rsid w:val="00A75826"/>
    <w:rsid w:val="00A759F9"/>
    <w:rsid w:val="00A80ECE"/>
    <w:rsid w:val="00A8172B"/>
    <w:rsid w:val="00A84EBD"/>
    <w:rsid w:val="00A85664"/>
    <w:rsid w:val="00A868A4"/>
    <w:rsid w:val="00A90044"/>
    <w:rsid w:val="00A903BE"/>
    <w:rsid w:val="00A908FF"/>
    <w:rsid w:val="00A92E75"/>
    <w:rsid w:val="00A93B1C"/>
    <w:rsid w:val="00AA2226"/>
    <w:rsid w:val="00AA6805"/>
    <w:rsid w:val="00AA69D2"/>
    <w:rsid w:val="00AB5B73"/>
    <w:rsid w:val="00AC04A9"/>
    <w:rsid w:val="00AC0C49"/>
    <w:rsid w:val="00AC1C39"/>
    <w:rsid w:val="00AC4CA8"/>
    <w:rsid w:val="00AC71C8"/>
    <w:rsid w:val="00AC7CB1"/>
    <w:rsid w:val="00AD16AC"/>
    <w:rsid w:val="00AD3449"/>
    <w:rsid w:val="00AD4CD2"/>
    <w:rsid w:val="00AD74B5"/>
    <w:rsid w:val="00AE0365"/>
    <w:rsid w:val="00AE04F2"/>
    <w:rsid w:val="00AE080C"/>
    <w:rsid w:val="00AE3D0D"/>
    <w:rsid w:val="00AE52D8"/>
    <w:rsid w:val="00AE71D5"/>
    <w:rsid w:val="00AF07F4"/>
    <w:rsid w:val="00AF23BE"/>
    <w:rsid w:val="00AF3FF1"/>
    <w:rsid w:val="00AF585E"/>
    <w:rsid w:val="00B018CF"/>
    <w:rsid w:val="00B03B97"/>
    <w:rsid w:val="00B0430D"/>
    <w:rsid w:val="00B07571"/>
    <w:rsid w:val="00B07C69"/>
    <w:rsid w:val="00B12C3A"/>
    <w:rsid w:val="00B13733"/>
    <w:rsid w:val="00B13739"/>
    <w:rsid w:val="00B13946"/>
    <w:rsid w:val="00B141FD"/>
    <w:rsid w:val="00B17A14"/>
    <w:rsid w:val="00B17B7F"/>
    <w:rsid w:val="00B204BB"/>
    <w:rsid w:val="00B218AA"/>
    <w:rsid w:val="00B21BB8"/>
    <w:rsid w:val="00B22169"/>
    <w:rsid w:val="00B32847"/>
    <w:rsid w:val="00B3377E"/>
    <w:rsid w:val="00B34F73"/>
    <w:rsid w:val="00B41625"/>
    <w:rsid w:val="00B429D7"/>
    <w:rsid w:val="00B42FF4"/>
    <w:rsid w:val="00B437E0"/>
    <w:rsid w:val="00B46018"/>
    <w:rsid w:val="00B4615C"/>
    <w:rsid w:val="00B47792"/>
    <w:rsid w:val="00B5444C"/>
    <w:rsid w:val="00B576C4"/>
    <w:rsid w:val="00B62419"/>
    <w:rsid w:val="00B62ACF"/>
    <w:rsid w:val="00B66504"/>
    <w:rsid w:val="00B674F1"/>
    <w:rsid w:val="00B718F4"/>
    <w:rsid w:val="00B71D36"/>
    <w:rsid w:val="00B72EA8"/>
    <w:rsid w:val="00B77FCD"/>
    <w:rsid w:val="00B80568"/>
    <w:rsid w:val="00B81863"/>
    <w:rsid w:val="00B82E5D"/>
    <w:rsid w:val="00B84A00"/>
    <w:rsid w:val="00B86E9D"/>
    <w:rsid w:val="00B87165"/>
    <w:rsid w:val="00B90FD1"/>
    <w:rsid w:val="00B943FD"/>
    <w:rsid w:val="00B9703F"/>
    <w:rsid w:val="00BA0260"/>
    <w:rsid w:val="00BA099F"/>
    <w:rsid w:val="00BA0BC2"/>
    <w:rsid w:val="00BA314F"/>
    <w:rsid w:val="00BA3B9A"/>
    <w:rsid w:val="00BA3D4E"/>
    <w:rsid w:val="00BA4504"/>
    <w:rsid w:val="00BA525C"/>
    <w:rsid w:val="00BA5392"/>
    <w:rsid w:val="00BA6680"/>
    <w:rsid w:val="00BB21C7"/>
    <w:rsid w:val="00BB499A"/>
    <w:rsid w:val="00BB59B3"/>
    <w:rsid w:val="00BB5AD1"/>
    <w:rsid w:val="00BC490C"/>
    <w:rsid w:val="00BC721A"/>
    <w:rsid w:val="00BC7C23"/>
    <w:rsid w:val="00BD15AF"/>
    <w:rsid w:val="00BD1731"/>
    <w:rsid w:val="00BD4FEE"/>
    <w:rsid w:val="00BE5B2B"/>
    <w:rsid w:val="00BE6644"/>
    <w:rsid w:val="00BE6EA3"/>
    <w:rsid w:val="00BE71CD"/>
    <w:rsid w:val="00BF2431"/>
    <w:rsid w:val="00BF4222"/>
    <w:rsid w:val="00BF7D47"/>
    <w:rsid w:val="00C00F46"/>
    <w:rsid w:val="00C0111A"/>
    <w:rsid w:val="00C01336"/>
    <w:rsid w:val="00C05F86"/>
    <w:rsid w:val="00C103A8"/>
    <w:rsid w:val="00C11541"/>
    <w:rsid w:val="00C127B3"/>
    <w:rsid w:val="00C139B9"/>
    <w:rsid w:val="00C15C99"/>
    <w:rsid w:val="00C16B31"/>
    <w:rsid w:val="00C17379"/>
    <w:rsid w:val="00C23636"/>
    <w:rsid w:val="00C245B8"/>
    <w:rsid w:val="00C25D01"/>
    <w:rsid w:val="00C2665E"/>
    <w:rsid w:val="00C3261C"/>
    <w:rsid w:val="00C330FA"/>
    <w:rsid w:val="00C33B7B"/>
    <w:rsid w:val="00C360D2"/>
    <w:rsid w:val="00C372B8"/>
    <w:rsid w:val="00C42693"/>
    <w:rsid w:val="00C47819"/>
    <w:rsid w:val="00C52A86"/>
    <w:rsid w:val="00C53D21"/>
    <w:rsid w:val="00C543EA"/>
    <w:rsid w:val="00C54F39"/>
    <w:rsid w:val="00C55F6C"/>
    <w:rsid w:val="00C60CCB"/>
    <w:rsid w:val="00C612B0"/>
    <w:rsid w:val="00C63915"/>
    <w:rsid w:val="00C6526A"/>
    <w:rsid w:val="00C664F7"/>
    <w:rsid w:val="00C7225B"/>
    <w:rsid w:val="00C72279"/>
    <w:rsid w:val="00C744D2"/>
    <w:rsid w:val="00C74630"/>
    <w:rsid w:val="00C76D8F"/>
    <w:rsid w:val="00C77A02"/>
    <w:rsid w:val="00C860FC"/>
    <w:rsid w:val="00C903E4"/>
    <w:rsid w:val="00C92717"/>
    <w:rsid w:val="00C97F37"/>
    <w:rsid w:val="00CA1580"/>
    <w:rsid w:val="00CA26AE"/>
    <w:rsid w:val="00CA4DF7"/>
    <w:rsid w:val="00CA57F6"/>
    <w:rsid w:val="00CA7CE2"/>
    <w:rsid w:val="00CB3611"/>
    <w:rsid w:val="00CB363A"/>
    <w:rsid w:val="00CB4E0B"/>
    <w:rsid w:val="00CC340A"/>
    <w:rsid w:val="00CC3C08"/>
    <w:rsid w:val="00CC46FD"/>
    <w:rsid w:val="00CC4D05"/>
    <w:rsid w:val="00CC58E0"/>
    <w:rsid w:val="00CC6715"/>
    <w:rsid w:val="00CD1816"/>
    <w:rsid w:val="00CD1F3C"/>
    <w:rsid w:val="00CD31AE"/>
    <w:rsid w:val="00CD3DE1"/>
    <w:rsid w:val="00CD45DC"/>
    <w:rsid w:val="00CD5446"/>
    <w:rsid w:val="00CD5E01"/>
    <w:rsid w:val="00CE0674"/>
    <w:rsid w:val="00CE0DEC"/>
    <w:rsid w:val="00CE3526"/>
    <w:rsid w:val="00CE7302"/>
    <w:rsid w:val="00CF0F83"/>
    <w:rsid w:val="00CF2B4A"/>
    <w:rsid w:val="00CF2C78"/>
    <w:rsid w:val="00CF3CBD"/>
    <w:rsid w:val="00CF58F1"/>
    <w:rsid w:val="00CF5D31"/>
    <w:rsid w:val="00CF620E"/>
    <w:rsid w:val="00CF6FB5"/>
    <w:rsid w:val="00D006FF"/>
    <w:rsid w:val="00D01F74"/>
    <w:rsid w:val="00D02995"/>
    <w:rsid w:val="00D05FC6"/>
    <w:rsid w:val="00D0630C"/>
    <w:rsid w:val="00D115A8"/>
    <w:rsid w:val="00D11C58"/>
    <w:rsid w:val="00D11E7E"/>
    <w:rsid w:val="00D128C0"/>
    <w:rsid w:val="00D14229"/>
    <w:rsid w:val="00D15B44"/>
    <w:rsid w:val="00D2024B"/>
    <w:rsid w:val="00D214BD"/>
    <w:rsid w:val="00D21908"/>
    <w:rsid w:val="00D245B9"/>
    <w:rsid w:val="00D25330"/>
    <w:rsid w:val="00D25C45"/>
    <w:rsid w:val="00D411A4"/>
    <w:rsid w:val="00D42CAA"/>
    <w:rsid w:val="00D44CCC"/>
    <w:rsid w:val="00D52603"/>
    <w:rsid w:val="00D528BC"/>
    <w:rsid w:val="00D5389C"/>
    <w:rsid w:val="00D54778"/>
    <w:rsid w:val="00D55A96"/>
    <w:rsid w:val="00D61141"/>
    <w:rsid w:val="00D62283"/>
    <w:rsid w:val="00D63404"/>
    <w:rsid w:val="00D63663"/>
    <w:rsid w:val="00D669F7"/>
    <w:rsid w:val="00D71CBE"/>
    <w:rsid w:val="00D71E87"/>
    <w:rsid w:val="00D76482"/>
    <w:rsid w:val="00D76587"/>
    <w:rsid w:val="00D76A2E"/>
    <w:rsid w:val="00D77D6F"/>
    <w:rsid w:val="00D81EC0"/>
    <w:rsid w:val="00D81F97"/>
    <w:rsid w:val="00D82002"/>
    <w:rsid w:val="00D83B01"/>
    <w:rsid w:val="00D83E98"/>
    <w:rsid w:val="00D91342"/>
    <w:rsid w:val="00D924EF"/>
    <w:rsid w:val="00D92549"/>
    <w:rsid w:val="00D932FF"/>
    <w:rsid w:val="00D9681A"/>
    <w:rsid w:val="00DA25CF"/>
    <w:rsid w:val="00DA4670"/>
    <w:rsid w:val="00DA7A8D"/>
    <w:rsid w:val="00DB19C3"/>
    <w:rsid w:val="00DB2125"/>
    <w:rsid w:val="00DB2A68"/>
    <w:rsid w:val="00DB3FF1"/>
    <w:rsid w:val="00DB4015"/>
    <w:rsid w:val="00DB4673"/>
    <w:rsid w:val="00DB68B0"/>
    <w:rsid w:val="00DC0C48"/>
    <w:rsid w:val="00DC2491"/>
    <w:rsid w:val="00DC3C20"/>
    <w:rsid w:val="00DC74A3"/>
    <w:rsid w:val="00DC7B89"/>
    <w:rsid w:val="00DD5C53"/>
    <w:rsid w:val="00DE3028"/>
    <w:rsid w:val="00DE344F"/>
    <w:rsid w:val="00DE456C"/>
    <w:rsid w:val="00DF5444"/>
    <w:rsid w:val="00DF57AC"/>
    <w:rsid w:val="00DF67D8"/>
    <w:rsid w:val="00E0162D"/>
    <w:rsid w:val="00E0459E"/>
    <w:rsid w:val="00E04941"/>
    <w:rsid w:val="00E0594F"/>
    <w:rsid w:val="00E1015B"/>
    <w:rsid w:val="00E12ECE"/>
    <w:rsid w:val="00E152DE"/>
    <w:rsid w:val="00E23655"/>
    <w:rsid w:val="00E244AA"/>
    <w:rsid w:val="00E2523C"/>
    <w:rsid w:val="00E25E52"/>
    <w:rsid w:val="00E26FA2"/>
    <w:rsid w:val="00E2715A"/>
    <w:rsid w:val="00E2727F"/>
    <w:rsid w:val="00E272FC"/>
    <w:rsid w:val="00E27ED9"/>
    <w:rsid w:val="00E315BB"/>
    <w:rsid w:val="00E31EB7"/>
    <w:rsid w:val="00E31F81"/>
    <w:rsid w:val="00E33842"/>
    <w:rsid w:val="00E33DF2"/>
    <w:rsid w:val="00E342D2"/>
    <w:rsid w:val="00E358DE"/>
    <w:rsid w:val="00E364E7"/>
    <w:rsid w:val="00E408E0"/>
    <w:rsid w:val="00E414C3"/>
    <w:rsid w:val="00E43FED"/>
    <w:rsid w:val="00E45447"/>
    <w:rsid w:val="00E47288"/>
    <w:rsid w:val="00E47DC5"/>
    <w:rsid w:val="00E50846"/>
    <w:rsid w:val="00E530EA"/>
    <w:rsid w:val="00E5402F"/>
    <w:rsid w:val="00E549C2"/>
    <w:rsid w:val="00E54E4A"/>
    <w:rsid w:val="00E56104"/>
    <w:rsid w:val="00E60BDD"/>
    <w:rsid w:val="00E60C9B"/>
    <w:rsid w:val="00E61464"/>
    <w:rsid w:val="00E6317B"/>
    <w:rsid w:val="00E6354D"/>
    <w:rsid w:val="00E65DC0"/>
    <w:rsid w:val="00E66416"/>
    <w:rsid w:val="00E668B3"/>
    <w:rsid w:val="00E71EFB"/>
    <w:rsid w:val="00E72F8E"/>
    <w:rsid w:val="00E74150"/>
    <w:rsid w:val="00E77BD1"/>
    <w:rsid w:val="00E82572"/>
    <w:rsid w:val="00E83021"/>
    <w:rsid w:val="00E8351D"/>
    <w:rsid w:val="00E85E18"/>
    <w:rsid w:val="00E8614B"/>
    <w:rsid w:val="00E87159"/>
    <w:rsid w:val="00E9271B"/>
    <w:rsid w:val="00E93787"/>
    <w:rsid w:val="00E94037"/>
    <w:rsid w:val="00E943F6"/>
    <w:rsid w:val="00E94795"/>
    <w:rsid w:val="00E95186"/>
    <w:rsid w:val="00E96077"/>
    <w:rsid w:val="00EA0019"/>
    <w:rsid w:val="00EA01A6"/>
    <w:rsid w:val="00EA365C"/>
    <w:rsid w:val="00EA4618"/>
    <w:rsid w:val="00EA5F53"/>
    <w:rsid w:val="00EA7BDB"/>
    <w:rsid w:val="00EB278B"/>
    <w:rsid w:val="00EB3537"/>
    <w:rsid w:val="00EB3EDB"/>
    <w:rsid w:val="00EB674C"/>
    <w:rsid w:val="00EB6DB4"/>
    <w:rsid w:val="00EC3346"/>
    <w:rsid w:val="00ED0066"/>
    <w:rsid w:val="00ED1046"/>
    <w:rsid w:val="00ED4C8E"/>
    <w:rsid w:val="00ED565E"/>
    <w:rsid w:val="00ED6AE4"/>
    <w:rsid w:val="00ED73AB"/>
    <w:rsid w:val="00ED78F6"/>
    <w:rsid w:val="00EE0AFB"/>
    <w:rsid w:val="00EE1047"/>
    <w:rsid w:val="00EE30B7"/>
    <w:rsid w:val="00EE368F"/>
    <w:rsid w:val="00EE51F6"/>
    <w:rsid w:val="00EE5436"/>
    <w:rsid w:val="00EE7FC1"/>
    <w:rsid w:val="00EF03CD"/>
    <w:rsid w:val="00EF0BF5"/>
    <w:rsid w:val="00EF3536"/>
    <w:rsid w:val="00EF551E"/>
    <w:rsid w:val="00EF5721"/>
    <w:rsid w:val="00EF7135"/>
    <w:rsid w:val="00EF77FC"/>
    <w:rsid w:val="00EF7A42"/>
    <w:rsid w:val="00F044AD"/>
    <w:rsid w:val="00F07946"/>
    <w:rsid w:val="00F1014D"/>
    <w:rsid w:val="00F11864"/>
    <w:rsid w:val="00F11934"/>
    <w:rsid w:val="00F12369"/>
    <w:rsid w:val="00F124C7"/>
    <w:rsid w:val="00F222AF"/>
    <w:rsid w:val="00F224C7"/>
    <w:rsid w:val="00F25F20"/>
    <w:rsid w:val="00F27A5F"/>
    <w:rsid w:val="00F3032D"/>
    <w:rsid w:val="00F32033"/>
    <w:rsid w:val="00F3574B"/>
    <w:rsid w:val="00F371A5"/>
    <w:rsid w:val="00F40830"/>
    <w:rsid w:val="00F42218"/>
    <w:rsid w:val="00F438B8"/>
    <w:rsid w:val="00F43AE6"/>
    <w:rsid w:val="00F44D57"/>
    <w:rsid w:val="00F4598A"/>
    <w:rsid w:val="00F47121"/>
    <w:rsid w:val="00F47221"/>
    <w:rsid w:val="00F526FA"/>
    <w:rsid w:val="00F54195"/>
    <w:rsid w:val="00F54562"/>
    <w:rsid w:val="00F54DE7"/>
    <w:rsid w:val="00F56587"/>
    <w:rsid w:val="00F5751B"/>
    <w:rsid w:val="00F57FAE"/>
    <w:rsid w:val="00F61E70"/>
    <w:rsid w:val="00F62F85"/>
    <w:rsid w:val="00F648AE"/>
    <w:rsid w:val="00F65CB0"/>
    <w:rsid w:val="00F67413"/>
    <w:rsid w:val="00F713DE"/>
    <w:rsid w:val="00F7322E"/>
    <w:rsid w:val="00F761B0"/>
    <w:rsid w:val="00F768EC"/>
    <w:rsid w:val="00F85885"/>
    <w:rsid w:val="00F9020A"/>
    <w:rsid w:val="00F92008"/>
    <w:rsid w:val="00F95980"/>
    <w:rsid w:val="00F95DFA"/>
    <w:rsid w:val="00F96189"/>
    <w:rsid w:val="00FA0404"/>
    <w:rsid w:val="00FA0A7D"/>
    <w:rsid w:val="00FA159D"/>
    <w:rsid w:val="00FA38A2"/>
    <w:rsid w:val="00FA3F04"/>
    <w:rsid w:val="00FA556C"/>
    <w:rsid w:val="00FA745F"/>
    <w:rsid w:val="00FB005A"/>
    <w:rsid w:val="00FB0B93"/>
    <w:rsid w:val="00FB4A31"/>
    <w:rsid w:val="00FB4FA2"/>
    <w:rsid w:val="00FB71AC"/>
    <w:rsid w:val="00FB73A9"/>
    <w:rsid w:val="00FB75A4"/>
    <w:rsid w:val="00FC085E"/>
    <w:rsid w:val="00FC5A65"/>
    <w:rsid w:val="00FC7B1C"/>
    <w:rsid w:val="00FD0670"/>
    <w:rsid w:val="00FD1756"/>
    <w:rsid w:val="00FD2F0C"/>
    <w:rsid w:val="00FD4FFA"/>
    <w:rsid w:val="00FD5BCC"/>
    <w:rsid w:val="00FD7274"/>
    <w:rsid w:val="00FD7F4B"/>
    <w:rsid w:val="00FE27E3"/>
    <w:rsid w:val="00FE35E7"/>
    <w:rsid w:val="00FE3AF6"/>
    <w:rsid w:val="00FE5E06"/>
    <w:rsid w:val="00FE7A45"/>
    <w:rsid w:val="00FF079D"/>
    <w:rsid w:val="00FF45E5"/>
    <w:rsid w:val="00FF4DDC"/>
    <w:rsid w:val="00FF5533"/>
    <w:rsid w:val="00FF5622"/>
    <w:rsid w:val="00FF64D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0444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7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CA9"/>
    <w:pPr>
      <w:ind w:left="720"/>
      <w:contextualSpacing/>
    </w:pPr>
  </w:style>
  <w:style w:type="character" w:styleId="Hyperlink">
    <w:name w:val="Hyperlink"/>
    <w:basedOn w:val="DefaultParagraphFont"/>
    <w:uiPriority w:val="99"/>
    <w:unhideWhenUsed/>
    <w:rsid w:val="00E85E18"/>
    <w:rPr>
      <w:color w:val="0563C1" w:themeColor="hyperlink"/>
      <w:u w:val="single"/>
    </w:rPr>
  </w:style>
  <w:style w:type="character" w:styleId="CommentReference">
    <w:name w:val="annotation reference"/>
    <w:basedOn w:val="DefaultParagraphFont"/>
    <w:uiPriority w:val="99"/>
    <w:semiHidden/>
    <w:unhideWhenUsed/>
    <w:rsid w:val="00CF2C78"/>
    <w:rPr>
      <w:sz w:val="18"/>
      <w:szCs w:val="18"/>
    </w:rPr>
  </w:style>
  <w:style w:type="paragraph" w:styleId="CommentText">
    <w:name w:val="annotation text"/>
    <w:basedOn w:val="Normal"/>
    <w:link w:val="CommentTextChar"/>
    <w:uiPriority w:val="99"/>
    <w:semiHidden/>
    <w:unhideWhenUsed/>
    <w:rsid w:val="00CF2C78"/>
  </w:style>
  <w:style w:type="character" w:customStyle="1" w:styleId="CommentTextChar">
    <w:name w:val="Comment Text Char"/>
    <w:basedOn w:val="DefaultParagraphFont"/>
    <w:link w:val="CommentText"/>
    <w:uiPriority w:val="99"/>
    <w:semiHidden/>
    <w:rsid w:val="00CF2C78"/>
  </w:style>
  <w:style w:type="paragraph" w:styleId="CommentSubject">
    <w:name w:val="annotation subject"/>
    <w:basedOn w:val="CommentText"/>
    <w:next w:val="CommentText"/>
    <w:link w:val="CommentSubjectChar"/>
    <w:uiPriority w:val="99"/>
    <w:semiHidden/>
    <w:unhideWhenUsed/>
    <w:rsid w:val="00CF2C78"/>
    <w:rPr>
      <w:b/>
      <w:bCs/>
      <w:sz w:val="20"/>
      <w:szCs w:val="20"/>
    </w:rPr>
  </w:style>
  <w:style w:type="character" w:customStyle="1" w:styleId="CommentSubjectChar">
    <w:name w:val="Comment Subject Char"/>
    <w:basedOn w:val="CommentTextChar"/>
    <w:link w:val="CommentSubject"/>
    <w:uiPriority w:val="99"/>
    <w:semiHidden/>
    <w:rsid w:val="00CF2C78"/>
    <w:rPr>
      <w:b/>
      <w:bCs/>
      <w:sz w:val="20"/>
      <w:szCs w:val="20"/>
    </w:rPr>
  </w:style>
  <w:style w:type="paragraph" w:styleId="BalloonText">
    <w:name w:val="Balloon Text"/>
    <w:basedOn w:val="Normal"/>
    <w:link w:val="BalloonTextChar"/>
    <w:uiPriority w:val="99"/>
    <w:semiHidden/>
    <w:unhideWhenUsed/>
    <w:rsid w:val="00CF2C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2C7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D3449"/>
    <w:rPr>
      <w:color w:val="954F72" w:themeColor="followedHyperlink"/>
      <w:u w:val="single"/>
    </w:rPr>
  </w:style>
  <w:style w:type="character" w:styleId="Strong">
    <w:name w:val="Strong"/>
    <w:basedOn w:val="DefaultParagraphFont"/>
    <w:uiPriority w:val="22"/>
    <w:qFormat/>
    <w:rsid w:val="00C52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554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gov.uk/government/speeches/the-shared-society-prime-ministers-speech-at-the-charity-commission-annual-meeting" TargetMode="External"/><Relationship Id="rId12" Type="http://schemas.openxmlformats.org/officeDocument/2006/relationships/hyperlink" Target="http://www.ncsyes.co.uk/" TargetMode="External"/><Relationship Id="rId13" Type="http://schemas.openxmlformats.org/officeDocument/2006/relationships/hyperlink" Target="https://www.england.nhs.uk/wp-content/uploads/2014/10/5yfv-web.pdf" TargetMode="External"/><Relationship Id="rId14" Type="http://schemas.openxmlformats.org/officeDocument/2006/relationships/hyperlink" Target="https://www.thesun.co.uk/living/1857954/hidden-fat-around-your-waist-increases-the-risk-of-early-death-from-heart-attack-and-cancer/" TargetMode="External"/><Relationship Id="rId15" Type="http://schemas.openxmlformats.org/officeDocument/2006/relationships/hyperlink" Target="http://www.civilexchange.org.uk/wp-content/uploads/2015/01/Whose-Society_The-Final-Big-Society-Audit_final.pdf" TargetMode="External"/><Relationship Id="rId16" Type="http://schemas.openxmlformats.org/officeDocument/2006/relationships/hyperlink" Target="http://dx.doi.org/10.3390/educsci2030150"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bc.co.uk/news/uk-politics-37810701" TargetMode="External"/><Relationship Id="rId6" Type="http://schemas.openxmlformats.org/officeDocument/2006/relationships/hyperlink" Target="http://conservative-speeches.sayit.mysociety.org/speech/601246" TargetMode="External"/><Relationship Id="rId7" Type="http://schemas.openxmlformats.org/officeDocument/2006/relationships/hyperlink" Target="https://www.gov.uk/government/speeches/big-society-speech" TargetMode="External"/><Relationship Id="rId8" Type="http://schemas.openxmlformats.org/officeDocument/2006/relationships/hyperlink" Target="https://www.thesun.co.uk/news/1247192/obesity-crisis-costs-the-country-billions-more-than-we-spend-on-police-and-fire-services/)" TargetMode="External"/><Relationship Id="rId9" Type="http://schemas.openxmlformats.org/officeDocument/2006/relationships/hyperlink" Target="https://www.gov.uk/government/publications/disability-facts-and-figures/disability-facts-and-figures" TargetMode="External"/><Relationship Id="rId10" Type="http://schemas.openxmlformats.org/officeDocument/2006/relationships/hyperlink" Target="http://digitalcommons.ilr.cornell.edu/cgi/viewcontent.cgi?article=1438&amp;context=gladnetcol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9885</Words>
  <Characters>56351</Characters>
  <Application>Microsoft Macintosh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2017-12-06T14:50:00Z</dcterms:created>
  <dcterms:modified xsi:type="dcterms:W3CDTF">2017-12-06T14:50:00Z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309d4c96-7a78-3f77-a68a-b7d53c9f6c69</vt:lpwstr>
  </property>
  <property fmtid="{D5CDD505-2E9C-101B-9397-08002B2CF9AE}" pid="4" name="Mendeley Citation Style_1">
    <vt:lpwstr>http://csl.mendeley.com/styles/401203251/harvard1-Chris</vt:lpwstr>
  </property>
</Properties>
</file>