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B1B33" w14:textId="5DE16C5C" w:rsidR="003523E6" w:rsidRPr="00C34BDE" w:rsidRDefault="003523E6" w:rsidP="00AD0E03">
      <w:pPr>
        <w:pStyle w:val="Heading1"/>
        <w:rPr>
          <w:b/>
          <w:color w:val="auto"/>
        </w:rPr>
      </w:pPr>
      <w:bookmarkStart w:id="0" w:name="reftop"/>
      <w:r w:rsidRPr="00C34BDE">
        <w:rPr>
          <w:color w:val="auto"/>
        </w:rPr>
        <w:t xml:space="preserve">Teaching music in the early years in schools in challenging </w:t>
      </w:r>
      <w:bookmarkStart w:id="1" w:name="_GoBack"/>
      <w:bookmarkEnd w:id="1"/>
      <w:r w:rsidRPr="00C34BDE">
        <w:rPr>
          <w:color w:val="auto"/>
        </w:rPr>
        <w:t>circumstances: developing student teacher competence and confidence through cycles of enactment.</w:t>
      </w:r>
      <w:bookmarkEnd w:id="0"/>
    </w:p>
    <w:p w14:paraId="04A0E2EA" w14:textId="77777777" w:rsidR="00C414F9" w:rsidRPr="00C34BDE" w:rsidRDefault="00C414F9" w:rsidP="00985771">
      <w:pPr>
        <w:shd w:val="clear" w:color="auto" w:fill="FFFFFF"/>
        <w:spacing w:after="100"/>
        <w:ind w:firstLine="0"/>
        <w:rPr>
          <w:b/>
        </w:rPr>
      </w:pPr>
    </w:p>
    <w:p w14:paraId="14259899" w14:textId="13784334" w:rsidR="003523E6" w:rsidRPr="00C34BDE" w:rsidRDefault="003523E6" w:rsidP="003523E6">
      <w:pPr>
        <w:pStyle w:val="Heading1"/>
        <w:spacing w:before="0" w:line="360" w:lineRule="auto"/>
        <w:ind w:left="567" w:right="663" w:firstLine="0"/>
        <w:jc w:val="both"/>
        <w:rPr>
          <w:rFonts w:ascii="Times New Roman" w:eastAsiaTheme="minorHAnsi" w:hAnsi="Times New Roman" w:cs="Times New Roman"/>
          <w:color w:val="auto"/>
          <w:sz w:val="24"/>
          <w:szCs w:val="24"/>
        </w:rPr>
      </w:pPr>
      <w:r w:rsidRPr="00C34BDE">
        <w:rPr>
          <w:rFonts w:ascii="Times New Roman" w:eastAsiaTheme="minorHAnsi" w:hAnsi="Times New Roman" w:cs="Times New Roman"/>
          <w:b/>
          <w:color w:val="auto"/>
          <w:sz w:val="24"/>
          <w:szCs w:val="24"/>
        </w:rPr>
        <w:t>Abstract</w:t>
      </w:r>
      <w:r w:rsidRPr="00C34BDE">
        <w:rPr>
          <w:rFonts w:ascii="Times New Roman" w:eastAsiaTheme="minorHAnsi" w:hAnsi="Times New Roman" w:cs="Times New Roman"/>
          <w:color w:val="auto"/>
          <w:sz w:val="24"/>
          <w:szCs w:val="24"/>
        </w:rPr>
        <w:t xml:space="preserve">: The call to raise UK educational </w:t>
      </w:r>
      <w:proofErr w:type="gramStart"/>
      <w:r w:rsidRPr="00C34BDE">
        <w:rPr>
          <w:rFonts w:ascii="Times New Roman" w:eastAsiaTheme="minorHAnsi" w:hAnsi="Times New Roman" w:cs="Times New Roman"/>
          <w:color w:val="auto"/>
          <w:sz w:val="24"/>
          <w:szCs w:val="24"/>
        </w:rPr>
        <w:t xml:space="preserve">standards </w:t>
      </w:r>
      <w:r w:rsidR="00990926" w:rsidRPr="00C34BDE">
        <w:rPr>
          <w:rFonts w:ascii="Times New Roman" w:eastAsiaTheme="minorHAnsi" w:hAnsi="Times New Roman" w:cs="Times New Roman"/>
          <w:color w:val="auto"/>
          <w:sz w:val="24"/>
          <w:szCs w:val="24"/>
        </w:rPr>
        <w:t xml:space="preserve"> focuses</w:t>
      </w:r>
      <w:proofErr w:type="gramEnd"/>
      <w:r w:rsidR="00990926" w:rsidRPr="00C34BDE">
        <w:rPr>
          <w:rFonts w:ascii="Times New Roman" w:eastAsiaTheme="minorHAnsi" w:hAnsi="Times New Roman" w:cs="Times New Roman"/>
          <w:color w:val="auto"/>
          <w:sz w:val="24"/>
          <w:szCs w:val="24"/>
        </w:rPr>
        <w:t xml:space="preserve"> on the</w:t>
      </w:r>
      <w:r w:rsidRPr="00C34BDE">
        <w:rPr>
          <w:rFonts w:ascii="Times New Roman" w:eastAsiaTheme="minorHAnsi" w:hAnsi="Times New Roman" w:cs="Times New Roman"/>
          <w:color w:val="auto"/>
          <w:sz w:val="24"/>
          <w:szCs w:val="24"/>
        </w:rPr>
        <w:t xml:space="preserve"> underachievement of pupils attending schools in challenging socioeconomic circumstances. This is exacerbated when lack of expertise in </w:t>
      </w:r>
      <w:r w:rsidR="00760304" w:rsidRPr="00C34BDE">
        <w:rPr>
          <w:rFonts w:ascii="Times New Roman" w:eastAsiaTheme="minorHAnsi" w:hAnsi="Times New Roman" w:cs="Times New Roman"/>
          <w:color w:val="auto"/>
          <w:sz w:val="24"/>
          <w:szCs w:val="24"/>
        </w:rPr>
        <w:t>so-called</w:t>
      </w:r>
      <w:r w:rsidRPr="00C34BDE">
        <w:rPr>
          <w:rFonts w:ascii="Times New Roman" w:eastAsiaTheme="minorHAnsi" w:hAnsi="Times New Roman" w:cs="Times New Roman"/>
          <w:color w:val="auto"/>
          <w:sz w:val="24"/>
          <w:szCs w:val="24"/>
        </w:rPr>
        <w:t xml:space="preserve"> specialist subject</w:t>
      </w:r>
      <w:r w:rsidR="00990926" w:rsidRPr="00C34BDE">
        <w:rPr>
          <w:rFonts w:ascii="Times New Roman" w:eastAsiaTheme="minorHAnsi" w:hAnsi="Times New Roman" w:cs="Times New Roman"/>
          <w:color w:val="auto"/>
          <w:sz w:val="24"/>
          <w:szCs w:val="24"/>
        </w:rPr>
        <w:t>s</w:t>
      </w:r>
      <w:r w:rsidRPr="00C34BDE">
        <w:rPr>
          <w:rFonts w:ascii="Times New Roman" w:eastAsiaTheme="minorHAnsi" w:hAnsi="Times New Roman" w:cs="Times New Roman"/>
          <w:color w:val="auto"/>
          <w:sz w:val="24"/>
          <w:szCs w:val="24"/>
        </w:rPr>
        <w:t xml:space="preserve"> affect</w:t>
      </w:r>
      <w:r w:rsidR="00990926" w:rsidRPr="00C34BDE">
        <w:rPr>
          <w:rFonts w:ascii="Times New Roman" w:eastAsiaTheme="minorHAnsi" w:hAnsi="Times New Roman" w:cs="Times New Roman"/>
          <w:color w:val="auto"/>
          <w:sz w:val="24"/>
          <w:szCs w:val="24"/>
        </w:rPr>
        <w:t>s</w:t>
      </w:r>
      <w:r w:rsidRPr="00C34BDE">
        <w:rPr>
          <w:rFonts w:ascii="Times New Roman" w:eastAsiaTheme="minorHAnsi" w:hAnsi="Times New Roman" w:cs="Times New Roman"/>
          <w:color w:val="auto"/>
          <w:sz w:val="24"/>
          <w:szCs w:val="24"/>
        </w:rPr>
        <w:t xml:space="preserve"> teacher confidence and </w:t>
      </w:r>
      <w:r w:rsidR="00990926" w:rsidRPr="00C34BDE">
        <w:rPr>
          <w:rFonts w:ascii="Times New Roman" w:eastAsiaTheme="minorHAnsi" w:hAnsi="Times New Roman" w:cs="Times New Roman"/>
          <w:color w:val="auto"/>
          <w:sz w:val="24"/>
          <w:szCs w:val="24"/>
        </w:rPr>
        <w:t xml:space="preserve">pedagogical </w:t>
      </w:r>
      <w:r w:rsidRPr="00C34BDE">
        <w:rPr>
          <w:rFonts w:ascii="Times New Roman" w:eastAsiaTheme="minorHAnsi" w:hAnsi="Times New Roman" w:cs="Times New Roman"/>
          <w:color w:val="auto"/>
          <w:sz w:val="24"/>
          <w:szCs w:val="24"/>
        </w:rPr>
        <w:t>knowledge required to engage and stretch pupils.</w:t>
      </w:r>
    </w:p>
    <w:p w14:paraId="015BEF77" w14:textId="72784D83" w:rsidR="003523E6" w:rsidRPr="00C34BDE" w:rsidRDefault="003523E6" w:rsidP="003523E6">
      <w:pPr>
        <w:pStyle w:val="Heading1"/>
        <w:spacing w:before="0" w:line="360" w:lineRule="auto"/>
        <w:ind w:left="567" w:right="663" w:firstLine="709"/>
        <w:jc w:val="both"/>
        <w:rPr>
          <w:rFonts w:ascii="Times New Roman" w:eastAsiaTheme="minorHAnsi" w:hAnsi="Times New Roman" w:cs="Times New Roman"/>
          <w:color w:val="auto"/>
          <w:sz w:val="24"/>
          <w:szCs w:val="24"/>
        </w:rPr>
      </w:pPr>
      <w:r w:rsidRPr="00C34BDE">
        <w:rPr>
          <w:rFonts w:ascii="Times New Roman" w:eastAsiaTheme="minorHAnsi" w:hAnsi="Times New Roman" w:cs="Times New Roman"/>
          <w:color w:val="auto"/>
          <w:sz w:val="24"/>
          <w:szCs w:val="24"/>
        </w:rPr>
        <w:t xml:space="preserve">Research suggests that music can have a significant role in developing children’s phonological </w:t>
      </w:r>
      <w:proofErr w:type="gramStart"/>
      <w:r w:rsidRPr="00C34BDE">
        <w:rPr>
          <w:rFonts w:ascii="Times New Roman" w:eastAsiaTheme="minorHAnsi" w:hAnsi="Times New Roman" w:cs="Times New Roman"/>
          <w:color w:val="auto"/>
          <w:sz w:val="24"/>
          <w:szCs w:val="24"/>
        </w:rPr>
        <w:t xml:space="preserve">awareness </w:t>
      </w:r>
      <w:r w:rsidR="00760304" w:rsidRPr="00C34BDE">
        <w:rPr>
          <w:rFonts w:ascii="Times New Roman" w:eastAsiaTheme="minorHAnsi" w:hAnsi="Times New Roman" w:cs="Times New Roman"/>
          <w:color w:val="auto"/>
          <w:sz w:val="24"/>
          <w:szCs w:val="24"/>
        </w:rPr>
        <w:t xml:space="preserve"> and</w:t>
      </w:r>
      <w:proofErr w:type="gramEnd"/>
      <w:r w:rsidRPr="00C34BDE">
        <w:rPr>
          <w:rFonts w:ascii="Times New Roman" w:eastAsiaTheme="minorHAnsi" w:hAnsi="Times New Roman" w:cs="Times New Roman"/>
          <w:color w:val="auto"/>
          <w:sz w:val="24"/>
          <w:szCs w:val="24"/>
        </w:rPr>
        <w:t xml:space="preserve"> future reading ability. However, </w:t>
      </w:r>
      <w:r w:rsidR="00760304" w:rsidRPr="00C34BDE">
        <w:rPr>
          <w:rFonts w:ascii="Times New Roman" w:eastAsiaTheme="minorHAnsi" w:hAnsi="Times New Roman" w:cs="Times New Roman"/>
          <w:color w:val="auto"/>
          <w:sz w:val="24"/>
          <w:szCs w:val="24"/>
        </w:rPr>
        <w:t xml:space="preserve">because many </w:t>
      </w:r>
      <w:r w:rsidRPr="00C34BDE">
        <w:rPr>
          <w:rFonts w:ascii="Times New Roman" w:eastAsiaTheme="minorHAnsi" w:hAnsi="Times New Roman" w:cs="Times New Roman"/>
          <w:color w:val="auto"/>
          <w:sz w:val="24"/>
          <w:szCs w:val="24"/>
        </w:rPr>
        <w:t xml:space="preserve">generalist primary school teachers </w:t>
      </w:r>
      <w:r w:rsidR="00760304" w:rsidRPr="00C34BDE">
        <w:rPr>
          <w:rFonts w:ascii="Times New Roman" w:eastAsiaTheme="minorHAnsi" w:hAnsi="Times New Roman" w:cs="Times New Roman"/>
          <w:color w:val="auto"/>
          <w:sz w:val="24"/>
          <w:szCs w:val="24"/>
        </w:rPr>
        <w:t>do not have the confidence to</w:t>
      </w:r>
      <w:r w:rsidRPr="00C34BDE">
        <w:rPr>
          <w:rFonts w:ascii="Times New Roman" w:eastAsiaTheme="minorHAnsi" w:hAnsi="Times New Roman" w:cs="Times New Roman"/>
          <w:color w:val="auto"/>
          <w:sz w:val="24"/>
          <w:szCs w:val="24"/>
        </w:rPr>
        <w:t xml:space="preserve"> teach music</w:t>
      </w:r>
      <w:r w:rsidR="00760304" w:rsidRPr="00C34BDE">
        <w:rPr>
          <w:rFonts w:ascii="Times New Roman" w:eastAsiaTheme="minorHAnsi" w:hAnsi="Times New Roman" w:cs="Times New Roman"/>
          <w:color w:val="auto"/>
          <w:sz w:val="24"/>
          <w:szCs w:val="24"/>
        </w:rPr>
        <w:t>,</w:t>
      </w:r>
      <w:r w:rsidRPr="00C34BDE">
        <w:rPr>
          <w:rFonts w:ascii="Times New Roman" w:eastAsiaTheme="minorHAnsi" w:hAnsi="Times New Roman" w:cs="Times New Roman"/>
          <w:color w:val="auto"/>
          <w:sz w:val="24"/>
          <w:szCs w:val="24"/>
        </w:rPr>
        <w:t xml:space="preserve"> </w:t>
      </w:r>
      <w:r w:rsidR="00760304" w:rsidRPr="00C34BDE">
        <w:rPr>
          <w:rFonts w:ascii="Times New Roman" w:eastAsiaTheme="minorHAnsi" w:hAnsi="Times New Roman" w:cs="Times New Roman"/>
          <w:color w:val="auto"/>
          <w:sz w:val="24"/>
          <w:szCs w:val="24"/>
        </w:rPr>
        <w:t>s</w:t>
      </w:r>
      <w:r w:rsidRPr="00C34BDE">
        <w:rPr>
          <w:rFonts w:ascii="Times New Roman" w:eastAsiaTheme="minorHAnsi" w:hAnsi="Times New Roman" w:cs="Times New Roman"/>
          <w:color w:val="auto"/>
          <w:sz w:val="24"/>
          <w:szCs w:val="24"/>
        </w:rPr>
        <w:t xml:space="preserve">tudent teachers </w:t>
      </w:r>
      <w:proofErr w:type="spellStart"/>
      <w:r w:rsidRPr="00C34BDE">
        <w:rPr>
          <w:rFonts w:ascii="Times New Roman" w:eastAsiaTheme="minorHAnsi" w:hAnsi="Times New Roman" w:cs="Times New Roman"/>
          <w:color w:val="auto"/>
          <w:sz w:val="24"/>
          <w:szCs w:val="24"/>
        </w:rPr>
        <w:t>maynot</w:t>
      </w:r>
      <w:proofErr w:type="spellEnd"/>
      <w:r w:rsidRPr="00C34BDE">
        <w:rPr>
          <w:rFonts w:ascii="Times New Roman" w:eastAsiaTheme="minorHAnsi" w:hAnsi="Times New Roman" w:cs="Times New Roman"/>
          <w:color w:val="auto"/>
          <w:sz w:val="24"/>
          <w:szCs w:val="24"/>
        </w:rPr>
        <w:t xml:space="preserve"> have the opportunity to teach </w:t>
      </w:r>
      <w:proofErr w:type="gramStart"/>
      <w:r w:rsidR="00760304" w:rsidRPr="00C34BDE">
        <w:rPr>
          <w:rFonts w:ascii="Times New Roman" w:eastAsiaTheme="minorHAnsi" w:hAnsi="Times New Roman" w:cs="Times New Roman"/>
          <w:color w:val="auto"/>
          <w:sz w:val="24"/>
          <w:szCs w:val="24"/>
        </w:rPr>
        <w:t xml:space="preserve">it </w:t>
      </w:r>
      <w:r w:rsidRPr="00C34BDE">
        <w:rPr>
          <w:rFonts w:ascii="Times New Roman" w:eastAsiaTheme="minorHAnsi" w:hAnsi="Times New Roman" w:cs="Times New Roman"/>
          <w:color w:val="auto"/>
          <w:sz w:val="24"/>
          <w:szCs w:val="24"/>
        </w:rPr>
        <w:t xml:space="preserve"> whilst</w:t>
      </w:r>
      <w:proofErr w:type="gramEnd"/>
      <w:r w:rsidRPr="00C34BDE">
        <w:rPr>
          <w:rFonts w:ascii="Times New Roman" w:eastAsiaTheme="minorHAnsi" w:hAnsi="Times New Roman" w:cs="Times New Roman"/>
          <w:color w:val="auto"/>
          <w:sz w:val="24"/>
          <w:szCs w:val="24"/>
        </w:rPr>
        <w:t xml:space="preserve"> on placement.</w:t>
      </w:r>
    </w:p>
    <w:p w14:paraId="4DE563AD" w14:textId="27DB2CB2" w:rsidR="0048346E" w:rsidRPr="00C34BDE" w:rsidRDefault="003523E6" w:rsidP="0048346E">
      <w:pPr>
        <w:spacing w:line="360" w:lineRule="auto"/>
        <w:ind w:left="567" w:firstLine="709"/>
        <w:rPr>
          <w:rFonts w:ascii="Times New Roman" w:hAnsi="Times New Roman" w:cs="Times New Roman"/>
          <w:sz w:val="24"/>
          <w:szCs w:val="24"/>
        </w:rPr>
      </w:pPr>
      <w:r w:rsidRPr="00C34BDE">
        <w:rPr>
          <w:rFonts w:ascii="Times New Roman" w:hAnsi="Times New Roman" w:cs="Times New Roman"/>
          <w:sz w:val="24"/>
          <w:szCs w:val="24"/>
        </w:rPr>
        <w:t>A teacher educator carried out an action research project</w:t>
      </w:r>
      <w:r w:rsidR="0048346E" w:rsidRPr="00C34BDE">
        <w:rPr>
          <w:rFonts w:ascii="Times New Roman" w:hAnsi="Times New Roman" w:cs="Times New Roman"/>
          <w:sz w:val="24"/>
          <w:szCs w:val="24"/>
        </w:rPr>
        <w:t xml:space="preserve"> using discursive group and individual interviews. The aim was</w:t>
      </w:r>
      <w:r w:rsidRPr="00C34BDE">
        <w:rPr>
          <w:rFonts w:ascii="Times New Roman" w:hAnsi="Times New Roman" w:cs="Times New Roman"/>
          <w:sz w:val="24"/>
          <w:szCs w:val="24"/>
        </w:rPr>
        <w:t xml:space="preserve"> to improve understanding of how to support student teachers in developing their confidence and competence to teach music in the early years. Undertaken as part of a</w:t>
      </w:r>
      <w:r w:rsidR="00760304" w:rsidRPr="00C34BDE">
        <w:rPr>
          <w:rFonts w:ascii="Times New Roman" w:hAnsi="Times New Roman" w:cs="Times New Roman"/>
          <w:sz w:val="24"/>
          <w:szCs w:val="24"/>
        </w:rPr>
        <w:t>n</w:t>
      </w:r>
      <w:r w:rsidRPr="00C34BDE">
        <w:rPr>
          <w:rFonts w:ascii="Times New Roman" w:hAnsi="Times New Roman" w:cs="Times New Roman"/>
          <w:sz w:val="24"/>
          <w:szCs w:val="24"/>
        </w:rPr>
        <w:t xml:space="preserve"> approach (Hope Challenge) that brings together a university Initial Teacher Education programme and primary schools in challenging circumstances, the project consisted of a cycle of </w:t>
      </w:r>
      <w:proofErr w:type="gramStart"/>
      <w:r w:rsidRPr="00C34BDE">
        <w:rPr>
          <w:rFonts w:ascii="Times New Roman" w:hAnsi="Times New Roman" w:cs="Times New Roman"/>
          <w:sz w:val="24"/>
          <w:szCs w:val="24"/>
        </w:rPr>
        <w:t xml:space="preserve">enactment </w:t>
      </w:r>
      <w:r w:rsidR="00990926" w:rsidRPr="00C34BDE">
        <w:rPr>
          <w:rFonts w:ascii="Times New Roman" w:hAnsi="Times New Roman" w:cs="Times New Roman"/>
          <w:sz w:val="24"/>
          <w:szCs w:val="24"/>
        </w:rPr>
        <w:t xml:space="preserve"> involving</w:t>
      </w:r>
      <w:proofErr w:type="gramEnd"/>
      <w:r w:rsidRPr="00C34BDE">
        <w:rPr>
          <w:rFonts w:ascii="Times New Roman" w:hAnsi="Times New Roman" w:cs="Times New Roman"/>
          <w:sz w:val="24"/>
          <w:szCs w:val="24"/>
        </w:rPr>
        <w:t xml:space="preserve"> teacher educator, student teachers and  class teacher in modelling, reflecting and acting. This formed an action research approach that played a crucial role in developing confidence, pedagogical knowledge and enthusiasm for teaching music.</w:t>
      </w:r>
      <w:r w:rsidR="0048346E" w:rsidRPr="00C34BDE">
        <w:rPr>
          <w:rFonts w:ascii="Times New Roman" w:hAnsi="Times New Roman" w:cs="Times New Roman"/>
          <w:sz w:val="24"/>
          <w:szCs w:val="24"/>
        </w:rPr>
        <w:t xml:space="preserve"> This offers a model </w:t>
      </w:r>
      <w:r w:rsidR="00C34BDE" w:rsidRPr="00C34BDE">
        <w:rPr>
          <w:rFonts w:ascii="Times New Roman" w:hAnsi="Times New Roman" w:cs="Times New Roman"/>
          <w:sz w:val="24"/>
          <w:szCs w:val="24"/>
        </w:rPr>
        <w:t>for teacher</w:t>
      </w:r>
      <w:r w:rsidR="0048346E" w:rsidRPr="00C34BDE">
        <w:rPr>
          <w:rFonts w:ascii="Times New Roman" w:hAnsi="Times New Roman" w:cs="Times New Roman"/>
          <w:sz w:val="24"/>
          <w:szCs w:val="24"/>
        </w:rPr>
        <w:t xml:space="preserve"> professional development. </w:t>
      </w:r>
    </w:p>
    <w:p w14:paraId="0B2FE40B" w14:textId="3430C43F" w:rsidR="00F43832" w:rsidRPr="00C34BDE" w:rsidRDefault="00F43832" w:rsidP="00F43832">
      <w:pPr>
        <w:spacing w:after="0" w:line="360" w:lineRule="auto"/>
        <w:ind w:left="567" w:right="521"/>
        <w:rPr>
          <w:rFonts w:ascii="Times New Roman" w:hAnsi="Times New Roman" w:cs="Times New Roman"/>
          <w:sz w:val="24"/>
          <w:szCs w:val="24"/>
        </w:rPr>
      </w:pPr>
      <w:r w:rsidRPr="00C34BDE">
        <w:rPr>
          <w:rFonts w:ascii="Times New Roman" w:hAnsi="Times New Roman" w:cs="Times New Roman"/>
          <w:sz w:val="24"/>
          <w:szCs w:val="24"/>
        </w:rPr>
        <w:br/>
      </w:r>
      <w:r w:rsidRPr="00C34BDE">
        <w:rPr>
          <w:rFonts w:ascii="Times New Roman" w:hAnsi="Times New Roman" w:cs="Times New Roman"/>
          <w:sz w:val="24"/>
          <w:szCs w:val="24"/>
        </w:rPr>
        <w:br/>
        <w:t>Keywords: teacher education, early years, music, modelling, action research</w:t>
      </w:r>
    </w:p>
    <w:p w14:paraId="73D3744A" w14:textId="4CA3982D" w:rsidR="003523E6" w:rsidRPr="00C34BDE" w:rsidRDefault="00F43832" w:rsidP="00F43832">
      <w:pPr>
        <w:spacing w:line="259" w:lineRule="auto"/>
        <w:ind w:firstLine="0"/>
        <w:rPr>
          <w:rFonts w:ascii="Times New Roman" w:hAnsi="Times New Roman" w:cs="Times New Roman"/>
          <w:sz w:val="24"/>
          <w:szCs w:val="24"/>
        </w:rPr>
      </w:pPr>
      <w:r w:rsidRPr="00C34BDE">
        <w:rPr>
          <w:rFonts w:ascii="Times New Roman" w:hAnsi="Times New Roman" w:cs="Times New Roman"/>
          <w:sz w:val="24"/>
          <w:szCs w:val="24"/>
        </w:rPr>
        <w:br w:type="page"/>
      </w:r>
    </w:p>
    <w:p w14:paraId="1EE77AA0" w14:textId="29DDD83E" w:rsidR="007C6FA8" w:rsidRPr="00C34BDE" w:rsidRDefault="007C6FA8" w:rsidP="003523E6">
      <w:pPr>
        <w:pStyle w:val="Heading1"/>
        <w:spacing w:line="480" w:lineRule="auto"/>
        <w:ind w:firstLine="0"/>
        <w:jc w:val="both"/>
        <w:rPr>
          <w:rFonts w:ascii="Times New Roman" w:eastAsiaTheme="minorHAnsi" w:hAnsi="Times New Roman" w:cs="Times New Roman"/>
          <w:color w:val="auto"/>
          <w:sz w:val="24"/>
          <w:szCs w:val="24"/>
        </w:rPr>
      </w:pPr>
      <w:r w:rsidRPr="00C34BDE">
        <w:rPr>
          <w:rFonts w:ascii="Times New Roman" w:eastAsiaTheme="minorHAnsi" w:hAnsi="Times New Roman" w:cs="Times New Roman"/>
          <w:color w:val="auto"/>
          <w:sz w:val="24"/>
          <w:szCs w:val="24"/>
        </w:rPr>
        <w:lastRenderedPageBreak/>
        <w:t>Background</w:t>
      </w:r>
    </w:p>
    <w:p w14:paraId="3158169B" w14:textId="77777777" w:rsidR="007C6FA8" w:rsidRPr="00C34BDE" w:rsidRDefault="007C6FA8" w:rsidP="003523E6">
      <w:pPr>
        <w:tabs>
          <w:tab w:val="left" w:pos="709"/>
        </w:tabs>
        <w:spacing w:line="48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In the UK the House of Commons Education Committee report (2012, 14) stated that the impact of a good or outstanding teacher is ‘both tangible and dramatic’ compared with that of a mediocre or poor teacher. The Income Deprivation Affecting Children Index (IDACI) shows that Liverpool is the eighth most deprived district in England. Statistics show that 16 (5.4%) of Liverpool’s lower super output areas (LSOAs)</w:t>
      </w:r>
      <w:r w:rsidRPr="00C34BDE">
        <w:rPr>
          <w:rStyle w:val="FootnoteReference"/>
          <w:rFonts w:ascii="Times New Roman" w:hAnsi="Times New Roman" w:cs="Times New Roman"/>
          <w:sz w:val="24"/>
          <w:szCs w:val="24"/>
        </w:rPr>
        <w:footnoteReference w:id="1"/>
      </w:r>
      <w:r w:rsidRPr="00C34BDE">
        <w:rPr>
          <w:rFonts w:ascii="Times New Roman" w:hAnsi="Times New Roman" w:cs="Times New Roman"/>
          <w:sz w:val="24"/>
          <w:szCs w:val="24"/>
        </w:rPr>
        <w:t xml:space="preserve"> are amongst the most deprived 1% in England; these are home to 4,300 children between 0 and 15 years of age. Furthermore, 120 of Liverpool’s LSOAs (40.3%) are amongst the most deprived 10% in England. These statistics are significant because ‘the attainment gap between disadvantaged pupils and their better off peers is closing too slowly’ (Ofsted 2013, 16), with these gaps being established by the time the children are five years old and continuing to be evidenced at ages 11 and 16 (EEF 2017). Children with low social and economic status (SES) are likely to be less successful in the future than children from families with greater social and economic capital (Siraj and Mayo 2014). </w:t>
      </w:r>
    </w:p>
    <w:p w14:paraId="1B6800EB" w14:textId="63B10A48"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 xml:space="preserve">It is possible, however, for children with low SES to succeed against the odds. Whilst home environment appears to be the most important factor, average or better quality preschool education can ‘alleviate the effects of social disadvantage’ (Siraj-Blatchford et al. 2011, iv). It was found that variations in the quality of teaching in schools which served the most deprived and least deprived communities, were large, and so the document argues, ‘recruiting the best teachers to schools serving disadvantaged pupils is a priority’ (66).  </w:t>
      </w:r>
      <w:r w:rsidR="00843A01" w:rsidRPr="00C34BDE">
        <w:rPr>
          <w:rFonts w:ascii="Times New Roman" w:hAnsi="Times New Roman" w:cs="Times New Roman"/>
          <w:sz w:val="24"/>
          <w:szCs w:val="24"/>
        </w:rPr>
        <w:t>It is known that a well-developed music education programme can link to the notion of ambitious education for young children with low SES (Long 2008, Thomson, Leong and Goswami 2013).</w:t>
      </w:r>
    </w:p>
    <w:p w14:paraId="7FF7EB38" w14:textId="77777777"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 xml:space="preserve">One of the key findings of Liverpool Hope University’s Initial Teacher Education report from the Office for Standards in Education (Ofsted  2012), echoed and developed in the </w:t>
      </w:r>
      <w:r w:rsidRPr="00C34BDE">
        <w:rPr>
          <w:rFonts w:ascii="Times New Roman" w:hAnsi="Times New Roman" w:cs="Times New Roman"/>
          <w:sz w:val="24"/>
          <w:szCs w:val="24"/>
        </w:rPr>
        <w:lastRenderedPageBreak/>
        <w:t xml:space="preserve">subsequent 2014 report, was that the teacher training at this University was one ‘who takes a full part in professional school life and teaches “with moral purpose, the whole child”’ (Ofsted 2012, 3). On the other hand, the inspectorate had concerns about how student teachers (STs) were being prepared by their initial training to face the rigours of teaching in schools in challenging circumstances (Moore, Cronin and Pearson 2016). Inspired by the first report, and in response to the second, an initiative called ‘The Hope Challenge’ was devised in collaboration with Her Majesty’s Inspectors (HMIs), local authority officers, school head teachers and Hope tutors (ibid).   The aims of the project were to build confidence and resilience in STs so that they would be able to be successful in a range of schools, and to increase the number of talented graduates working in schools in challenging socioeconomic circumstances. </w:t>
      </w:r>
    </w:p>
    <w:p w14:paraId="742537C7" w14:textId="022E44B9" w:rsidR="007C6FA8" w:rsidRPr="00C34BDE" w:rsidRDefault="007C6FA8" w:rsidP="00F43832">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 xml:space="preserve">Typically, a partnership school in challenging circumstances would be invited to identify an area of concern for a vulnerable group of pupils; these might range from phonics to problem solving in maths, from working scientifically to supporting children with English as an additional language. In each project, our student teachers would be educated in an intervention, and would work in school with those children alongside a tutor from the university. Their emerging skills would both benefit the schools and pupils and give the students themselves a richer sense of a range of school contexts. </w:t>
      </w:r>
    </w:p>
    <w:p w14:paraId="52D9CAB9" w14:textId="77777777" w:rsidR="007C6FA8" w:rsidRPr="00C34BDE" w:rsidRDefault="007C6FA8" w:rsidP="003523E6">
      <w:pPr>
        <w:pStyle w:val="Heading2"/>
        <w:spacing w:line="480" w:lineRule="auto"/>
        <w:ind w:firstLine="0"/>
        <w:jc w:val="both"/>
        <w:rPr>
          <w:rFonts w:ascii="Times New Roman" w:hAnsi="Times New Roman" w:cs="Times New Roman"/>
          <w:color w:val="auto"/>
          <w:sz w:val="24"/>
          <w:szCs w:val="24"/>
        </w:rPr>
      </w:pPr>
      <w:r w:rsidRPr="00C34BDE">
        <w:rPr>
          <w:rFonts w:ascii="Times New Roman" w:eastAsiaTheme="minorHAnsi" w:hAnsi="Times New Roman" w:cs="Times New Roman"/>
          <w:color w:val="auto"/>
          <w:sz w:val="24"/>
          <w:szCs w:val="24"/>
        </w:rPr>
        <w:t>Music in the Primary School</w:t>
      </w:r>
    </w:p>
    <w:p w14:paraId="0C271A61" w14:textId="2BBFDD27" w:rsidR="007C6FA8" w:rsidRPr="00C34BDE" w:rsidRDefault="007C6FA8" w:rsidP="003523E6">
      <w:pPr>
        <w:spacing w:line="48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It is recognised by academics and educators, that music in its various forms can have a role to play in language and reading development, a recognition that is supported by scientific evidence (Long 2008; Patel 2012; Forde Thompson and </w:t>
      </w:r>
      <w:proofErr w:type="spellStart"/>
      <w:r w:rsidRPr="00C34BDE">
        <w:rPr>
          <w:rFonts w:ascii="Times New Roman" w:hAnsi="Times New Roman" w:cs="Times New Roman"/>
          <w:sz w:val="24"/>
          <w:szCs w:val="24"/>
        </w:rPr>
        <w:t>Schlaug</w:t>
      </w:r>
      <w:proofErr w:type="spellEnd"/>
      <w:r w:rsidRPr="00C34BDE">
        <w:rPr>
          <w:rFonts w:ascii="Times New Roman" w:hAnsi="Times New Roman" w:cs="Times New Roman"/>
          <w:sz w:val="24"/>
          <w:szCs w:val="24"/>
        </w:rPr>
        <w:t xml:space="preserve"> 2015; Thomson, Leong and Goswami 2013). For example, after having had four months of music lessons which included singing, rhythm work and graphic representation, a group of four and five-year-old children showed that they could segment phonemes more fluently compared with children who had not had the same musical experiences (</w:t>
      </w:r>
      <w:proofErr w:type="spellStart"/>
      <w:r w:rsidRPr="00C34BDE">
        <w:rPr>
          <w:rFonts w:ascii="Times New Roman" w:hAnsi="Times New Roman" w:cs="Times New Roman"/>
          <w:sz w:val="24"/>
          <w:szCs w:val="24"/>
        </w:rPr>
        <w:t>Gromko</w:t>
      </w:r>
      <w:proofErr w:type="spellEnd"/>
      <w:r w:rsidRPr="00C34BDE">
        <w:rPr>
          <w:rFonts w:ascii="Times New Roman" w:hAnsi="Times New Roman" w:cs="Times New Roman"/>
          <w:sz w:val="24"/>
          <w:szCs w:val="24"/>
        </w:rPr>
        <w:t xml:space="preserve"> 2005). Verney (2013, iv) shows that ‘an </w:t>
      </w:r>
      <w:r w:rsidRPr="00C34BDE">
        <w:rPr>
          <w:rFonts w:ascii="Times New Roman" w:hAnsi="Times New Roman" w:cs="Times New Roman"/>
          <w:sz w:val="24"/>
          <w:szCs w:val="24"/>
        </w:rPr>
        <w:lastRenderedPageBreak/>
        <w:t xml:space="preserve">intervention based on rhythmic structure in either a rhythmic speech form or in musical form can be successful in improving children’s phonological awareness </w:t>
      </w:r>
      <w:proofErr w:type="gramStart"/>
      <w:r w:rsidRPr="00C34BDE">
        <w:rPr>
          <w:rFonts w:ascii="Times New Roman" w:hAnsi="Times New Roman" w:cs="Times New Roman"/>
          <w:sz w:val="24"/>
          <w:szCs w:val="24"/>
        </w:rPr>
        <w:t>skills’</w:t>
      </w:r>
      <w:proofErr w:type="gramEnd"/>
      <w:r w:rsidRPr="00C34BDE">
        <w:rPr>
          <w:rFonts w:ascii="Times New Roman" w:hAnsi="Times New Roman" w:cs="Times New Roman"/>
          <w:sz w:val="24"/>
          <w:szCs w:val="24"/>
        </w:rPr>
        <w:t>. This has implications for early years and primary classroom practice where the affordances of music may not be fully exploited</w:t>
      </w:r>
      <w:r w:rsidR="005373D1" w:rsidRPr="00C34BDE">
        <w:rPr>
          <w:rFonts w:ascii="Times New Roman" w:hAnsi="Times New Roman" w:cs="Times New Roman"/>
          <w:sz w:val="24"/>
          <w:szCs w:val="24"/>
        </w:rPr>
        <w:t xml:space="preserve"> (Pitt and </w:t>
      </w:r>
      <w:proofErr w:type="spellStart"/>
      <w:r w:rsidR="005373D1" w:rsidRPr="00C34BDE">
        <w:rPr>
          <w:rFonts w:ascii="Times New Roman" w:hAnsi="Times New Roman" w:cs="Times New Roman"/>
          <w:sz w:val="24"/>
          <w:szCs w:val="24"/>
        </w:rPr>
        <w:t>Arculus</w:t>
      </w:r>
      <w:proofErr w:type="spellEnd"/>
      <w:r w:rsidR="005373D1" w:rsidRPr="00C34BDE">
        <w:rPr>
          <w:rFonts w:ascii="Times New Roman" w:hAnsi="Times New Roman" w:cs="Times New Roman"/>
          <w:sz w:val="24"/>
          <w:szCs w:val="24"/>
        </w:rPr>
        <w:t xml:space="preserve"> 2018).</w:t>
      </w:r>
      <w:r w:rsidR="00843A01" w:rsidRPr="00C34BDE">
        <w:rPr>
          <w:rFonts w:ascii="Times New Roman" w:hAnsi="Times New Roman" w:cs="Times New Roman"/>
          <w:sz w:val="24"/>
          <w:szCs w:val="24"/>
        </w:rPr>
        <w:t xml:space="preserve"> </w:t>
      </w:r>
    </w:p>
    <w:p w14:paraId="532BB35C" w14:textId="553F4384"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 xml:space="preserve">Over the past four decades, and particularly since the 1978 survey of primary education in England, carried out by HMIs of Schools, there has been much discussion about the teaching of music in primary schools, and the challenges it presents (HMI 1978; Mills 1989; </w:t>
      </w:r>
      <w:proofErr w:type="spellStart"/>
      <w:r w:rsidRPr="00C34BDE">
        <w:rPr>
          <w:rFonts w:ascii="Times New Roman" w:hAnsi="Times New Roman" w:cs="Times New Roman"/>
          <w:sz w:val="24"/>
          <w:szCs w:val="24"/>
        </w:rPr>
        <w:t>Bresler</w:t>
      </w:r>
      <w:proofErr w:type="spellEnd"/>
      <w:r w:rsidRPr="00C34BDE">
        <w:rPr>
          <w:rFonts w:ascii="Times New Roman" w:hAnsi="Times New Roman" w:cs="Times New Roman"/>
          <w:sz w:val="24"/>
          <w:szCs w:val="24"/>
        </w:rPr>
        <w:t xml:space="preserve"> 1993 and 2005; Collins 2014</w:t>
      </w:r>
      <w:r w:rsidR="006721EF" w:rsidRPr="00C34BDE">
        <w:rPr>
          <w:rFonts w:ascii="Times New Roman" w:hAnsi="Times New Roman" w:cs="Times New Roman"/>
          <w:sz w:val="24"/>
          <w:szCs w:val="24"/>
        </w:rPr>
        <w:t>;</w:t>
      </w:r>
      <w:r w:rsidRPr="00C34BDE">
        <w:rPr>
          <w:rFonts w:ascii="Times New Roman" w:hAnsi="Times New Roman" w:cs="Times New Roman"/>
          <w:sz w:val="24"/>
          <w:szCs w:val="24"/>
        </w:rPr>
        <w:t xml:space="preserve">). More than many other curriculum subjects, music is generally perceived by teachers and STs alike as one requiring ‘special skills’, such as being proficient at playing a musical instrument (HMI 1978; Mills 1991; Glover and Ward 1993; </w:t>
      </w:r>
      <w:proofErr w:type="spellStart"/>
      <w:r w:rsidRPr="00C34BDE">
        <w:rPr>
          <w:rFonts w:ascii="Times New Roman" w:hAnsi="Times New Roman" w:cs="Times New Roman"/>
          <w:sz w:val="24"/>
          <w:szCs w:val="24"/>
        </w:rPr>
        <w:t>Stunell</w:t>
      </w:r>
      <w:proofErr w:type="spellEnd"/>
      <w:r w:rsidRPr="00C34BDE">
        <w:rPr>
          <w:rFonts w:ascii="Times New Roman" w:hAnsi="Times New Roman" w:cs="Times New Roman"/>
          <w:sz w:val="24"/>
          <w:szCs w:val="24"/>
        </w:rPr>
        <w:t xml:space="preserve"> 2010</w:t>
      </w:r>
      <w:r w:rsidR="0066001E" w:rsidRPr="00C34BDE">
        <w:rPr>
          <w:rFonts w:ascii="Times New Roman" w:hAnsi="Times New Roman" w:cs="Times New Roman"/>
          <w:sz w:val="24"/>
          <w:szCs w:val="24"/>
        </w:rPr>
        <w:t>; Andrews 2016</w:t>
      </w:r>
      <w:r w:rsidRPr="00C34BDE">
        <w:rPr>
          <w:rFonts w:ascii="Times New Roman" w:hAnsi="Times New Roman" w:cs="Times New Roman"/>
          <w:sz w:val="24"/>
          <w:szCs w:val="24"/>
        </w:rPr>
        <w:t xml:space="preserve">).  Evidence suggests that  STs perceive, along with serving teachers, that there is a need to have formal training in order to teach music (Hennessy 2000; Wiggins and Wiggins 2008), and that musical ability is fixed, or only given to a chosen few (Hennessy 2000; </w:t>
      </w:r>
      <w:proofErr w:type="spellStart"/>
      <w:r w:rsidRPr="00C34BDE">
        <w:rPr>
          <w:rFonts w:ascii="Times New Roman" w:hAnsi="Times New Roman" w:cs="Times New Roman"/>
          <w:sz w:val="24"/>
          <w:szCs w:val="24"/>
        </w:rPr>
        <w:t>Biasutti</w:t>
      </w:r>
      <w:proofErr w:type="spellEnd"/>
      <w:r w:rsidRPr="00C34BDE">
        <w:rPr>
          <w:rFonts w:ascii="Times New Roman" w:hAnsi="Times New Roman" w:cs="Times New Roman"/>
          <w:sz w:val="24"/>
          <w:szCs w:val="24"/>
        </w:rPr>
        <w:t xml:space="preserve">, Hennessy and </w:t>
      </w:r>
      <w:proofErr w:type="spellStart"/>
      <w:r w:rsidRPr="00C34BDE">
        <w:rPr>
          <w:rFonts w:ascii="Times New Roman" w:hAnsi="Times New Roman" w:cs="Times New Roman"/>
          <w:sz w:val="24"/>
          <w:szCs w:val="24"/>
        </w:rPr>
        <w:t>Vugt</w:t>
      </w:r>
      <w:proofErr w:type="spellEnd"/>
      <w:r w:rsidRPr="00C34BDE">
        <w:rPr>
          <w:rFonts w:ascii="Times New Roman" w:hAnsi="Times New Roman" w:cs="Times New Roman"/>
          <w:sz w:val="24"/>
          <w:szCs w:val="24"/>
        </w:rPr>
        <w:t>-Jansen 2014). This view is likely to be reinforced by the demands of the National Curriculum which states that children should:</w:t>
      </w:r>
    </w:p>
    <w:p w14:paraId="4E8CAC22" w14:textId="77777777" w:rsidR="007C6FA8" w:rsidRPr="00C34BDE" w:rsidRDefault="007C6FA8" w:rsidP="00F43832">
      <w:pPr>
        <w:pStyle w:val="ListParagraph"/>
        <w:numPr>
          <w:ilvl w:val="0"/>
          <w:numId w:val="1"/>
        </w:numPr>
        <w:spacing w:line="480" w:lineRule="auto"/>
        <w:ind w:left="720" w:hanging="436"/>
        <w:jc w:val="both"/>
        <w:rPr>
          <w:rFonts w:ascii="Times New Roman" w:hAnsi="Times New Roman" w:cs="Times New Roman"/>
          <w:sz w:val="24"/>
          <w:szCs w:val="24"/>
        </w:rPr>
      </w:pPr>
      <w:r w:rsidRPr="00C34BDE">
        <w:rPr>
          <w:rFonts w:ascii="Times New Roman" w:hAnsi="Times New Roman" w:cs="Times New Roman"/>
          <w:sz w:val="24"/>
          <w:szCs w:val="24"/>
        </w:rPr>
        <w:t xml:space="preserve">play and perform in solo and ensemble contexts, using their voices and playing musical instruments with increasing accuracy, fluency, control and expression; </w:t>
      </w:r>
    </w:p>
    <w:p w14:paraId="05B47AC8" w14:textId="77777777" w:rsidR="007C6FA8" w:rsidRPr="00C34BDE" w:rsidRDefault="007C6FA8" w:rsidP="00F43832">
      <w:pPr>
        <w:pStyle w:val="ListParagraph"/>
        <w:numPr>
          <w:ilvl w:val="0"/>
          <w:numId w:val="1"/>
        </w:numPr>
        <w:spacing w:line="480" w:lineRule="auto"/>
        <w:ind w:left="720" w:hanging="436"/>
        <w:jc w:val="both"/>
        <w:rPr>
          <w:rFonts w:ascii="Times New Roman" w:hAnsi="Times New Roman" w:cs="Times New Roman"/>
          <w:sz w:val="24"/>
          <w:szCs w:val="24"/>
        </w:rPr>
      </w:pPr>
      <w:r w:rsidRPr="00C34BDE">
        <w:rPr>
          <w:rFonts w:ascii="Times New Roman" w:hAnsi="Times New Roman" w:cs="Times New Roman"/>
          <w:sz w:val="24"/>
          <w:szCs w:val="24"/>
        </w:rPr>
        <w:t xml:space="preserve"> improvise and compose music for a range of purposes using the interrelated dimensions of music; </w:t>
      </w:r>
    </w:p>
    <w:p w14:paraId="0F9DBBFB" w14:textId="2E63C9FB" w:rsidR="007C6FA8" w:rsidRPr="00C34BDE" w:rsidRDefault="007C6FA8" w:rsidP="00F43832">
      <w:pPr>
        <w:pStyle w:val="ListParagraph"/>
        <w:numPr>
          <w:ilvl w:val="0"/>
          <w:numId w:val="1"/>
        </w:numPr>
        <w:spacing w:line="480" w:lineRule="auto"/>
        <w:ind w:left="720" w:hanging="436"/>
        <w:jc w:val="both"/>
        <w:rPr>
          <w:rFonts w:ascii="Times New Roman" w:hAnsi="Times New Roman" w:cs="Times New Roman"/>
          <w:sz w:val="24"/>
          <w:szCs w:val="24"/>
        </w:rPr>
      </w:pPr>
      <w:r w:rsidRPr="00C34BDE">
        <w:rPr>
          <w:rFonts w:ascii="Times New Roman" w:hAnsi="Times New Roman" w:cs="Times New Roman"/>
          <w:sz w:val="24"/>
          <w:szCs w:val="24"/>
        </w:rPr>
        <w:t xml:space="preserve"> use and understand staff and other musical notations, (DfE 2013, 197).   </w:t>
      </w:r>
    </w:p>
    <w:p w14:paraId="31283191" w14:textId="27894D72" w:rsidR="007C6FA8" w:rsidRPr="00C34BDE" w:rsidRDefault="007C6FA8" w:rsidP="00F43832">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Currently, music is often marginalised in the primary curriculum because, as well as teachers lacking in confidence to teach it, it is held in low regard, being seen as a non-academic luxury (</w:t>
      </w:r>
      <w:proofErr w:type="spellStart"/>
      <w:r w:rsidRPr="00C34BDE">
        <w:rPr>
          <w:rFonts w:ascii="Times New Roman" w:hAnsi="Times New Roman" w:cs="Times New Roman"/>
          <w:sz w:val="24"/>
          <w:szCs w:val="24"/>
        </w:rPr>
        <w:t>Bresler</w:t>
      </w:r>
      <w:proofErr w:type="spellEnd"/>
      <w:r w:rsidRPr="00C34BDE">
        <w:rPr>
          <w:rFonts w:ascii="Times New Roman" w:hAnsi="Times New Roman" w:cs="Times New Roman"/>
          <w:sz w:val="24"/>
          <w:szCs w:val="24"/>
        </w:rPr>
        <w:t xml:space="preserve"> 1993 and 2005; Hennessy 2009; </w:t>
      </w:r>
      <w:proofErr w:type="spellStart"/>
      <w:r w:rsidRPr="00C34BDE">
        <w:rPr>
          <w:rFonts w:ascii="Times New Roman" w:hAnsi="Times New Roman" w:cs="Times New Roman"/>
          <w:sz w:val="24"/>
          <w:szCs w:val="24"/>
        </w:rPr>
        <w:t>Garvis</w:t>
      </w:r>
      <w:proofErr w:type="spellEnd"/>
      <w:r w:rsidRPr="00C34BDE">
        <w:rPr>
          <w:rFonts w:ascii="Times New Roman" w:hAnsi="Times New Roman" w:cs="Times New Roman"/>
          <w:sz w:val="24"/>
          <w:szCs w:val="24"/>
        </w:rPr>
        <w:t xml:space="preserve"> and </w:t>
      </w:r>
      <w:proofErr w:type="spellStart"/>
      <w:r w:rsidRPr="00C34BDE">
        <w:rPr>
          <w:rFonts w:ascii="Times New Roman" w:hAnsi="Times New Roman" w:cs="Times New Roman"/>
          <w:sz w:val="24"/>
          <w:szCs w:val="24"/>
        </w:rPr>
        <w:t>Pendergast</w:t>
      </w:r>
      <w:proofErr w:type="spellEnd"/>
      <w:r w:rsidRPr="00C34BDE">
        <w:rPr>
          <w:rFonts w:ascii="Times New Roman" w:hAnsi="Times New Roman" w:cs="Times New Roman"/>
          <w:sz w:val="24"/>
          <w:szCs w:val="24"/>
        </w:rPr>
        <w:t xml:space="preserve"> 2012; Collins 2014). Education in the teaching of music has often been a low priority for schools and universities </w:t>
      </w:r>
      <w:r w:rsidRPr="00C34BDE">
        <w:rPr>
          <w:rFonts w:ascii="Times New Roman" w:hAnsi="Times New Roman" w:cs="Times New Roman"/>
          <w:sz w:val="24"/>
          <w:szCs w:val="24"/>
        </w:rPr>
        <w:lastRenderedPageBreak/>
        <w:t xml:space="preserve">(Hennessy 2000). Either because of its specialist conception or because it is simply being squeezed out of the timetable by the so-called ‘core’ subjects (maths and English), it is possible to find evidence of some schools/teachers avoiding teaching it altogether (Mills 1989; </w:t>
      </w:r>
      <w:proofErr w:type="spellStart"/>
      <w:r w:rsidRPr="00C34BDE">
        <w:rPr>
          <w:rFonts w:ascii="Times New Roman" w:hAnsi="Times New Roman" w:cs="Times New Roman"/>
          <w:sz w:val="24"/>
          <w:szCs w:val="24"/>
        </w:rPr>
        <w:t>Bresler</w:t>
      </w:r>
      <w:proofErr w:type="spellEnd"/>
      <w:r w:rsidRPr="00C34BDE">
        <w:rPr>
          <w:rFonts w:ascii="Times New Roman" w:hAnsi="Times New Roman" w:cs="Times New Roman"/>
          <w:sz w:val="24"/>
          <w:szCs w:val="24"/>
        </w:rPr>
        <w:t xml:space="preserve"> 2005; Welch and Henley 2014). </w:t>
      </w:r>
    </w:p>
    <w:p w14:paraId="6E02468A" w14:textId="77777777" w:rsidR="007C6FA8" w:rsidRPr="00C34BDE" w:rsidRDefault="007C6FA8" w:rsidP="003523E6">
      <w:pPr>
        <w:pStyle w:val="Heading2"/>
        <w:spacing w:line="480" w:lineRule="auto"/>
        <w:ind w:firstLine="0"/>
        <w:jc w:val="both"/>
        <w:rPr>
          <w:rFonts w:ascii="Times New Roman" w:hAnsi="Times New Roman" w:cs="Times New Roman"/>
          <w:color w:val="auto"/>
          <w:sz w:val="24"/>
          <w:szCs w:val="24"/>
        </w:rPr>
      </w:pPr>
      <w:r w:rsidRPr="00C34BDE">
        <w:rPr>
          <w:rFonts w:ascii="Times New Roman" w:hAnsi="Times New Roman" w:cs="Times New Roman"/>
          <w:color w:val="auto"/>
          <w:sz w:val="24"/>
          <w:szCs w:val="24"/>
        </w:rPr>
        <w:t>The Role of the Teacher Educator in the teaching experience</w:t>
      </w:r>
    </w:p>
    <w:p w14:paraId="3A28A907" w14:textId="4823D5FC" w:rsidR="007C6FA8" w:rsidRPr="00C34BDE" w:rsidRDefault="007C6FA8" w:rsidP="003523E6">
      <w:pPr>
        <w:spacing w:line="48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It </w:t>
      </w:r>
      <w:r w:rsidRPr="00C34BDE" w:rsidDel="00EB3163">
        <w:rPr>
          <w:rFonts w:ascii="Times New Roman" w:hAnsi="Times New Roman" w:cs="Times New Roman"/>
          <w:sz w:val="24"/>
          <w:szCs w:val="24"/>
        </w:rPr>
        <w:t xml:space="preserve">has been reported that teachers with musical qualifications have more confidence to teach music than those without (Holden and </w:t>
      </w:r>
      <w:r w:rsidRPr="00C34BDE">
        <w:rPr>
          <w:rFonts w:ascii="Times New Roman" w:hAnsi="Times New Roman" w:cs="Times New Roman"/>
          <w:sz w:val="24"/>
          <w:szCs w:val="24"/>
        </w:rPr>
        <w:t>Button</w:t>
      </w:r>
      <w:r w:rsidRPr="00C34BDE" w:rsidDel="00EB3163">
        <w:rPr>
          <w:rFonts w:ascii="Times New Roman" w:hAnsi="Times New Roman" w:cs="Times New Roman"/>
          <w:sz w:val="24"/>
          <w:szCs w:val="24"/>
        </w:rPr>
        <w:t xml:space="preserve"> 2006)</w:t>
      </w:r>
      <w:r w:rsidRPr="00C34BDE">
        <w:rPr>
          <w:rFonts w:ascii="Times New Roman" w:hAnsi="Times New Roman" w:cs="Times New Roman"/>
          <w:sz w:val="24"/>
          <w:szCs w:val="24"/>
        </w:rPr>
        <w:t>.  It should be noted, however, that formal training has</w:t>
      </w:r>
      <w:r w:rsidRPr="00C34BDE" w:rsidDel="00EB3163">
        <w:rPr>
          <w:rFonts w:ascii="Times New Roman" w:hAnsi="Times New Roman" w:cs="Times New Roman"/>
          <w:sz w:val="24"/>
          <w:szCs w:val="24"/>
        </w:rPr>
        <w:t xml:space="preserve"> also fostered negative feelings towards music</w:t>
      </w:r>
      <w:r w:rsidRPr="00C34BDE">
        <w:rPr>
          <w:rFonts w:ascii="Times New Roman" w:hAnsi="Times New Roman" w:cs="Times New Roman"/>
          <w:sz w:val="24"/>
          <w:szCs w:val="24"/>
        </w:rPr>
        <w:t>,</w:t>
      </w:r>
      <w:r w:rsidRPr="00C34BDE" w:rsidDel="00EB3163">
        <w:rPr>
          <w:rFonts w:ascii="Times New Roman" w:hAnsi="Times New Roman" w:cs="Times New Roman"/>
          <w:sz w:val="24"/>
          <w:szCs w:val="24"/>
        </w:rPr>
        <w:t xml:space="preserve"> especially if that formal training has been unsuccessful, leaving ST</w:t>
      </w:r>
      <w:r w:rsidRPr="00C34BDE">
        <w:rPr>
          <w:rFonts w:ascii="Times New Roman" w:hAnsi="Times New Roman" w:cs="Times New Roman"/>
          <w:sz w:val="24"/>
          <w:szCs w:val="24"/>
        </w:rPr>
        <w:t>s</w:t>
      </w:r>
      <w:r w:rsidRPr="00C34BDE" w:rsidDel="00EB3163">
        <w:rPr>
          <w:rFonts w:ascii="Times New Roman" w:hAnsi="Times New Roman" w:cs="Times New Roman"/>
          <w:sz w:val="24"/>
          <w:szCs w:val="24"/>
        </w:rPr>
        <w:t xml:space="preserve"> with feelings of inadequacy. Hennessy (2000) suggests that it can be better to have no music training at all than to have tried and failed: ‘Consequently, student teachers will often have arrived at a view of their own musical abilities (or lack of them) well before they arrive at university to train as primary teachers...Thus, a cycle of low expectation</w:t>
      </w:r>
      <w:r w:rsidRPr="00C34BDE">
        <w:rPr>
          <w:rFonts w:ascii="Times New Roman" w:hAnsi="Times New Roman" w:cs="Times New Roman"/>
          <w:sz w:val="24"/>
          <w:szCs w:val="24"/>
        </w:rPr>
        <w:t xml:space="preserve"> may risk being perpetuated’ (Hennessy 2000,</w:t>
      </w:r>
      <w:r w:rsidRPr="00C34BDE" w:rsidDel="00EB3163">
        <w:rPr>
          <w:rFonts w:ascii="Times New Roman" w:hAnsi="Times New Roman" w:cs="Times New Roman"/>
          <w:sz w:val="24"/>
          <w:szCs w:val="24"/>
        </w:rPr>
        <w:t xml:space="preserve"> 184).  </w:t>
      </w:r>
    </w:p>
    <w:p w14:paraId="44E939EC" w14:textId="74A4CCD0"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 xml:space="preserve">Research has also suggested that, crucial to the development of musical competence, confidence and positive attitudes, is the quality of the ST school experience whilst training (Hennessy 2000; </w:t>
      </w:r>
      <w:proofErr w:type="spellStart"/>
      <w:r w:rsidRPr="00C34BDE">
        <w:rPr>
          <w:rFonts w:ascii="Times New Roman" w:hAnsi="Times New Roman" w:cs="Times New Roman"/>
          <w:sz w:val="24"/>
          <w:szCs w:val="24"/>
        </w:rPr>
        <w:t>Garvis</w:t>
      </w:r>
      <w:proofErr w:type="spellEnd"/>
      <w:r w:rsidRPr="00C34BDE">
        <w:rPr>
          <w:rFonts w:ascii="Times New Roman" w:hAnsi="Times New Roman" w:cs="Times New Roman"/>
          <w:sz w:val="24"/>
          <w:szCs w:val="24"/>
        </w:rPr>
        <w:t xml:space="preserve"> 2012; Russell-Bowie 2010).  In Welch and Henley’s 2014 study, students were required to teach cross-curricular music in school and reported an increase in confidence to teach the subject. </w:t>
      </w:r>
      <w:proofErr w:type="spellStart"/>
      <w:r w:rsidRPr="00C34BDE">
        <w:rPr>
          <w:rFonts w:ascii="Times New Roman" w:hAnsi="Times New Roman" w:cs="Times New Roman"/>
          <w:sz w:val="24"/>
          <w:szCs w:val="24"/>
        </w:rPr>
        <w:t>Kokotsaki</w:t>
      </w:r>
      <w:proofErr w:type="spellEnd"/>
      <w:r w:rsidRPr="00C34BDE">
        <w:rPr>
          <w:rFonts w:ascii="Times New Roman" w:hAnsi="Times New Roman" w:cs="Times New Roman"/>
          <w:sz w:val="24"/>
          <w:szCs w:val="24"/>
        </w:rPr>
        <w:t xml:space="preserve"> (2012) reported that STs were likely to have richer conceptions of creativity in music if they had actually taught it. And </w:t>
      </w:r>
      <w:r w:rsidR="000B0DD3" w:rsidRPr="00C34BDE">
        <w:rPr>
          <w:rFonts w:ascii="Times New Roman" w:hAnsi="Times New Roman" w:cs="Times New Roman"/>
          <w:sz w:val="24"/>
          <w:szCs w:val="24"/>
        </w:rPr>
        <w:t>Author ref.</w:t>
      </w:r>
      <w:r w:rsidRPr="00C34BDE">
        <w:rPr>
          <w:rFonts w:ascii="Times New Roman" w:hAnsi="Times New Roman" w:cs="Times New Roman"/>
          <w:sz w:val="24"/>
          <w:szCs w:val="24"/>
        </w:rPr>
        <w:t xml:space="preserve"> (2014), found that STs who had had the opportunity to teach music, rather than those who were more musically qualified, were better able to theorise about the place of music in the primary curriculum. It may be concluded, therefore, that actual teaching experience is crucial to the development of competence and confidence.</w:t>
      </w:r>
    </w:p>
    <w:p w14:paraId="425FFE68" w14:textId="77777777"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lastRenderedPageBreak/>
        <w:t xml:space="preserve">Central to the Hope Challenge approach is the practice of active modelling followed by collaborative reflection and subsequent enactment on the part of STs in order </w:t>
      </w:r>
      <w:r w:rsidR="00AF3E5D" w:rsidRPr="00C34BDE">
        <w:rPr>
          <w:rFonts w:ascii="Times New Roman" w:hAnsi="Times New Roman" w:cs="Times New Roman"/>
          <w:sz w:val="24"/>
          <w:szCs w:val="24"/>
        </w:rPr>
        <w:t>for them</w:t>
      </w:r>
      <w:r w:rsidRPr="00C34BDE">
        <w:rPr>
          <w:rFonts w:ascii="Times New Roman" w:hAnsi="Times New Roman" w:cs="Times New Roman"/>
          <w:sz w:val="24"/>
          <w:szCs w:val="24"/>
        </w:rPr>
        <w:t xml:space="preserve"> to teach ‘ambitiously’, i.e. to teach in response to the needs of the pupil using a critically minded and responsive form of teaching (Lampert et al, 2013).  There is evidence to show that if activities are modelled by a Teacher Educator (TE) they are then more likely to incorporate what has been modelled into their own planning (Lampert and Graziani 2009). </w:t>
      </w:r>
      <w:proofErr w:type="spellStart"/>
      <w:r w:rsidRPr="00C34BDE">
        <w:rPr>
          <w:rFonts w:ascii="Times New Roman" w:hAnsi="Times New Roman" w:cs="Times New Roman"/>
          <w:sz w:val="24"/>
          <w:szCs w:val="24"/>
        </w:rPr>
        <w:t>Lunenberg</w:t>
      </w:r>
      <w:proofErr w:type="spellEnd"/>
      <w:r w:rsidRPr="00C34BDE">
        <w:rPr>
          <w:rFonts w:ascii="Times New Roman" w:hAnsi="Times New Roman" w:cs="Times New Roman"/>
          <w:sz w:val="24"/>
          <w:szCs w:val="24"/>
        </w:rPr>
        <w:t xml:space="preserve">, Korthagen and </w:t>
      </w:r>
      <w:proofErr w:type="spellStart"/>
      <w:r w:rsidRPr="00C34BDE">
        <w:rPr>
          <w:rFonts w:ascii="Times New Roman" w:hAnsi="Times New Roman" w:cs="Times New Roman"/>
          <w:sz w:val="24"/>
          <w:szCs w:val="24"/>
        </w:rPr>
        <w:t>Swennen</w:t>
      </w:r>
      <w:proofErr w:type="spellEnd"/>
      <w:r w:rsidRPr="00C34BDE">
        <w:rPr>
          <w:rFonts w:ascii="Times New Roman" w:hAnsi="Times New Roman" w:cs="Times New Roman"/>
          <w:sz w:val="24"/>
          <w:szCs w:val="24"/>
        </w:rPr>
        <w:t xml:space="preserve"> (2007) also explore this notion of modelling, arguing that when trainees are observing teaching in school they do not always comprehend elements of good practice when they are implicit, but that it is almost impossible for the class teacher/teacher mentor to articulate different aspects of their teaching in situ. They suggest that it is the TE’s role to model pedagogical practice explicitly, giving a meta-commentary as they proceed. </w:t>
      </w:r>
    </w:p>
    <w:p w14:paraId="77AFB64B" w14:textId="77777777"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Loughran and Berry (2005) examine an aspect of the teacher educator (TE) as model in greater depth. They recognise that ‘explicit modelling is not as simple as saying what one is doing’ (197). They argue that just as the classroom teacher may find it challenging to articulate different aspects of their teaching, so may the TE struggle between ‘informing and creating opportunities to reflect and self-direct’ (198). They therefore propose a model whereby a second TE acts as ‘de</w:t>
      </w:r>
      <w:r w:rsidR="00AF3E5D" w:rsidRPr="00C34BDE">
        <w:rPr>
          <w:rFonts w:ascii="Times New Roman" w:hAnsi="Times New Roman" w:cs="Times New Roman"/>
          <w:sz w:val="24"/>
          <w:szCs w:val="24"/>
        </w:rPr>
        <w:t>-</w:t>
      </w:r>
      <w:r w:rsidRPr="00C34BDE">
        <w:rPr>
          <w:rFonts w:ascii="Times New Roman" w:hAnsi="Times New Roman" w:cs="Times New Roman"/>
          <w:sz w:val="24"/>
          <w:szCs w:val="24"/>
        </w:rPr>
        <w:t>briefer’, helping the STs to interpret and evaluate the presenter’s interactions. Indeed, Averill, Anderson and Drake (2015) found that when they introduced a coaching element whereby a second TE colleague would ‘debrief’ the students during a lesson about the presenter’s teaching decisions, it enabled the STs to identify critical moments and the quality of the learning.</w:t>
      </w:r>
    </w:p>
    <w:p w14:paraId="2AF14545" w14:textId="2B1524EC"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 xml:space="preserve">In 2015, </w:t>
      </w:r>
      <w:r w:rsidR="00BB70E3" w:rsidRPr="00C34BDE">
        <w:rPr>
          <w:rFonts w:ascii="Times New Roman" w:hAnsi="Times New Roman" w:cs="Times New Roman"/>
          <w:sz w:val="24"/>
          <w:szCs w:val="24"/>
        </w:rPr>
        <w:t>(</w:t>
      </w:r>
      <w:r w:rsidR="000B0DD3" w:rsidRPr="00C34BDE">
        <w:rPr>
          <w:rFonts w:ascii="Times New Roman" w:hAnsi="Times New Roman" w:cs="Times New Roman"/>
          <w:sz w:val="24"/>
          <w:szCs w:val="24"/>
        </w:rPr>
        <w:t xml:space="preserve">Author </w:t>
      </w:r>
      <w:r w:rsidR="00BB70E3" w:rsidRPr="00C34BDE">
        <w:rPr>
          <w:rFonts w:ascii="Times New Roman" w:hAnsi="Times New Roman" w:cs="Times New Roman"/>
          <w:sz w:val="24"/>
          <w:szCs w:val="24"/>
        </w:rPr>
        <w:t xml:space="preserve">1 </w:t>
      </w:r>
      <w:proofErr w:type="gramStart"/>
      <w:r w:rsidR="00BB70E3" w:rsidRPr="00C34BDE">
        <w:rPr>
          <w:rFonts w:ascii="Times New Roman" w:hAnsi="Times New Roman" w:cs="Times New Roman"/>
          <w:sz w:val="24"/>
          <w:szCs w:val="24"/>
        </w:rPr>
        <w:t>name )</w:t>
      </w:r>
      <w:proofErr w:type="gramEnd"/>
      <w:r w:rsidRPr="00C34BDE">
        <w:rPr>
          <w:rFonts w:ascii="Times New Roman" w:hAnsi="Times New Roman" w:cs="Times New Roman"/>
          <w:sz w:val="24"/>
          <w:szCs w:val="24"/>
        </w:rPr>
        <w:t xml:space="preserve"> (first author, university lecturer and TE) recognised that STs at her institution were often not getting the vital experiences needed to gain confidence in their ability to teach music in primary schools. She considered it her job, therefore, to try to provide opportunities for teaching music that would help to develop not only STs’ confidence and </w:t>
      </w:r>
      <w:r w:rsidRPr="00C34BDE">
        <w:rPr>
          <w:rFonts w:ascii="Times New Roman" w:hAnsi="Times New Roman" w:cs="Times New Roman"/>
          <w:sz w:val="24"/>
          <w:szCs w:val="24"/>
        </w:rPr>
        <w:lastRenderedPageBreak/>
        <w:t xml:space="preserve">competence to teach music, but also their personal theories about the value of music in the curriculum. </w:t>
      </w:r>
      <w:r w:rsidR="002E41C1" w:rsidRPr="00C34BDE">
        <w:rPr>
          <w:rFonts w:ascii="Times New Roman" w:hAnsi="Times New Roman" w:cs="Times New Roman"/>
          <w:sz w:val="24"/>
          <w:szCs w:val="24"/>
        </w:rPr>
        <w:t xml:space="preserve">She therefore designed this action research project with the express intention of learning more about and addressing these issues. In particular, she wished to understand the impact of engaging STs in experiential processes in schools, </w:t>
      </w:r>
      <w:r w:rsidR="005355D7" w:rsidRPr="00C34BDE">
        <w:rPr>
          <w:rFonts w:ascii="Times New Roman" w:hAnsi="Times New Roman" w:cs="Times New Roman"/>
          <w:sz w:val="24"/>
          <w:szCs w:val="24"/>
        </w:rPr>
        <w:t xml:space="preserve">mentored by the teacher educator. This aspect has not previously been formally researched. </w:t>
      </w:r>
      <w:r w:rsidR="00BB70E3" w:rsidRPr="00C34BDE">
        <w:rPr>
          <w:rFonts w:ascii="Times New Roman" w:hAnsi="Times New Roman" w:cs="Times New Roman"/>
          <w:sz w:val="24"/>
          <w:szCs w:val="24"/>
        </w:rPr>
        <w:t>The role of (Author 2) has been to act as a reflective partner for (Author 1)</w:t>
      </w:r>
      <w:r w:rsidR="00D0189F" w:rsidRPr="00C34BDE">
        <w:rPr>
          <w:rFonts w:ascii="Times New Roman" w:hAnsi="Times New Roman" w:cs="Times New Roman"/>
          <w:sz w:val="24"/>
          <w:szCs w:val="24"/>
        </w:rPr>
        <w:t xml:space="preserve">. She worked alongside (Author 1) as a critical friend, </w:t>
      </w:r>
      <w:r w:rsidR="00BB70E3" w:rsidRPr="00C34BDE">
        <w:rPr>
          <w:rFonts w:ascii="Times New Roman" w:hAnsi="Times New Roman" w:cs="Times New Roman"/>
          <w:sz w:val="24"/>
          <w:szCs w:val="24"/>
        </w:rPr>
        <w:t>furthering understanding</w:t>
      </w:r>
      <w:r w:rsidR="00DD305A" w:rsidRPr="00C34BDE">
        <w:rPr>
          <w:rFonts w:ascii="Times New Roman" w:hAnsi="Times New Roman" w:cs="Times New Roman"/>
          <w:sz w:val="24"/>
          <w:szCs w:val="24"/>
        </w:rPr>
        <w:t>s and</w:t>
      </w:r>
      <w:r w:rsidR="00BB70E3" w:rsidRPr="00C34BDE">
        <w:rPr>
          <w:rFonts w:ascii="Times New Roman" w:hAnsi="Times New Roman" w:cs="Times New Roman"/>
          <w:sz w:val="24"/>
          <w:szCs w:val="24"/>
        </w:rPr>
        <w:t xml:space="preserve"> </w:t>
      </w:r>
      <w:r w:rsidR="00DD305A" w:rsidRPr="00C34BDE">
        <w:rPr>
          <w:rFonts w:ascii="Times New Roman" w:hAnsi="Times New Roman" w:cs="Times New Roman"/>
          <w:sz w:val="24"/>
          <w:szCs w:val="24"/>
        </w:rPr>
        <w:t>meaning making</w:t>
      </w:r>
      <w:r w:rsidR="00BB70E3" w:rsidRPr="00C34BDE">
        <w:rPr>
          <w:rFonts w:ascii="Times New Roman" w:hAnsi="Times New Roman" w:cs="Times New Roman"/>
          <w:sz w:val="24"/>
          <w:szCs w:val="24"/>
        </w:rPr>
        <w:t xml:space="preserve"> from</w:t>
      </w:r>
      <w:r w:rsidR="00D0189F" w:rsidRPr="00C34BDE">
        <w:rPr>
          <w:rFonts w:ascii="Times New Roman" w:hAnsi="Times New Roman" w:cs="Times New Roman"/>
          <w:sz w:val="24"/>
          <w:szCs w:val="24"/>
        </w:rPr>
        <w:t xml:space="preserve"> both</w:t>
      </w:r>
      <w:r w:rsidR="00DD305A" w:rsidRPr="00C34BDE">
        <w:rPr>
          <w:rFonts w:ascii="Times New Roman" w:hAnsi="Times New Roman" w:cs="Times New Roman"/>
          <w:sz w:val="24"/>
          <w:szCs w:val="24"/>
        </w:rPr>
        <w:t xml:space="preserve"> the </w:t>
      </w:r>
      <w:r w:rsidR="00BB70E3" w:rsidRPr="00C34BDE">
        <w:rPr>
          <w:rFonts w:ascii="Times New Roman" w:hAnsi="Times New Roman" w:cs="Times New Roman"/>
          <w:sz w:val="24"/>
          <w:szCs w:val="24"/>
        </w:rPr>
        <w:t>research activity</w:t>
      </w:r>
      <w:r w:rsidR="00D0189F" w:rsidRPr="00C34BDE">
        <w:rPr>
          <w:rFonts w:ascii="Times New Roman" w:hAnsi="Times New Roman" w:cs="Times New Roman"/>
          <w:sz w:val="24"/>
          <w:szCs w:val="24"/>
        </w:rPr>
        <w:t xml:space="preserve"> and analysis of the data, but did not take an active part in the programme</w:t>
      </w:r>
      <w:r w:rsidR="00BB70E3" w:rsidRPr="00C34BDE">
        <w:rPr>
          <w:rFonts w:ascii="Times New Roman" w:hAnsi="Times New Roman" w:cs="Times New Roman"/>
          <w:sz w:val="24"/>
          <w:szCs w:val="24"/>
        </w:rPr>
        <w:t xml:space="preserve">.  </w:t>
      </w:r>
    </w:p>
    <w:p w14:paraId="65364E7E" w14:textId="6F73AAEB" w:rsidR="00A53A4D" w:rsidRPr="00C34BDE" w:rsidRDefault="00A53A4D" w:rsidP="00985771">
      <w:pPr>
        <w:pStyle w:val="Heading2"/>
        <w:spacing w:line="480" w:lineRule="auto"/>
        <w:ind w:firstLine="0"/>
        <w:jc w:val="both"/>
        <w:rPr>
          <w:rFonts w:ascii="Times New Roman" w:hAnsi="Times New Roman" w:cs="Times New Roman"/>
          <w:color w:val="auto"/>
          <w:sz w:val="24"/>
          <w:szCs w:val="24"/>
        </w:rPr>
      </w:pPr>
      <w:r w:rsidRPr="00C34BDE">
        <w:rPr>
          <w:rFonts w:ascii="Times New Roman" w:hAnsi="Times New Roman" w:cs="Times New Roman"/>
          <w:color w:val="auto"/>
          <w:sz w:val="24"/>
          <w:szCs w:val="24"/>
        </w:rPr>
        <w:t xml:space="preserve">Cycles of Enactment and </w:t>
      </w:r>
      <w:r w:rsidR="00985771" w:rsidRPr="00C34BDE">
        <w:rPr>
          <w:rFonts w:ascii="Times New Roman" w:hAnsi="Times New Roman" w:cs="Times New Roman"/>
          <w:color w:val="auto"/>
          <w:sz w:val="24"/>
          <w:szCs w:val="24"/>
        </w:rPr>
        <w:t>Action Research</w:t>
      </w:r>
    </w:p>
    <w:p w14:paraId="3B0884B0" w14:textId="17D24C9A" w:rsidR="009466B4" w:rsidRPr="00C34BDE" w:rsidRDefault="007C6FA8" w:rsidP="009466B4">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In this paper</w:t>
      </w:r>
      <w:r w:rsidR="00BB70E3" w:rsidRPr="00C34BDE">
        <w:rPr>
          <w:rFonts w:ascii="Times New Roman" w:hAnsi="Times New Roman" w:cs="Times New Roman"/>
          <w:sz w:val="24"/>
          <w:szCs w:val="24"/>
        </w:rPr>
        <w:t xml:space="preserve"> we </w:t>
      </w:r>
      <w:r w:rsidRPr="00C34BDE">
        <w:rPr>
          <w:rFonts w:ascii="Times New Roman" w:hAnsi="Times New Roman" w:cs="Times New Roman"/>
          <w:sz w:val="24"/>
          <w:szCs w:val="24"/>
        </w:rPr>
        <w:t>report on</w:t>
      </w:r>
      <w:r w:rsidR="00BB70E3" w:rsidRPr="00C34BDE">
        <w:rPr>
          <w:rFonts w:ascii="Times New Roman" w:hAnsi="Times New Roman" w:cs="Times New Roman"/>
          <w:sz w:val="24"/>
          <w:szCs w:val="24"/>
        </w:rPr>
        <w:t xml:space="preserve"> this</w:t>
      </w:r>
      <w:r w:rsidRPr="00C34BDE">
        <w:rPr>
          <w:rFonts w:ascii="Times New Roman" w:hAnsi="Times New Roman" w:cs="Times New Roman"/>
          <w:sz w:val="24"/>
          <w:szCs w:val="24"/>
        </w:rPr>
        <w:t xml:space="preserve"> action research</w:t>
      </w:r>
      <w:r w:rsidR="00985771" w:rsidRPr="00C34BDE">
        <w:rPr>
          <w:rFonts w:ascii="Times New Roman" w:hAnsi="Times New Roman" w:cs="Times New Roman"/>
          <w:sz w:val="24"/>
          <w:szCs w:val="24"/>
        </w:rPr>
        <w:t xml:space="preserve"> (AR)</w:t>
      </w:r>
      <w:r w:rsidRPr="00C34BDE">
        <w:rPr>
          <w:rFonts w:ascii="Times New Roman" w:hAnsi="Times New Roman" w:cs="Times New Roman"/>
          <w:sz w:val="24"/>
          <w:szCs w:val="24"/>
        </w:rPr>
        <w:t xml:space="preserve"> project undertaken under the Hope Challenge umbrella.</w:t>
      </w:r>
      <w:r w:rsidR="00BB70E3" w:rsidRPr="00C34BDE">
        <w:rPr>
          <w:rFonts w:ascii="Times New Roman" w:hAnsi="Times New Roman" w:cs="Times New Roman"/>
          <w:sz w:val="24"/>
          <w:szCs w:val="24"/>
        </w:rPr>
        <w:t xml:space="preserve">  </w:t>
      </w:r>
      <w:r w:rsidRPr="00C34BDE">
        <w:rPr>
          <w:rFonts w:ascii="Times New Roman" w:hAnsi="Times New Roman" w:cs="Times New Roman"/>
          <w:sz w:val="24"/>
          <w:szCs w:val="24"/>
        </w:rPr>
        <w:t xml:space="preserve"> The aim of the research was to find out how STs might be encouraged to teach music in the early years. The moral purpose that drives Hope Challenge, to improve outcomes for student teachers teaching in challenging circumstances, underpins this research. The ‘Cycle of Enactment’, first described by Lampert et al. (2013) was the starting point, whereby groups of trainees observe the enactment of an instructional activity, collectively reflect on and analyse it, prepare to teach and rehearse it within the group, and then finally enact the activity within a classroom setting, reflecting on the experience afterwards as a group. This Cycle of Enactment, when repeated, formed an </w:t>
      </w:r>
      <w:r w:rsidR="00985771" w:rsidRPr="00C34BDE">
        <w:rPr>
          <w:rFonts w:ascii="Times New Roman" w:hAnsi="Times New Roman" w:cs="Times New Roman"/>
          <w:sz w:val="24"/>
          <w:szCs w:val="24"/>
        </w:rPr>
        <w:t>AR</w:t>
      </w:r>
      <w:r w:rsidRPr="00C34BDE">
        <w:rPr>
          <w:rFonts w:ascii="Times New Roman" w:hAnsi="Times New Roman" w:cs="Times New Roman"/>
          <w:sz w:val="24"/>
          <w:szCs w:val="24"/>
        </w:rPr>
        <w:t xml:space="preserve"> project the aim of which was to encourage STs to have the confidence to teach music in the early years. </w:t>
      </w:r>
      <w:r w:rsidR="0052076E" w:rsidRPr="00C34BDE">
        <w:rPr>
          <w:rFonts w:ascii="Times New Roman" w:hAnsi="Times New Roman" w:cs="Times New Roman"/>
          <w:sz w:val="24"/>
          <w:szCs w:val="24"/>
        </w:rPr>
        <w:t>AR is a research approach that supports practitioner learning and development through a shared learning approach.  The</w:t>
      </w:r>
      <w:r w:rsidR="009466B4" w:rsidRPr="00C34BDE">
        <w:rPr>
          <w:rFonts w:ascii="Times New Roman" w:hAnsi="Times New Roman" w:cs="Times New Roman"/>
          <w:sz w:val="24"/>
          <w:szCs w:val="24"/>
        </w:rPr>
        <w:t xml:space="preserve"> cycle of investigation</w:t>
      </w:r>
      <w:r w:rsidR="0052076E" w:rsidRPr="00C34BDE">
        <w:rPr>
          <w:rFonts w:ascii="Times New Roman" w:hAnsi="Times New Roman" w:cs="Times New Roman"/>
          <w:sz w:val="24"/>
          <w:szCs w:val="24"/>
        </w:rPr>
        <w:t xml:space="preserve">, with iterative spaces for collective reflections, </w:t>
      </w:r>
      <w:r w:rsidR="009466B4" w:rsidRPr="00C34BDE">
        <w:rPr>
          <w:rFonts w:ascii="Times New Roman" w:hAnsi="Times New Roman" w:cs="Times New Roman"/>
          <w:sz w:val="24"/>
          <w:szCs w:val="24"/>
        </w:rPr>
        <w:t>draw</w:t>
      </w:r>
      <w:r w:rsidR="0052076E" w:rsidRPr="00C34BDE">
        <w:rPr>
          <w:rFonts w:ascii="Times New Roman" w:hAnsi="Times New Roman" w:cs="Times New Roman"/>
          <w:sz w:val="24"/>
          <w:szCs w:val="24"/>
        </w:rPr>
        <w:t>s</w:t>
      </w:r>
      <w:r w:rsidR="009466B4" w:rsidRPr="00C34BDE">
        <w:rPr>
          <w:rFonts w:ascii="Times New Roman" w:hAnsi="Times New Roman" w:cs="Times New Roman"/>
          <w:sz w:val="24"/>
          <w:szCs w:val="24"/>
        </w:rPr>
        <w:t xml:space="preserve"> on the knowledge of all those involved</w:t>
      </w:r>
      <w:r w:rsidR="0052076E" w:rsidRPr="00C34BDE">
        <w:rPr>
          <w:rFonts w:ascii="Times New Roman" w:hAnsi="Times New Roman" w:cs="Times New Roman"/>
          <w:sz w:val="24"/>
          <w:szCs w:val="24"/>
        </w:rPr>
        <w:t xml:space="preserve"> to better understanding and to develop practice. </w:t>
      </w:r>
      <w:r w:rsidR="009466B4" w:rsidRPr="00C34BDE">
        <w:rPr>
          <w:rFonts w:ascii="Times New Roman" w:hAnsi="Times New Roman" w:cs="Times New Roman"/>
          <w:sz w:val="24"/>
          <w:szCs w:val="24"/>
        </w:rPr>
        <w:t xml:space="preserve"> As Winter (2002) stated, what is specific to AR as a form of inquiry is that it </w:t>
      </w:r>
    </w:p>
    <w:p w14:paraId="17B37D48" w14:textId="6FC941BD" w:rsidR="009466B4" w:rsidRPr="00C34BDE" w:rsidRDefault="009466B4" w:rsidP="009466B4">
      <w:pPr>
        <w:spacing w:line="480" w:lineRule="auto"/>
        <w:ind w:left="720"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uses the experience of being committed to trying to improve some practical aspect of a practical situation as a means for developing our understanding of it.  It is research </w:t>
      </w:r>
      <w:r w:rsidRPr="00C34BDE">
        <w:rPr>
          <w:rFonts w:ascii="Times New Roman" w:hAnsi="Times New Roman" w:cs="Times New Roman"/>
          <w:sz w:val="24"/>
          <w:szCs w:val="24"/>
        </w:rPr>
        <w:lastRenderedPageBreak/>
        <w:t>conceived and carried out mainly bey ‘insiders’, by those engaged in and committed to the situation, not by outsiders, not by ‘spectators’ (p27)</w:t>
      </w:r>
    </w:p>
    <w:p w14:paraId="22F5F7C2" w14:textId="242CFFB4" w:rsidR="006A0ECB" w:rsidRPr="00C34BDE" w:rsidRDefault="009466B4" w:rsidP="00AD0E03">
      <w:pPr>
        <w:spacing w:line="480" w:lineRule="auto"/>
        <w:ind w:firstLine="0"/>
        <w:rPr>
          <w:rFonts w:ascii="Times New Roman" w:hAnsi="Times New Roman" w:cs="Times New Roman"/>
          <w:sz w:val="24"/>
          <w:szCs w:val="24"/>
        </w:rPr>
      </w:pPr>
      <w:r w:rsidRPr="00C34BDE">
        <w:rPr>
          <w:rFonts w:ascii="Times New Roman" w:hAnsi="Times New Roman" w:cs="Times New Roman"/>
          <w:sz w:val="24"/>
          <w:szCs w:val="24"/>
        </w:rPr>
        <w:t>As such it</w:t>
      </w:r>
      <w:r w:rsidR="006A0ECB" w:rsidRPr="00C34BDE">
        <w:rPr>
          <w:rFonts w:ascii="Times New Roman" w:hAnsi="Times New Roman" w:cs="Times New Roman"/>
          <w:sz w:val="24"/>
          <w:szCs w:val="24"/>
        </w:rPr>
        <w:t xml:space="preserve"> was well suited to </w:t>
      </w:r>
      <w:r w:rsidR="0052076E" w:rsidRPr="00C34BDE">
        <w:rPr>
          <w:rFonts w:ascii="Times New Roman" w:hAnsi="Times New Roman" w:cs="Times New Roman"/>
          <w:sz w:val="24"/>
          <w:szCs w:val="24"/>
        </w:rPr>
        <w:t>a</w:t>
      </w:r>
      <w:r w:rsidRPr="00C34BDE">
        <w:rPr>
          <w:rFonts w:ascii="Times New Roman" w:hAnsi="Times New Roman" w:cs="Times New Roman"/>
          <w:sz w:val="24"/>
          <w:szCs w:val="24"/>
        </w:rPr>
        <w:t xml:space="preserve"> </w:t>
      </w:r>
      <w:r w:rsidR="006A0ECB" w:rsidRPr="00C34BDE">
        <w:rPr>
          <w:rFonts w:ascii="Times New Roman" w:hAnsi="Times New Roman" w:cs="Times New Roman"/>
          <w:sz w:val="24"/>
          <w:szCs w:val="24"/>
        </w:rPr>
        <w:t>project that aimed to</w:t>
      </w:r>
      <w:r w:rsidRPr="00C34BDE">
        <w:rPr>
          <w:rFonts w:ascii="Times New Roman" w:hAnsi="Times New Roman" w:cs="Times New Roman"/>
          <w:sz w:val="24"/>
          <w:szCs w:val="24"/>
        </w:rPr>
        <w:t xml:space="preserve"> build knowledge about how to</w:t>
      </w:r>
      <w:r w:rsidR="006A0ECB" w:rsidRPr="00C34BDE">
        <w:rPr>
          <w:rFonts w:ascii="Times New Roman" w:hAnsi="Times New Roman" w:cs="Times New Roman"/>
          <w:sz w:val="24"/>
          <w:szCs w:val="24"/>
        </w:rPr>
        <w:t xml:space="preserve"> support groups of </w:t>
      </w:r>
      <w:r w:rsidR="008D7F80" w:rsidRPr="00C34BDE">
        <w:rPr>
          <w:rFonts w:ascii="Times New Roman" w:hAnsi="Times New Roman" w:cs="Times New Roman"/>
          <w:sz w:val="24"/>
          <w:szCs w:val="24"/>
        </w:rPr>
        <w:t>student teachers</w:t>
      </w:r>
      <w:r w:rsidR="006A0ECB" w:rsidRPr="00C34BDE">
        <w:rPr>
          <w:rFonts w:ascii="Times New Roman" w:hAnsi="Times New Roman" w:cs="Times New Roman"/>
          <w:sz w:val="24"/>
          <w:szCs w:val="24"/>
        </w:rPr>
        <w:t xml:space="preserve"> to recognise</w:t>
      </w:r>
      <w:r w:rsidR="0052076E" w:rsidRPr="00C34BDE">
        <w:rPr>
          <w:rFonts w:ascii="Times New Roman" w:hAnsi="Times New Roman" w:cs="Times New Roman"/>
          <w:sz w:val="24"/>
          <w:szCs w:val="24"/>
        </w:rPr>
        <w:t>,</w:t>
      </w:r>
      <w:r w:rsidR="006A0ECB" w:rsidRPr="00C34BDE">
        <w:rPr>
          <w:rFonts w:ascii="Times New Roman" w:hAnsi="Times New Roman" w:cs="Times New Roman"/>
          <w:sz w:val="24"/>
          <w:szCs w:val="24"/>
        </w:rPr>
        <w:t xml:space="preserve"> not only what </w:t>
      </w:r>
      <w:r w:rsidR="0052076E" w:rsidRPr="00C34BDE">
        <w:rPr>
          <w:rFonts w:ascii="Times New Roman" w:hAnsi="Times New Roman" w:cs="Times New Roman"/>
          <w:sz w:val="24"/>
          <w:szCs w:val="24"/>
        </w:rPr>
        <w:t>they could achieve</w:t>
      </w:r>
      <w:r w:rsidRPr="00C34BDE">
        <w:rPr>
          <w:rFonts w:ascii="Times New Roman" w:hAnsi="Times New Roman" w:cs="Times New Roman"/>
          <w:sz w:val="24"/>
          <w:szCs w:val="24"/>
        </w:rPr>
        <w:t xml:space="preserve"> in unfamiliar circumstances, but also to learn together in a way that</w:t>
      </w:r>
      <w:r w:rsidR="0052076E" w:rsidRPr="00C34BDE">
        <w:rPr>
          <w:rFonts w:ascii="Times New Roman" w:hAnsi="Times New Roman" w:cs="Times New Roman"/>
          <w:sz w:val="24"/>
          <w:szCs w:val="24"/>
        </w:rPr>
        <w:t xml:space="preserve"> offered new insights into practice development that would </w:t>
      </w:r>
      <w:proofErr w:type="spellStart"/>
      <w:r w:rsidR="00B7293B" w:rsidRPr="00C34BDE">
        <w:rPr>
          <w:rFonts w:ascii="Times New Roman" w:hAnsi="Times New Roman" w:cs="Times New Roman"/>
          <w:sz w:val="24"/>
          <w:szCs w:val="24"/>
        </w:rPr>
        <w:t>enahance</w:t>
      </w:r>
      <w:proofErr w:type="spellEnd"/>
      <w:r w:rsidR="0052076E" w:rsidRPr="00C34BDE">
        <w:rPr>
          <w:rFonts w:ascii="Times New Roman" w:hAnsi="Times New Roman" w:cs="Times New Roman"/>
          <w:sz w:val="24"/>
          <w:szCs w:val="24"/>
        </w:rPr>
        <w:t xml:space="preserve"> the </w:t>
      </w:r>
      <w:r w:rsidR="00B7293B" w:rsidRPr="00C34BDE">
        <w:rPr>
          <w:rFonts w:ascii="Times New Roman" w:hAnsi="Times New Roman" w:cs="Times New Roman"/>
          <w:sz w:val="24"/>
          <w:szCs w:val="24"/>
        </w:rPr>
        <w:t xml:space="preserve">professional development opportunities for </w:t>
      </w:r>
      <w:r w:rsidR="0052076E" w:rsidRPr="00C34BDE">
        <w:rPr>
          <w:rFonts w:ascii="Times New Roman" w:hAnsi="Times New Roman" w:cs="Times New Roman"/>
          <w:sz w:val="24"/>
          <w:szCs w:val="24"/>
        </w:rPr>
        <w:t>future students</w:t>
      </w:r>
      <w:r w:rsidR="00047A50" w:rsidRPr="00C34BDE">
        <w:rPr>
          <w:rFonts w:ascii="Times New Roman" w:hAnsi="Times New Roman" w:cs="Times New Roman"/>
          <w:sz w:val="24"/>
          <w:szCs w:val="24"/>
        </w:rPr>
        <w:t xml:space="preserve"> and </w:t>
      </w:r>
      <w:r w:rsidR="00B7293B" w:rsidRPr="00C34BDE">
        <w:rPr>
          <w:rFonts w:ascii="Times New Roman" w:hAnsi="Times New Roman" w:cs="Times New Roman"/>
          <w:sz w:val="24"/>
          <w:szCs w:val="24"/>
        </w:rPr>
        <w:t>teachers</w:t>
      </w:r>
      <w:r w:rsidR="00AD0E03" w:rsidRPr="00C34BDE">
        <w:rPr>
          <w:rFonts w:ascii="Times New Roman" w:hAnsi="Times New Roman" w:cs="Times New Roman"/>
          <w:sz w:val="24"/>
          <w:szCs w:val="24"/>
        </w:rPr>
        <w:t>.</w:t>
      </w:r>
      <w:r w:rsidR="0052076E" w:rsidRPr="00C34BDE">
        <w:rPr>
          <w:rFonts w:ascii="Times New Roman" w:hAnsi="Times New Roman" w:cs="Times New Roman"/>
          <w:sz w:val="24"/>
          <w:szCs w:val="24"/>
        </w:rPr>
        <w:t xml:space="preserve">  </w:t>
      </w:r>
      <w:r w:rsidRPr="00C34BDE">
        <w:rPr>
          <w:rFonts w:ascii="Times New Roman" w:hAnsi="Times New Roman" w:cs="Times New Roman"/>
          <w:sz w:val="24"/>
          <w:szCs w:val="24"/>
        </w:rPr>
        <w:t xml:space="preserve"> </w:t>
      </w:r>
      <w:r w:rsidR="006A0ECB" w:rsidRPr="00C34BDE">
        <w:rPr>
          <w:rFonts w:ascii="Arial" w:eastAsia="Times New Roman" w:hAnsi="Arial" w:cs="Arial"/>
          <w:sz w:val="24"/>
          <w:szCs w:val="24"/>
          <w:lang w:eastAsia="en-GB"/>
        </w:rPr>
        <w:br/>
      </w:r>
    </w:p>
    <w:p w14:paraId="1E288AB8" w14:textId="1161FAE1" w:rsidR="007C6FA8" w:rsidRPr="00C34BDE" w:rsidRDefault="007C6FA8" w:rsidP="00F43832">
      <w:pPr>
        <w:pStyle w:val="Heading1"/>
        <w:spacing w:line="480" w:lineRule="auto"/>
        <w:ind w:firstLine="0"/>
        <w:jc w:val="both"/>
        <w:rPr>
          <w:rFonts w:ascii="Times New Roman" w:hAnsi="Times New Roman" w:cs="Times New Roman"/>
          <w:color w:val="auto"/>
          <w:sz w:val="24"/>
          <w:szCs w:val="24"/>
        </w:rPr>
      </w:pPr>
      <w:r w:rsidRPr="00C34BDE">
        <w:rPr>
          <w:rFonts w:ascii="Times New Roman" w:hAnsi="Times New Roman" w:cs="Times New Roman"/>
          <w:color w:val="auto"/>
          <w:sz w:val="24"/>
          <w:szCs w:val="24"/>
        </w:rPr>
        <w:t>The Project</w:t>
      </w:r>
    </w:p>
    <w:p w14:paraId="145E8791" w14:textId="3156DDC9" w:rsidR="007C6FA8" w:rsidRPr="00C34BDE" w:rsidRDefault="007C6FA8" w:rsidP="003523E6">
      <w:pPr>
        <w:spacing w:line="48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I</w:t>
      </w:r>
      <w:r w:rsidR="00DD305A" w:rsidRPr="00C34BDE">
        <w:rPr>
          <w:rStyle w:val="FootnoteReference"/>
          <w:rFonts w:ascii="Times New Roman" w:hAnsi="Times New Roman" w:cs="Times New Roman"/>
          <w:sz w:val="24"/>
          <w:szCs w:val="24"/>
        </w:rPr>
        <w:footnoteReference w:id="2"/>
      </w:r>
      <w:r w:rsidRPr="00C34BDE">
        <w:rPr>
          <w:rFonts w:ascii="Times New Roman" w:hAnsi="Times New Roman" w:cs="Times New Roman"/>
          <w:sz w:val="24"/>
          <w:szCs w:val="24"/>
        </w:rPr>
        <w:t xml:space="preserve"> </w:t>
      </w:r>
      <w:r w:rsidR="00DD305A" w:rsidRPr="00C34BDE">
        <w:rPr>
          <w:rFonts w:ascii="Times New Roman" w:hAnsi="Times New Roman" w:cs="Times New Roman"/>
          <w:sz w:val="24"/>
          <w:szCs w:val="24"/>
        </w:rPr>
        <w:t xml:space="preserve">(insert name of author 1) </w:t>
      </w:r>
      <w:r w:rsidRPr="00C34BDE">
        <w:rPr>
          <w:rFonts w:ascii="Times New Roman" w:hAnsi="Times New Roman" w:cs="Times New Roman"/>
          <w:sz w:val="24"/>
          <w:szCs w:val="24"/>
        </w:rPr>
        <w:t>had previously carried out a three-week AR project with STs in the second year of a four-year BA QTS course, in a school in a relatively prosperous area of Liverpool.  This proved successful in terms of the STs’ teaching and the children’s responses. I now wanted to see if this could be repeated in a contrasting setting. I arranged for a second project to take place in a school with higher levels of pupil premium (an indicator of lower socio-economic status) in a different part of the city. I invited participation from the third year of the four-year BA QTS course at Liverpool Hope University. Five STs responded and volunteered to participate. Of this group, three students had what they would describe as a musical background. Jane</w:t>
      </w:r>
      <w:r w:rsidRPr="00C34BDE">
        <w:rPr>
          <w:rStyle w:val="FootnoteReference"/>
          <w:rFonts w:ascii="Times New Roman" w:hAnsi="Times New Roman" w:cs="Times New Roman"/>
          <w:sz w:val="24"/>
          <w:szCs w:val="24"/>
        </w:rPr>
        <w:footnoteReference w:id="3"/>
      </w:r>
      <w:r w:rsidRPr="00C34BDE">
        <w:rPr>
          <w:rFonts w:ascii="Times New Roman" w:hAnsi="Times New Roman" w:cs="Times New Roman"/>
          <w:sz w:val="24"/>
          <w:szCs w:val="24"/>
        </w:rPr>
        <w:t xml:space="preserve"> was the most proficient, studying music as her minor pathway or specialism. Fiona had studied flute to Grade 6 (Associated Board of the Royal Schools of Music), had a General Certificate of Secondary Education (GCSE) in music, and came from a musical family. She had also undertaken some classroom music teaching since the beginning </w:t>
      </w:r>
      <w:r w:rsidRPr="00C34BDE">
        <w:rPr>
          <w:rFonts w:ascii="Times New Roman" w:hAnsi="Times New Roman" w:cs="Times New Roman"/>
          <w:sz w:val="24"/>
          <w:szCs w:val="24"/>
        </w:rPr>
        <w:lastRenderedPageBreak/>
        <w:t>of the course. Although Simona had no formal musical education, she came from a singing background and had sung in school choirs, and whilst having a leading role on church camp. Juliet and Emma, on the other hand, had comparatively little musical experience. For Emma, music had ‘never really been an interest’, but for Juliet, some of her experience had been negative:</w:t>
      </w:r>
    </w:p>
    <w:p w14:paraId="09838D89" w14:textId="77777777" w:rsidR="007C6FA8" w:rsidRPr="00C34BDE" w:rsidRDefault="007C6FA8" w:rsidP="003523E6">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851" w:firstLine="0"/>
        <w:jc w:val="both"/>
        <w:rPr>
          <w:rFonts w:ascii="Times New Roman" w:hAnsi="Times New Roman" w:cs="Times New Roman"/>
          <w:sz w:val="24"/>
          <w:szCs w:val="24"/>
        </w:rPr>
      </w:pPr>
      <w:r w:rsidRPr="00C34BDE">
        <w:rPr>
          <w:rFonts w:ascii="Times New Roman" w:hAnsi="Times New Roman" w:cs="Times New Roman"/>
          <w:sz w:val="24"/>
          <w:szCs w:val="24"/>
        </w:rPr>
        <w:t>Yes there was an opportunity to sing at a local rugby stadium but there was a selection process. I really wanted to do it but I didn’t get picked. I wasn’t good enough. (Juliet)</w:t>
      </w:r>
    </w:p>
    <w:p w14:paraId="16D97BAA" w14:textId="77777777" w:rsidR="007C6FA8" w:rsidRPr="00C34BDE" w:rsidRDefault="007C6FA8" w:rsidP="0035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When questioned further, Juliet acknowledged that this had impacted negatively on her view of herself as a singer.</w:t>
      </w:r>
    </w:p>
    <w:p w14:paraId="3069F9C2" w14:textId="77777777"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 xml:space="preserve">Before the project began, I developed a pack of materials for which the only musical instruments used were the singing voice and un-tuned percussion instruments, so that it was accessible to and teachable by generalist classroom teachers. Audio recordings were made of all the songs. </w:t>
      </w:r>
    </w:p>
    <w:p w14:paraId="6C9F4883" w14:textId="77777777" w:rsidR="007C6FA8" w:rsidRPr="00C34BDE" w:rsidRDefault="007C6FA8" w:rsidP="0035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 xml:space="preserve">The first project, at three weeks, had not been long enough for the STs to observe any progress in the children’s learning.  I therefore extended the second programme to six weeks. I was careful to include the class teacher (CT) at every stage in the AR cycle, including the group reflections and individual interviewing, as the first project had revealed the valuable contribution the CT was able to make. The AR project followed three </w:t>
      </w:r>
      <w:r w:rsidR="00AF3E5D" w:rsidRPr="00C34BDE">
        <w:rPr>
          <w:rFonts w:ascii="Times New Roman" w:hAnsi="Times New Roman" w:cs="Times New Roman"/>
          <w:sz w:val="24"/>
          <w:szCs w:val="24"/>
        </w:rPr>
        <w:t>stages (</w:t>
      </w:r>
      <w:r w:rsidRPr="00C34BDE">
        <w:rPr>
          <w:rFonts w:ascii="Times New Roman" w:hAnsi="Times New Roman" w:cs="Times New Roman"/>
          <w:sz w:val="24"/>
          <w:szCs w:val="24"/>
        </w:rPr>
        <w:t>see Figure 1).</w:t>
      </w:r>
    </w:p>
    <w:p w14:paraId="35ADBCE8" w14:textId="77777777" w:rsidR="007C6FA8" w:rsidRPr="00C34BDE" w:rsidRDefault="007C6FA8" w:rsidP="003523E6">
      <w:pPr>
        <w:spacing w:line="480" w:lineRule="auto"/>
        <w:jc w:val="both"/>
        <w:rPr>
          <w:rFonts w:ascii="Times New Roman" w:hAnsi="Times New Roman" w:cs="Times New Roman"/>
          <w:sz w:val="24"/>
          <w:szCs w:val="24"/>
        </w:rPr>
      </w:pPr>
    </w:p>
    <w:p w14:paraId="6534D8BC" w14:textId="77777777"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 xml:space="preserve">Insert </w:t>
      </w:r>
      <w:bookmarkStart w:id="2" w:name="_Hlk23062678"/>
      <w:r w:rsidRPr="00C34BDE">
        <w:rPr>
          <w:rFonts w:ascii="Times New Roman" w:hAnsi="Times New Roman" w:cs="Times New Roman"/>
          <w:sz w:val="24"/>
          <w:szCs w:val="24"/>
        </w:rPr>
        <w:t>Figure 1 Action Research P</w:t>
      </w:r>
      <w:bookmarkEnd w:id="2"/>
      <w:r w:rsidRPr="00C34BDE">
        <w:rPr>
          <w:rFonts w:ascii="Times New Roman" w:hAnsi="Times New Roman" w:cs="Times New Roman"/>
          <w:sz w:val="24"/>
          <w:szCs w:val="24"/>
        </w:rPr>
        <w:t>rocess here</w:t>
      </w:r>
    </w:p>
    <w:p w14:paraId="376B96F0" w14:textId="77777777" w:rsidR="007C6FA8" w:rsidRPr="00C34BDE" w:rsidRDefault="007C6FA8" w:rsidP="003523E6">
      <w:pPr>
        <w:spacing w:line="480" w:lineRule="auto"/>
        <w:jc w:val="both"/>
        <w:rPr>
          <w:rFonts w:ascii="Times New Roman" w:hAnsi="Times New Roman" w:cs="Times New Roman"/>
          <w:sz w:val="24"/>
          <w:szCs w:val="24"/>
        </w:rPr>
      </w:pPr>
    </w:p>
    <w:p w14:paraId="358A4B95" w14:textId="77777777"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 xml:space="preserve">Stage 1 (University Based Orientation) consisted of a morning spent at the university where I (TE) instructed the STs into the music course. I shared the rationale for the project and </w:t>
      </w:r>
      <w:r w:rsidRPr="00C34BDE">
        <w:rPr>
          <w:rFonts w:ascii="Times New Roman" w:hAnsi="Times New Roman" w:cs="Times New Roman"/>
          <w:sz w:val="24"/>
          <w:szCs w:val="24"/>
        </w:rPr>
        <w:lastRenderedPageBreak/>
        <w:t>taught the STs a selection of the games and songs that I would use with the children in the afternoon. It was important for the STs to have this experience for a number of reasons, not least because it would help them to make an informed decision about which ones they felt most comfortable to teach themselves. Furthermore, without the distraction of having to learn the songs and dances themselves for the first time, they would be able to join in more confidently with the activities when they observed the lesson in the afternoon, and to focus more easily on the children’s learning and on my teaching strategies. This approach accords with the findings of Hennessy (2000), who remarks that STs ‘were most comfortable when they could recreate, quite accurately, an activity they had previously experienced’ (192).</w:t>
      </w:r>
    </w:p>
    <w:p w14:paraId="1582572B" w14:textId="77777777"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At the end of the morning, the proposed lesson plan was shared with the STs. This was important because the STs were largely unfamiliar with what a music lesson plan looked like, and indeed, how to write one. The lesson plan identified such things as learning objectives and success criteria and described the activities and assessment opportunities. The STs needed to know what to expect, but crucially, the lesson plan became an instrument for reflection. If I deviated subsequently from what was written, for instance, they were able to explore why such decisions had been made.</w:t>
      </w:r>
    </w:p>
    <w:p w14:paraId="4456BD66" w14:textId="77777777"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 xml:space="preserve">Stage 2, (Classroom Based Modelling), took place in the afternoon. The STs went into school where they observed me teaching the children in the Reception class, both as a whole class and subsequently in small groups. I taught a twenty-minute to half hour lesson with the whole class, with the STs and the class teacher observing. I then modelled the teaching of further activities with two small groups of children. I felt that modelling in this way was important, not least because I knew that I would teach the children with an enthusiasm and energy that, had I employed it in the morning workshop with the STs themselves they may have perceived it as patronising and inappropriate. In other words, I could demonstrate a lack of inhibition with the children that I wanted the STs to be able to emulate. Thus, I was ‘not </w:t>
      </w:r>
      <w:r w:rsidRPr="00C34BDE">
        <w:rPr>
          <w:rFonts w:ascii="Times New Roman" w:hAnsi="Times New Roman" w:cs="Times New Roman"/>
          <w:sz w:val="24"/>
          <w:szCs w:val="24"/>
        </w:rPr>
        <w:lastRenderedPageBreak/>
        <w:t>only the imparter of knowledge but also the model of how this knowledge is imparted’ (</w:t>
      </w:r>
      <w:proofErr w:type="spellStart"/>
      <w:r w:rsidRPr="00C34BDE">
        <w:rPr>
          <w:rFonts w:ascii="Times New Roman" w:hAnsi="Times New Roman" w:cs="Times New Roman"/>
          <w:sz w:val="24"/>
          <w:szCs w:val="24"/>
        </w:rPr>
        <w:t>Jeanneret</w:t>
      </w:r>
      <w:proofErr w:type="spellEnd"/>
      <w:r w:rsidRPr="00C34BDE">
        <w:rPr>
          <w:rFonts w:ascii="Times New Roman" w:hAnsi="Times New Roman" w:cs="Times New Roman"/>
          <w:sz w:val="24"/>
          <w:szCs w:val="24"/>
        </w:rPr>
        <w:t xml:space="preserve"> 1997, 41). I hoped to do what Russell Bowie’s lecturer did in communicating ‘a passion, love and excitement for music’ through the teaching (Russell Bowie 2013, 59). </w:t>
      </w:r>
    </w:p>
    <w:p w14:paraId="4EACD569" w14:textId="77777777"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The modelling was followed by a designated time for group questions and reflection, and the joint planning of subsequent lessons (the start of the repeating cycle that was Stage 3). In subsequent weeks, the afternoons typically assumed a similar pattern, with the STs teaching the children in small groups after a whole class modelled introduction from me. Time for reflection was always built in. This was audio recorded on an iPad with appropriate permissions.</w:t>
      </w:r>
    </w:p>
    <w:p w14:paraId="7BD23CC9" w14:textId="089C61C1" w:rsidR="007C6FA8" w:rsidRPr="00C34BDE" w:rsidRDefault="007C6FA8" w:rsidP="00F43832">
      <w:pPr>
        <w:pStyle w:val="Heading2"/>
        <w:spacing w:line="480" w:lineRule="auto"/>
        <w:ind w:firstLine="0"/>
        <w:jc w:val="both"/>
        <w:rPr>
          <w:rFonts w:ascii="Times New Roman" w:hAnsi="Times New Roman" w:cs="Times New Roman"/>
          <w:color w:val="auto"/>
          <w:sz w:val="24"/>
          <w:szCs w:val="24"/>
        </w:rPr>
      </w:pPr>
      <w:r w:rsidRPr="00C34BDE">
        <w:rPr>
          <w:rFonts w:ascii="Times New Roman" w:hAnsi="Times New Roman" w:cs="Times New Roman"/>
          <w:color w:val="auto"/>
          <w:sz w:val="24"/>
          <w:szCs w:val="24"/>
        </w:rPr>
        <w:t>Data Collection and Analysis</w:t>
      </w:r>
    </w:p>
    <w:p w14:paraId="4B72E8D3" w14:textId="77777777" w:rsidR="007C6FA8" w:rsidRPr="00C34BDE" w:rsidRDefault="007C6FA8" w:rsidP="003523E6">
      <w:pPr>
        <w:spacing w:line="48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Data was gathered using a multi-methods approach. Included in the data were the recordings of the post-lesson reflections in which the STs, the CT and the TE were all involved, individual interviews with each ST and the class teacher, my reflective diary, short questionnaires and a masters assignment written by one of the STs which discussed music and phonological awareness and drew on her experience of the project. This provided opportunities for triangulation; although not in the positivist sense that a multiple data source ‘is superior to a single data source’ (Cohen, Manion and Morrison 2011, 197), but in order that a plurality of voices may be heard (Feldman 2007) and a richer picture be seen. I analysed the data using thematic analysis on the basis that ‘meaning and experience is socially produced and reproduced’ (Braun and Clarke 2006, 85) rather than residing in the individual. Codes were generated that were driven both by the data as it emerged (induction), e.g. children’s musical responses; and by the literature (deduction) e.g. student musical background. </w:t>
      </w:r>
    </w:p>
    <w:p w14:paraId="125ABF98" w14:textId="77777777" w:rsidR="007C6FA8" w:rsidRPr="00C34BDE" w:rsidRDefault="007C6FA8" w:rsidP="003523E6">
      <w:pPr>
        <w:pStyle w:val="Heading1"/>
        <w:spacing w:line="480" w:lineRule="auto"/>
        <w:ind w:firstLine="0"/>
        <w:jc w:val="both"/>
        <w:rPr>
          <w:rFonts w:ascii="Times New Roman" w:hAnsi="Times New Roman" w:cs="Times New Roman"/>
          <w:color w:val="auto"/>
          <w:sz w:val="24"/>
          <w:szCs w:val="24"/>
        </w:rPr>
      </w:pPr>
      <w:r w:rsidRPr="00C34BDE">
        <w:rPr>
          <w:rFonts w:ascii="Times New Roman" w:hAnsi="Times New Roman" w:cs="Times New Roman"/>
          <w:color w:val="auto"/>
          <w:sz w:val="24"/>
          <w:szCs w:val="24"/>
        </w:rPr>
        <w:t>Findings</w:t>
      </w:r>
    </w:p>
    <w:p w14:paraId="3E74F4FF" w14:textId="77777777" w:rsidR="007C6FA8" w:rsidRPr="00C34BDE" w:rsidRDefault="007C6FA8" w:rsidP="003523E6">
      <w:pPr>
        <w:spacing w:line="480" w:lineRule="auto"/>
        <w:jc w:val="both"/>
        <w:rPr>
          <w:rFonts w:ascii="Times New Roman" w:hAnsi="Times New Roman" w:cs="Times New Roman"/>
          <w:sz w:val="24"/>
          <w:szCs w:val="24"/>
        </w:rPr>
      </w:pPr>
    </w:p>
    <w:p w14:paraId="27E7BF1E" w14:textId="77777777" w:rsidR="007C6FA8" w:rsidRPr="00C34BDE" w:rsidRDefault="007C6FA8" w:rsidP="003523E6">
      <w:pPr>
        <w:spacing w:line="48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lastRenderedPageBreak/>
        <w:t xml:space="preserve">The findings are presented in a quasi-chronological way that follows the path of the action research cycle, beginning with the STs’ evaluation of the preparation day, and followed by what they observed about the children’s responses, which demonstrates the STs’ ability to assess pupil progress, an essential part of teaching competence. Findings show how the fundamental approach to teacher education, (the cycle of enactment process depicted in figure 1) was valued by the STs. Simona remarked on the effectiveness of learning, rehearsing and enacting the activities in the different contexts (university and school).    </w:t>
      </w:r>
    </w:p>
    <w:p w14:paraId="009BABA2" w14:textId="77777777" w:rsidR="007C6FA8" w:rsidRPr="00C34BDE" w:rsidRDefault="007C6FA8" w:rsidP="003523E6">
      <w:p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851" w:firstLine="0"/>
        <w:jc w:val="both"/>
        <w:rPr>
          <w:rFonts w:ascii="Times New Roman" w:hAnsi="Times New Roman" w:cs="Times New Roman"/>
          <w:sz w:val="24"/>
          <w:szCs w:val="24"/>
        </w:rPr>
      </w:pPr>
      <w:r w:rsidRPr="00C34BDE">
        <w:rPr>
          <w:rFonts w:ascii="Times New Roman" w:hAnsi="Times New Roman" w:cs="Times New Roman"/>
          <w:sz w:val="24"/>
          <w:szCs w:val="24"/>
        </w:rPr>
        <w:t>It was really well thought through because … having the meeting (in the university) and then you showing us everything…and then being able to just fully apply that on the day, it was almost reaching all aspects of any way you can learn – whether it’s kinaesthetic or more static. (Simona)</w:t>
      </w:r>
    </w:p>
    <w:p w14:paraId="6F140F22" w14:textId="77777777" w:rsidR="007C6FA8" w:rsidRPr="00C34BDE" w:rsidRDefault="007C6FA8" w:rsidP="003523E6">
      <w:pPr>
        <w:spacing w:line="48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Also included in this section is evidence of the STs’ burgeoning teaching skills, and their evaluation of the post-lesson group </w:t>
      </w:r>
      <w:r w:rsidR="00AF3E5D" w:rsidRPr="00C34BDE">
        <w:rPr>
          <w:rFonts w:ascii="Times New Roman" w:hAnsi="Times New Roman" w:cs="Times New Roman"/>
          <w:sz w:val="24"/>
          <w:szCs w:val="24"/>
        </w:rPr>
        <w:t>discussions as</w:t>
      </w:r>
      <w:r w:rsidRPr="00C34BDE">
        <w:rPr>
          <w:rFonts w:ascii="Times New Roman" w:hAnsi="Times New Roman" w:cs="Times New Roman"/>
          <w:sz w:val="24"/>
          <w:szCs w:val="24"/>
        </w:rPr>
        <w:t xml:space="preserve"> a vehicle for reflection and the value of involving the classroom teacher. </w:t>
      </w:r>
    </w:p>
    <w:p w14:paraId="57933E3C" w14:textId="75CDB282" w:rsidR="007C6FA8" w:rsidRPr="00C34BDE" w:rsidRDefault="007C6FA8" w:rsidP="00F43832">
      <w:pPr>
        <w:pStyle w:val="Heading2"/>
        <w:numPr>
          <w:ilvl w:val="0"/>
          <w:numId w:val="2"/>
        </w:numPr>
        <w:spacing w:line="480" w:lineRule="auto"/>
        <w:jc w:val="both"/>
        <w:rPr>
          <w:rFonts w:ascii="Times New Roman" w:hAnsi="Times New Roman" w:cs="Times New Roman"/>
          <w:color w:val="auto"/>
          <w:sz w:val="24"/>
          <w:szCs w:val="24"/>
        </w:rPr>
      </w:pPr>
      <w:r w:rsidRPr="00C34BDE">
        <w:rPr>
          <w:rFonts w:ascii="Times New Roman" w:hAnsi="Times New Roman" w:cs="Times New Roman"/>
          <w:color w:val="auto"/>
          <w:sz w:val="24"/>
          <w:szCs w:val="24"/>
        </w:rPr>
        <w:t>Value of the modelling process</w:t>
      </w:r>
    </w:p>
    <w:p w14:paraId="46C76AD3" w14:textId="77777777" w:rsidR="007C6FA8" w:rsidRPr="00C34BDE" w:rsidRDefault="007C6FA8" w:rsidP="0035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Four of the STs specifically commented on how being able to rehearse the songs and activities together (which initially they found embarrassing), before they went into school, increased their confidence. They felt that it is one thing ‘making a fool’ of themselves in front of children, but it was more difficult to do this in front of their peers in the session. As Emma put it, ‘So, if you had…just expected us to go into school, I don’t think we would have been so enthusiastic, because I personally… I would have stepped back a little bit because I’d not had that embarrassment with [the others] first.’ </w:t>
      </w:r>
    </w:p>
    <w:p w14:paraId="6B59F11F" w14:textId="77777777" w:rsidR="007C6FA8" w:rsidRPr="00C34BDE" w:rsidRDefault="007C6FA8" w:rsidP="0035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Jane felt the modelling time in the classroom had enabled her to get to know the children a little before she taught them: ‘We needed that first week just to watch you and to settle ourselves in </w:t>
      </w:r>
      <w:r w:rsidRPr="00C34BDE">
        <w:rPr>
          <w:rFonts w:ascii="Times New Roman" w:hAnsi="Times New Roman" w:cs="Times New Roman"/>
          <w:sz w:val="24"/>
          <w:szCs w:val="24"/>
        </w:rPr>
        <w:lastRenderedPageBreak/>
        <w:t>because we didn’t know any of the children.’  Jane, for whom enjoyment of music was very important, also had this to say:</w:t>
      </w:r>
    </w:p>
    <w:p w14:paraId="7484359C" w14:textId="77777777" w:rsidR="007C6FA8" w:rsidRPr="00C34BDE" w:rsidRDefault="007C6FA8" w:rsidP="003523E6">
      <w:p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851" w:firstLine="0"/>
        <w:jc w:val="both"/>
        <w:rPr>
          <w:rFonts w:ascii="Times New Roman" w:hAnsi="Times New Roman" w:cs="Times New Roman"/>
          <w:sz w:val="24"/>
          <w:szCs w:val="24"/>
        </w:rPr>
      </w:pPr>
      <w:r w:rsidRPr="00C34BDE">
        <w:rPr>
          <w:rFonts w:ascii="Times New Roman" w:hAnsi="Times New Roman" w:cs="Times New Roman"/>
          <w:sz w:val="24"/>
          <w:szCs w:val="24"/>
        </w:rPr>
        <w:t>Watching you (modelling) was very useful – like how you would deliver it – like in a calm manner, and all the children would have been excited to learn and you weren’t being too strict on their behaviour and if they got excited you let them – in a good way – you let them be excited and then you’d say, “OK right, we’re going to start now,” where … some people are very strict on children who are excited to learn. (Jane)</w:t>
      </w:r>
    </w:p>
    <w:p w14:paraId="0F098B8D" w14:textId="77777777" w:rsidR="007C6FA8" w:rsidRPr="00C34BDE" w:rsidRDefault="007C6FA8" w:rsidP="0035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Watching and reflecting on the modelling enabled both Jane and Emma to recognise the value of live singing and how it was much more engaging for the children than learning by listening to CDs, for instance. Emma commented on this further: ‘You kind of showed us the body language you need, you showed us the enthusiasm you need to put across when you’re doing the songs.’ Fiona had been surprised by how songs may be taught to young children: </w:t>
      </w:r>
    </w:p>
    <w:p w14:paraId="7C3B46A8" w14:textId="77777777" w:rsidR="007C6FA8" w:rsidRPr="00C34BDE" w:rsidRDefault="007C6FA8" w:rsidP="003523E6">
      <w:p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851" w:firstLine="0"/>
        <w:jc w:val="both"/>
        <w:rPr>
          <w:rFonts w:ascii="Times New Roman" w:hAnsi="Times New Roman" w:cs="Times New Roman"/>
          <w:sz w:val="24"/>
          <w:szCs w:val="24"/>
        </w:rPr>
      </w:pPr>
      <w:r w:rsidRPr="00C34BDE">
        <w:rPr>
          <w:rFonts w:ascii="Times New Roman" w:hAnsi="Times New Roman" w:cs="Times New Roman"/>
          <w:sz w:val="24"/>
          <w:szCs w:val="24"/>
        </w:rPr>
        <w:t>I always thought that the best way to teach was to teach the lyrics first and then get them singing. But I saw that, especially in the early years, it’s better to keep singing, with them joining as and when they felt ready, which I felt was really good. (Fiona)</w:t>
      </w:r>
    </w:p>
    <w:p w14:paraId="0912A235" w14:textId="77777777" w:rsidR="007C6FA8" w:rsidRPr="00C34BDE" w:rsidRDefault="007C6FA8" w:rsidP="0035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Juliet appreciated seeing how music could be taught to young children:</w:t>
      </w:r>
    </w:p>
    <w:p w14:paraId="3F6432D1" w14:textId="48682A9A" w:rsidR="007C6FA8" w:rsidRPr="00C34BDE" w:rsidRDefault="007C6FA8" w:rsidP="00F43832">
      <w:p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851" w:firstLine="0"/>
        <w:jc w:val="both"/>
        <w:rPr>
          <w:rFonts w:ascii="Times New Roman" w:hAnsi="Times New Roman" w:cs="Times New Roman"/>
          <w:sz w:val="24"/>
          <w:szCs w:val="24"/>
        </w:rPr>
      </w:pPr>
      <w:r w:rsidRPr="00C34BDE">
        <w:rPr>
          <w:rFonts w:ascii="Times New Roman" w:hAnsi="Times New Roman" w:cs="Times New Roman"/>
          <w:sz w:val="24"/>
          <w:szCs w:val="24"/>
        </w:rPr>
        <w:t>…because I didn’t really see much of that when I was in the early years, except for an outside person coming in and doing things like rhythm and movement and things like that, but not necessarily singing and the instrument side of things. (Juliet)</w:t>
      </w:r>
    </w:p>
    <w:p w14:paraId="12E86C00" w14:textId="3354CAAB" w:rsidR="007C6FA8" w:rsidRPr="00C34BDE" w:rsidRDefault="007C6FA8" w:rsidP="00F43832">
      <w:pPr>
        <w:pStyle w:val="Heading2"/>
        <w:numPr>
          <w:ilvl w:val="0"/>
          <w:numId w:val="2"/>
        </w:numPr>
        <w:spacing w:line="480" w:lineRule="auto"/>
        <w:jc w:val="both"/>
        <w:rPr>
          <w:rFonts w:ascii="Times New Roman" w:hAnsi="Times New Roman" w:cs="Times New Roman"/>
          <w:color w:val="auto"/>
          <w:sz w:val="24"/>
          <w:szCs w:val="24"/>
        </w:rPr>
      </w:pPr>
      <w:r w:rsidRPr="00C34BDE">
        <w:rPr>
          <w:rFonts w:ascii="Times New Roman" w:hAnsi="Times New Roman" w:cs="Times New Roman"/>
          <w:color w:val="auto"/>
          <w:sz w:val="24"/>
          <w:szCs w:val="24"/>
        </w:rPr>
        <w:t>Learning through collaborative reflection</w:t>
      </w:r>
    </w:p>
    <w:p w14:paraId="798409DA" w14:textId="77777777" w:rsidR="007C6FA8" w:rsidRPr="00C34BDE" w:rsidRDefault="007C6FA8" w:rsidP="003523E6">
      <w:pPr>
        <w:spacing w:line="48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Four of the five STs found the group reflection sessions supported their learning. They found it helpful to hear about each other’s interactions with the children and taught them further ways of developing their own practice:</w:t>
      </w:r>
    </w:p>
    <w:p w14:paraId="597AD679" w14:textId="77777777" w:rsidR="007C6FA8" w:rsidRPr="00C34BDE" w:rsidRDefault="007C6FA8" w:rsidP="003523E6">
      <w:pPr>
        <w:spacing w:line="480" w:lineRule="auto"/>
        <w:ind w:left="851" w:firstLine="0"/>
        <w:jc w:val="both"/>
        <w:rPr>
          <w:rFonts w:ascii="Times New Roman" w:hAnsi="Times New Roman" w:cs="Times New Roman"/>
          <w:sz w:val="24"/>
          <w:szCs w:val="24"/>
        </w:rPr>
      </w:pPr>
      <w:r w:rsidRPr="00C34BDE">
        <w:rPr>
          <w:rFonts w:ascii="Times New Roman" w:hAnsi="Times New Roman" w:cs="Times New Roman"/>
          <w:sz w:val="24"/>
          <w:szCs w:val="24"/>
        </w:rPr>
        <w:lastRenderedPageBreak/>
        <w:t xml:space="preserve">… we listened in on some activities that Emma and Jane had done, and that </w:t>
      </w:r>
      <w:proofErr w:type="gramStart"/>
      <w:r w:rsidRPr="00C34BDE">
        <w:rPr>
          <w:rFonts w:ascii="Times New Roman" w:hAnsi="Times New Roman" w:cs="Times New Roman"/>
          <w:sz w:val="24"/>
          <w:szCs w:val="24"/>
        </w:rPr>
        <w:t>actually influenced</w:t>
      </w:r>
      <w:proofErr w:type="gramEnd"/>
      <w:r w:rsidRPr="00C34BDE">
        <w:rPr>
          <w:rFonts w:ascii="Times New Roman" w:hAnsi="Times New Roman" w:cs="Times New Roman"/>
          <w:sz w:val="24"/>
          <w:szCs w:val="24"/>
        </w:rPr>
        <w:t xml:space="preserve"> our following session and how they’d [done] what you did, putting the instruments down, letting them have a play on the instruments. We’d had one [session] with instruments that hadn’t gone as well as we’d hoped. It was trying to find time for everyone to have a go on the instruments, but hearing how well [Jane and Emma] found it worked, and how well they’d followed them, we thought, well we’ll try it in our next session and it worked really well. (Fiona)</w:t>
      </w:r>
    </w:p>
    <w:p w14:paraId="5882B78C" w14:textId="77777777" w:rsidR="007C6FA8" w:rsidRPr="00C34BDE" w:rsidRDefault="007C6FA8" w:rsidP="003523E6">
      <w:p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Thus, STs were able to articulate not only that they understood the value of modelling and reflection, but how they had embedded the learning from these processes into their own practice.  </w:t>
      </w:r>
    </w:p>
    <w:p w14:paraId="0697A154" w14:textId="79D78618" w:rsidR="007C6FA8" w:rsidRPr="00C34BDE" w:rsidRDefault="007C6FA8" w:rsidP="00F43832">
      <w:pPr>
        <w:pStyle w:val="Heading2"/>
        <w:numPr>
          <w:ilvl w:val="0"/>
          <w:numId w:val="2"/>
        </w:numPr>
        <w:spacing w:line="480" w:lineRule="auto"/>
        <w:jc w:val="both"/>
        <w:rPr>
          <w:rFonts w:ascii="Times New Roman" w:hAnsi="Times New Roman" w:cs="Times New Roman"/>
          <w:color w:val="auto"/>
          <w:sz w:val="24"/>
          <w:szCs w:val="24"/>
        </w:rPr>
      </w:pPr>
      <w:r w:rsidRPr="00C34BDE">
        <w:rPr>
          <w:rFonts w:ascii="Times New Roman" w:hAnsi="Times New Roman" w:cs="Times New Roman"/>
          <w:color w:val="auto"/>
          <w:sz w:val="24"/>
          <w:szCs w:val="24"/>
        </w:rPr>
        <w:t>Assessment of children’s responses and progress</w:t>
      </w:r>
    </w:p>
    <w:p w14:paraId="0214D681" w14:textId="77777777" w:rsidR="007C6FA8" w:rsidRPr="00C34BDE" w:rsidRDefault="007C6FA8" w:rsidP="0035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Assessing children’s progress in music is central to the teaching process (Glover and Ward, 1998) and ‘it plays an important part in aiding progression because it provides the teacher with understanding and information as a basis for matching activity or instruction to the child’s needs’ (62).  Data demonstrates how students had used the reflection and observation element of the cycle of enactment to develop their critical and analytical skills and then used these to support pupil achievement.</w:t>
      </w:r>
    </w:p>
    <w:p w14:paraId="7475D52C" w14:textId="77777777" w:rsidR="007C6FA8" w:rsidRPr="00C34BDE" w:rsidRDefault="007C6FA8" w:rsidP="0035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 xml:space="preserve">Four of the five STs commented on individual children’s musical progress. Sometimes the observations were relatively simple, such as noting that a child had learned the names of all the instruments used, or that a child was able to tell the difference between long and short sounds. The STs frequently attempted to interpret the children’s responses, leading them to draw tentative conclusions about the quality of learning. For instance, although they worked with children in different small groups, both Simona and Jane noticed that in trying to identify </w:t>
      </w:r>
      <w:r w:rsidRPr="00C34BDE">
        <w:rPr>
          <w:rFonts w:ascii="Times New Roman" w:hAnsi="Times New Roman" w:cs="Times New Roman"/>
          <w:sz w:val="24"/>
          <w:szCs w:val="24"/>
        </w:rPr>
        <w:lastRenderedPageBreak/>
        <w:t xml:space="preserve">whether two rhythmic patterns were the same or different, children often responded in unexpected ways: </w:t>
      </w:r>
    </w:p>
    <w:p w14:paraId="677FEFAC" w14:textId="77777777" w:rsidR="007C6FA8" w:rsidRPr="00C34BDE" w:rsidRDefault="007C6FA8" w:rsidP="003523E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851"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You </w:t>
      </w:r>
      <w:proofErr w:type="gramStart"/>
      <w:r w:rsidRPr="00C34BDE">
        <w:rPr>
          <w:rFonts w:ascii="Times New Roman" w:hAnsi="Times New Roman" w:cs="Times New Roman"/>
          <w:sz w:val="24"/>
          <w:szCs w:val="24"/>
        </w:rPr>
        <w:t>said</w:t>
      </w:r>
      <w:proofErr w:type="gramEnd"/>
      <w:r w:rsidRPr="00C34BDE">
        <w:rPr>
          <w:rFonts w:ascii="Times New Roman" w:hAnsi="Times New Roman" w:cs="Times New Roman"/>
          <w:sz w:val="24"/>
          <w:szCs w:val="24"/>
        </w:rPr>
        <w:t xml:space="preserve"> ‘How do you know it’s different?’ and something he said was, ‘It’s higher.’ </w:t>
      </w:r>
      <w:proofErr w:type="gramStart"/>
      <w:r w:rsidRPr="00C34BDE">
        <w:rPr>
          <w:rFonts w:ascii="Times New Roman" w:hAnsi="Times New Roman" w:cs="Times New Roman"/>
          <w:sz w:val="24"/>
          <w:szCs w:val="24"/>
        </w:rPr>
        <w:t>So</w:t>
      </w:r>
      <w:proofErr w:type="gramEnd"/>
      <w:r w:rsidRPr="00C34BDE">
        <w:rPr>
          <w:rFonts w:ascii="Times New Roman" w:hAnsi="Times New Roman" w:cs="Times New Roman"/>
          <w:sz w:val="24"/>
          <w:szCs w:val="24"/>
        </w:rPr>
        <w:t xml:space="preserve"> he wasn’t necessarily commenting on the pattern, he was commenting on what he was hearing. (Simona).</w:t>
      </w:r>
    </w:p>
    <w:p w14:paraId="321A7F9D" w14:textId="77777777" w:rsidR="007C6FA8" w:rsidRPr="00C34BDE" w:rsidRDefault="007C6FA8" w:rsidP="003523E6">
      <w:pPr>
        <w:tabs>
          <w:tab w:val="left" w:pos="709"/>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851" w:firstLine="0"/>
        <w:jc w:val="both"/>
        <w:rPr>
          <w:rFonts w:ascii="Times New Roman" w:hAnsi="Times New Roman" w:cs="Times New Roman"/>
          <w:sz w:val="24"/>
          <w:szCs w:val="24"/>
        </w:rPr>
      </w:pPr>
      <w:r w:rsidRPr="00C34BDE">
        <w:rPr>
          <w:rFonts w:ascii="Times New Roman" w:hAnsi="Times New Roman" w:cs="Times New Roman"/>
          <w:sz w:val="24"/>
          <w:szCs w:val="24"/>
        </w:rPr>
        <w:t>It was OK… I think they find it very confusing – some were playing tambours, some were playing tambourines, others had triangles. One little boy clapped and then they were saying ‘it’s different’…they were listening to the sound [timbre].  (Jane).</w:t>
      </w:r>
    </w:p>
    <w:p w14:paraId="3D9E739D" w14:textId="77777777" w:rsidR="007C6FA8" w:rsidRPr="00C34BDE" w:rsidRDefault="007C6FA8" w:rsidP="003523E6">
      <w:pPr>
        <w:widowControl w:val="0"/>
        <w:autoSpaceDE w:val="0"/>
        <w:autoSpaceDN w:val="0"/>
        <w:adjustRightInd w:val="0"/>
        <w:spacing w:after="0" w:line="480" w:lineRule="auto"/>
        <w:jc w:val="both"/>
        <w:rPr>
          <w:rFonts w:ascii="Times New Roman" w:hAnsi="Times New Roman" w:cs="Times New Roman"/>
          <w:sz w:val="24"/>
          <w:szCs w:val="24"/>
        </w:rPr>
      </w:pPr>
      <w:r w:rsidRPr="00C34BDE">
        <w:rPr>
          <w:rFonts w:ascii="Times New Roman" w:hAnsi="Times New Roman" w:cs="Times New Roman"/>
          <w:sz w:val="24"/>
          <w:szCs w:val="24"/>
        </w:rPr>
        <w:t xml:space="preserve">Again, in describing the children’s responses to the ‘Stand up, sit down’ game, Simona recognised that it was a challenging activity for the children to direct: ‘The children were confused because J wasn’t playing the maracas for long enough.’ She is showing the ability to interpret what wasn’t working in order to adapt and improve activities.  An ST with a very informal musical background, Simona was also able to make an interpretation of the responses of a child with suspected autism, identifying where the problem lay: </w:t>
      </w:r>
    </w:p>
    <w:p w14:paraId="02C6361D" w14:textId="77777777" w:rsidR="007C6FA8" w:rsidRPr="00C34BDE" w:rsidRDefault="007C6FA8" w:rsidP="003523E6">
      <w:pPr>
        <w:widowControl w:val="0"/>
        <w:autoSpaceDE w:val="0"/>
        <w:autoSpaceDN w:val="0"/>
        <w:adjustRightInd w:val="0"/>
        <w:spacing w:after="0" w:line="480" w:lineRule="auto"/>
        <w:jc w:val="both"/>
        <w:rPr>
          <w:rFonts w:ascii="Times New Roman" w:hAnsi="Times New Roman" w:cs="Times New Roman"/>
          <w:sz w:val="24"/>
          <w:szCs w:val="24"/>
        </w:rPr>
      </w:pPr>
    </w:p>
    <w:p w14:paraId="0916B57B" w14:textId="77777777" w:rsidR="007C6FA8" w:rsidRPr="00C34BDE" w:rsidRDefault="007C6FA8" w:rsidP="003523E6">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851"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Development wise, I was looking at R… in the big group activity when you were doing the difficult [more complex] clap patterns. And the absolute focus on her face as she was trying… she did struggle a bit with it... It was just the (clap </w:t>
      </w:r>
      <w:proofErr w:type="spellStart"/>
      <w:r w:rsidRPr="00C34BDE">
        <w:rPr>
          <w:rFonts w:ascii="Times New Roman" w:hAnsi="Times New Roman" w:cs="Times New Roman"/>
          <w:sz w:val="24"/>
          <w:szCs w:val="24"/>
        </w:rPr>
        <w:t>clap</w:t>
      </w:r>
      <w:proofErr w:type="spellEnd"/>
      <w:r w:rsidRPr="00C34BDE">
        <w:rPr>
          <w:rFonts w:ascii="Times New Roman" w:hAnsi="Times New Roman" w:cs="Times New Roman"/>
          <w:sz w:val="24"/>
          <w:szCs w:val="24"/>
        </w:rPr>
        <w:t xml:space="preserve"> clap-clap clap)...then she would get it, and then she would fall out of rhythm almost; she forgot to keep thinking. (Simona)</w:t>
      </w:r>
    </w:p>
    <w:p w14:paraId="473CD2FA" w14:textId="77777777" w:rsidR="007C6FA8" w:rsidRPr="00C34BDE" w:rsidRDefault="007C6FA8" w:rsidP="0035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 xml:space="preserve">Three of the STs also noted the way in which children spontaneously added extra challenge to the ‘What am I playing?’ game by playing the instruments in such a way as to disguise the identity of the instrument, or by playing more than one instrument. Thus they recognised that it is not only important for them as teachers to heighten the difficulty of an </w:t>
      </w:r>
      <w:r w:rsidRPr="00C34BDE">
        <w:rPr>
          <w:rFonts w:ascii="Times New Roman" w:hAnsi="Times New Roman" w:cs="Times New Roman"/>
          <w:sz w:val="24"/>
          <w:szCs w:val="24"/>
        </w:rPr>
        <w:lastRenderedPageBreak/>
        <w:t>activity, but also to allow the children the space to explore and develop games themselves, which demonstrates their understanding and capabilities.</w:t>
      </w:r>
    </w:p>
    <w:p w14:paraId="0376A080" w14:textId="77777777" w:rsidR="007C6FA8" w:rsidRPr="00C34BDE" w:rsidRDefault="007C6FA8" w:rsidP="003523E6">
      <w:pPr>
        <w:spacing w:line="480" w:lineRule="auto"/>
        <w:rPr>
          <w:rFonts w:ascii="Times New Roman" w:hAnsi="Times New Roman" w:cs="Times New Roman"/>
          <w:sz w:val="24"/>
          <w:szCs w:val="24"/>
        </w:rPr>
      </w:pPr>
      <w:r w:rsidRPr="00C34BDE">
        <w:rPr>
          <w:rFonts w:ascii="Times New Roman" w:hAnsi="Times New Roman" w:cs="Times New Roman"/>
          <w:sz w:val="24"/>
          <w:szCs w:val="24"/>
        </w:rPr>
        <w:t>It should also be noted that when discussing and reflecting on the responses of the children, the most frequent reference made by the STs and the CT was to the level of engagement and enjoyment that the children had displayed both in the whole class and group sessions. This was a constant theme across all interviews and post-lesson reflections.</w:t>
      </w:r>
    </w:p>
    <w:p w14:paraId="5AE422D9" w14:textId="02199910" w:rsidR="007C6FA8" w:rsidRPr="00C34BDE" w:rsidRDefault="007C6FA8" w:rsidP="00F43832">
      <w:pPr>
        <w:pStyle w:val="Heading2"/>
        <w:spacing w:line="480" w:lineRule="auto"/>
        <w:jc w:val="both"/>
        <w:rPr>
          <w:rFonts w:ascii="Times New Roman" w:hAnsi="Times New Roman" w:cs="Times New Roman"/>
          <w:color w:val="auto"/>
          <w:sz w:val="24"/>
          <w:szCs w:val="24"/>
        </w:rPr>
      </w:pPr>
      <w:r w:rsidRPr="00C34BDE">
        <w:rPr>
          <w:rFonts w:ascii="Times New Roman" w:hAnsi="Times New Roman" w:cs="Times New Roman"/>
          <w:color w:val="auto"/>
          <w:sz w:val="24"/>
          <w:szCs w:val="24"/>
        </w:rPr>
        <w:t>d) Developing adaptive skills for ambitious teaching</w:t>
      </w:r>
    </w:p>
    <w:p w14:paraId="7D19C70E" w14:textId="77777777" w:rsidR="007C6FA8" w:rsidRPr="00C34BDE" w:rsidRDefault="007C6FA8" w:rsidP="003523E6">
      <w:pPr>
        <w:spacing w:line="480" w:lineRule="auto"/>
        <w:ind w:firstLine="0"/>
        <w:jc w:val="both"/>
        <w:rPr>
          <w:rFonts w:ascii="Times New Roman" w:hAnsi="Times New Roman" w:cs="Times New Roman"/>
          <w:sz w:val="24"/>
          <w:szCs w:val="24"/>
        </w:rPr>
      </w:pPr>
      <w:bookmarkStart w:id="3" w:name="_Toc522212877"/>
      <w:r w:rsidRPr="00C34BDE">
        <w:rPr>
          <w:rFonts w:ascii="Times New Roman" w:hAnsi="Times New Roman" w:cs="Times New Roman"/>
          <w:sz w:val="24"/>
          <w:szCs w:val="24"/>
        </w:rPr>
        <w:t xml:space="preserve">Glover and Ward (1998) argue that an important stage in the process of assessment is to make use of conclusions to inform future planning.  There was evidence that the STs made use of their assessments to adapt activities to the children’s needs and interests. Juliet and Fiona made a particularly detailed study of one child in their group who found it difficult to respond verbally to questions, yet would sing short phrases on her own (You can’t see), and move in time with certain songs. These two STs experimented to find ways to make an activity accessible for her: </w:t>
      </w:r>
    </w:p>
    <w:p w14:paraId="60F65753" w14:textId="77777777" w:rsidR="007C6FA8" w:rsidRPr="00C34BDE" w:rsidRDefault="007C6FA8" w:rsidP="003523E6">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851" w:firstLine="0"/>
        <w:jc w:val="both"/>
        <w:rPr>
          <w:rFonts w:ascii="Times New Roman" w:hAnsi="Times New Roman" w:cs="Times New Roman"/>
          <w:sz w:val="24"/>
          <w:szCs w:val="24"/>
        </w:rPr>
      </w:pPr>
      <w:r w:rsidRPr="00C34BDE">
        <w:rPr>
          <w:rFonts w:ascii="Times New Roman" w:hAnsi="Times New Roman" w:cs="Times New Roman"/>
          <w:sz w:val="24"/>
          <w:szCs w:val="24"/>
        </w:rPr>
        <w:t>[H is] improving. Initially, she wasn’t responding verbally to questions and we had to try and find a way of giving her a response she could… We tried two thumbs up or one thumb up which didn’t work. So we tried shaking the head. So if it’s the same, nod your head – different, shake your head. Things like that. So she shook her head instead of verbally responding. But then she did respond verbally not long after that. (Juliet)</w:t>
      </w:r>
    </w:p>
    <w:bookmarkEnd w:id="3"/>
    <w:p w14:paraId="6580F313" w14:textId="77777777"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All the STs reported adding extra challenge to the activities. Emma and Jane, for example, got the children to disguise their voices for the ‘blindfold game’; and Fiona and Juliet had the children guessing two instruments rather than just the one in ‘What am I playing?’</w:t>
      </w:r>
    </w:p>
    <w:p w14:paraId="1EFA1DA2" w14:textId="77777777" w:rsidR="007C6FA8" w:rsidRPr="00C34BDE" w:rsidRDefault="007C6FA8" w:rsidP="0035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lastRenderedPageBreak/>
        <w:t>The STs also saw the benefits of encouraging the children to take the lead in activities. For instance, as soon as Emma and Jane invited one child to conduct the instruments of the ‘orchestra game’, they found that the game itself gained in popularity with the children because they all wanted to take on the conducting role.</w:t>
      </w:r>
      <w:bookmarkStart w:id="4" w:name="_Toc522212879"/>
    </w:p>
    <w:bookmarkEnd w:id="4"/>
    <w:p w14:paraId="7C4FA1BF" w14:textId="77777777"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In addition to adapting material, Emma and Jane had the confidence to add elements of their own. Feeling that it was really important for the children to learn the names of the instruments, they took every opportunity to rehearse and revise these.</w:t>
      </w:r>
      <w:r w:rsidR="00AF3E5D" w:rsidRPr="00C34BDE">
        <w:rPr>
          <w:rFonts w:ascii="Times New Roman" w:hAnsi="Times New Roman" w:cs="Times New Roman"/>
          <w:sz w:val="24"/>
          <w:szCs w:val="24"/>
        </w:rPr>
        <w:t xml:space="preserve"> </w:t>
      </w:r>
      <w:r w:rsidRPr="00C34BDE">
        <w:rPr>
          <w:rFonts w:ascii="Times New Roman" w:hAnsi="Times New Roman" w:cs="Times New Roman"/>
          <w:sz w:val="24"/>
          <w:szCs w:val="24"/>
        </w:rPr>
        <w:t>The STs’ developing abilities to assess the children’s progress and adapt activities accordingly are evidence of their growing competence to teach music in the early years.</w:t>
      </w:r>
    </w:p>
    <w:p w14:paraId="15FD0AAF" w14:textId="77777777" w:rsidR="007C6FA8" w:rsidRPr="00C34BDE" w:rsidRDefault="007C6FA8" w:rsidP="003523E6">
      <w:pPr>
        <w:pStyle w:val="NoSpacing"/>
        <w:spacing w:line="480" w:lineRule="auto"/>
        <w:rPr>
          <w:rFonts w:ascii="Times New Roman" w:hAnsi="Times New Roman" w:cs="Times New Roman"/>
          <w:sz w:val="24"/>
          <w:szCs w:val="24"/>
        </w:rPr>
      </w:pPr>
    </w:p>
    <w:p w14:paraId="4B979E90" w14:textId="1D8002A3" w:rsidR="007C6FA8" w:rsidRPr="00C34BDE" w:rsidRDefault="007C6FA8" w:rsidP="00F43832">
      <w:pPr>
        <w:pStyle w:val="Heading2"/>
        <w:spacing w:line="480" w:lineRule="auto"/>
        <w:rPr>
          <w:rFonts w:ascii="Times New Roman" w:hAnsi="Times New Roman" w:cs="Times New Roman"/>
          <w:color w:val="auto"/>
          <w:sz w:val="24"/>
          <w:szCs w:val="24"/>
        </w:rPr>
      </w:pPr>
      <w:bookmarkStart w:id="5" w:name="_Toc522212893"/>
      <w:r w:rsidRPr="00C34BDE">
        <w:rPr>
          <w:rFonts w:ascii="Times New Roman" w:hAnsi="Times New Roman" w:cs="Times New Roman"/>
          <w:color w:val="auto"/>
          <w:sz w:val="24"/>
          <w:szCs w:val="24"/>
        </w:rPr>
        <w:t>The impact of Class Teacher support</w:t>
      </w:r>
      <w:bookmarkEnd w:id="5"/>
    </w:p>
    <w:p w14:paraId="12AAE217" w14:textId="77777777" w:rsidR="007C6FA8" w:rsidRPr="00C34BDE" w:rsidRDefault="007C6FA8" w:rsidP="0035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The involvement of the class teacher (CT) in the reflective sessions supported the development of the student teachers.  First of all, she set the scene, focusing on the children and their responses:</w:t>
      </w:r>
    </w:p>
    <w:p w14:paraId="40B055C9" w14:textId="77777777" w:rsidR="007C6FA8" w:rsidRPr="00C34BDE" w:rsidRDefault="007C6FA8" w:rsidP="003523E6">
      <w:pPr>
        <w:spacing w:line="480" w:lineRule="auto"/>
        <w:ind w:left="851" w:firstLine="0"/>
        <w:jc w:val="both"/>
        <w:rPr>
          <w:rFonts w:ascii="Times New Roman" w:hAnsi="Times New Roman" w:cs="Times New Roman"/>
          <w:sz w:val="24"/>
          <w:szCs w:val="24"/>
        </w:rPr>
      </w:pPr>
      <w:r w:rsidRPr="00C34BDE">
        <w:rPr>
          <w:rFonts w:ascii="Times New Roman" w:hAnsi="Times New Roman" w:cs="Times New Roman"/>
          <w:sz w:val="24"/>
          <w:szCs w:val="24"/>
        </w:rPr>
        <w:t>There were two children in that group – there was M and he’s a very shy boy, he’s one of the youngest children…Then you’ve got the likes of T. She’s very, very confident, she’s very able…. But they were very engaged, so that’s where your differentiation would come in, and I think that was well done as well.’ (CT Focus group interview 1)</w:t>
      </w:r>
    </w:p>
    <w:p w14:paraId="47D7DA28" w14:textId="77777777"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Secondly, during the reflective sessions, she gave the STs a context for the children’s progress. Here, she and Juliet talk about another particularly shy child:</w:t>
      </w:r>
    </w:p>
    <w:p w14:paraId="3ED91E14" w14:textId="77777777" w:rsidR="007C6FA8" w:rsidRPr="00C34BDE" w:rsidRDefault="007C6FA8" w:rsidP="003523E6">
      <w:pPr>
        <w:spacing w:line="480" w:lineRule="auto"/>
        <w:ind w:left="851" w:firstLine="0"/>
        <w:jc w:val="both"/>
        <w:rPr>
          <w:rFonts w:ascii="Times New Roman" w:hAnsi="Times New Roman" w:cs="Times New Roman"/>
          <w:sz w:val="24"/>
          <w:szCs w:val="24"/>
        </w:rPr>
      </w:pPr>
      <w:r w:rsidRPr="00C34BDE">
        <w:rPr>
          <w:rFonts w:ascii="Times New Roman" w:hAnsi="Times New Roman" w:cs="Times New Roman"/>
          <w:sz w:val="24"/>
          <w:szCs w:val="24"/>
        </w:rPr>
        <w:t>Juliet: Yes, H sang back, it wasn’t – she didn’t always respond in a verbal way to questions and that, but by the end of it, in the ‘You can’t see’, she did respond; she did (sing) ‘Yes, I do.’</w:t>
      </w:r>
    </w:p>
    <w:p w14:paraId="2A63AE2C" w14:textId="77777777" w:rsidR="007C6FA8" w:rsidRPr="00C34BDE" w:rsidRDefault="007C6FA8" w:rsidP="003523E6">
      <w:pPr>
        <w:spacing w:line="480" w:lineRule="auto"/>
        <w:ind w:left="851" w:firstLine="0"/>
        <w:jc w:val="both"/>
        <w:rPr>
          <w:rFonts w:ascii="Times New Roman" w:hAnsi="Times New Roman" w:cs="Times New Roman"/>
          <w:sz w:val="24"/>
          <w:szCs w:val="24"/>
        </w:rPr>
      </w:pPr>
      <w:r w:rsidRPr="00C34BDE">
        <w:rPr>
          <w:rFonts w:ascii="Times New Roman" w:hAnsi="Times New Roman" w:cs="Times New Roman"/>
          <w:sz w:val="24"/>
          <w:szCs w:val="24"/>
        </w:rPr>
        <w:lastRenderedPageBreak/>
        <w:t>CT: Yes, because when we did ‘Hot Potato’, she wouldn’t answer and the clapping and that she couldn’t say – she wouldn’t say, though she knew. And then she developed her confidence to actually sing, which was really, really good. And I thought the most interesting thing was J –He did the blindfold [musical game]…And he was actually able to go over and touch the person that had sung. So that was amazing.</w:t>
      </w:r>
    </w:p>
    <w:p w14:paraId="4D1D9DB5" w14:textId="77777777" w:rsidR="007C6FA8" w:rsidRPr="00C34BDE" w:rsidRDefault="007C6FA8" w:rsidP="003523E6">
      <w:pPr>
        <w:spacing w:line="48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Thirdly, she affirmed the students in their teaching. Here, she commends Emma on her behaviour management:</w:t>
      </w:r>
    </w:p>
    <w:p w14:paraId="04380CCA" w14:textId="77777777" w:rsidR="007C6FA8" w:rsidRPr="00C34BDE" w:rsidRDefault="007C6FA8" w:rsidP="003523E6">
      <w:pPr>
        <w:spacing w:line="480" w:lineRule="auto"/>
        <w:ind w:left="851"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…the behaviour management …was really good. You know, C was waving her hand in your face all the time and you were really good saying to her, ‘You know you don’t need to do that, I can see that – even though you’re sat next to me.’ She was just being </w:t>
      </w:r>
      <w:proofErr w:type="gramStart"/>
      <w:r w:rsidRPr="00C34BDE">
        <w:rPr>
          <w:rFonts w:ascii="Times New Roman" w:hAnsi="Times New Roman" w:cs="Times New Roman"/>
          <w:sz w:val="24"/>
          <w:szCs w:val="24"/>
        </w:rPr>
        <w:t>really enthusiastic</w:t>
      </w:r>
      <w:proofErr w:type="gramEnd"/>
      <w:r w:rsidRPr="00C34BDE">
        <w:rPr>
          <w:rFonts w:ascii="Times New Roman" w:hAnsi="Times New Roman" w:cs="Times New Roman"/>
          <w:sz w:val="24"/>
          <w:szCs w:val="24"/>
        </w:rPr>
        <w:t xml:space="preserve"> and then you were good as well stemming T’s enthusiasm.</w:t>
      </w:r>
    </w:p>
    <w:p w14:paraId="754F414D" w14:textId="77777777" w:rsidR="007C6FA8" w:rsidRPr="00C34BDE" w:rsidRDefault="007C6FA8" w:rsidP="003523E6">
      <w:pPr>
        <w:spacing w:line="48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Lastly, she was also able to give advice about teaching strategies: </w:t>
      </w:r>
    </w:p>
    <w:p w14:paraId="7C890F58" w14:textId="77777777" w:rsidR="007C6FA8" w:rsidRPr="00C34BDE" w:rsidRDefault="007C6FA8" w:rsidP="003523E6">
      <w:pPr>
        <w:spacing w:line="480" w:lineRule="auto"/>
        <w:ind w:left="851" w:firstLine="0"/>
        <w:jc w:val="both"/>
        <w:rPr>
          <w:rFonts w:ascii="Times New Roman" w:hAnsi="Times New Roman" w:cs="Times New Roman"/>
          <w:sz w:val="24"/>
          <w:szCs w:val="24"/>
        </w:rPr>
      </w:pPr>
      <w:r w:rsidRPr="00C34BDE">
        <w:rPr>
          <w:rFonts w:ascii="Times New Roman" w:hAnsi="Times New Roman" w:cs="Times New Roman"/>
          <w:sz w:val="24"/>
          <w:szCs w:val="24"/>
        </w:rPr>
        <w:t>I mean, with very young children, you have to be sort of larger than life. Like a performer and snappy with the pace and, if something’s not going to work, just change tack or move on, or ‘What is it that you like? OK, let’s do that then.</w:t>
      </w:r>
    </w:p>
    <w:p w14:paraId="311EA439" w14:textId="77777777"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Engaging the CT in the cycle of enactment offered the STs valuable opportunities for feedback and interpretation of individual children’s responses and further built their confidence to create lively and challenging music lessons with the children.</w:t>
      </w:r>
    </w:p>
    <w:p w14:paraId="270AD0C3" w14:textId="1D69F8AE" w:rsidR="007C6FA8" w:rsidRPr="00C34BDE" w:rsidRDefault="007C6FA8" w:rsidP="00F43832">
      <w:pPr>
        <w:pStyle w:val="Heading2"/>
        <w:spacing w:line="480" w:lineRule="auto"/>
        <w:ind w:firstLine="0"/>
        <w:jc w:val="both"/>
        <w:rPr>
          <w:rFonts w:ascii="Times New Roman" w:hAnsi="Times New Roman" w:cs="Times New Roman"/>
          <w:color w:val="auto"/>
          <w:sz w:val="24"/>
          <w:szCs w:val="24"/>
        </w:rPr>
      </w:pPr>
      <w:r w:rsidRPr="00C34BDE">
        <w:rPr>
          <w:rFonts w:ascii="Times New Roman" w:hAnsi="Times New Roman" w:cs="Times New Roman"/>
          <w:color w:val="auto"/>
          <w:sz w:val="24"/>
          <w:szCs w:val="24"/>
        </w:rPr>
        <w:t>Impact of the project on the Class Teacher’s practice</w:t>
      </w:r>
    </w:p>
    <w:p w14:paraId="64F79830" w14:textId="77777777" w:rsidR="007C6FA8" w:rsidRPr="00C34BDE" w:rsidRDefault="007C6FA8" w:rsidP="003523E6">
      <w:pPr>
        <w:spacing w:line="48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An unexpected outcome from the project was the impact on the class teacher, who acknowledged that music had not regularly been part of the children’s experience.</w:t>
      </w:r>
    </w:p>
    <w:p w14:paraId="099650FE" w14:textId="77777777" w:rsidR="007C6FA8" w:rsidRPr="00C34BDE" w:rsidRDefault="007C6FA8" w:rsidP="003523E6">
      <w:pPr>
        <w:spacing w:line="480" w:lineRule="auto"/>
        <w:ind w:left="851" w:firstLine="0"/>
        <w:rPr>
          <w:rFonts w:ascii="Times New Roman" w:hAnsi="Times New Roman" w:cs="Times New Roman"/>
          <w:sz w:val="24"/>
          <w:szCs w:val="24"/>
        </w:rPr>
      </w:pPr>
      <w:r w:rsidRPr="00C34BDE">
        <w:rPr>
          <w:rFonts w:ascii="Times New Roman" w:hAnsi="Times New Roman" w:cs="Times New Roman"/>
          <w:sz w:val="24"/>
          <w:szCs w:val="24"/>
        </w:rPr>
        <w:lastRenderedPageBreak/>
        <w:t>And I think people are kind of pulling away from it because [if] you’re not a musical expert, you feel like you can’t deliver it. And watching this being done as well, the classroom assistant and I were saying, ‘Right, that’s it. We’re going to pencil it in and we’re going to do this session every week.’ Which we wholeheartedly intend to do. Because the children enjoyed it so much. And we’ve enjoyed it. And sometimes it re-inspires you doesn’t it, it gives you a bit more like, ‘Ooh, I can do that!’ (CT)</w:t>
      </w:r>
    </w:p>
    <w:p w14:paraId="35C97C9D" w14:textId="29A9472F" w:rsidR="007C6FA8" w:rsidRPr="00C34BDE" w:rsidRDefault="007C6FA8" w:rsidP="00F43832">
      <w:pPr>
        <w:spacing w:line="480" w:lineRule="auto"/>
        <w:rPr>
          <w:rFonts w:ascii="Times New Roman" w:hAnsi="Times New Roman" w:cs="Times New Roman"/>
          <w:sz w:val="24"/>
          <w:szCs w:val="24"/>
        </w:rPr>
      </w:pPr>
      <w:r w:rsidRPr="00C34BDE">
        <w:rPr>
          <w:rFonts w:ascii="Times New Roman" w:hAnsi="Times New Roman" w:cs="Times New Roman"/>
          <w:sz w:val="24"/>
          <w:szCs w:val="24"/>
        </w:rPr>
        <w:t>The CT did indeed continue with the music and invited me to her class assembly later that year where the children performed a range of musical items.</w:t>
      </w:r>
    </w:p>
    <w:p w14:paraId="5A6CC130" w14:textId="1C546489" w:rsidR="007C6FA8" w:rsidRPr="00C34BDE" w:rsidRDefault="007C6FA8" w:rsidP="00F43832">
      <w:pPr>
        <w:pStyle w:val="Heading1"/>
        <w:spacing w:line="480" w:lineRule="auto"/>
        <w:ind w:firstLine="0"/>
        <w:jc w:val="both"/>
        <w:rPr>
          <w:rFonts w:ascii="Times New Roman" w:hAnsi="Times New Roman" w:cs="Times New Roman"/>
          <w:color w:val="auto"/>
          <w:sz w:val="24"/>
          <w:szCs w:val="24"/>
        </w:rPr>
      </w:pPr>
      <w:r w:rsidRPr="00C34BDE">
        <w:rPr>
          <w:rFonts w:ascii="Times New Roman" w:hAnsi="Times New Roman" w:cs="Times New Roman"/>
          <w:color w:val="auto"/>
          <w:sz w:val="24"/>
          <w:szCs w:val="24"/>
        </w:rPr>
        <w:t>Discussion</w:t>
      </w:r>
    </w:p>
    <w:p w14:paraId="193C359E" w14:textId="77777777" w:rsidR="007C6FA8" w:rsidRPr="00C34BDE" w:rsidRDefault="007C6FA8" w:rsidP="003523E6">
      <w:pPr>
        <w:spacing w:line="48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Returning to the research question ‘How may we encourage student teachers to teach music in the early years?</w:t>
      </w:r>
      <w:r w:rsidR="00AF3E5D" w:rsidRPr="00C34BDE">
        <w:rPr>
          <w:rFonts w:ascii="Times New Roman" w:hAnsi="Times New Roman" w:cs="Times New Roman"/>
          <w:sz w:val="24"/>
          <w:szCs w:val="24"/>
        </w:rPr>
        <w:t>’,</w:t>
      </w:r>
      <w:r w:rsidRPr="00C34BDE">
        <w:rPr>
          <w:rFonts w:ascii="Times New Roman" w:hAnsi="Times New Roman" w:cs="Times New Roman"/>
          <w:sz w:val="24"/>
          <w:szCs w:val="24"/>
        </w:rPr>
        <w:t xml:space="preserve"> the findings demonstrate that the STs felt that their confidence and competence to teach music had developed through the project. These elements are now discussed alongside what appeared to contribute to the success of the programme for these STs, and its limitations. </w:t>
      </w:r>
    </w:p>
    <w:p w14:paraId="35E1A672" w14:textId="77777777"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 xml:space="preserve">In describing teaching they had previously seen undertaken by music specialists in schools on placement, even though what they had seen had been effective, there was an underlying feeling that STs believed that they could not emulate what they saw. This may have been because, as Hennessey (2000) suggests, they perceived the specialist as having gifts and talents to which they could not aspire.  There did not seem to be this barrier when they observed their own university TE modelling practice, even though I was no more the children’s normal class teacher than the music specialist. Although this was never said, the fact that I am not a music specialist at the university may also have been a positive aspect of the modelling. I was certainly careful to strip myself of any advantages, such as playing a tuned instrument, in order to make the teaching as accessible as possible. This was noted by the CT, who, like the students, </w:t>
      </w:r>
      <w:r w:rsidRPr="00C34BDE">
        <w:rPr>
          <w:rFonts w:ascii="Times New Roman" w:hAnsi="Times New Roman" w:cs="Times New Roman"/>
          <w:sz w:val="24"/>
          <w:szCs w:val="24"/>
        </w:rPr>
        <w:lastRenderedPageBreak/>
        <w:t>felt enabled through seeing music being taught using singing voice, body percussion and un</w:t>
      </w:r>
      <w:r w:rsidR="00AF3E5D" w:rsidRPr="00C34BDE">
        <w:rPr>
          <w:rFonts w:ascii="Times New Roman" w:hAnsi="Times New Roman" w:cs="Times New Roman"/>
          <w:sz w:val="24"/>
          <w:szCs w:val="24"/>
        </w:rPr>
        <w:t>-</w:t>
      </w:r>
      <w:r w:rsidRPr="00C34BDE">
        <w:rPr>
          <w:rFonts w:ascii="Times New Roman" w:hAnsi="Times New Roman" w:cs="Times New Roman"/>
          <w:sz w:val="24"/>
          <w:szCs w:val="24"/>
        </w:rPr>
        <w:t xml:space="preserve">tuned instruments only, to build it into her curriculum. </w:t>
      </w:r>
    </w:p>
    <w:p w14:paraId="2CBB3829" w14:textId="77777777"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 xml:space="preserve">I had hoped also that the STs would be able to question and critique my practice in order to develop their understanding further. In adopting a teacher role, I made myself vulnerable, but I felt that my being prepared to take the risk of teaching in front of the STs and not only to receive feedback, but also to be openly self-critical where it was appropriate, helped me to ‘disintegrate the boundaries between the knower and the known’ (Vicars 2007, 104). I became a ‘fellow learner who was willing to risk a comment just as [the STs] were expected to do’ (Malone 2003, 806). This was only partially successful, however, certainly to begin with. When I invited critique after the first session, Simona took me at my word, saying that she thought one of the songs had been sung too fast. However, Emma quickly expressed surprise at how well the children had sung considering how new it was to them, and I wondered if she felt uncomfortable about giving me anything but positive feedback: ‘I think she may have been a bit embarrassed by Simona’s implied criticism’ (TE’s Reflective Diary 26.01.16). Further, when I pointed out a mistake I had made in the whole class input that day, intending to model honest reflection on action, again, Emma was keen to be consoling: </w:t>
      </w:r>
    </w:p>
    <w:p w14:paraId="25664115" w14:textId="77777777" w:rsidR="007C6FA8" w:rsidRPr="00C34BDE" w:rsidRDefault="007C6FA8" w:rsidP="003523E6">
      <w:pPr>
        <w:spacing w:line="480" w:lineRule="auto"/>
        <w:ind w:left="851" w:firstLine="0"/>
        <w:jc w:val="both"/>
        <w:rPr>
          <w:rFonts w:ascii="Times New Roman" w:hAnsi="Times New Roman" w:cs="Times New Roman"/>
          <w:sz w:val="24"/>
          <w:szCs w:val="24"/>
        </w:rPr>
      </w:pPr>
      <w:r w:rsidRPr="00C34BDE">
        <w:rPr>
          <w:rFonts w:ascii="Times New Roman" w:hAnsi="Times New Roman" w:cs="Times New Roman"/>
          <w:sz w:val="24"/>
          <w:szCs w:val="24"/>
        </w:rPr>
        <w:t>Sometimes I think it’s nice to – I know you did it by accident, but… some of them realised and they said, ‘Miss you did it wrong’ and I think it’s nice to actually do that on purpose sometimes so they recognise it. (Emma)</w:t>
      </w:r>
    </w:p>
    <w:p w14:paraId="5EDB8158" w14:textId="77777777"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 xml:space="preserve">It may be that some STs have heightened sensibilities where feedback is concerned, knowing how destructive potentially negative feedback can feel, and therefore being unwilling to give it, so more work needs to be done to build a culture of questioning and honest reflection. </w:t>
      </w:r>
    </w:p>
    <w:p w14:paraId="25FDE815" w14:textId="77777777"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 xml:space="preserve">This study drew on the expertise and findings of other researchers in the field (Barrett 1994; </w:t>
      </w:r>
      <w:proofErr w:type="spellStart"/>
      <w:r w:rsidRPr="00C34BDE">
        <w:rPr>
          <w:rFonts w:ascii="Times New Roman" w:hAnsi="Times New Roman" w:cs="Times New Roman"/>
          <w:sz w:val="24"/>
          <w:szCs w:val="24"/>
        </w:rPr>
        <w:t>Kokotsaki</w:t>
      </w:r>
      <w:proofErr w:type="spellEnd"/>
      <w:r w:rsidRPr="00C34BDE">
        <w:rPr>
          <w:rFonts w:ascii="Times New Roman" w:hAnsi="Times New Roman" w:cs="Times New Roman"/>
          <w:sz w:val="24"/>
          <w:szCs w:val="24"/>
        </w:rPr>
        <w:t xml:space="preserve"> 2012; </w:t>
      </w:r>
      <w:proofErr w:type="spellStart"/>
      <w:r w:rsidRPr="00C34BDE">
        <w:rPr>
          <w:rFonts w:ascii="Times New Roman" w:hAnsi="Times New Roman" w:cs="Times New Roman"/>
          <w:sz w:val="24"/>
          <w:szCs w:val="24"/>
        </w:rPr>
        <w:t>Biasutti</w:t>
      </w:r>
      <w:proofErr w:type="spellEnd"/>
      <w:r w:rsidRPr="00C34BDE">
        <w:rPr>
          <w:rFonts w:ascii="Times New Roman" w:hAnsi="Times New Roman" w:cs="Times New Roman"/>
          <w:sz w:val="24"/>
          <w:szCs w:val="24"/>
        </w:rPr>
        <w:t xml:space="preserve"> et al. 2014; Collins 2014; Welch and Henley 2014; James </w:t>
      </w:r>
      <w:r w:rsidRPr="00C34BDE">
        <w:rPr>
          <w:rFonts w:ascii="Times New Roman" w:hAnsi="Times New Roman" w:cs="Times New Roman"/>
          <w:sz w:val="24"/>
          <w:szCs w:val="24"/>
        </w:rPr>
        <w:lastRenderedPageBreak/>
        <w:t xml:space="preserve">2016). The insistence on the part of these researchers on practical experience is universal. However, the nature of that experience differs widely from study to study. For instance, James (2016) aimed to develop her STs’ competence to play a tuned classroom instrument; and Barrett (1994), Russell-Bowie (2012) and </w:t>
      </w:r>
      <w:proofErr w:type="spellStart"/>
      <w:r w:rsidRPr="00C34BDE">
        <w:rPr>
          <w:rFonts w:ascii="Times New Roman" w:hAnsi="Times New Roman" w:cs="Times New Roman"/>
          <w:sz w:val="24"/>
          <w:szCs w:val="24"/>
        </w:rPr>
        <w:t>Biasutti</w:t>
      </w:r>
      <w:proofErr w:type="spellEnd"/>
      <w:r w:rsidRPr="00C34BDE">
        <w:rPr>
          <w:rFonts w:ascii="Times New Roman" w:hAnsi="Times New Roman" w:cs="Times New Roman"/>
          <w:sz w:val="24"/>
          <w:szCs w:val="24"/>
        </w:rPr>
        <w:t xml:space="preserve"> and her colleagues (2014) provided their STs with a course of classroom-based music making experiences. On the other hand, for Welch and Henley (2014), it was most important not only for the STs to have a level of competence gained in the university workshops, but that they should then teach real children in a real classroom in order to improve their confidence. I, too, saw it as vital that the STs had experience in teaching (</w:t>
      </w:r>
      <w:proofErr w:type="spellStart"/>
      <w:r w:rsidRPr="00C34BDE">
        <w:rPr>
          <w:rFonts w:ascii="Times New Roman" w:hAnsi="Times New Roman" w:cs="Times New Roman"/>
          <w:sz w:val="24"/>
          <w:szCs w:val="24"/>
        </w:rPr>
        <w:t>Kokotsaki</w:t>
      </w:r>
      <w:proofErr w:type="spellEnd"/>
      <w:r w:rsidRPr="00C34BDE">
        <w:rPr>
          <w:rFonts w:ascii="Times New Roman" w:hAnsi="Times New Roman" w:cs="Times New Roman"/>
          <w:sz w:val="24"/>
          <w:szCs w:val="24"/>
        </w:rPr>
        <w:t xml:space="preserve"> 2012). As Juliet put it, ‘You’re always going to experience more doing it yourself. And that’s what I found.’ The difference between this action research study and many of those above is that not only did the STs acquire new skills, but their supported immersion in practice enabled them to navigate the uncertain waters of the classroom. Significant also may be the power of the children’s positive responses to the activities which was frequently noted by the students in the post-lesson reflections. Hennessey argues that the response, or feedback, of the children is ‘often the most immediate and effective factor in motivating the student (teachers) to progress’ (Hennessey 2000, 193). This would certainly not be possible to obtain without classroom experience.  </w:t>
      </w:r>
    </w:p>
    <w:p w14:paraId="2FB3A08B" w14:textId="51096442" w:rsidR="007C6FA8" w:rsidRPr="00C34BDE" w:rsidRDefault="007C6FA8" w:rsidP="00595B93">
      <w:pPr>
        <w:pStyle w:val="NoSpacing"/>
        <w:spacing w:line="480" w:lineRule="auto"/>
        <w:ind w:firstLine="720"/>
        <w:jc w:val="both"/>
        <w:rPr>
          <w:rFonts w:ascii="Times New Roman" w:hAnsi="Times New Roman" w:cs="Times New Roman"/>
          <w:sz w:val="24"/>
          <w:szCs w:val="24"/>
        </w:rPr>
      </w:pPr>
      <w:r w:rsidRPr="00C34BDE">
        <w:rPr>
          <w:rFonts w:ascii="Times New Roman" w:hAnsi="Times New Roman" w:cs="Times New Roman"/>
          <w:sz w:val="24"/>
          <w:szCs w:val="24"/>
        </w:rPr>
        <w:t xml:space="preserve">A key component for this action research study was the embedding of reflection within practice throughout the project. As Hatcher and </w:t>
      </w:r>
      <w:proofErr w:type="spellStart"/>
      <w:r w:rsidRPr="00C34BDE">
        <w:rPr>
          <w:rFonts w:ascii="Times New Roman" w:hAnsi="Times New Roman" w:cs="Times New Roman"/>
          <w:sz w:val="24"/>
          <w:szCs w:val="24"/>
        </w:rPr>
        <w:t>Bringle</w:t>
      </w:r>
      <w:proofErr w:type="spellEnd"/>
      <w:r w:rsidRPr="00C34BDE">
        <w:rPr>
          <w:rFonts w:ascii="Times New Roman" w:hAnsi="Times New Roman" w:cs="Times New Roman"/>
          <w:sz w:val="24"/>
          <w:szCs w:val="24"/>
        </w:rPr>
        <w:t xml:space="preserve"> (1997) argue, when STs reflect on their experiences in school, assumptions may be challenged, and new frameworks and perceptions built through which future action may be influenced. Our reflections in the current research were joint, and took an oral rather than a written form; nevertheless, the effect appears to be similar. STs interpreted the children’s responses and, in doing so, challenged their previous assumptions; discussed such things as behaviour management; and built on each other’s ideas for future lessons. </w:t>
      </w:r>
    </w:p>
    <w:p w14:paraId="1922C918" w14:textId="69EBA4D7" w:rsidR="007C6FA8" w:rsidRPr="00C34BDE" w:rsidRDefault="007C6FA8" w:rsidP="003523E6">
      <w:pPr>
        <w:spacing w:after="0" w:line="480" w:lineRule="auto"/>
        <w:jc w:val="both"/>
        <w:rPr>
          <w:rFonts w:ascii="Times New Roman" w:hAnsi="Times New Roman" w:cs="Times New Roman"/>
          <w:sz w:val="24"/>
          <w:szCs w:val="24"/>
        </w:rPr>
      </w:pPr>
      <w:r w:rsidRPr="00C34BDE">
        <w:rPr>
          <w:rFonts w:ascii="Times New Roman" w:hAnsi="Times New Roman" w:cs="Times New Roman"/>
          <w:sz w:val="24"/>
          <w:szCs w:val="24"/>
        </w:rPr>
        <w:lastRenderedPageBreak/>
        <w:t>What did appear to be significant was that the STs felt that they had a relationship with me through the shared enquiry that had given them confidence to engage in critical reflection and enactment.  This was a relationship they might not have at first with the CT with who</w:t>
      </w:r>
      <w:r w:rsidR="005373D1" w:rsidRPr="00C34BDE">
        <w:rPr>
          <w:rFonts w:ascii="Times New Roman" w:hAnsi="Times New Roman" w:cs="Times New Roman"/>
          <w:sz w:val="24"/>
          <w:szCs w:val="24"/>
        </w:rPr>
        <w:t>m</w:t>
      </w:r>
      <w:r w:rsidRPr="00C34BDE">
        <w:rPr>
          <w:rFonts w:ascii="Times New Roman" w:hAnsi="Times New Roman" w:cs="Times New Roman"/>
          <w:sz w:val="24"/>
          <w:szCs w:val="24"/>
        </w:rPr>
        <w:t xml:space="preserve"> they were going to work in school.  This relationship, started at the initial stage of orientation at the university, carried through into the school.  It supported the STs in both their reflection and acting on their learning from that reflection.</w:t>
      </w:r>
    </w:p>
    <w:p w14:paraId="668953F7" w14:textId="77777777" w:rsidR="007C6FA8" w:rsidRPr="00C34BDE" w:rsidRDefault="007C6FA8" w:rsidP="003523E6">
      <w:pPr>
        <w:pStyle w:val="NoSpacing"/>
        <w:spacing w:before="240" w:line="480" w:lineRule="auto"/>
        <w:ind w:firstLine="720"/>
        <w:jc w:val="both"/>
        <w:rPr>
          <w:rFonts w:ascii="Times New Roman" w:hAnsi="Times New Roman" w:cs="Times New Roman"/>
          <w:sz w:val="24"/>
          <w:szCs w:val="24"/>
        </w:rPr>
      </w:pPr>
    </w:p>
    <w:p w14:paraId="3D67180D" w14:textId="77777777"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In this study, the STs were all predisposed to have positive attitudes to teaching music, since they had each volunteered for the project. Most of them, too, had musical backgrounds, which made it likely that they had a personal biography that was conducive in taking on the challenge (Russell-Bowie 2010; Wiggins and Wiggins 2008). Should the project be repeated with STs that might be more reluctant, or less enthused about the possibility, the modelling and materials would need to be adapted, but given the power of the action research process to develop self-and collective learning, that would remain the same.</w:t>
      </w:r>
    </w:p>
    <w:p w14:paraId="5C887914" w14:textId="11919921" w:rsidR="007C6FA8" w:rsidRPr="00C34BDE" w:rsidRDefault="007C6FA8" w:rsidP="00F43832">
      <w:pPr>
        <w:pStyle w:val="Heading1"/>
        <w:spacing w:line="480" w:lineRule="auto"/>
        <w:ind w:firstLine="0"/>
        <w:jc w:val="both"/>
        <w:rPr>
          <w:rFonts w:ascii="Times New Roman" w:hAnsi="Times New Roman" w:cs="Times New Roman"/>
          <w:color w:val="auto"/>
          <w:sz w:val="24"/>
          <w:szCs w:val="24"/>
        </w:rPr>
      </w:pPr>
      <w:r w:rsidRPr="00C34BDE">
        <w:rPr>
          <w:rFonts w:ascii="Times New Roman" w:hAnsi="Times New Roman" w:cs="Times New Roman"/>
          <w:color w:val="auto"/>
          <w:sz w:val="24"/>
          <w:szCs w:val="24"/>
        </w:rPr>
        <w:t>Conclusion</w:t>
      </w:r>
    </w:p>
    <w:p w14:paraId="7A99D72B" w14:textId="49926A04" w:rsidR="007C6FA8" w:rsidRPr="00C34BDE" w:rsidRDefault="007C6FA8" w:rsidP="003523E6">
      <w:pPr>
        <w:spacing w:line="48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The empirical evidence presented here suggests that this study was successful in achieving its aim to develop the confidence and competence of STs to teach music in the early years</w:t>
      </w:r>
      <w:r w:rsidR="00802A46" w:rsidRPr="00C34BDE">
        <w:rPr>
          <w:rFonts w:ascii="Times New Roman" w:hAnsi="Times New Roman" w:cs="Times New Roman"/>
          <w:sz w:val="24"/>
          <w:szCs w:val="24"/>
        </w:rPr>
        <w:t xml:space="preserve"> and use it in the wider curriculum</w:t>
      </w:r>
      <w:r w:rsidRPr="00C34BDE">
        <w:rPr>
          <w:rFonts w:ascii="Times New Roman" w:hAnsi="Times New Roman" w:cs="Times New Roman"/>
          <w:sz w:val="24"/>
          <w:szCs w:val="24"/>
        </w:rPr>
        <w:t xml:space="preserve">. A strength of the study was the design of the training.  The </w:t>
      </w:r>
      <w:r w:rsidR="00B7293B" w:rsidRPr="00C34BDE">
        <w:rPr>
          <w:rFonts w:ascii="Times New Roman" w:hAnsi="Times New Roman" w:cs="Times New Roman"/>
          <w:sz w:val="24"/>
          <w:szCs w:val="24"/>
        </w:rPr>
        <w:t>AR</w:t>
      </w:r>
      <w:r w:rsidRPr="00C34BDE">
        <w:rPr>
          <w:rFonts w:ascii="Times New Roman" w:hAnsi="Times New Roman" w:cs="Times New Roman"/>
          <w:sz w:val="24"/>
          <w:szCs w:val="24"/>
        </w:rPr>
        <w:t xml:space="preserve"> cycle supported and challenged STs to become critically reflective as the basis for developing not only confidence, but ambition in their teaching practice. </w:t>
      </w:r>
      <w:r w:rsidR="00B7293B" w:rsidRPr="00C34BDE">
        <w:rPr>
          <w:rFonts w:ascii="Times New Roman" w:hAnsi="Times New Roman" w:cs="Times New Roman"/>
          <w:sz w:val="24"/>
          <w:szCs w:val="24"/>
        </w:rPr>
        <w:t xml:space="preserve"> The process of engaging in AR in this overtly </w:t>
      </w:r>
      <w:r w:rsidR="0050202F" w:rsidRPr="00C34BDE">
        <w:rPr>
          <w:rFonts w:ascii="Times New Roman" w:hAnsi="Times New Roman" w:cs="Times New Roman"/>
          <w:sz w:val="24"/>
          <w:szCs w:val="24"/>
        </w:rPr>
        <w:t xml:space="preserve">collaborative, </w:t>
      </w:r>
      <w:r w:rsidR="00B7293B" w:rsidRPr="00C34BDE">
        <w:rPr>
          <w:rFonts w:ascii="Times New Roman" w:hAnsi="Times New Roman" w:cs="Times New Roman"/>
          <w:sz w:val="24"/>
          <w:szCs w:val="24"/>
        </w:rPr>
        <w:t xml:space="preserve">reflective </w:t>
      </w:r>
      <w:r w:rsidR="0050202F" w:rsidRPr="00C34BDE">
        <w:rPr>
          <w:rFonts w:ascii="Times New Roman" w:hAnsi="Times New Roman" w:cs="Times New Roman"/>
          <w:sz w:val="24"/>
          <w:szCs w:val="24"/>
        </w:rPr>
        <w:t>manner also</w:t>
      </w:r>
      <w:r w:rsidR="00B7293B" w:rsidRPr="00C34BDE">
        <w:rPr>
          <w:rFonts w:ascii="Times New Roman" w:hAnsi="Times New Roman" w:cs="Times New Roman"/>
          <w:sz w:val="24"/>
          <w:szCs w:val="24"/>
        </w:rPr>
        <w:t xml:space="preserve"> provided spaces for </w:t>
      </w:r>
      <w:r w:rsidR="00AD0E03" w:rsidRPr="00C34BDE">
        <w:rPr>
          <w:rFonts w:ascii="Times New Roman" w:hAnsi="Times New Roman" w:cs="Times New Roman"/>
          <w:sz w:val="24"/>
          <w:szCs w:val="24"/>
        </w:rPr>
        <w:t>S</w:t>
      </w:r>
      <w:r w:rsidR="00B7293B" w:rsidRPr="00C34BDE">
        <w:rPr>
          <w:rFonts w:ascii="Times New Roman" w:hAnsi="Times New Roman" w:cs="Times New Roman"/>
          <w:sz w:val="24"/>
          <w:szCs w:val="24"/>
        </w:rPr>
        <w:t>T</w:t>
      </w:r>
      <w:r w:rsidR="0050202F" w:rsidRPr="00C34BDE">
        <w:rPr>
          <w:rFonts w:ascii="Times New Roman" w:hAnsi="Times New Roman" w:cs="Times New Roman"/>
          <w:sz w:val="24"/>
          <w:szCs w:val="24"/>
        </w:rPr>
        <w:t>s</w:t>
      </w:r>
      <w:r w:rsidR="00B7293B" w:rsidRPr="00C34BDE">
        <w:rPr>
          <w:rFonts w:ascii="Times New Roman" w:hAnsi="Times New Roman" w:cs="Times New Roman"/>
          <w:sz w:val="24"/>
          <w:szCs w:val="24"/>
        </w:rPr>
        <w:t xml:space="preserve"> to reflect and learn and for the TE to engage in deeper critical enquiry of the </w:t>
      </w:r>
      <w:r w:rsidR="0050202F" w:rsidRPr="00C34BDE">
        <w:rPr>
          <w:rFonts w:ascii="Times New Roman" w:hAnsi="Times New Roman" w:cs="Times New Roman"/>
          <w:sz w:val="24"/>
          <w:szCs w:val="24"/>
        </w:rPr>
        <w:t xml:space="preserve">meaning and </w:t>
      </w:r>
      <w:r w:rsidR="00B7293B" w:rsidRPr="00C34BDE">
        <w:rPr>
          <w:rFonts w:ascii="Times New Roman" w:hAnsi="Times New Roman" w:cs="Times New Roman"/>
          <w:sz w:val="24"/>
          <w:szCs w:val="24"/>
        </w:rPr>
        <w:t xml:space="preserve">efficacy of the model.  </w:t>
      </w:r>
    </w:p>
    <w:p w14:paraId="7AE083D4" w14:textId="2CA0F2C4"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 xml:space="preserve">Hallam and Creech (2010) call for a partnership between school and university that goes beyond a simple placement, in order for students’ teacher education to be really </w:t>
      </w:r>
      <w:r w:rsidRPr="00C34BDE">
        <w:rPr>
          <w:rFonts w:ascii="Times New Roman" w:hAnsi="Times New Roman" w:cs="Times New Roman"/>
          <w:sz w:val="24"/>
          <w:szCs w:val="24"/>
        </w:rPr>
        <w:lastRenderedPageBreak/>
        <w:t xml:space="preserve">meaningful. Through participation in this action research, STs’ music teaching skills were scaffolded and extended through a reflective approach under the supervision of the TE and CT in such a way as to maximise the </w:t>
      </w:r>
      <w:r w:rsidR="00AF3E5D" w:rsidRPr="00C34BDE">
        <w:rPr>
          <w:rFonts w:ascii="Times New Roman" w:hAnsi="Times New Roman" w:cs="Times New Roman"/>
          <w:sz w:val="24"/>
          <w:szCs w:val="24"/>
        </w:rPr>
        <w:t>opportunities to</w:t>
      </w:r>
      <w:r w:rsidRPr="00C34BDE">
        <w:rPr>
          <w:rFonts w:ascii="Times New Roman" w:hAnsi="Times New Roman" w:cs="Times New Roman"/>
          <w:sz w:val="24"/>
          <w:szCs w:val="24"/>
        </w:rPr>
        <w:t xml:space="preserve"> try out new and potentially challenging ideas and activities. Furthermore, this study showed how </w:t>
      </w:r>
      <w:r w:rsidR="0050202F" w:rsidRPr="00C34BDE">
        <w:rPr>
          <w:rFonts w:ascii="Times New Roman" w:hAnsi="Times New Roman" w:cs="Times New Roman"/>
          <w:sz w:val="24"/>
          <w:szCs w:val="24"/>
        </w:rPr>
        <w:t>AR</w:t>
      </w:r>
      <w:r w:rsidRPr="00C34BDE">
        <w:rPr>
          <w:rFonts w:ascii="Times New Roman" w:hAnsi="Times New Roman" w:cs="Times New Roman"/>
          <w:sz w:val="24"/>
          <w:szCs w:val="24"/>
        </w:rPr>
        <w:t xml:space="preserve"> based approaches to teacher education, that take place during the school day in primary school classrooms, may benefit the CT as well as the STs. Participating in CPD that is focused on knowledge areas that teachers feel less confiden</w:t>
      </w:r>
      <w:r w:rsidR="0050202F" w:rsidRPr="00C34BDE">
        <w:rPr>
          <w:rFonts w:ascii="Times New Roman" w:hAnsi="Times New Roman" w:cs="Times New Roman"/>
          <w:sz w:val="24"/>
          <w:szCs w:val="24"/>
        </w:rPr>
        <w:t>t</w:t>
      </w:r>
      <w:r w:rsidRPr="00C34BDE">
        <w:rPr>
          <w:rFonts w:ascii="Times New Roman" w:hAnsi="Times New Roman" w:cs="Times New Roman"/>
          <w:sz w:val="24"/>
          <w:szCs w:val="24"/>
        </w:rPr>
        <w:t xml:space="preserve"> to teach can engender anxiety or resistance. Yet involvement such as this where the teacher is observing and contributing to the training of others with the teacher’s own class </w:t>
      </w:r>
      <w:r w:rsidR="0050202F" w:rsidRPr="00C34BDE">
        <w:rPr>
          <w:rFonts w:ascii="Times New Roman" w:hAnsi="Times New Roman" w:cs="Times New Roman"/>
          <w:sz w:val="24"/>
          <w:szCs w:val="24"/>
        </w:rPr>
        <w:t>has proved to be</w:t>
      </w:r>
      <w:r w:rsidRPr="00C34BDE">
        <w:rPr>
          <w:rFonts w:ascii="Times New Roman" w:hAnsi="Times New Roman" w:cs="Times New Roman"/>
          <w:sz w:val="24"/>
          <w:szCs w:val="24"/>
        </w:rPr>
        <w:t xml:space="preserve"> a very powerful model. In traditional models of CPD, teachers are often the passive consumers of received wisdom</w:t>
      </w:r>
      <w:r w:rsidR="0050202F" w:rsidRPr="00C34BDE">
        <w:rPr>
          <w:rFonts w:ascii="Times New Roman" w:hAnsi="Times New Roman" w:cs="Times New Roman"/>
          <w:sz w:val="24"/>
          <w:szCs w:val="24"/>
        </w:rPr>
        <w:t>, here they are innately engaged in the construction of knowledge in practice</w:t>
      </w:r>
      <w:r w:rsidRPr="00C34BDE">
        <w:rPr>
          <w:rFonts w:ascii="Times New Roman" w:hAnsi="Times New Roman" w:cs="Times New Roman"/>
          <w:sz w:val="24"/>
          <w:szCs w:val="24"/>
        </w:rPr>
        <w:t xml:space="preserve">. </w:t>
      </w:r>
      <w:r w:rsidR="008F253A" w:rsidRPr="00C34BDE">
        <w:rPr>
          <w:rFonts w:ascii="Times New Roman" w:hAnsi="Times New Roman" w:cs="Times New Roman"/>
          <w:sz w:val="24"/>
          <w:szCs w:val="24"/>
        </w:rPr>
        <w:t>This has implications for the way we understand underlying principles for effective CPD.</w:t>
      </w:r>
    </w:p>
    <w:p w14:paraId="122E5BEC" w14:textId="77777777" w:rsidR="007C6FA8" w:rsidRPr="00C34BDE" w:rsidRDefault="007C6FA8" w:rsidP="003523E6">
      <w:pPr>
        <w:spacing w:line="480" w:lineRule="auto"/>
        <w:jc w:val="both"/>
        <w:rPr>
          <w:rFonts w:ascii="Times New Roman" w:hAnsi="Times New Roman" w:cs="Times New Roman"/>
          <w:sz w:val="24"/>
          <w:szCs w:val="24"/>
        </w:rPr>
      </w:pPr>
      <w:r w:rsidRPr="00C34BDE">
        <w:rPr>
          <w:rFonts w:ascii="Times New Roman" w:hAnsi="Times New Roman" w:cs="Times New Roman"/>
          <w:sz w:val="24"/>
          <w:szCs w:val="24"/>
        </w:rPr>
        <w:t xml:space="preserve">The Hope Challenge project described above demonstrates how an action research approach, whereby those who participate become active in their own learning; harnessing their own particular skills and areas of expertise to enjoy new self-efficacy in subjects where they had previously lacked confidence, can contribute to building ambitious teaching. </w:t>
      </w:r>
    </w:p>
    <w:p w14:paraId="1789229C" w14:textId="77777777" w:rsidR="00AF3E5D" w:rsidRPr="00C34BDE" w:rsidRDefault="00AF3E5D" w:rsidP="003523E6">
      <w:pPr>
        <w:spacing w:line="480" w:lineRule="auto"/>
        <w:jc w:val="both"/>
        <w:rPr>
          <w:rFonts w:ascii="Times New Roman" w:hAnsi="Times New Roman" w:cs="Times New Roman"/>
          <w:sz w:val="24"/>
          <w:szCs w:val="24"/>
        </w:rPr>
      </w:pPr>
    </w:p>
    <w:p w14:paraId="6C5DF1C5" w14:textId="3D7FE2B2" w:rsidR="00767A47" w:rsidRPr="00C34BDE" w:rsidRDefault="00767A47" w:rsidP="00F43832">
      <w:pPr>
        <w:pStyle w:val="Heading1"/>
        <w:spacing w:line="480" w:lineRule="auto"/>
        <w:rPr>
          <w:rFonts w:ascii="Times New Roman" w:hAnsi="Times New Roman" w:cs="Times New Roman"/>
          <w:color w:val="auto"/>
          <w:sz w:val="24"/>
          <w:szCs w:val="24"/>
        </w:rPr>
      </w:pPr>
      <w:r w:rsidRPr="00C34BDE">
        <w:rPr>
          <w:rFonts w:ascii="Times New Roman" w:hAnsi="Times New Roman" w:cs="Times New Roman"/>
          <w:color w:val="auto"/>
          <w:sz w:val="24"/>
          <w:szCs w:val="24"/>
        </w:rPr>
        <w:t>Acknowledgements</w:t>
      </w:r>
    </w:p>
    <w:p w14:paraId="6B111325" w14:textId="745F1CEA" w:rsidR="00AF3E5D" w:rsidRPr="00C34BDE" w:rsidRDefault="00767A47" w:rsidP="003523E6">
      <w:pPr>
        <w:spacing w:line="48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The first author acknowledges her deep debt of gratitude to Professor </w:t>
      </w:r>
      <w:r w:rsidR="00F43832" w:rsidRPr="00C34BDE">
        <w:rPr>
          <w:rFonts w:ascii="Times New Roman" w:hAnsi="Times New Roman" w:cs="Times New Roman"/>
          <w:sz w:val="24"/>
          <w:szCs w:val="24"/>
        </w:rPr>
        <w:t xml:space="preserve">XXXX </w:t>
      </w:r>
      <w:proofErr w:type="spellStart"/>
      <w:r w:rsidR="00F43832" w:rsidRPr="00C34BDE">
        <w:rPr>
          <w:rFonts w:ascii="Times New Roman" w:hAnsi="Times New Roman" w:cs="Times New Roman"/>
          <w:sz w:val="24"/>
          <w:szCs w:val="24"/>
        </w:rPr>
        <w:t>XXXX</w:t>
      </w:r>
      <w:proofErr w:type="spellEnd"/>
      <w:r w:rsidRPr="00C34BDE">
        <w:rPr>
          <w:rFonts w:ascii="Times New Roman" w:hAnsi="Times New Roman" w:cs="Times New Roman"/>
          <w:sz w:val="24"/>
          <w:szCs w:val="24"/>
        </w:rPr>
        <w:t>, who inspired, guided and supported her throughout her doctoral studies.</w:t>
      </w:r>
    </w:p>
    <w:p w14:paraId="091857AC" w14:textId="7FE532A4" w:rsidR="00F43832" w:rsidRPr="00C34BDE" w:rsidRDefault="00F43832">
      <w:pPr>
        <w:spacing w:line="259" w:lineRule="auto"/>
        <w:ind w:firstLine="0"/>
        <w:rPr>
          <w:rFonts w:ascii="Times New Roman" w:hAnsi="Times New Roman" w:cs="Times New Roman"/>
          <w:sz w:val="24"/>
          <w:szCs w:val="24"/>
        </w:rPr>
      </w:pPr>
      <w:r w:rsidRPr="00C34BDE">
        <w:rPr>
          <w:rFonts w:ascii="Times New Roman" w:hAnsi="Times New Roman" w:cs="Times New Roman"/>
          <w:sz w:val="24"/>
          <w:szCs w:val="24"/>
        </w:rPr>
        <w:br w:type="page"/>
      </w:r>
    </w:p>
    <w:p w14:paraId="35C358A8" w14:textId="77777777" w:rsidR="00AF3E5D" w:rsidRPr="00C34BDE" w:rsidRDefault="00AF3E5D" w:rsidP="00231EE4">
      <w:pPr>
        <w:spacing w:line="480" w:lineRule="auto"/>
        <w:ind w:firstLine="0"/>
        <w:jc w:val="both"/>
        <w:rPr>
          <w:rFonts w:ascii="Times New Roman" w:hAnsi="Times New Roman" w:cs="Times New Roman"/>
          <w:b/>
          <w:sz w:val="24"/>
          <w:szCs w:val="24"/>
        </w:rPr>
      </w:pPr>
      <w:r w:rsidRPr="00C34BDE">
        <w:rPr>
          <w:rFonts w:ascii="Times New Roman" w:hAnsi="Times New Roman" w:cs="Times New Roman"/>
          <w:b/>
          <w:sz w:val="24"/>
          <w:szCs w:val="24"/>
        </w:rPr>
        <w:lastRenderedPageBreak/>
        <w:t>References</w:t>
      </w:r>
    </w:p>
    <w:p w14:paraId="5E528BD7" w14:textId="56C65C7A" w:rsidR="006721EF" w:rsidRPr="00C34BDE" w:rsidRDefault="006721EF" w:rsidP="006721EF">
      <w:pPr>
        <w:spacing w:before="100" w:beforeAutospacing="1" w:after="100" w:afterAutospacing="1" w:line="360" w:lineRule="auto"/>
        <w:ind w:firstLine="0"/>
        <w:rPr>
          <w:rFonts w:ascii="Times New Roman" w:hAnsi="Times New Roman" w:cs="Times New Roman"/>
          <w:sz w:val="24"/>
          <w:szCs w:val="24"/>
        </w:rPr>
      </w:pPr>
      <w:r w:rsidRPr="00C34BDE">
        <w:rPr>
          <w:rFonts w:ascii="Times New Roman" w:hAnsi="Times New Roman" w:cs="Times New Roman"/>
          <w:sz w:val="24"/>
          <w:szCs w:val="24"/>
        </w:rPr>
        <w:t xml:space="preserve">Andrews, B. W. (2016). “Towards the future: teachers’ vision of professional development in the arts.” </w:t>
      </w:r>
      <w:r w:rsidRPr="00C34BDE">
        <w:rPr>
          <w:rFonts w:ascii="Times New Roman" w:hAnsi="Times New Roman" w:cs="Times New Roman"/>
          <w:i/>
          <w:sz w:val="24"/>
          <w:szCs w:val="24"/>
        </w:rPr>
        <w:t>International Journal of Music Education</w:t>
      </w:r>
      <w:r w:rsidRPr="00C34BDE">
        <w:rPr>
          <w:rFonts w:ascii="Times New Roman" w:hAnsi="Times New Roman" w:cs="Times New Roman"/>
          <w:sz w:val="24"/>
          <w:szCs w:val="24"/>
        </w:rPr>
        <w:t>. 34 (4): 391–402.</w:t>
      </w:r>
    </w:p>
    <w:p w14:paraId="0C7EE8D5" w14:textId="691ED15B" w:rsidR="00231EE4" w:rsidRPr="00C34BDE" w:rsidRDefault="00231EE4" w:rsidP="00231EE4">
      <w:pPr>
        <w:spacing w:before="240" w:after="240" w:line="36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Author ref. 2014. Redacted for peer review </w:t>
      </w:r>
    </w:p>
    <w:p w14:paraId="452804CF" w14:textId="026D17A0" w:rsidR="00AF3E5D"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r w:rsidRPr="00C34BDE">
        <w:rPr>
          <w:rFonts w:ascii="Times New Roman" w:hAnsi="Times New Roman" w:cs="Times New Roman"/>
          <w:sz w:val="24"/>
          <w:szCs w:val="24"/>
        </w:rPr>
        <w:t xml:space="preserve">Averill, R., D. Anderson, and M. Drake. 2015. “Developing Culturally Responsive Teaching through Professional Noticing within Teacher Educator Modelling.” </w:t>
      </w:r>
      <w:r w:rsidRPr="00C34BDE">
        <w:rPr>
          <w:rFonts w:ascii="Times New Roman" w:hAnsi="Times New Roman" w:cs="Times New Roman"/>
          <w:i/>
          <w:sz w:val="24"/>
          <w:szCs w:val="24"/>
        </w:rPr>
        <w:t>Mathematics Teacher Education and Development</w:t>
      </w:r>
      <w:r w:rsidRPr="00C34BDE">
        <w:rPr>
          <w:rFonts w:ascii="Times New Roman" w:hAnsi="Times New Roman" w:cs="Times New Roman"/>
          <w:sz w:val="24"/>
          <w:szCs w:val="24"/>
        </w:rPr>
        <w:t xml:space="preserve"> 17 (2): 64 – 83. </w:t>
      </w:r>
    </w:p>
    <w:p w14:paraId="50DC13C7" w14:textId="48A011DE" w:rsidR="00AF3E5D"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r w:rsidRPr="00C34BDE">
        <w:rPr>
          <w:rFonts w:ascii="Times New Roman" w:hAnsi="Times New Roman" w:cs="Times New Roman"/>
          <w:sz w:val="24"/>
          <w:szCs w:val="24"/>
        </w:rPr>
        <w:t xml:space="preserve">Barrett, M. 1994. “Music Education and the Primary/Early </w:t>
      </w:r>
      <w:proofErr w:type="spellStart"/>
      <w:r w:rsidRPr="00C34BDE">
        <w:rPr>
          <w:rFonts w:ascii="Times New Roman" w:hAnsi="Times New Roman" w:cs="Times New Roman"/>
          <w:sz w:val="24"/>
          <w:szCs w:val="24"/>
        </w:rPr>
        <w:t>Childhoold</w:t>
      </w:r>
      <w:proofErr w:type="spellEnd"/>
      <w:r w:rsidRPr="00C34BDE">
        <w:rPr>
          <w:rFonts w:ascii="Times New Roman" w:hAnsi="Times New Roman" w:cs="Times New Roman"/>
          <w:sz w:val="24"/>
          <w:szCs w:val="24"/>
        </w:rPr>
        <w:t xml:space="preserve"> Teacher: A Solution.” </w:t>
      </w:r>
      <w:r w:rsidRPr="00C34BDE">
        <w:rPr>
          <w:rFonts w:ascii="Times New Roman" w:hAnsi="Times New Roman" w:cs="Times New Roman"/>
          <w:i/>
          <w:sz w:val="24"/>
          <w:szCs w:val="24"/>
        </w:rPr>
        <w:t>British Journal of Music Education</w:t>
      </w:r>
      <w:r w:rsidRPr="00C34BDE">
        <w:rPr>
          <w:rFonts w:ascii="Times New Roman" w:hAnsi="Times New Roman" w:cs="Times New Roman"/>
          <w:sz w:val="24"/>
          <w:szCs w:val="24"/>
        </w:rPr>
        <w:t xml:space="preserve"> 11 (03): 197-207.</w:t>
      </w:r>
    </w:p>
    <w:p w14:paraId="743CA1E4" w14:textId="008076CA" w:rsidR="00AF3E5D" w:rsidRPr="00C34BDE" w:rsidRDefault="00AF3E5D" w:rsidP="00231EE4">
      <w:pPr>
        <w:pStyle w:val="ListParagraph"/>
        <w:shd w:val="clear" w:color="auto" w:fill="FFFFFF"/>
        <w:spacing w:before="240" w:after="240" w:line="360" w:lineRule="auto"/>
        <w:ind w:left="0" w:firstLine="0"/>
        <w:contextualSpacing w:val="0"/>
        <w:jc w:val="both"/>
        <w:rPr>
          <w:rFonts w:ascii="Times New Roman" w:hAnsi="Times New Roman" w:cs="Times New Roman"/>
          <w:sz w:val="24"/>
          <w:szCs w:val="24"/>
        </w:rPr>
      </w:pPr>
      <w:r w:rsidRPr="00C34BDE">
        <w:rPr>
          <w:rFonts w:ascii="Times New Roman" w:hAnsi="Times New Roman" w:cs="Times New Roman"/>
          <w:sz w:val="24"/>
          <w:szCs w:val="24"/>
        </w:rPr>
        <w:t>Barrett, M., G. Welch, K. Zhukov, and J. Brown. 2016. Evaluation of the National Music Teacher Mentoring Program pilot in NSW and Victoria. Progress Report, April 2016. Brisbane: University of Queensland School of Music. [pp 59].</w:t>
      </w:r>
    </w:p>
    <w:p w14:paraId="1DB45324" w14:textId="45EC0355" w:rsidR="00AF3E5D" w:rsidRPr="00C34BDE" w:rsidRDefault="00AF3E5D" w:rsidP="00231EE4">
      <w:pPr>
        <w:pStyle w:val="ListParagraph"/>
        <w:shd w:val="clear" w:color="auto" w:fill="FFFFFF"/>
        <w:spacing w:before="240" w:after="240" w:line="360" w:lineRule="auto"/>
        <w:ind w:left="0" w:firstLine="0"/>
        <w:contextualSpacing w:val="0"/>
        <w:jc w:val="both"/>
        <w:rPr>
          <w:rFonts w:ascii="Times New Roman" w:hAnsi="Times New Roman" w:cs="Times New Roman"/>
          <w:sz w:val="24"/>
          <w:szCs w:val="24"/>
        </w:rPr>
      </w:pPr>
      <w:r w:rsidRPr="00C34BDE">
        <w:rPr>
          <w:rFonts w:ascii="Times New Roman" w:hAnsi="Times New Roman" w:cs="Times New Roman"/>
          <w:sz w:val="24"/>
          <w:szCs w:val="24"/>
        </w:rPr>
        <w:t>Barrett, M., K. Zhukov, J. Brown, and G. Welch. 2017. Evaluation of National Music Teacher Mentoring Program pilot in NT and NSW. Brief Report, May 2017. Brisbane: University of Queensland School of Music. [pp 16].</w:t>
      </w:r>
    </w:p>
    <w:p w14:paraId="02998B52" w14:textId="7F3AEE2B" w:rsidR="00AF3E5D" w:rsidRPr="00C34BDE" w:rsidRDefault="00AF3E5D" w:rsidP="00231EE4">
      <w:pPr>
        <w:pStyle w:val="ListParagraph"/>
        <w:shd w:val="clear" w:color="auto" w:fill="FFFFFF"/>
        <w:spacing w:before="240" w:after="240" w:line="360" w:lineRule="auto"/>
        <w:ind w:left="0" w:firstLine="0"/>
        <w:contextualSpacing w:val="0"/>
        <w:jc w:val="both"/>
        <w:outlineLvl w:val="0"/>
        <w:rPr>
          <w:rFonts w:ascii="Times New Roman" w:hAnsi="Times New Roman" w:cs="Times New Roman"/>
          <w:sz w:val="24"/>
          <w:szCs w:val="24"/>
        </w:rPr>
      </w:pPr>
      <w:bookmarkStart w:id="6" w:name="_Toc522212575"/>
      <w:bookmarkStart w:id="7" w:name="_Toc522212909"/>
      <w:r w:rsidRPr="00C34BDE">
        <w:rPr>
          <w:rFonts w:ascii="Times New Roman" w:hAnsi="Times New Roman" w:cs="Times New Roman"/>
          <w:sz w:val="24"/>
          <w:szCs w:val="24"/>
        </w:rPr>
        <w:t xml:space="preserve">Bautista, A., J. Wong, and S. </w:t>
      </w:r>
      <w:proofErr w:type="spellStart"/>
      <w:r w:rsidRPr="00C34BDE">
        <w:rPr>
          <w:rFonts w:ascii="Times New Roman" w:hAnsi="Times New Roman" w:cs="Times New Roman"/>
          <w:sz w:val="24"/>
          <w:szCs w:val="24"/>
        </w:rPr>
        <w:t>Gopinathan</w:t>
      </w:r>
      <w:proofErr w:type="spellEnd"/>
      <w:r w:rsidRPr="00C34BDE">
        <w:rPr>
          <w:rFonts w:ascii="Times New Roman" w:hAnsi="Times New Roman" w:cs="Times New Roman"/>
          <w:sz w:val="24"/>
          <w:szCs w:val="24"/>
        </w:rPr>
        <w:t xml:space="preserve">, S. 2015. “Teacher Professional Development in Singapore: Depicting the Landscape.” </w:t>
      </w:r>
      <w:r w:rsidRPr="00C34BDE">
        <w:rPr>
          <w:rFonts w:ascii="Times New Roman" w:hAnsi="Times New Roman" w:cs="Times New Roman"/>
          <w:i/>
          <w:sz w:val="24"/>
          <w:szCs w:val="24"/>
        </w:rPr>
        <w:t>Psychology, Society and Education</w:t>
      </w:r>
      <w:r w:rsidRPr="00C34BDE">
        <w:rPr>
          <w:rFonts w:ascii="Times New Roman" w:hAnsi="Times New Roman" w:cs="Times New Roman"/>
          <w:sz w:val="24"/>
          <w:szCs w:val="24"/>
        </w:rPr>
        <w:t xml:space="preserve"> 7 (3): 311- 326</w:t>
      </w:r>
      <w:bookmarkEnd w:id="6"/>
      <w:bookmarkEnd w:id="7"/>
      <w:r w:rsidRPr="00C34BDE">
        <w:rPr>
          <w:rFonts w:ascii="Times New Roman" w:hAnsi="Times New Roman" w:cs="Times New Roman"/>
          <w:sz w:val="24"/>
          <w:szCs w:val="24"/>
        </w:rPr>
        <w:t>.</w:t>
      </w:r>
    </w:p>
    <w:p w14:paraId="436A73F0" w14:textId="48156C0E" w:rsidR="00AF3E5D"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proofErr w:type="spellStart"/>
      <w:r w:rsidRPr="00C34BDE">
        <w:rPr>
          <w:rFonts w:ascii="Times New Roman" w:hAnsi="Times New Roman" w:cs="Times New Roman"/>
          <w:sz w:val="24"/>
          <w:szCs w:val="24"/>
        </w:rPr>
        <w:t>Biasutti</w:t>
      </w:r>
      <w:proofErr w:type="spellEnd"/>
      <w:r w:rsidRPr="00C34BDE">
        <w:rPr>
          <w:rFonts w:ascii="Times New Roman" w:hAnsi="Times New Roman" w:cs="Times New Roman"/>
          <w:sz w:val="24"/>
          <w:szCs w:val="24"/>
        </w:rPr>
        <w:t xml:space="preserve">, M., S. Hennessy, and E.de </w:t>
      </w:r>
      <w:proofErr w:type="spellStart"/>
      <w:r w:rsidRPr="00C34BDE">
        <w:rPr>
          <w:rFonts w:ascii="Times New Roman" w:hAnsi="Times New Roman" w:cs="Times New Roman"/>
          <w:sz w:val="24"/>
          <w:szCs w:val="24"/>
        </w:rPr>
        <w:t>Vugt</w:t>
      </w:r>
      <w:proofErr w:type="spellEnd"/>
      <w:r w:rsidRPr="00C34BDE">
        <w:rPr>
          <w:rFonts w:ascii="Times New Roman" w:hAnsi="Times New Roman" w:cs="Times New Roman"/>
          <w:sz w:val="24"/>
          <w:szCs w:val="24"/>
        </w:rPr>
        <w:t xml:space="preserve">-Jansen. 2014. “Confidence development in non-music specialist trainee primary teachers after an intensive programme.” </w:t>
      </w:r>
      <w:r w:rsidRPr="00C34BDE">
        <w:rPr>
          <w:rFonts w:ascii="Times New Roman" w:hAnsi="Times New Roman" w:cs="Times New Roman"/>
          <w:i/>
          <w:sz w:val="24"/>
          <w:szCs w:val="24"/>
        </w:rPr>
        <w:t>British Journal of Music Education</w:t>
      </w:r>
      <w:r w:rsidRPr="00C34BDE">
        <w:rPr>
          <w:rFonts w:ascii="Times New Roman" w:hAnsi="Times New Roman" w:cs="Times New Roman"/>
          <w:sz w:val="24"/>
          <w:szCs w:val="24"/>
        </w:rPr>
        <w:t xml:space="preserve"> 32 (2): 143–161.</w:t>
      </w:r>
    </w:p>
    <w:p w14:paraId="0E7BC882" w14:textId="2F70B9C5" w:rsidR="00AF3E5D"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r w:rsidRPr="00C34BDE">
        <w:rPr>
          <w:rFonts w:ascii="Times New Roman" w:hAnsi="Times New Roman" w:cs="Times New Roman"/>
          <w:sz w:val="24"/>
          <w:szCs w:val="24"/>
        </w:rPr>
        <w:t xml:space="preserve">Braun, V., and V. Clarke. 2006. “Using thematic analysis in psychology.” </w:t>
      </w:r>
      <w:r w:rsidRPr="00C34BDE">
        <w:rPr>
          <w:rFonts w:ascii="Times New Roman" w:hAnsi="Times New Roman" w:cs="Times New Roman"/>
          <w:i/>
          <w:sz w:val="24"/>
          <w:szCs w:val="24"/>
        </w:rPr>
        <w:t>Qualitative Research in Psychology</w:t>
      </w:r>
      <w:r w:rsidRPr="00C34BDE">
        <w:rPr>
          <w:rFonts w:ascii="Times New Roman" w:hAnsi="Times New Roman" w:cs="Times New Roman"/>
          <w:sz w:val="24"/>
          <w:szCs w:val="24"/>
        </w:rPr>
        <w:t xml:space="preserve"> 3 (2): 77-101. </w:t>
      </w:r>
    </w:p>
    <w:p w14:paraId="6833CD6F" w14:textId="63A777C8" w:rsidR="00F43832"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proofErr w:type="spellStart"/>
      <w:r w:rsidRPr="00C34BDE">
        <w:rPr>
          <w:rFonts w:ascii="Times New Roman" w:hAnsi="Times New Roman" w:cs="Times New Roman"/>
          <w:sz w:val="24"/>
          <w:szCs w:val="24"/>
        </w:rPr>
        <w:t>Bresler</w:t>
      </w:r>
      <w:proofErr w:type="spellEnd"/>
      <w:r w:rsidRPr="00C34BDE">
        <w:rPr>
          <w:rFonts w:ascii="Times New Roman" w:hAnsi="Times New Roman" w:cs="Times New Roman"/>
          <w:sz w:val="24"/>
          <w:szCs w:val="24"/>
        </w:rPr>
        <w:t xml:space="preserve">, L. 1993. “Music in a Double-Bind : Instruction by Non-Specialists in Elementary Schools.” </w:t>
      </w:r>
      <w:r w:rsidRPr="00C34BDE">
        <w:rPr>
          <w:rFonts w:ascii="Times New Roman" w:hAnsi="Times New Roman" w:cs="Times New Roman"/>
          <w:i/>
          <w:sz w:val="24"/>
          <w:szCs w:val="24"/>
        </w:rPr>
        <w:t>Bulletin of the Council for Research in Music Education</w:t>
      </w:r>
      <w:r w:rsidRPr="00C34BDE">
        <w:rPr>
          <w:rFonts w:ascii="Times New Roman" w:hAnsi="Times New Roman" w:cs="Times New Roman"/>
          <w:sz w:val="24"/>
          <w:szCs w:val="24"/>
        </w:rPr>
        <w:t xml:space="preserve"> 115: 1–14.</w:t>
      </w:r>
    </w:p>
    <w:p w14:paraId="42426A87" w14:textId="785F6790" w:rsidR="00AF3E5D"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proofErr w:type="spellStart"/>
      <w:r w:rsidRPr="00C34BDE">
        <w:rPr>
          <w:rFonts w:ascii="Times New Roman" w:hAnsi="Times New Roman" w:cs="Times New Roman"/>
          <w:sz w:val="24"/>
          <w:szCs w:val="24"/>
        </w:rPr>
        <w:t>Bresler</w:t>
      </w:r>
      <w:proofErr w:type="spellEnd"/>
      <w:r w:rsidRPr="00C34BDE">
        <w:rPr>
          <w:rFonts w:ascii="Times New Roman" w:hAnsi="Times New Roman" w:cs="Times New Roman"/>
          <w:sz w:val="24"/>
          <w:szCs w:val="24"/>
        </w:rPr>
        <w:t xml:space="preserve">, L. 2005. “Music and the Intellect: Perspectives, Interpretations, and Implications for Education.” </w:t>
      </w:r>
      <w:r w:rsidRPr="00C34BDE">
        <w:rPr>
          <w:rFonts w:ascii="Times New Roman" w:hAnsi="Times New Roman" w:cs="Times New Roman"/>
          <w:i/>
          <w:sz w:val="24"/>
          <w:szCs w:val="24"/>
        </w:rPr>
        <w:t xml:space="preserve">The Phi Delta </w:t>
      </w:r>
      <w:proofErr w:type="spellStart"/>
      <w:r w:rsidRPr="00C34BDE">
        <w:rPr>
          <w:rFonts w:ascii="Times New Roman" w:hAnsi="Times New Roman" w:cs="Times New Roman"/>
          <w:i/>
          <w:sz w:val="24"/>
          <w:szCs w:val="24"/>
        </w:rPr>
        <w:t>Kappan</w:t>
      </w:r>
      <w:proofErr w:type="spellEnd"/>
      <w:r w:rsidRPr="00C34BDE">
        <w:rPr>
          <w:rFonts w:ascii="Times New Roman" w:hAnsi="Times New Roman" w:cs="Times New Roman"/>
          <w:sz w:val="24"/>
          <w:szCs w:val="24"/>
        </w:rPr>
        <w:t xml:space="preserve"> 87 (1): 24-31.</w:t>
      </w:r>
    </w:p>
    <w:p w14:paraId="01E0214E" w14:textId="6472989F" w:rsidR="00AF3E5D"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r w:rsidRPr="00C34BDE">
        <w:rPr>
          <w:rFonts w:ascii="Times New Roman" w:hAnsi="Times New Roman" w:cs="Times New Roman"/>
          <w:sz w:val="24"/>
          <w:szCs w:val="24"/>
        </w:rPr>
        <w:lastRenderedPageBreak/>
        <w:t xml:space="preserve">Cohen, L., L. Manion, and K. Morrison. 2011. </w:t>
      </w:r>
      <w:r w:rsidRPr="00C34BDE">
        <w:rPr>
          <w:rFonts w:ascii="Times New Roman" w:hAnsi="Times New Roman" w:cs="Times New Roman"/>
          <w:i/>
          <w:sz w:val="24"/>
          <w:szCs w:val="24"/>
        </w:rPr>
        <w:t>Research Methods in Education</w:t>
      </w:r>
      <w:r w:rsidRPr="00C34BDE">
        <w:rPr>
          <w:rFonts w:ascii="Times New Roman" w:hAnsi="Times New Roman" w:cs="Times New Roman"/>
          <w:sz w:val="24"/>
          <w:szCs w:val="24"/>
        </w:rPr>
        <w:t xml:space="preserve">. (7th ed.) London: Routledge Farmer. </w:t>
      </w:r>
    </w:p>
    <w:p w14:paraId="23446F67" w14:textId="6DA7A689" w:rsidR="00AF3E5D"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r w:rsidRPr="00C34BDE">
        <w:rPr>
          <w:rFonts w:ascii="Times New Roman" w:hAnsi="Times New Roman" w:cs="Times New Roman"/>
          <w:sz w:val="24"/>
          <w:szCs w:val="24"/>
        </w:rPr>
        <w:t xml:space="preserve">Collins, A. 2014. “Neuroscience, Music Education and the Pre-service Primary (Elementary) Generalist Teacher.” </w:t>
      </w:r>
      <w:r w:rsidRPr="00C34BDE">
        <w:rPr>
          <w:rFonts w:ascii="Times New Roman" w:hAnsi="Times New Roman" w:cs="Times New Roman"/>
          <w:i/>
          <w:sz w:val="24"/>
          <w:szCs w:val="24"/>
        </w:rPr>
        <w:t>International Journal of Education and the Arts</w:t>
      </w:r>
      <w:r w:rsidRPr="00C34BDE">
        <w:rPr>
          <w:rFonts w:ascii="Times New Roman" w:hAnsi="Times New Roman" w:cs="Times New Roman"/>
          <w:sz w:val="24"/>
          <w:szCs w:val="24"/>
        </w:rPr>
        <w:t>, 15 (4).</w:t>
      </w:r>
    </w:p>
    <w:p w14:paraId="1372797E" w14:textId="77777777" w:rsidR="00AF3E5D"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r w:rsidRPr="00C34BDE">
        <w:rPr>
          <w:rFonts w:ascii="Times New Roman" w:hAnsi="Times New Roman" w:cs="Times New Roman"/>
          <w:sz w:val="24"/>
          <w:szCs w:val="24"/>
        </w:rPr>
        <w:t>DfE. 2013. </w:t>
      </w:r>
      <w:r w:rsidRPr="00C34BDE">
        <w:rPr>
          <w:rFonts w:ascii="Times New Roman" w:hAnsi="Times New Roman" w:cs="Times New Roman"/>
          <w:i/>
          <w:sz w:val="24"/>
          <w:szCs w:val="24"/>
        </w:rPr>
        <w:t>The National   Curriculum in England: Key Stages 1 and 2 framework document</w:t>
      </w:r>
      <w:r w:rsidRPr="00C34BDE">
        <w:rPr>
          <w:rFonts w:ascii="Times New Roman" w:hAnsi="Times New Roman" w:cs="Times New Roman"/>
          <w:sz w:val="24"/>
          <w:szCs w:val="24"/>
        </w:rPr>
        <w:t xml:space="preserve">. (Government Document). </w:t>
      </w:r>
    </w:p>
    <w:p w14:paraId="37CC096D" w14:textId="36A9E489" w:rsidR="00AF3E5D"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r w:rsidRPr="00C34BDE">
        <w:rPr>
          <w:rFonts w:ascii="Times New Roman" w:hAnsi="Times New Roman" w:cs="Times New Roman"/>
          <w:sz w:val="24"/>
          <w:szCs w:val="24"/>
        </w:rPr>
        <w:t>Available at: </w:t>
      </w:r>
      <w:hyperlink r:id="rId11" w:history="1">
        <w:r w:rsidRPr="00C34BDE">
          <w:rPr>
            <w:rFonts w:ascii="Times New Roman" w:hAnsi="Times New Roman" w:cs="Times New Roman"/>
            <w:sz w:val="24"/>
            <w:szCs w:val="24"/>
          </w:rPr>
          <w:t>https://www.gov.uk/government/publications/national-curriculum-in-england-primary-curriculum</w:t>
        </w:r>
      </w:hyperlink>
      <w:r w:rsidRPr="00C34BDE">
        <w:rPr>
          <w:rFonts w:ascii="Times New Roman" w:hAnsi="Times New Roman" w:cs="Times New Roman"/>
          <w:sz w:val="24"/>
          <w:szCs w:val="24"/>
        </w:rPr>
        <w:t xml:space="preserve"> [last accessed 26/06/18].</w:t>
      </w:r>
    </w:p>
    <w:p w14:paraId="737E135D" w14:textId="08BDA02B" w:rsidR="00AF3E5D"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r w:rsidRPr="00C34BDE">
        <w:rPr>
          <w:rFonts w:ascii="Times New Roman" w:hAnsi="Times New Roman" w:cs="Times New Roman"/>
          <w:sz w:val="24"/>
          <w:szCs w:val="24"/>
        </w:rPr>
        <w:t xml:space="preserve">Education Endowment Foundation. 2017. </w:t>
      </w:r>
      <w:r w:rsidRPr="00C34BDE">
        <w:rPr>
          <w:rFonts w:ascii="Times New Roman" w:hAnsi="Times New Roman" w:cs="Times New Roman"/>
          <w:i/>
          <w:sz w:val="24"/>
          <w:szCs w:val="24"/>
        </w:rPr>
        <w:t>The Attainment Gap</w:t>
      </w:r>
      <w:r w:rsidRPr="00C34BDE">
        <w:rPr>
          <w:rFonts w:ascii="Times New Roman" w:hAnsi="Times New Roman" w:cs="Times New Roman"/>
          <w:sz w:val="24"/>
          <w:szCs w:val="24"/>
        </w:rPr>
        <w:t xml:space="preserve">. Available at </w:t>
      </w:r>
      <w:hyperlink r:id="rId12" w:history="1">
        <w:r w:rsidRPr="00C34BDE">
          <w:rPr>
            <w:rFonts w:ascii="Times New Roman" w:hAnsi="Times New Roman" w:cs="Times New Roman"/>
            <w:sz w:val="24"/>
            <w:szCs w:val="24"/>
          </w:rPr>
          <w:t>https://educationendowmentfoundation.org.uk/evidence-summaries/attainment-gap/</w:t>
        </w:r>
      </w:hyperlink>
      <w:r w:rsidRPr="00C34BDE">
        <w:rPr>
          <w:rFonts w:ascii="Times New Roman" w:hAnsi="Times New Roman" w:cs="Times New Roman"/>
          <w:sz w:val="24"/>
          <w:szCs w:val="24"/>
        </w:rPr>
        <w:t xml:space="preserve"> [Last accessed 01/04/2018].</w:t>
      </w:r>
    </w:p>
    <w:p w14:paraId="6AC319F1" w14:textId="386CDC06" w:rsidR="005C3DEC"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r w:rsidRPr="00C34BDE">
        <w:rPr>
          <w:rFonts w:ascii="Times New Roman" w:hAnsi="Times New Roman" w:cs="Times New Roman"/>
          <w:sz w:val="24"/>
          <w:szCs w:val="24"/>
        </w:rPr>
        <w:t>Feldman, A. 2007. “Validity and quality in action research, Educational Action Research.” 15 (1): 21-32, DOI: </w:t>
      </w:r>
      <w:hyperlink r:id="rId13" w:history="1">
        <w:r w:rsidRPr="00C34BDE">
          <w:rPr>
            <w:rFonts w:ascii="Times New Roman" w:hAnsi="Times New Roman" w:cs="Times New Roman"/>
            <w:sz w:val="24"/>
            <w:szCs w:val="24"/>
          </w:rPr>
          <w:t>10.1080/09650790601150766</w:t>
        </w:r>
      </w:hyperlink>
    </w:p>
    <w:p w14:paraId="0E11496E" w14:textId="14BF41E9" w:rsidR="005C3DEC"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r w:rsidRPr="00C34BDE">
        <w:rPr>
          <w:rFonts w:ascii="Times New Roman" w:hAnsi="Times New Roman" w:cs="Times New Roman"/>
          <w:sz w:val="24"/>
          <w:szCs w:val="24"/>
        </w:rPr>
        <w:t xml:space="preserve">Forde Thompson, W., and G. </w:t>
      </w:r>
      <w:proofErr w:type="spellStart"/>
      <w:r w:rsidRPr="00C34BDE">
        <w:rPr>
          <w:rFonts w:ascii="Times New Roman" w:hAnsi="Times New Roman" w:cs="Times New Roman"/>
          <w:sz w:val="24"/>
          <w:szCs w:val="24"/>
        </w:rPr>
        <w:t>Schlaug</w:t>
      </w:r>
      <w:proofErr w:type="spellEnd"/>
      <w:r w:rsidRPr="00C34BDE">
        <w:rPr>
          <w:rFonts w:ascii="Times New Roman" w:hAnsi="Times New Roman" w:cs="Times New Roman"/>
          <w:sz w:val="24"/>
          <w:szCs w:val="24"/>
        </w:rPr>
        <w:t>. 2015. “The Healing Power of Music.” The Scientific American Mind 26 (2): 32–41.</w:t>
      </w:r>
    </w:p>
    <w:p w14:paraId="62150B85" w14:textId="05A4984F" w:rsidR="00AF3E5D"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proofErr w:type="spellStart"/>
      <w:r w:rsidRPr="00C34BDE">
        <w:rPr>
          <w:rFonts w:ascii="Times New Roman" w:hAnsi="Times New Roman" w:cs="Times New Roman"/>
          <w:sz w:val="24"/>
          <w:szCs w:val="24"/>
        </w:rPr>
        <w:t>Garvis</w:t>
      </w:r>
      <w:proofErr w:type="spellEnd"/>
      <w:r w:rsidRPr="00C34BDE">
        <w:rPr>
          <w:rFonts w:ascii="Times New Roman" w:hAnsi="Times New Roman" w:cs="Times New Roman"/>
          <w:sz w:val="24"/>
          <w:szCs w:val="24"/>
        </w:rPr>
        <w:t xml:space="preserve">, S. 2012. “Beginning generalist teacher self-efﬁcacy for music compared with maths and English.” British Journal of Music Education 30 (1): 85–101. </w:t>
      </w:r>
    </w:p>
    <w:p w14:paraId="165B43AB" w14:textId="3C09C6FD" w:rsidR="00AF3E5D"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proofErr w:type="spellStart"/>
      <w:r w:rsidRPr="00C34BDE">
        <w:rPr>
          <w:rFonts w:ascii="Times New Roman" w:hAnsi="Times New Roman" w:cs="Times New Roman"/>
          <w:sz w:val="24"/>
          <w:szCs w:val="24"/>
        </w:rPr>
        <w:t>Garvis</w:t>
      </w:r>
      <w:proofErr w:type="spellEnd"/>
      <w:r w:rsidRPr="00C34BDE">
        <w:rPr>
          <w:rFonts w:ascii="Times New Roman" w:hAnsi="Times New Roman" w:cs="Times New Roman"/>
          <w:sz w:val="24"/>
          <w:szCs w:val="24"/>
        </w:rPr>
        <w:t xml:space="preserve">, S., and D. </w:t>
      </w:r>
      <w:proofErr w:type="spellStart"/>
      <w:r w:rsidRPr="00C34BDE">
        <w:rPr>
          <w:rFonts w:ascii="Times New Roman" w:hAnsi="Times New Roman" w:cs="Times New Roman"/>
          <w:sz w:val="24"/>
          <w:szCs w:val="24"/>
        </w:rPr>
        <w:t>Pendergast</w:t>
      </w:r>
      <w:proofErr w:type="spellEnd"/>
      <w:r w:rsidRPr="00C34BDE">
        <w:rPr>
          <w:rFonts w:ascii="Times New Roman" w:hAnsi="Times New Roman" w:cs="Times New Roman"/>
          <w:sz w:val="24"/>
          <w:szCs w:val="24"/>
        </w:rPr>
        <w:t xml:space="preserve">. 2012. “Storying music and the arts education: the generalist teacher voice.” </w:t>
      </w:r>
      <w:r w:rsidRPr="00C34BDE">
        <w:rPr>
          <w:rFonts w:ascii="Times New Roman" w:hAnsi="Times New Roman" w:cs="Times New Roman"/>
          <w:i/>
          <w:sz w:val="24"/>
          <w:szCs w:val="24"/>
        </w:rPr>
        <w:t>British Journal of Music Education</w:t>
      </w:r>
      <w:r w:rsidRPr="00C34BDE">
        <w:rPr>
          <w:rFonts w:ascii="Times New Roman" w:hAnsi="Times New Roman" w:cs="Times New Roman"/>
          <w:sz w:val="24"/>
          <w:szCs w:val="24"/>
        </w:rPr>
        <w:t xml:space="preserve"> 29 (1): 107-123. </w:t>
      </w:r>
    </w:p>
    <w:p w14:paraId="1604644A" w14:textId="1071FE81" w:rsidR="00AF3E5D"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r w:rsidRPr="00C34BDE">
        <w:rPr>
          <w:rFonts w:ascii="Times New Roman" w:hAnsi="Times New Roman" w:cs="Times New Roman"/>
          <w:sz w:val="24"/>
          <w:szCs w:val="24"/>
        </w:rPr>
        <w:t xml:space="preserve">Glover, J., and S. Ward. 1993. </w:t>
      </w:r>
      <w:r w:rsidRPr="00C34BDE">
        <w:rPr>
          <w:rFonts w:ascii="Times New Roman" w:hAnsi="Times New Roman" w:cs="Times New Roman"/>
          <w:i/>
          <w:sz w:val="24"/>
          <w:szCs w:val="24"/>
        </w:rPr>
        <w:t>Teaching Music in the Primary School</w:t>
      </w:r>
      <w:r w:rsidRPr="00C34BDE">
        <w:rPr>
          <w:rFonts w:ascii="Times New Roman" w:hAnsi="Times New Roman" w:cs="Times New Roman"/>
          <w:sz w:val="24"/>
          <w:szCs w:val="24"/>
        </w:rPr>
        <w:t>. London: Cassell.</w:t>
      </w:r>
    </w:p>
    <w:p w14:paraId="1D944603" w14:textId="07EBD1D2" w:rsidR="00AF3E5D" w:rsidRPr="00C34BDE" w:rsidRDefault="00AF3E5D" w:rsidP="00231EE4">
      <w:pPr>
        <w:pStyle w:val="ListParagraph"/>
        <w:tabs>
          <w:tab w:val="left" w:pos="8295"/>
        </w:tabs>
        <w:spacing w:before="240" w:after="240" w:line="360" w:lineRule="auto"/>
        <w:ind w:left="0" w:firstLine="0"/>
        <w:contextualSpacing w:val="0"/>
        <w:jc w:val="both"/>
        <w:rPr>
          <w:rFonts w:ascii="Times New Roman" w:hAnsi="Times New Roman" w:cs="Times New Roman"/>
          <w:sz w:val="24"/>
          <w:szCs w:val="24"/>
        </w:rPr>
      </w:pPr>
      <w:proofErr w:type="spellStart"/>
      <w:r w:rsidRPr="00C34BDE">
        <w:rPr>
          <w:rFonts w:ascii="Times New Roman" w:hAnsi="Times New Roman" w:cs="Times New Roman"/>
          <w:sz w:val="24"/>
          <w:szCs w:val="24"/>
        </w:rPr>
        <w:t>Gromko</w:t>
      </w:r>
      <w:proofErr w:type="spellEnd"/>
      <w:r w:rsidRPr="00C34BDE">
        <w:rPr>
          <w:rFonts w:ascii="Times New Roman" w:hAnsi="Times New Roman" w:cs="Times New Roman"/>
          <w:sz w:val="24"/>
          <w:szCs w:val="24"/>
        </w:rPr>
        <w:t xml:space="preserve">, J.E. 2005. “The Music Effect on of Instruction Awareness Phonemic in Beginning Readers.” </w:t>
      </w:r>
      <w:r w:rsidRPr="00C34BDE">
        <w:rPr>
          <w:rFonts w:ascii="Times New Roman" w:hAnsi="Times New Roman" w:cs="Times New Roman"/>
          <w:i/>
          <w:sz w:val="24"/>
          <w:szCs w:val="24"/>
        </w:rPr>
        <w:t>Journal of Research in Music Education</w:t>
      </w:r>
      <w:r w:rsidRPr="00C34BDE">
        <w:rPr>
          <w:rFonts w:ascii="Times New Roman" w:hAnsi="Times New Roman" w:cs="Times New Roman"/>
          <w:sz w:val="24"/>
          <w:szCs w:val="24"/>
        </w:rPr>
        <w:t xml:space="preserve"> 53 (3): 199–209.</w:t>
      </w:r>
    </w:p>
    <w:p w14:paraId="4E0DCBB1" w14:textId="1505D3E8" w:rsidR="00AF3E5D"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r w:rsidRPr="00C34BDE">
        <w:rPr>
          <w:rFonts w:ascii="Times New Roman" w:hAnsi="Times New Roman" w:cs="Times New Roman"/>
          <w:sz w:val="24"/>
          <w:szCs w:val="24"/>
        </w:rPr>
        <w:t xml:space="preserve">Hallam, S., and A. Creech (Eds.) 2010. </w:t>
      </w:r>
      <w:r w:rsidRPr="00C34BDE">
        <w:rPr>
          <w:rFonts w:ascii="Times New Roman" w:hAnsi="Times New Roman" w:cs="Times New Roman"/>
          <w:i/>
          <w:sz w:val="24"/>
          <w:szCs w:val="24"/>
        </w:rPr>
        <w:t>Music Education in the 21st Century in the United Kingdom</w:t>
      </w:r>
      <w:r w:rsidRPr="00C34BDE">
        <w:rPr>
          <w:rFonts w:ascii="Times New Roman" w:hAnsi="Times New Roman" w:cs="Times New Roman"/>
          <w:sz w:val="24"/>
          <w:szCs w:val="24"/>
        </w:rPr>
        <w:t>. London: The Institute of Education, University of London.</w:t>
      </w:r>
    </w:p>
    <w:p w14:paraId="3E05B1BB" w14:textId="3C823215" w:rsidR="00AF3E5D"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r w:rsidRPr="00C34BDE">
        <w:rPr>
          <w:rFonts w:ascii="Times New Roman" w:hAnsi="Times New Roman" w:cs="Times New Roman"/>
          <w:sz w:val="24"/>
          <w:szCs w:val="24"/>
        </w:rPr>
        <w:t xml:space="preserve">Hennessy, S. 2000. “Overcoming the red feeling: the development of confidence to teach music in primary school amongst student teachers.” </w:t>
      </w:r>
      <w:r w:rsidRPr="00C34BDE">
        <w:rPr>
          <w:rFonts w:ascii="Times New Roman" w:hAnsi="Times New Roman" w:cs="Times New Roman"/>
          <w:i/>
          <w:sz w:val="24"/>
          <w:szCs w:val="24"/>
        </w:rPr>
        <w:t>British Journal of Music Education</w:t>
      </w:r>
      <w:r w:rsidRPr="00C34BDE">
        <w:rPr>
          <w:rFonts w:ascii="Times New Roman" w:hAnsi="Times New Roman" w:cs="Times New Roman"/>
          <w:sz w:val="24"/>
          <w:szCs w:val="24"/>
        </w:rPr>
        <w:t xml:space="preserve"> 17 (02): 183-196.</w:t>
      </w:r>
    </w:p>
    <w:p w14:paraId="7B80395C" w14:textId="77777777" w:rsidR="00AF3E5D"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r w:rsidRPr="00C34BDE">
        <w:rPr>
          <w:rFonts w:ascii="Times New Roman" w:hAnsi="Times New Roman" w:cs="Times New Roman"/>
          <w:sz w:val="24"/>
          <w:szCs w:val="24"/>
        </w:rPr>
        <w:lastRenderedPageBreak/>
        <w:t xml:space="preserve">Hennessy, S. 2009. “Creativity in the Music Curriculum.” In </w:t>
      </w:r>
      <w:r w:rsidRPr="00C34BDE">
        <w:rPr>
          <w:rFonts w:ascii="Times New Roman" w:hAnsi="Times New Roman" w:cs="Times New Roman"/>
          <w:i/>
          <w:sz w:val="24"/>
          <w:szCs w:val="24"/>
        </w:rPr>
        <w:t>Creativity in Primary Education</w:t>
      </w:r>
      <w:r w:rsidRPr="00C34BDE">
        <w:rPr>
          <w:rFonts w:ascii="Times New Roman" w:hAnsi="Times New Roman" w:cs="Times New Roman"/>
          <w:sz w:val="24"/>
          <w:szCs w:val="24"/>
        </w:rPr>
        <w:t>, edited by A. Wilson. Exeter: Learning Matters.</w:t>
      </w:r>
    </w:p>
    <w:p w14:paraId="01257AE2" w14:textId="77777777" w:rsidR="00AF3E5D" w:rsidRPr="00C34BDE" w:rsidRDefault="00AF3E5D" w:rsidP="00231EE4">
      <w:pPr>
        <w:spacing w:before="240" w:after="240" w:line="36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HMI. 1978. </w:t>
      </w:r>
      <w:r w:rsidRPr="00C34BDE">
        <w:rPr>
          <w:rFonts w:ascii="Times New Roman" w:hAnsi="Times New Roman" w:cs="Times New Roman"/>
          <w:i/>
          <w:sz w:val="24"/>
          <w:szCs w:val="24"/>
        </w:rPr>
        <w:t>Primary Education in England: A survey by HM Inspectors of Schools</w:t>
      </w:r>
      <w:r w:rsidRPr="00C34BDE">
        <w:rPr>
          <w:rFonts w:ascii="Times New Roman" w:hAnsi="Times New Roman" w:cs="Times New Roman"/>
          <w:sz w:val="24"/>
          <w:szCs w:val="24"/>
        </w:rPr>
        <w:t>. (Government Document). London: Crown Copyright</w:t>
      </w:r>
    </w:p>
    <w:p w14:paraId="7A6349D6" w14:textId="613C5CB0" w:rsidR="00AF3E5D" w:rsidRPr="00C34BDE" w:rsidRDefault="00AF3E5D" w:rsidP="00231EE4">
      <w:pPr>
        <w:pStyle w:val="ListParagraph"/>
        <w:tabs>
          <w:tab w:val="left" w:pos="8295"/>
        </w:tabs>
        <w:spacing w:before="240" w:after="240" w:line="360" w:lineRule="auto"/>
        <w:ind w:left="0" w:firstLine="0"/>
        <w:contextualSpacing w:val="0"/>
        <w:jc w:val="both"/>
        <w:rPr>
          <w:rFonts w:ascii="Times New Roman" w:hAnsi="Times New Roman" w:cs="Times New Roman"/>
          <w:sz w:val="24"/>
          <w:szCs w:val="24"/>
        </w:rPr>
      </w:pPr>
      <w:r w:rsidRPr="00C34BDE">
        <w:rPr>
          <w:rFonts w:ascii="Times New Roman" w:hAnsi="Times New Roman" w:cs="Times New Roman"/>
          <w:sz w:val="24"/>
          <w:szCs w:val="24"/>
        </w:rPr>
        <w:t xml:space="preserve">Holden, H., and S. Button. 2006. “The teaching of music in the primary school by the non-music specialist.” </w:t>
      </w:r>
      <w:r w:rsidRPr="00C34BDE">
        <w:rPr>
          <w:rFonts w:ascii="Times New Roman" w:hAnsi="Times New Roman" w:cs="Times New Roman"/>
          <w:i/>
          <w:sz w:val="24"/>
          <w:szCs w:val="24"/>
        </w:rPr>
        <w:t>British Journal of Music Education</w:t>
      </w:r>
      <w:r w:rsidRPr="00C34BDE">
        <w:rPr>
          <w:rFonts w:ascii="Times New Roman" w:hAnsi="Times New Roman" w:cs="Times New Roman"/>
          <w:sz w:val="24"/>
          <w:szCs w:val="24"/>
        </w:rPr>
        <w:t xml:space="preserve"> 23 (1): 23-38.</w:t>
      </w:r>
    </w:p>
    <w:p w14:paraId="037E8B57" w14:textId="79E0F551" w:rsidR="00AF3E5D"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r w:rsidRPr="00C34BDE">
        <w:rPr>
          <w:rFonts w:ascii="Times New Roman" w:hAnsi="Times New Roman" w:cs="Times New Roman"/>
          <w:sz w:val="24"/>
          <w:szCs w:val="24"/>
        </w:rPr>
        <w:t xml:space="preserve">House of Commons. 2012. </w:t>
      </w:r>
      <w:r w:rsidRPr="00C34BDE">
        <w:rPr>
          <w:rFonts w:ascii="Times New Roman" w:hAnsi="Times New Roman" w:cs="Times New Roman"/>
          <w:i/>
          <w:sz w:val="24"/>
          <w:szCs w:val="24"/>
        </w:rPr>
        <w:t>Great Teachers: Attracting, Training and Retaining the Best.</w:t>
      </w:r>
      <w:r w:rsidRPr="00C34BDE">
        <w:rPr>
          <w:rFonts w:ascii="Times New Roman" w:hAnsi="Times New Roman" w:cs="Times New Roman"/>
          <w:sz w:val="24"/>
          <w:szCs w:val="24"/>
        </w:rPr>
        <w:t xml:space="preserve"> London: Education Committee.</w:t>
      </w:r>
    </w:p>
    <w:p w14:paraId="2682D704" w14:textId="4F9AAEDE" w:rsidR="00AF3E5D"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proofErr w:type="spellStart"/>
      <w:r w:rsidRPr="00C34BDE">
        <w:rPr>
          <w:rFonts w:ascii="Times New Roman" w:hAnsi="Times New Roman" w:cs="Times New Roman"/>
          <w:sz w:val="24"/>
          <w:szCs w:val="24"/>
        </w:rPr>
        <w:t>Jeanneret</w:t>
      </w:r>
      <w:proofErr w:type="spellEnd"/>
      <w:r w:rsidRPr="00C34BDE">
        <w:rPr>
          <w:rFonts w:ascii="Times New Roman" w:hAnsi="Times New Roman" w:cs="Times New Roman"/>
          <w:sz w:val="24"/>
          <w:szCs w:val="24"/>
        </w:rPr>
        <w:t xml:space="preserve">, N. 1997. “Model for developing Pre-service Primary Teachers’ Confidence to Teach Music.” </w:t>
      </w:r>
      <w:r w:rsidRPr="00C34BDE">
        <w:rPr>
          <w:rFonts w:ascii="Times New Roman" w:hAnsi="Times New Roman" w:cs="Times New Roman"/>
          <w:i/>
          <w:sz w:val="24"/>
          <w:szCs w:val="24"/>
        </w:rPr>
        <w:t xml:space="preserve">Bulletin of the Council for Research in Music Education </w:t>
      </w:r>
      <w:r w:rsidRPr="00C34BDE">
        <w:rPr>
          <w:rFonts w:ascii="Times New Roman" w:hAnsi="Times New Roman" w:cs="Times New Roman"/>
          <w:sz w:val="24"/>
          <w:szCs w:val="24"/>
        </w:rPr>
        <w:t>133: 37-44.</w:t>
      </w:r>
    </w:p>
    <w:p w14:paraId="2B439346" w14:textId="51E2ADB6" w:rsidR="00AF3E5D"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proofErr w:type="spellStart"/>
      <w:r w:rsidRPr="00C34BDE">
        <w:rPr>
          <w:rFonts w:ascii="Times New Roman" w:hAnsi="Times New Roman" w:cs="Times New Roman"/>
          <w:sz w:val="24"/>
          <w:szCs w:val="24"/>
        </w:rPr>
        <w:t>Kokotsaki</w:t>
      </w:r>
      <w:proofErr w:type="spellEnd"/>
      <w:r w:rsidRPr="00C34BDE">
        <w:rPr>
          <w:rFonts w:ascii="Times New Roman" w:hAnsi="Times New Roman" w:cs="Times New Roman"/>
          <w:sz w:val="24"/>
          <w:szCs w:val="24"/>
        </w:rPr>
        <w:t>, D. 2012. “Pre-service student-teacher’s conceptions of creativity in the primary music classroom.” </w:t>
      </w:r>
      <w:r w:rsidRPr="00C34BDE">
        <w:rPr>
          <w:rFonts w:ascii="Times New Roman" w:hAnsi="Times New Roman" w:cs="Times New Roman"/>
          <w:i/>
          <w:sz w:val="24"/>
          <w:szCs w:val="24"/>
        </w:rPr>
        <w:t>Research Studies in Music Education</w:t>
      </w:r>
      <w:r w:rsidRPr="00C34BDE">
        <w:rPr>
          <w:rFonts w:ascii="Times New Roman" w:hAnsi="Times New Roman" w:cs="Times New Roman"/>
          <w:sz w:val="24"/>
          <w:szCs w:val="24"/>
        </w:rPr>
        <w:t> 34 (2): 129-156.</w:t>
      </w:r>
    </w:p>
    <w:p w14:paraId="718FD48E" w14:textId="517A7ED1" w:rsidR="00AF3E5D"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r w:rsidRPr="00C34BDE">
        <w:rPr>
          <w:rFonts w:ascii="Times New Roman" w:hAnsi="Times New Roman" w:cs="Times New Roman"/>
          <w:sz w:val="24"/>
          <w:szCs w:val="24"/>
        </w:rPr>
        <w:t xml:space="preserve">Lampert, M., and F. Graziani. 2009. “Instructional Activities as a Tool for Teachers' and Teacher Educators' Learning.” </w:t>
      </w:r>
      <w:r w:rsidRPr="00C34BDE">
        <w:rPr>
          <w:rFonts w:ascii="Times New Roman" w:hAnsi="Times New Roman" w:cs="Times New Roman"/>
          <w:i/>
          <w:sz w:val="24"/>
          <w:szCs w:val="24"/>
        </w:rPr>
        <w:t>The Elementary School Journal</w:t>
      </w:r>
      <w:r w:rsidRPr="00C34BDE">
        <w:rPr>
          <w:rFonts w:ascii="Times New Roman" w:hAnsi="Times New Roman" w:cs="Times New Roman"/>
          <w:sz w:val="24"/>
          <w:szCs w:val="24"/>
        </w:rPr>
        <w:t xml:space="preserve"> 109 (5): 491–509.</w:t>
      </w:r>
    </w:p>
    <w:p w14:paraId="35DA44F9" w14:textId="77777777" w:rsidR="00AF3E5D" w:rsidRPr="00C34BDE" w:rsidRDefault="00AF3E5D" w:rsidP="00231EE4">
      <w:pPr>
        <w:pStyle w:val="ListParagraph"/>
        <w:spacing w:before="240" w:after="240" w:line="360" w:lineRule="auto"/>
        <w:ind w:left="0" w:firstLine="0"/>
        <w:contextualSpacing w:val="0"/>
        <w:jc w:val="both"/>
        <w:rPr>
          <w:rFonts w:ascii="Times New Roman" w:hAnsi="Times New Roman" w:cs="Times New Roman"/>
          <w:sz w:val="24"/>
          <w:szCs w:val="24"/>
        </w:rPr>
      </w:pPr>
      <w:r w:rsidRPr="00C34BDE">
        <w:rPr>
          <w:rFonts w:ascii="Times New Roman" w:hAnsi="Times New Roman" w:cs="Times New Roman"/>
          <w:sz w:val="24"/>
          <w:szCs w:val="24"/>
        </w:rPr>
        <w:t xml:space="preserve">Lampert, M., M. Franke,  E. </w:t>
      </w:r>
      <w:proofErr w:type="spellStart"/>
      <w:r w:rsidRPr="00C34BDE">
        <w:rPr>
          <w:rFonts w:ascii="Times New Roman" w:hAnsi="Times New Roman" w:cs="Times New Roman"/>
          <w:sz w:val="24"/>
          <w:szCs w:val="24"/>
        </w:rPr>
        <w:t>Kazemi</w:t>
      </w:r>
      <w:proofErr w:type="spellEnd"/>
      <w:r w:rsidRPr="00C34BDE">
        <w:rPr>
          <w:rFonts w:ascii="Times New Roman" w:hAnsi="Times New Roman" w:cs="Times New Roman"/>
          <w:sz w:val="24"/>
          <w:szCs w:val="24"/>
        </w:rPr>
        <w:t xml:space="preserve">, H. </w:t>
      </w:r>
      <w:proofErr w:type="spellStart"/>
      <w:r w:rsidRPr="00C34BDE">
        <w:rPr>
          <w:rFonts w:ascii="Times New Roman" w:hAnsi="Times New Roman" w:cs="Times New Roman"/>
          <w:sz w:val="24"/>
          <w:szCs w:val="24"/>
        </w:rPr>
        <w:t>Ghousseini</w:t>
      </w:r>
      <w:proofErr w:type="spellEnd"/>
      <w:r w:rsidRPr="00C34BDE">
        <w:rPr>
          <w:rFonts w:ascii="Times New Roman" w:hAnsi="Times New Roman" w:cs="Times New Roman"/>
          <w:sz w:val="24"/>
          <w:szCs w:val="24"/>
        </w:rPr>
        <w:t xml:space="preserve">, A. </w:t>
      </w:r>
      <w:proofErr w:type="spellStart"/>
      <w:r w:rsidRPr="00C34BDE">
        <w:rPr>
          <w:rFonts w:ascii="Times New Roman" w:hAnsi="Times New Roman" w:cs="Times New Roman"/>
          <w:sz w:val="24"/>
          <w:szCs w:val="24"/>
        </w:rPr>
        <w:t>Turrou</w:t>
      </w:r>
      <w:proofErr w:type="spellEnd"/>
      <w:r w:rsidRPr="00C34BDE">
        <w:rPr>
          <w:rFonts w:ascii="Times New Roman" w:hAnsi="Times New Roman" w:cs="Times New Roman"/>
          <w:sz w:val="24"/>
          <w:szCs w:val="24"/>
        </w:rPr>
        <w:t xml:space="preserve">, H. Beasley, A. Cunard, and K. Crowe. 2013. “Keeping it Complex: Using Rehearsals to Support Novice Teacher Learning of Ambitious Teaching.” </w:t>
      </w:r>
      <w:r w:rsidRPr="00C34BDE">
        <w:rPr>
          <w:rFonts w:ascii="Times New Roman" w:hAnsi="Times New Roman" w:cs="Times New Roman"/>
          <w:i/>
          <w:sz w:val="24"/>
          <w:szCs w:val="24"/>
        </w:rPr>
        <w:t>Journal of Teacher Education</w:t>
      </w:r>
      <w:r w:rsidRPr="00C34BDE">
        <w:rPr>
          <w:rFonts w:ascii="Times New Roman" w:hAnsi="Times New Roman" w:cs="Times New Roman"/>
          <w:sz w:val="24"/>
          <w:szCs w:val="24"/>
        </w:rPr>
        <w:t xml:space="preserve"> 64 (3): 226–243.</w:t>
      </w:r>
    </w:p>
    <w:p w14:paraId="1194C1D4" w14:textId="77777777" w:rsidR="00AF3E5D" w:rsidRPr="00C34BDE" w:rsidRDefault="00AF3E5D" w:rsidP="00231EE4">
      <w:pPr>
        <w:tabs>
          <w:tab w:val="left" w:pos="8295"/>
        </w:tabs>
        <w:spacing w:before="240" w:after="240" w:line="36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Long, M. 2008. </w:t>
      </w:r>
      <w:r w:rsidRPr="00C34BDE">
        <w:rPr>
          <w:rFonts w:ascii="Times New Roman" w:hAnsi="Times New Roman" w:cs="Times New Roman"/>
          <w:i/>
          <w:sz w:val="24"/>
          <w:szCs w:val="24"/>
        </w:rPr>
        <w:t>A Rhythmic View of Reading: From word recognition to reading comprehension</w:t>
      </w:r>
      <w:r w:rsidRPr="00C34BDE">
        <w:rPr>
          <w:rFonts w:ascii="Times New Roman" w:hAnsi="Times New Roman" w:cs="Times New Roman"/>
          <w:sz w:val="24"/>
          <w:szCs w:val="24"/>
        </w:rPr>
        <w:t>. London: IPPR.</w:t>
      </w:r>
    </w:p>
    <w:p w14:paraId="12DC8C6E" w14:textId="77777777" w:rsidR="00AF3E5D" w:rsidRPr="00C34BDE" w:rsidRDefault="00AF3E5D" w:rsidP="00231EE4">
      <w:pPr>
        <w:spacing w:before="240" w:after="240" w:line="36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Loughran, J., and A. Berry. 2005. “Modelling by Teacher Educators.” </w:t>
      </w:r>
      <w:r w:rsidRPr="00C34BDE">
        <w:rPr>
          <w:rFonts w:ascii="Times New Roman" w:hAnsi="Times New Roman" w:cs="Times New Roman"/>
          <w:i/>
          <w:sz w:val="24"/>
          <w:szCs w:val="24"/>
        </w:rPr>
        <w:t>Teaching and Teacher Education</w:t>
      </w:r>
      <w:r w:rsidRPr="00C34BDE">
        <w:rPr>
          <w:rFonts w:ascii="Times New Roman" w:hAnsi="Times New Roman" w:cs="Times New Roman"/>
          <w:sz w:val="24"/>
          <w:szCs w:val="24"/>
        </w:rPr>
        <w:t xml:space="preserve"> 21: 193 – 203.</w:t>
      </w:r>
    </w:p>
    <w:p w14:paraId="32040418" w14:textId="77777777" w:rsidR="00AF3E5D" w:rsidRPr="00C34BDE" w:rsidRDefault="00AF3E5D" w:rsidP="00231EE4">
      <w:pPr>
        <w:spacing w:before="240" w:after="240" w:line="360" w:lineRule="auto"/>
        <w:ind w:firstLine="0"/>
        <w:jc w:val="both"/>
        <w:rPr>
          <w:rFonts w:ascii="Times New Roman" w:hAnsi="Times New Roman" w:cs="Times New Roman"/>
          <w:sz w:val="24"/>
          <w:szCs w:val="24"/>
        </w:rPr>
      </w:pPr>
      <w:proofErr w:type="spellStart"/>
      <w:r w:rsidRPr="00C34BDE">
        <w:rPr>
          <w:rFonts w:ascii="Times New Roman" w:hAnsi="Times New Roman" w:cs="Times New Roman"/>
          <w:sz w:val="24"/>
          <w:szCs w:val="24"/>
        </w:rPr>
        <w:t>Lunenberg</w:t>
      </w:r>
      <w:proofErr w:type="spellEnd"/>
      <w:r w:rsidRPr="00C34BDE">
        <w:rPr>
          <w:rFonts w:ascii="Times New Roman" w:hAnsi="Times New Roman" w:cs="Times New Roman"/>
          <w:sz w:val="24"/>
          <w:szCs w:val="24"/>
        </w:rPr>
        <w:t xml:space="preserve">, M., F. Korthagen, and A. </w:t>
      </w:r>
      <w:proofErr w:type="spellStart"/>
      <w:r w:rsidRPr="00C34BDE">
        <w:rPr>
          <w:rFonts w:ascii="Times New Roman" w:hAnsi="Times New Roman" w:cs="Times New Roman"/>
          <w:sz w:val="24"/>
          <w:szCs w:val="24"/>
        </w:rPr>
        <w:t>Swennen</w:t>
      </w:r>
      <w:proofErr w:type="spellEnd"/>
      <w:r w:rsidRPr="00C34BDE">
        <w:rPr>
          <w:rFonts w:ascii="Times New Roman" w:hAnsi="Times New Roman" w:cs="Times New Roman"/>
          <w:sz w:val="24"/>
          <w:szCs w:val="24"/>
        </w:rPr>
        <w:t xml:space="preserve">. 2007. “The teacher educator as a role model.” </w:t>
      </w:r>
      <w:r w:rsidRPr="00C34BDE">
        <w:rPr>
          <w:rFonts w:ascii="Times New Roman" w:hAnsi="Times New Roman" w:cs="Times New Roman"/>
          <w:i/>
          <w:sz w:val="24"/>
          <w:szCs w:val="24"/>
        </w:rPr>
        <w:t>Teaching and Teacher Education</w:t>
      </w:r>
      <w:r w:rsidRPr="00C34BDE">
        <w:rPr>
          <w:rFonts w:ascii="Times New Roman" w:hAnsi="Times New Roman" w:cs="Times New Roman"/>
          <w:sz w:val="24"/>
          <w:szCs w:val="24"/>
        </w:rPr>
        <w:t xml:space="preserve"> 23 (5): 586–601.</w:t>
      </w:r>
    </w:p>
    <w:p w14:paraId="5F1DE608" w14:textId="77777777" w:rsidR="00AF3E5D" w:rsidRPr="00C34BDE" w:rsidRDefault="00AF3E5D" w:rsidP="00231EE4">
      <w:pPr>
        <w:spacing w:before="240" w:after="240" w:line="36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Mills, J. 1989. “The Generalist Primary Teacher of Music: a Problem of Confidence.” </w:t>
      </w:r>
      <w:r w:rsidRPr="00C34BDE">
        <w:rPr>
          <w:rFonts w:ascii="Times New Roman" w:hAnsi="Times New Roman" w:cs="Times New Roman"/>
          <w:i/>
          <w:sz w:val="24"/>
          <w:szCs w:val="24"/>
        </w:rPr>
        <w:t>British Journal of Music Education</w:t>
      </w:r>
      <w:r w:rsidRPr="00C34BDE">
        <w:rPr>
          <w:rFonts w:ascii="Times New Roman" w:hAnsi="Times New Roman" w:cs="Times New Roman"/>
          <w:sz w:val="24"/>
          <w:szCs w:val="24"/>
        </w:rPr>
        <w:t xml:space="preserve"> 6 (2): 125-138.</w:t>
      </w:r>
    </w:p>
    <w:p w14:paraId="190EAE87" w14:textId="77777777" w:rsidR="00AF3E5D" w:rsidRPr="00C34BDE" w:rsidRDefault="00AF3E5D" w:rsidP="00231EE4">
      <w:pPr>
        <w:spacing w:before="240" w:after="240" w:line="36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Mills, J. 1991. </w:t>
      </w:r>
      <w:r w:rsidRPr="00C34BDE">
        <w:rPr>
          <w:rFonts w:ascii="Times New Roman" w:hAnsi="Times New Roman" w:cs="Times New Roman"/>
          <w:i/>
          <w:sz w:val="24"/>
          <w:szCs w:val="24"/>
        </w:rPr>
        <w:t>Music in the Primary School</w:t>
      </w:r>
      <w:r w:rsidRPr="00C34BDE">
        <w:rPr>
          <w:rFonts w:ascii="Times New Roman" w:hAnsi="Times New Roman" w:cs="Times New Roman"/>
          <w:sz w:val="24"/>
          <w:szCs w:val="24"/>
        </w:rPr>
        <w:t>. Cambridge: Cambridge University Press.</w:t>
      </w:r>
    </w:p>
    <w:p w14:paraId="634A40EA" w14:textId="77777777" w:rsidR="00AF3E5D" w:rsidRPr="00C34BDE" w:rsidRDefault="00AF3E5D" w:rsidP="00231EE4">
      <w:pPr>
        <w:spacing w:before="240" w:after="240" w:line="36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lastRenderedPageBreak/>
        <w:t xml:space="preserve">Moore, J., M. Pearson, and S. Cronin. 2016. “The Hope Challenge: A new model of partnerships for school improvement.” In </w:t>
      </w:r>
      <w:r w:rsidRPr="00C34BDE">
        <w:rPr>
          <w:rFonts w:ascii="Times New Roman" w:hAnsi="Times New Roman" w:cs="Times New Roman"/>
          <w:i/>
          <w:sz w:val="24"/>
          <w:szCs w:val="24"/>
        </w:rPr>
        <w:t>Teacher education in challenging times: lessons for professionalism, partnership and practice</w:t>
      </w:r>
      <w:r w:rsidRPr="00C34BDE">
        <w:rPr>
          <w:rFonts w:ascii="Times New Roman" w:hAnsi="Times New Roman" w:cs="Times New Roman"/>
          <w:sz w:val="24"/>
          <w:szCs w:val="24"/>
        </w:rPr>
        <w:t>, edited by J. Moore, and P. Bamber. London: Routledge.</w:t>
      </w:r>
    </w:p>
    <w:p w14:paraId="32A942FA" w14:textId="77777777" w:rsidR="00AF3E5D" w:rsidRPr="00C34BDE" w:rsidRDefault="00AF3E5D" w:rsidP="00231EE4">
      <w:pPr>
        <w:spacing w:before="240" w:after="240" w:line="36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Ofsted. 2012. </w:t>
      </w:r>
      <w:r w:rsidRPr="00C34BDE">
        <w:rPr>
          <w:rFonts w:ascii="Times New Roman" w:hAnsi="Times New Roman" w:cs="Times New Roman"/>
          <w:i/>
          <w:sz w:val="24"/>
          <w:szCs w:val="24"/>
        </w:rPr>
        <w:t>Liverpool Hope University: Partnership Initial Teacher Education inspection report</w:t>
      </w:r>
      <w:r w:rsidRPr="00C34BDE">
        <w:rPr>
          <w:rFonts w:ascii="Times New Roman" w:hAnsi="Times New Roman" w:cs="Times New Roman"/>
          <w:sz w:val="24"/>
          <w:szCs w:val="24"/>
        </w:rPr>
        <w:t>. Crown Copyright.</w:t>
      </w:r>
    </w:p>
    <w:p w14:paraId="227B2EDD" w14:textId="77777777" w:rsidR="00AF3E5D" w:rsidRPr="00C34BDE" w:rsidRDefault="00AF3E5D" w:rsidP="00231EE4">
      <w:pPr>
        <w:spacing w:before="240" w:after="240" w:line="36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Ofsted. 2013. </w:t>
      </w:r>
      <w:r w:rsidRPr="00C34BDE">
        <w:rPr>
          <w:rFonts w:ascii="Times New Roman" w:hAnsi="Times New Roman" w:cs="Times New Roman"/>
          <w:i/>
          <w:sz w:val="24"/>
          <w:szCs w:val="24"/>
        </w:rPr>
        <w:t>Unseen children: access and achievement 20 years on</w:t>
      </w:r>
      <w:r w:rsidRPr="00C34BDE">
        <w:rPr>
          <w:rFonts w:ascii="Times New Roman" w:hAnsi="Times New Roman" w:cs="Times New Roman"/>
          <w:sz w:val="24"/>
          <w:szCs w:val="24"/>
        </w:rPr>
        <w:t>. Crown Copyright.</w:t>
      </w:r>
    </w:p>
    <w:p w14:paraId="6AC1970B" w14:textId="00BB01FD" w:rsidR="00AF3E5D" w:rsidRPr="00C34BDE" w:rsidRDefault="00AF3E5D" w:rsidP="00231EE4">
      <w:pPr>
        <w:tabs>
          <w:tab w:val="left" w:pos="8295"/>
        </w:tabs>
        <w:spacing w:before="240" w:after="240" w:line="36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Patel, A.D. 2012. “Language, music and the brain: a resource-sharing framework.” In </w:t>
      </w:r>
      <w:r w:rsidRPr="00C34BDE">
        <w:rPr>
          <w:rFonts w:ascii="Times New Roman" w:hAnsi="Times New Roman" w:cs="Times New Roman"/>
          <w:i/>
          <w:sz w:val="24"/>
          <w:szCs w:val="24"/>
        </w:rPr>
        <w:t>Language and Music as Cognitive Systems</w:t>
      </w:r>
      <w:r w:rsidRPr="00C34BDE">
        <w:rPr>
          <w:rFonts w:ascii="Times New Roman" w:hAnsi="Times New Roman" w:cs="Times New Roman"/>
          <w:sz w:val="24"/>
          <w:szCs w:val="24"/>
        </w:rPr>
        <w:t xml:space="preserve">, edited by P. </w:t>
      </w:r>
      <w:proofErr w:type="spellStart"/>
      <w:r w:rsidRPr="00C34BDE">
        <w:rPr>
          <w:rFonts w:ascii="Times New Roman" w:hAnsi="Times New Roman" w:cs="Times New Roman"/>
          <w:sz w:val="24"/>
          <w:szCs w:val="24"/>
        </w:rPr>
        <w:t>Rebuschat</w:t>
      </w:r>
      <w:proofErr w:type="spellEnd"/>
      <w:r w:rsidRPr="00C34BDE">
        <w:rPr>
          <w:rFonts w:ascii="Times New Roman" w:hAnsi="Times New Roman" w:cs="Times New Roman"/>
          <w:sz w:val="24"/>
          <w:szCs w:val="24"/>
        </w:rPr>
        <w:t xml:space="preserve">, I. Cross, J. Hawkins, and M. </w:t>
      </w:r>
      <w:proofErr w:type="spellStart"/>
      <w:r w:rsidRPr="00C34BDE">
        <w:rPr>
          <w:rFonts w:ascii="Times New Roman" w:hAnsi="Times New Roman" w:cs="Times New Roman"/>
          <w:sz w:val="24"/>
          <w:szCs w:val="24"/>
        </w:rPr>
        <w:t>Rohrmeier</w:t>
      </w:r>
      <w:proofErr w:type="spellEnd"/>
      <w:r w:rsidRPr="00C34BDE">
        <w:rPr>
          <w:rFonts w:ascii="Times New Roman" w:hAnsi="Times New Roman" w:cs="Times New Roman"/>
          <w:sz w:val="24"/>
          <w:szCs w:val="24"/>
        </w:rPr>
        <w:t>.  Oxford: Oxford University Press.</w:t>
      </w:r>
    </w:p>
    <w:p w14:paraId="2147FA3D" w14:textId="6FB34C99" w:rsidR="006721EF" w:rsidRPr="00C34BDE" w:rsidRDefault="006721EF" w:rsidP="006721EF">
      <w:pPr>
        <w:spacing w:before="100" w:beforeAutospacing="1" w:after="100" w:afterAutospacing="1" w:line="360" w:lineRule="auto"/>
        <w:ind w:firstLine="0"/>
        <w:rPr>
          <w:rFonts w:eastAsia="Calibri" w:cstheme="minorHAnsi"/>
          <w:sz w:val="24"/>
          <w:szCs w:val="24"/>
          <w:lang w:eastAsia="en-GB"/>
        </w:rPr>
      </w:pPr>
      <w:r w:rsidRPr="00C34BDE">
        <w:rPr>
          <w:rFonts w:ascii="Times New Roman" w:hAnsi="Times New Roman" w:cs="Times New Roman"/>
          <w:sz w:val="24"/>
          <w:szCs w:val="24"/>
        </w:rPr>
        <w:t xml:space="preserve">Pitt, J. and C. </w:t>
      </w:r>
      <w:proofErr w:type="spellStart"/>
      <w:r w:rsidRPr="00C34BDE">
        <w:rPr>
          <w:rFonts w:ascii="Times New Roman" w:hAnsi="Times New Roman" w:cs="Times New Roman"/>
          <w:sz w:val="24"/>
          <w:szCs w:val="24"/>
        </w:rPr>
        <w:t>Arculus</w:t>
      </w:r>
      <w:proofErr w:type="spellEnd"/>
      <w:r w:rsidRPr="00C34BDE">
        <w:rPr>
          <w:rFonts w:ascii="Times New Roman" w:hAnsi="Times New Roman" w:cs="Times New Roman"/>
          <w:sz w:val="24"/>
          <w:szCs w:val="24"/>
        </w:rPr>
        <w:t>, 2018. “SALT Music Research Report. Norfolk, England.” Retrieved from</w:t>
      </w:r>
      <w:r w:rsidRPr="00C34BDE">
        <w:rPr>
          <w:rFonts w:ascii="Times New Roman" w:eastAsia="Calibri" w:hAnsi="Times New Roman" w:cs="Times New Roman"/>
          <w:sz w:val="24"/>
          <w:szCs w:val="24"/>
          <w:lang w:eastAsia="en-GB"/>
        </w:rPr>
        <w:t xml:space="preserve"> </w:t>
      </w:r>
      <w:hyperlink r:id="rId14" w:history="1">
        <w:r w:rsidRPr="00C34BDE">
          <w:rPr>
            <w:rStyle w:val="Hyperlink"/>
            <w:rFonts w:ascii="Times New Roman" w:eastAsia="Calibri" w:hAnsi="Times New Roman" w:cs="Times New Roman"/>
            <w:color w:val="auto"/>
            <w:sz w:val="24"/>
            <w:szCs w:val="24"/>
            <w:lang w:eastAsia="en-GB"/>
          </w:rPr>
          <w:t>https://network.youthmusic.org.uk/file/36452/download?token=2tuMokHQ</w:t>
        </w:r>
      </w:hyperlink>
    </w:p>
    <w:p w14:paraId="029C7DAE" w14:textId="77777777" w:rsidR="00AF3E5D" w:rsidRPr="00C34BDE" w:rsidRDefault="00AF3E5D" w:rsidP="00231EE4">
      <w:pPr>
        <w:spacing w:before="240" w:after="240" w:line="36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Russell-Bowie, D. 2010. “A ten year follow-up investigation of preservice generalist Primary teachers’ background and confidence in teaching music.” </w:t>
      </w:r>
      <w:r w:rsidRPr="00C34BDE">
        <w:rPr>
          <w:rFonts w:ascii="Times New Roman" w:hAnsi="Times New Roman" w:cs="Times New Roman"/>
          <w:i/>
          <w:sz w:val="24"/>
          <w:szCs w:val="24"/>
        </w:rPr>
        <w:t>Australian Journal of Music Education</w:t>
      </w:r>
      <w:r w:rsidRPr="00C34BDE">
        <w:rPr>
          <w:rFonts w:ascii="Times New Roman" w:hAnsi="Times New Roman" w:cs="Times New Roman"/>
          <w:sz w:val="24"/>
          <w:szCs w:val="24"/>
        </w:rPr>
        <w:t xml:space="preserve"> 2: 76-86.</w:t>
      </w:r>
    </w:p>
    <w:p w14:paraId="488E23C6" w14:textId="77777777" w:rsidR="00AF3E5D" w:rsidRPr="00C34BDE" w:rsidRDefault="00AF3E5D" w:rsidP="00231EE4">
      <w:pPr>
        <w:spacing w:before="240" w:after="240" w:line="36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Russell-Bowie, D. 2013. “Mission Impossible or Possible Mission? Changing confidence and attitudes of primary preservice music education students using Kolb’s Experiential Learning Theory.” </w:t>
      </w:r>
      <w:r w:rsidRPr="00C34BDE">
        <w:rPr>
          <w:rFonts w:ascii="Times New Roman" w:hAnsi="Times New Roman" w:cs="Times New Roman"/>
          <w:i/>
          <w:sz w:val="24"/>
          <w:szCs w:val="24"/>
        </w:rPr>
        <w:t>Australian Journal of Music Education</w:t>
      </w:r>
      <w:r w:rsidRPr="00C34BDE">
        <w:rPr>
          <w:rFonts w:ascii="Times New Roman" w:hAnsi="Times New Roman" w:cs="Times New Roman"/>
          <w:sz w:val="24"/>
          <w:szCs w:val="24"/>
        </w:rPr>
        <w:t xml:space="preserve"> 2: 46-63.</w:t>
      </w:r>
    </w:p>
    <w:p w14:paraId="0FFF392E" w14:textId="77777777" w:rsidR="00AF3E5D" w:rsidRPr="00C34BDE" w:rsidRDefault="00AF3E5D" w:rsidP="00231EE4">
      <w:pPr>
        <w:spacing w:before="240" w:after="240" w:line="36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Siraj, I., and A. Mayo. 2014. </w:t>
      </w:r>
      <w:r w:rsidRPr="00C34BDE">
        <w:rPr>
          <w:rFonts w:ascii="Times New Roman" w:hAnsi="Times New Roman" w:cs="Times New Roman"/>
          <w:i/>
          <w:sz w:val="24"/>
          <w:szCs w:val="24"/>
        </w:rPr>
        <w:t>Social Class and Educational Inequality: The impact of Parents and Schools</w:t>
      </w:r>
      <w:r w:rsidRPr="00C34BDE">
        <w:rPr>
          <w:rFonts w:ascii="Times New Roman" w:hAnsi="Times New Roman" w:cs="Times New Roman"/>
          <w:sz w:val="24"/>
          <w:szCs w:val="24"/>
        </w:rPr>
        <w:t>. Cambridge: Cambridge University Press.</w:t>
      </w:r>
    </w:p>
    <w:p w14:paraId="4D414073" w14:textId="77777777" w:rsidR="00AF3E5D" w:rsidRPr="00C34BDE" w:rsidRDefault="00AF3E5D" w:rsidP="00231EE4">
      <w:pPr>
        <w:spacing w:before="240" w:after="240" w:line="36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Siraj-Blatchford, I., A. Mayo, E. </w:t>
      </w:r>
      <w:proofErr w:type="spellStart"/>
      <w:r w:rsidRPr="00C34BDE">
        <w:rPr>
          <w:rFonts w:ascii="Times New Roman" w:hAnsi="Times New Roman" w:cs="Times New Roman"/>
          <w:sz w:val="24"/>
          <w:szCs w:val="24"/>
        </w:rPr>
        <w:t>Melhuish</w:t>
      </w:r>
      <w:proofErr w:type="spellEnd"/>
      <w:r w:rsidRPr="00C34BDE">
        <w:rPr>
          <w:rFonts w:ascii="Times New Roman" w:hAnsi="Times New Roman" w:cs="Times New Roman"/>
          <w:sz w:val="24"/>
          <w:szCs w:val="24"/>
        </w:rPr>
        <w:t xml:space="preserve">, B. Taggart, P. Sammons, and K. Sylva. 2011. </w:t>
      </w:r>
      <w:r w:rsidRPr="00C34BDE">
        <w:rPr>
          <w:rFonts w:ascii="Times New Roman" w:hAnsi="Times New Roman" w:cs="Times New Roman"/>
          <w:i/>
          <w:sz w:val="24"/>
          <w:szCs w:val="24"/>
        </w:rPr>
        <w:t>Performing against the odds: developmental trajectories of children in the EPPSE 3-16 study</w:t>
      </w:r>
      <w:r w:rsidRPr="00C34BDE">
        <w:rPr>
          <w:rFonts w:ascii="Times New Roman" w:hAnsi="Times New Roman" w:cs="Times New Roman"/>
          <w:sz w:val="24"/>
          <w:szCs w:val="24"/>
        </w:rPr>
        <w:t>. London: Department for Education/Institute of Education, University of London.</w:t>
      </w:r>
    </w:p>
    <w:p w14:paraId="5B525218" w14:textId="77777777" w:rsidR="00AF3E5D" w:rsidRPr="00C34BDE" w:rsidRDefault="00AF3E5D" w:rsidP="00231EE4">
      <w:pPr>
        <w:spacing w:before="240" w:after="240" w:line="360" w:lineRule="auto"/>
        <w:ind w:firstLine="0"/>
        <w:jc w:val="both"/>
        <w:rPr>
          <w:rFonts w:ascii="Times New Roman" w:hAnsi="Times New Roman" w:cs="Times New Roman"/>
          <w:sz w:val="24"/>
          <w:szCs w:val="24"/>
        </w:rPr>
      </w:pPr>
      <w:proofErr w:type="spellStart"/>
      <w:r w:rsidRPr="00C34BDE">
        <w:rPr>
          <w:rFonts w:ascii="Times New Roman" w:hAnsi="Times New Roman" w:cs="Times New Roman"/>
          <w:sz w:val="24"/>
          <w:szCs w:val="24"/>
        </w:rPr>
        <w:t>Stunell</w:t>
      </w:r>
      <w:proofErr w:type="spellEnd"/>
      <w:r w:rsidRPr="00C34BDE">
        <w:rPr>
          <w:rFonts w:ascii="Times New Roman" w:hAnsi="Times New Roman" w:cs="Times New Roman"/>
          <w:sz w:val="24"/>
          <w:szCs w:val="24"/>
        </w:rPr>
        <w:t xml:space="preserve">, G. 2010.  “Not Musical? Identity Perceptions of Generalist Primary School Teachers in Relation to Classroom Music Teaching in England.”  </w:t>
      </w:r>
      <w:r w:rsidRPr="00C34BDE">
        <w:rPr>
          <w:rFonts w:ascii="Times New Roman" w:hAnsi="Times New Roman" w:cs="Times New Roman"/>
          <w:i/>
          <w:sz w:val="24"/>
          <w:szCs w:val="24"/>
        </w:rPr>
        <w:t>Action, Criticism &amp; Theory for Music Education</w:t>
      </w:r>
      <w:r w:rsidRPr="00C34BDE">
        <w:rPr>
          <w:rFonts w:ascii="Times New Roman" w:hAnsi="Times New Roman" w:cs="Times New Roman"/>
          <w:sz w:val="24"/>
          <w:szCs w:val="24"/>
        </w:rPr>
        <w:t xml:space="preserve"> 9 (2): 79-107. </w:t>
      </w:r>
    </w:p>
    <w:p w14:paraId="00244627" w14:textId="77777777" w:rsidR="00AF3E5D" w:rsidRPr="00C34BDE" w:rsidRDefault="00AF3E5D" w:rsidP="00231EE4">
      <w:pPr>
        <w:tabs>
          <w:tab w:val="left" w:pos="8295"/>
        </w:tabs>
        <w:spacing w:before="240" w:after="240" w:line="36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lastRenderedPageBreak/>
        <w:t xml:space="preserve">Thomson, J., V. Leong, and U. Goswami. 2013. “Auditory processing interventions and developmental dyslexia: a comparison of phonemic and rhythmic approaches.” </w:t>
      </w:r>
      <w:r w:rsidRPr="00C34BDE">
        <w:rPr>
          <w:rFonts w:ascii="Times New Roman" w:hAnsi="Times New Roman" w:cs="Times New Roman"/>
          <w:i/>
          <w:sz w:val="24"/>
          <w:szCs w:val="24"/>
        </w:rPr>
        <w:t>Reading and Writing</w:t>
      </w:r>
      <w:r w:rsidRPr="00C34BDE">
        <w:rPr>
          <w:rFonts w:ascii="Times New Roman" w:hAnsi="Times New Roman" w:cs="Times New Roman"/>
          <w:sz w:val="24"/>
          <w:szCs w:val="24"/>
        </w:rPr>
        <w:t xml:space="preserve"> 26 (2): 139–161.</w:t>
      </w:r>
    </w:p>
    <w:p w14:paraId="0AA3FB12" w14:textId="77777777" w:rsidR="00AF3E5D" w:rsidRPr="00C34BDE" w:rsidRDefault="00AF3E5D" w:rsidP="00231EE4">
      <w:pPr>
        <w:tabs>
          <w:tab w:val="left" w:pos="8295"/>
        </w:tabs>
        <w:spacing w:before="240" w:after="240" w:line="36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Verney, J.P. 2013. “Rhythmic Perception and Entrainment in 5-</w:t>
      </w:r>
      <w:r w:rsidRPr="00C34BDE">
        <w:rPr>
          <w:rFonts w:ascii="Times New Roman" w:hAnsi="Times New Roman" w:cs="Times New Roman"/>
          <w:sz w:val="24"/>
          <w:szCs w:val="24"/>
        </w:rPr>
        <w:softHyphen/>
        <w:t>Year-</w:t>
      </w:r>
      <w:r w:rsidRPr="00C34BDE">
        <w:rPr>
          <w:rFonts w:ascii="Times New Roman" w:hAnsi="Times New Roman" w:cs="Times New Roman"/>
          <w:sz w:val="24"/>
          <w:szCs w:val="24"/>
        </w:rPr>
        <w:softHyphen/>
        <w:t>Old Children. An Exploration of the Relationship between Temporal Accuracy at Four Isochronous Rates and its Impact on Phonological Awareness and Reading Development.” PhD thesis. Cambridge University.</w:t>
      </w:r>
    </w:p>
    <w:p w14:paraId="4FE39E28" w14:textId="77777777" w:rsidR="00AF3E5D" w:rsidRPr="00C34BDE" w:rsidRDefault="00AF3E5D" w:rsidP="00231EE4">
      <w:pPr>
        <w:spacing w:before="240" w:after="240" w:line="36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Welch, G., and J. Henley. 2014. “Addressing the challenges of teaching music by generalist primary school teachers.” </w:t>
      </w:r>
      <w:proofErr w:type="spellStart"/>
      <w:r w:rsidRPr="00C34BDE">
        <w:rPr>
          <w:rFonts w:ascii="Times New Roman" w:hAnsi="Times New Roman" w:cs="Times New Roman"/>
          <w:i/>
          <w:sz w:val="24"/>
          <w:szCs w:val="24"/>
        </w:rPr>
        <w:t>Revista</w:t>
      </w:r>
      <w:proofErr w:type="spellEnd"/>
      <w:r w:rsidRPr="00C34BDE">
        <w:rPr>
          <w:rFonts w:ascii="Times New Roman" w:hAnsi="Times New Roman" w:cs="Times New Roman"/>
          <w:i/>
          <w:sz w:val="24"/>
          <w:szCs w:val="24"/>
        </w:rPr>
        <w:t xml:space="preserve"> Da ABEM</w:t>
      </w:r>
      <w:r w:rsidRPr="00C34BDE">
        <w:rPr>
          <w:rFonts w:ascii="Times New Roman" w:hAnsi="Times New Roman" w:cs="Times New Roman"/>
          <w:sz w:val="24"/>
          <w:szCs w:val="24"/>
        </w:rPr>
        <w:t xml:space="preserve"> [Online], 22(32): 12-38. </w:t>
      </w:r>
    </w:p>
    <w:p w14:paraId="6A374AB9" w14:textId="77777777" w:rsidR="00AF3E5D" w:rsidRPr="00C34BDE" w:rsidRDefault="00AF3E5D" w:rsidP="00231EE4">
      <w:pPr>
        <w:spacing w:before="240" w:after="240" w:line="360" w:lineRule="auto"/>
        <w:ind w:firstLine="0"/>
        <w:jc w:val="both"/>
        <w:rPr>
          <w:rFonts w:ascii="Times New Roman" w:hAnsi="Times New Roman" w:cs="Times New Roman"/>
          <w:sz w:val="24"/>
          <w:szCs w:val="24"/>
        </w:rPr>
      </w:pPr>
      <w:r w:rsidRPr="00C34BDE">
        <w:rPr>
          <w:rFonts w:ascii="Times New Roman" w:hAnsi="Times New Roman" w:cs="Times New Roman"/>
          <w:sz w:val="24"/>
          <w:szCs w:val="24"/>
        </w:rPr>
        <w:t xml:space="preserve">Wiggins, R., and J. Wiggins. 2008. “Primary music education in the absence of specialists.” </w:t>
      </w:r>
      <w:r w:rsidRPr="00C34BDE">
        <w:rPr>
          <w:rFonts w:ascii="Times New Roman" w:hAnsi="Times New Roman" w:cs="Times New Roman"/>
          <w:i/>
          <w:sz w:val="24"/>
          <w:szCs w:val="24"/>
        </w:rPr>
        <w:t>International Journal of Education &amp; the Arts</w:t>
      </w:r>
      <w:r w:rsidRPr="00C34BDE">
        <w:rPr>
          <w:rFonts w:ascii="Times New Roman" w:hAnsi="Times New Roman" w:cs="Times New Roman"/>
          <w:sz w:val="24"/>
          <w:szCs w:val="24"/>
        </w:rPr>
        <w:t xml:space="preserve"> 9 (12): 1-27.</w:t>
      </w:r>
    </w:p>
    <w:p w14:paraId="663A82D5" w14:textId="77777777" w:rsidR="00AF3E5D" w:rsidRPr="00C34BDE" w:rsidRDefault="00AF3E5D" w:rsidP="00231EE4">
      <w:pPr>
        <w:spacing w:before="240" w:after="240" w:line="360" w:lineRule="auto"/>
        <w:rPr>
          <w:rFonts w:ascii="Times New Roman" w:hAnsi="Times New Roman" w:cs="Times New Roman"/>
          <w:sz w:val="24"/>
          <w:szCs w:val="24"/>
        </w:rPr>
      </w:pPr>
    </w:p>
    <w:p w14:paraId="6DBA073C" w14:textId="77777777" w:rsidR="00224D5B" w:rsidRPr="00C34BDE" w:rsidRDefault="00224D5B" w:rsidP="00231EE4">
      <w:pPr>
        <w:spacing w:before="240" w:after="240" w:line="360" w:lineRule="auto"/>
        <w:rPr>
          <w:rFonts w:ascii="Times New Roman" w:hAnsi="Times New Roman" w:cs="Times New Roman"/>
          <w:sz w:val="24"/>
          <w:szCs w:val="24"/>
        </w:rPr>
      </w:pPr>
    </w:p>
    <w:sectPr w:rsidR="00224D5B" w:rsidRPr="00C34B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363CF" w14:textId="77777777" w:rsidR="005246A8" w:rsidRDefault="005246A8" w:rsidP="007C6FA8">
      <w:pPr>
        <w:spacing w:after="0"/>
      </w:pPr>
      <w:r>
        <w:separator/>
      </w:r>
    </w:p>
  </w:endnote>
  <w:endnote w:type="continuationSeparator" w:id="0">
    <w:p w14:paraId="066C0738" w14:textId="77777777" w:rsidR="005246A8" w:rsidRDefault="005246A8" w:rsidP="007C6F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D36AE" w14:textId="77777777" w:rsidR="005246A8" w:rsidRDefault="005246A8" w:rsidP="007C6FA8">
      <w:pPr>
        <w:spacing w:after="0"/>
      </w:pPr>
      <w:r>
        <w:separator/>
      </w:r>
    </w:p>
  </w:footnote>
  <w:footnote w:type="continuationSeparator" w:id="0">
    <w:p w14:paraId="3B22E945" w14:textId="77777777" w:rsidR="005246A8" w:rsidRDefault="005246A8" w:rsidP="007C6FA8">
      <w:pPr>
        <w:spacing w:after="0"/>
      </w:pPr>
      <w:r>
        <w:continuationSeparator/>
      </w:r>
    </w:p>
  </w:footnote>
  <w:footnote w:id="1">
    <w:p w14:paraId="4CBD91A0" w14:textId="5442B8DA" w:rsidR="007C6FA8" w:rsidRDefault="007C6FA8" w:rsidP="007C6FA8">
      <w:pPr>
        <w:pStyle w:val="FootnoteText"/>
      </w:pPr>
      <w:r>
        <w:rPr>
          <w:rStyle w:val="FootnoteReference"/>
        </w:rPr>
        <w:footnoteRef/>
      </w:r>
      <w:r w:rsidR="006654CB">
        <w:t xml:space="preserve"> </w:t>
      </w:r>
      <w:r>
        <w:t xml:space="preserve">Generated by the Office of National Statistics as a way of dividing geographical areas into small units, super output areas facilitate the collection of census data </w:t>
      </w:r>
    </w:p>
  </w:footnote>
  <w:footnote w:id="2">
    <w:p w14:paraId="34B29C87" w14:textId="717F4EA2" w:rsidR="00DD305A" w:rsidRPr="00333CAD" w:rsidRDefault="00DD305A" w:rsidP="00DD305A">
      <w:pPr>
        <w:spacing w:line="480" w:lineRule="auto"/>
        <w:ind w:firstLine="0"/>
        <w:jc w:val="both"/>
        <w:rPr>
          <w:color w:val="FF0000"/>
          <w:sz w:val="20"/>
          <w:szCs w:val="20"/>
        </w:rPr>
      </w:pPr>
      <w:r w:rsidRPr="00333CAD">
        <w:rPr>
          <w:rStyle w:val="FootnoteReference"/>
          <w:color w:val="FF0000"/>
        </w:rPr>
        <w:footnoteRef/>
      </w:r>
      <w:r w:rsidRPr="00333CAD">
        <w:rPr>
          <w:color w:val="FF0000"/>
        </w:rPr>
        <w:t xml:space="preserve"> </w:t>
      </w:r>
      <w:r w:rsidR="00D0189F" w:rsidRPr="00333CAD">
        <w:rPr>
          <w:color w:val="FF0000"/>
          <w:sz w:val="20"/>
          <w:szCs w:val="20"/>
        </w:rPr>
        <w:t>As the practical experience of carrying out this project belongs to</w:t>
      </w:r>
      <w:r w:rsidRPr="00333CAD">
        <w:rPr>
          <w:color w:val="FF0000"/>
          <w:sz w:val="20"/>
          <w:szCs w:val="20"/>
        </w:rPr>
        <w:t xml:space="preserve"> (Author 1), the personal pronoun ‘I’ will be used</w:t>
      </w:r>
      <w:r w:rsidR="00D0189F" w:rsidRPr="00333CAD">
        <w:rPr>
          <w:color w:val="FF0000"/>
          <w:sz w:val="20"/>
          <w:szCs w:val="20"/>
        </w:rPr>
        <w:t xml:space="preserve"> when reporting her actions thoughts and activities.  </w:t>
      </w:r>
    </w:p>
    <w:p w14:paraId="6C873EDC" w14:textId="1BCA2322" w:rsidR="00DD305A" w:rsidRDefault="00DD305A">
      <w:pPr>
        <w:pStyle w:val="FootnoteText"/>
      </w:pPr>
    </w:p>
  </w:footnote>
  <w:footnote w:id="3">
    <w:p w14:paraId="1F8882C4" w14:textId="77777777" w:rsidR="007C6FA8" w:rsidRDefault="007C6FA8" w:rsidP="007C6FA8">
      <w:pPr>
        <w:pStyle w:val="FootnoteText"/>
      </w:pPr>
      <w:r>
        <w:rPr>
          <w:rStyle w:val="FootnoteReference"/>
        </w:rPr>
        <w:footnoteRef/>
      </w:r>
      <w:r>
        <w:t xml:space="preserve"> All names are pseudonyms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F7F94"/>
    <w:multiLevelType w:val="hybridMultilevel"/>
    <w:tmpl w:val="B7C22C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D305F1"/>
    <w:multiLevelType w:val="hybridMultilevel"/>
    <w:tmpl w:val="3E2462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76E469AA"/>
    <w:multiLevelType w:val="hybridMultilevel"/>
    <w:tmpl w:val="A2BEC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FA8"/>
    <w:rsid w:val="00047A50"/>
    <w:rsid w:val="000B0DD3"/>
    <w:rsid w:val="000D7295"/>
    <w:rsid w:val="000E7316"/>
    <w:rsid w:val="00224D5B"/>
    <w:rsid w:val="00231EE4"/>
    <w:rsid w:val="00256319"/>
    <w:rsid w:val="002E10DD"/>
    <w:rsid w:val="002E41C1"/>
    <w:rsid w:val="00333CAD"/>
    <w:rsid w:val="003523E6"/>
    <w:rsid w:val="003D4D72"/>
    <w:rsid w:val="00404EC3"/>
    <w:rsid w:val="0048346E"/>
    <w:rsid w:val="0050202F"/>
    <w:rsid w:val="0052076E"/>
    <w:rsid w:val="005246A8"/>
    <w:rsid w:val="005355D7"/>
    <w:rsid w:val="005373D1"/>
    <w:rsid w:val="00555166"/>
    <w:rsid w:val="00595B93"/>
    <w:rsid w:val="00596F14"/>
    <w:rsid w:val="005C3DEC"/>
    <w:rsid w:val="00610858"/>
    <w:rsid w:val="0066001E"/>
    <w:rsid w:val="006654CB"/>
    <w:rsid w:val="006721EF"/>
    <w:rsid w:val="006A0ECB"/>
    <w:rsid w:val="00717A31"/>
    <w:rsid w:val="00760304"/>
    <w:rsid w:val="00767A47"/>
    <w:rsid w:val="007763AF"/>
    <w:rsid w:val="007C6FA8"/>
    <w:rsid w:val="00802A46"/>
    <w:rsid w:val="00816D68"/>
    <w:rsid w:val="00843A01"/>
    <w:rsid w:val="008739B7"/>
    <w:rsid w:val="008D7F80"/>
    <w:rsid w:val="008F253A"/>
    <w:rsid w:val="009043CA"/>
    <w:rsid w:val="00937CC4"/>
    <w:rsid w:val="009466B4"/>
    <w:rsid w:val="00985771"/>
    <w:rsid w:val="00990926"/>
    <w:rsid w:val="009B08FF"/>
    <w:rsid w:val="009F4333"/>
    <w:rsid w:val="00A105A0"/>
    <w:rsid w:val="00A53A4D"/>
    <w:rsid w:val="00A71A5F"/>
    <w:rsid w:val="00AD0E03"/>
    <w:rsid w:val="00AF3E5D"/>
    <w:rsid w:val="00B64EDD"/>
    <w:rsid w:val="00B7293B"/>
    <w:rsid w:val="00B77C02"/>
    <w:rsid w:val="00BB70E3"/>
    <w:rsid w:val="00C34BDE"/>
    <w:rsid w:val="00C414F9"/>
    <w:rsid w:val="00C93FFE"/>
    <w:rsid w:val="00D0189F"/>
    <w:rsid w:val="00D2485F"/>
    <w:rsid w:val="00DD305A"/>
    <w:rsid w:val="00EE1686"/>
    <w:rsid w:val="00F43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3D4A"/>
  <w15:chartTrackingRefBased/>
  <w15:docId w15:val="{A811E8F7-0176-4664-9620-C83A8970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6FA8"/>
    <w:pPr>
      <w:spacing w:line="240" w:lineRule="auto"/>
      <w:ind w:firstLine="720"/>
    </w:pPr>
  </w:style>
  <w:style w:type="paragraph" w:styleId="Heading1">
    <w:name w:val="heading 1"/>
    <w:basedOn w:val="Normal"/>
    <w:next w:val="Normal"/>
    <w:link w:val="Heading1Char"/>
    <w:uiPriority w:val="9"/>
    <w:qFormat/>
    <w:rsid w:val="007C6F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6F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FA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C6FA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C6FA8"/>
    <w:pPr>
      <w:ind w:left="720"/>
      <w:contextualSpacing/>
    </w:pPr>
  </w:style>
  <w:style w:type="paragraph" w:styleId="FootnoteText">
    <w:name w:val="footnote text"/>
    <w:basedOn w:val="Normal"/>
    <w:link w:val="FootnoteTextChar"/>
    <w:uiPriority w:val="99"/>
    <w:semiHidden/>
    <w:unhideWhenUsed/>
    <w:rsid w:val="007C6FA8"/>
    <w:pPr>
      <w:spacing w:after="0"/>
      <w:ind w:firstLine="0"/>
    </w:pPr>
    <w:rPr>
      <w:sz w:val="20"/>
      <w:szCs w:val="20"/>
    </w:rPr>
  </w:style>
  <w:style w:type="character" w:customStyle="1" w:styleId="FootnoteTextChar">
    <w:name w:val="Footnote Text Char"/>
    <w:basedOn w:val="DefaultParagraphFont"/>
    <w:link w:val="FootnoteText"/>
    <w:uiPriority w:val="99"/>
    <w:semiHidden/>
    <w:rsid w:val="007C6FA8"/>
    <w:rPr>
      <w:sz w:val="20"/>
      <w:szCs w:val="20"/>
    </w:rPr>
  </w:style>
  <w:style w:type="character" w:styleId="FootnoteReference">
    <w:name w:val="footnote reference"/>
    <w:basedOn w:val="DefaultParagraphFont"/>
    <w:uiPriority w:val="99"/>
    <w:semiHidden/>
    <w:unhideWhenUsed/>
    <w:rsid w:val="007C6FA8"/>
    <w:rPr>
      <w:vertAlign w:val="superscript"/>
    </w:rPr>
  </w:style>
  <w:style w:type="paragraph" w:styleId="NoSpacing">
    <w:name w:val="No Spacing"/>
    <w:link w:val="NoSpacingChar"/>
    <w:uiPriority w:val="1"/>
    <w:qFormat/>
    <w:rsid w:val="007C6FA8"/>
    <w:pPr>
      <w:spacing w:after="0" w:line="240" w:lineRule="auto"/>
    </w:pPr>
  </w:style>
  <w:style w:type="character" w:customStyle="1" w:styleId="NoSpacingChar">
    <w:name w:val="No Spacing Char"/>
    <w:basedOn w:val="DefaultParagraphFont"/>
    <w:link w:val="NoSpacing"/>
    <w:uiPriority w:val="1"/>
    <w:rsid w:val="007C6FA8"/>
  </w:style>
  <w:style w:type="paragraph" w:customStyle="1" w:styleId="pagecontents">
    <w:name w:val="pagecontents"/>
    <w:basedOn w:val="Normal"/>
    <w:rsid w:val="003523E6"/>
    <w:pPr>
      <w:spacing w:before="100" w:beforeAutospacing="1" w:after="100" w:afterAutospacing="1"/>
      <w:ind w:firstLine="0"/>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D305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05A"/>
    <w:rPr>
      <w:rFonts w:ascii="Segoe UI" w:hAnsi="Segoe UI" w:cs="Segoe UI"/>
      <w:sz w:val="18"/>
      <w:szCs w:val="18"/>
    </w:rPr>
  </w:style>
  <w:style w:type="character" w:styleId="Hyperlink">
    <w:name w:val="Hyperlink"/>
    <w:basedOn w:val="DefaultParagraphFont"/>
    <w:uiPriority w:val="99"/>
    <w:unhideWhenUsed/>
    <w:rsid w:val="006721EF"/>
    <w:rPr>
      <w:color w:val="0000FF"/>
      <w:u w:val="single"/>
    </w:rPr>
  </w:style>
  <w:style w:type="character" w:styleId="FollowedHyperlink">
    <w:name w:val="FollowedHyperlink"/>
    <w:basedOn w:val="DefaultParagraphFont"/>
    <w:uiPriority w:val="99"/>
    <w:semiHidden/>
    <w:unhideWhenUsed/>
    <w:rsid w:val="006721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04586">
      <w:bodyDiv w:val="1"/>
      <w:marLeft w:val="0"/>
      <w:marRight w:val="0"/>
      <w:marTop w:val="0"/>
      <w:marBottom w:val="0"/>
      <w:divBdr>
        <w:top w:val="none" w:sz="0" w:space="0" w:color="auto"/>
        <w:left w:val="none" w:sz="0" w:space="0" w:color="auto"/>
        <w:bottom w:val="none" w:sz="0" w:space="0" w:color="auto"/>
        <w:right w:val="none" w:sz="0" w:space="0" w:color="auto"/>
      </w:divBdr>
      <w:divsChild>
        <w:div w:id="643395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8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55257">
      <w:bodyDiv w:val="1"/>
      <w:marLeft w:val="0"/>
      <w:marRight w:val="0"/>
      <w:marTop w:val="0"/>
      <w:marBottom w:val="0"/>
      <w:divBdr>
        <w:top w:val="none" w:sz="0" w:space="0" w:color="auto"/>
        <w:left w:val="none" w:sz="0" w:space="0" w:color="auto"/>
        <w:bottom w:val="none" w:sz="0" w:space="0" w:color="auto"/>
        <w:right w:val="none" w:sz="0" w:space="0" w:color="auto"/>
      </w:divBdr>
      <w:divsChild>
        <w:div w:id="1418749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9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96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80/0965079060115076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ndowmentfoundation.org.uk/evidence-summaries/attainment-ga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ational-curriculum-in-england-primary-curriculu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twork.youthmusic.org.uk/file/36452/download?token=2tuMokH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24CB3DED4C2E41962EA44DDCF6E954" ma:contentTypeVersion="10" ma:contentTypeDescription="Create a new document." ma:contentTypeScope="" ma:versionID="931c60511daca5145c00a127f853fdae">
  <xsd:schema xmlns:xsd="http://www.w3.org/2001/XMLSchema" xmlns:xs="http://www.w3.org/2001/XMLSchema" xmlns:p="http://schemas.microsoft.com/office/2006/metadata/properties" xmlns:ns3="db03d3f3-3119-47d5-8f5b-e2e8b3d5d961" xmlns:ns4="017f47b1-4c7d-43f7-a93a-171f808b7921" targetNamespace="http://schemas.microsoft.com/office/2006/metadata/properties" ma:root="true" ma:fieldsID="888e6dc027ae174af1b0dffe3aff56bd" ns3:_="" ns4:_="">
    <xsd:import namespace="db03d3f3-3119-47d5-8f5b-e2e8b3d5d961"/>
    <xsd:import namespace="017f47b1-4c7d-43f7-a93a-171f808b79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3d3f3-3119-47d5-8f5b-e2e8b3d5d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7f47b1-4c7d-43f7-a93a-171f808b79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6E43C-921E-48B5-9F4E-BBF14BAD75F4}">
  <ds:schemaRefs>
    <ds:schemaRef ds:uri="http://schemas.microsoft.com/sharepoint/v3/contenttype/forms"/>
  </ds:schemaRefs>
</ds:datastoreItem>
</file>

<file path=customXml/itemProps2.xml><?xml version="1.0" encoding="utf-8"?>
<ds:datastoreItem xmlns:ds="http://schemas.openxmlformats.org/officeDocument/2006/customXml" ds:itemID="{121C1B03-2EAF-4C14-AA48-07914823F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3d3f3-3119-47d5-8f5b-e2e8b3d5d961"/>
    <ds:schemaRef ds:uri="017f47b1-4c7d-43f7-a93a-171f808b7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BC123-65C9-422C-846E-A41AE74E44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70D18D-CA0F-4A5A-A1EA-374174918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7850</Words>
  <Characters>44751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Poulter</dc:creator>
  <cp:keywords/>
  <dc:description/>
  <cp:lastModifiedBy>Tina Cook</cp:lastModifiedBy>
  <cp:revision>3</cp:revision>
  <dcterms:created xsi:type="dcterms:W3CDTF">2020-06-29T15:28:00Z</dcterms:created>
  <dcterms:modified xsi:type="dcterms:W3CDTF">2020-06-29T15:30:00Z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0x0101008024CB3DED4C2E41962EA44DDCF6E954</vt:lpwstr>
  </property>
</Properties>
</file>