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3754C" w14:textId="60FD6BF6" w:rsidR="00A45BE7" w:rsidRPr="00A45BE7" w:rsidRDefault="005E37AC" w:rsidP="00A45BE7">
      <w:pPr>
        <w:spacing w:line="480" w:lineRule="auto"/>
        <w:ind w:left="360"/>
        <w:jc w:val="center"/>
        <w:rPr>
          <w:rFonts w:ascii="Arial" w:hAnsi="Arial" w:cs="Arial"/>
          <w:color w:val="000033"/>
          <w:sz w:val="24"/>
          <w:szCs w:val="24"/>
          <w:shd w:val="clear" w:color="auto" w:fill="FFFFFF"/>
        </w:rPr>
      </w:pPr>
      <w:bookmarkStart w:id="0" w:name="_GoBack"/>
      <w:bookmarkEnd w:id="0"/>
      <w:r>
        <w:rPr>
          <w:rFonts w:ascii="Arial" w:hAnsi="Arial" w:cs="Arial"/>
          <w:color w:val="000033"/>
          <w:sz w:val="24"/>
          <w:szCs w:val="24"/>
          <w:shd w:val="clear" w:color="auto" w:fill="FFFFFF"/>
        </w:rPr>
        <w:t>Anxiety, p</w:t>
      </w:r>
      <w:r w:rsidR="00A45BE7" w:rsidRPr="00A45BE7">
        <w:rPr>
          <w:rFonts w:ascii="Arial" w:hAnsi="Arial" w:cs="Arial"/>
          <w:color w:val="000033"/>
          <w:sz w:val="24"/>
          <w:szCs w:val="24"/>
          <w:shd w:val="clear" w:color="auto" w:fill="FFFFFF"/>
        </w:rPr>
        <w:t>lanning strategies</w:t>
      </w:r>
      <w:r w:rsidR="00285C79">
        <w:rPr>
          <w:rFonts w:ascii="Arial" w:hAnsi="Arial" w:cs="Arial"/>
          <w:color w:val="000033"/>
          <w:sz w:val="24"/>
          <w:szCs w:val="24"/>
          <w:shd w:val="clear" w:color="auto" w:fill="FFFFFF"/>
        </w:rPr>
        <w:t>, and</w:t>
      </w:r>
      <w:r w:rsidR="00A45BE7" w:rsidRPr="00A45BE7">
        <w:rPr>
          <w:rFonts w:ascii="Arial" w:hAnsi="Arial" w:cs="Arial"/>
          <w:color w:val="000033"/>
          <w:sz w:val="24"/>
          <w:szCs w:val="24"/>
          <w:shd w:val="clear" w:color="auto" w:fill="FFFFFF"/>
        </w:rPr>
        <w:t xml:space="preserve"> the development of argumentat</w:t>
      </w:r>
      <w:r w:rsidR="006503D8">
        <w:rPr>
          <w:rFonts w:ascii="Arial" w:hAnsi="Arial" w:cs="Arial"/>
          <w:color w:val="000033"/>
          <w:sz w:val="24"/>
          <w:szCs w:val="24"/>
          <w:shd w:val="clear" w:color="auto" w:fill="FFFFFF"/>
        </w:rPr>
        <w:t>ion in</w:t>
      </w:r>
      <w:r w:rsidR="00A45BE7" w:rsidRPr="00A45BE7">
        <w:rPr>
          <w:rFonts w:ascii="Arial" w:hAnsi="Arial" w:cs="Arial"/>
          <w:color w:val="000033"/>
          <w:sz w:val="24"/>
          <w:szCs w:val="24"/>
          <w:shd w:val="clear" w:color="auto" w:fill="FFFFFF"/>
        </w:rPr>
        <w:t xml:space="preserve"> </w:t>
      </w:r>
      <w:r w:rsidR="006503D8">
        <w:rPr>
          <w:rFonts w:ascii="Arial" w:hAnsi="Arial" w:cs="Arial"/>
          <w:color w:val="000033"/>
          <w:sz w:val="24"/>
          <w:szCs w:val="24"/>
          <w:shd w:val="clear" w:color="auto" w:fill="FFFFFF"/>
        </w:rPr>
        <w:t>academic writing</w:t>
      </w:r>
    </w:p>
    <w:p w14:paraId="38D7A559" w14:textId="77777777" w:rsidR="00A45BE7" w:rsidRPr="00A45BE7" w:rsidRDefault="00A45BE7" w:rsidP="00A45BE7">
      <w:pPr>
        <w:spacing w:line="480" w:lineRule="auto"/>
        <w:ind w:left="360"/>
        <w:jc w:val="both"/>
        <w:rPr>
          <w:rFonts w:ascii="Arial" w:hAnsi="Arial" w:cs="Arial"/>
          <w:sz w:val="24"/>
          <w:szCs w:val="24"/>
        </w:rPr>
      </w:pPr>
    </w:p>
    <w:p w14:paraId="43EF1EC6" w14:textId="15835448" w:rsidR="00A45BE7" w:rsidRPr="00A45BE7" w:rsidRDefault="00A45BE7" w:rsidP="00A45BE7">
      <w:pPr>
        <w:spacing w:line="480" w:lineRule="auto"/>
        <w:ind w:left="360"/>
        <w:jc w:val="center"/>
        <w:rPr>
          <w:rFonts w:ascii="Arial" w:hAnsi="Arial" w:cs="Arial"/>
          <w:sz w:val="24"/>
          <w:szCs w:val="24"/>
        </w:rPr>
      </w:pPr>
      <w:r w:rsidRPr="00A45BE7">
        <w:rPr>
          <w:rFonts w:ascii="Arial" w:hAnsi="Arial" w:cs="Arial"/>
          <w:sz w:val="24"/>
          <w:szCs w:val="24"/>
        </w:rPr>
        <w:t>Lorna Bourke¹</w:t>
      </w:r>
      <w:r>
        <w:rPr>
          <w:rFonts w:ascii="Arial" w:hAnsi="Arial" w:cs="Arial"/>
          <w:sz w:val="24"/>
          <w:szCs w:val="24"/>
        </w:rPr>
        <w:t xml:space="preserve"> and </w:t>
      </w:r>
      <w:r w:rsidRPr="00A45BE7">
        <w:rPr>
          <w:rFonts w:ascii="Arial" w:hAnsi="Arial" w:cs="Arial"/>
          <w:sz w:val="24"/>
          <w:szCs w:val="24"/>
        </w:rPr>
        <w:t>Alan Yates²</w:t>
      </w:r>
    </w:p>
    <w:p w14:paraId="477C6ACB" w14:textId="77777777" w:rsidR="00A45BE7" w:rsidRPr="00A45BE7" w:rsidRDefault="00A45BE7" w:rsidP="00A45BE7">
      <w:pPr>
        <w:spacing w:line="480" w:lineRule="auto"/>
        <w:ind w:left="360"/>
        <w:jc w:val="center"/>
        <w:rPr>
          <w:rFonts w:ascii="Arial" w:hAnsi="Arial" w:cs="Arial"/>
          <w:sz w:val="24"/>
          <w:szCs w:val="24"/>
        </w:rPr>
      </w:pPr>
      <w:r w:rsidRPr="00A45BE7">
        <w:rPr>
          <w:rFonts w:ascii="Arial" w:hAnsi="Arial" w:cs="Arial"/>
          <w:sz w:val="24"/>
          <w:szCs w:val="24"/>
        </w:rPr>
        <w:t>¹Liverpool Hope University, UK</w:t>
      </w:r>
    </w:p>
    <w:p w14:paraId="0B19D7EC" w14:textId="77777777" w:rsidR="00A45BE7" w:rsidRPr="00A45BE7" w:rsidRDefault="00A45BE7" w:rsidP="00A45BE7">
      <w:pPr>
        <w:spacing w:line="480" w:lineRule="auto"/>
        <w:ind w:left="360"/>
        <w:jc w:val="center"/>
        <w:rPr>
          <w:rFonts w:ascii="Arial" w:hAnsi="Arial" w:cs="Arial"/>
          <w:sz w:val="24"/>
          <w:szCs w:val="24"/>
        </w:rPr>
      </w:pPr>
      <w:r w:rsidRPr="00A45BE7">
        <w:rPr>
          <w:rFonts w:ascii="Arial" w:hAnsi="Arial" w:cs="Arial"/>
          <w:sz w:val="24"/>
          <w:szCs w:val="24"/>
        </w:rPr>
        <w:t>²University Campus Oldham, UK</w:t>
      </w:r>
    </w:p>
    <w:p w14:paraId="797D3AF8" w14:textId="77777777" w:rsidR="00A45BE7" w:rsidRPr="00A45BE7" w:rsidRDefault="00A45BE7" w:rsidP="00A45BE7">
      <w:pPr>
        <w:spacing w:line="480" w:lineRule="auto"/>
        <w:ind w:left="360"/>
        <w:jc w:val="center"/>
        <w:rPr>
          <w:rFonts w:ascii="Arial" w:hAnsi="Arial" w:cs="Arial"/>
          <w:sz w:val="24"/>
          <w:szCs w:val="24"/>
        </w:rPr>
      </w:pPr>
    </w:p>
    <w:p w14:paraId="544C2BD0" w14:textId="77777777" w:rsidR="00A45BE7" w:rsidRPr="00A45BE7" w:rsidRDefault="00A45BE7" w:rsidP="00A45BE7">
      <w:pPr>
        <w:spacing w:line="480" w:lineRule="auto"/>
        <w:ind w:left="360"/>
        <w:jc w:val="center"/>
        <w:rPr>
          <w:rFonts w:ascii="Arial" w:hAnsi="Arial" w:cs="Arial"/>
          <w:sz w:val="24"/>
          <w:szCs w:val="24"/>
        </w:rPr>
      </w:pPr>
    </w:p>
    <w:p w14:paraId="09399DD0" w14:textId="77777777" w:rsidR="00A45BE7" w:rsidRPr="00A45BE7" w:rsidRDefault="00A45BE7" w:rsidP="00A45BE7">
      <w:pPr>
        <w:spacing w:line="480" w:lineRule="auto"/>
        <w:ind w:left="360"/>
        <w:jc w:val="center"/>
        <w:rPr>
          <w:rFonts w:ascii="Arial" w:hAnsi="Arial" w:cs="Arial"/>
          <w:sz w:val="24"/>
          <w:szCs w:val="24"/>
        </w:rPr>
      </w:pPr>
    </w:p>
    <w:p w14:paraId="0267E079" w14:textId="77777777" w:rsidR="00A45BE7" w:rsidRPr="00A45BE7" w:rsidRDefault="00A45BE7" w:rsidP="00A45BE7">
      <w:pPr>
        <w:spacing w:line="480" w:lineRule="auto"/>
        <w:ind w:left="360"/>
        <w:jc w:val="center"/>
        <w:rPr>
          <w:rFonts w:ascii="Arial" w:hAnsi="Arial" w:cs="Arial"/>
          <w:sz w:val="24"/>
          <w:szCs w:val="24"/>
        </w:rPr>
      </w:pPr>
    </w:p>
    <w:p w14:paraId="661B465D"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 xml:space="preserve">Corresponding author: </w:t>
      </w:r>
    </w:p>
    <w:p w14:paraId="3F6757C5"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Dr Lorna Bourke</w:t>
      </w:r>
    </w:p>
    <w:p w14:paraId="7A9F0651"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Psychology Department</w:t>
      </w:r>
    </w:p>
    <w:p w14:paraId="41C244E4"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Liverpool Hope University</w:t>
      </w:r>
    </w:p>
    <w:p w14:paraId="54D9B538"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Hope Park</w:t>
      </w:r>
    </w:p>
    <w:p w14:paraId="3F0A0FBE"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L16 9JD, UK</w:t>
      </w:r>
    </w:p>
    <w:p w14:paraId="000AC32B"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Tel: +44 (0)151 291 3077</w:t>
      </w:r>
    </w:p>
    <w:p w14:paraId="37EE059D" w14:textId="77777777" w:rsidR="00A45BE7" w:rsidRPr="00A45BE7" w:rsidRDefault="00A45BE7" w:rsidP="00A45BE7">
      <w:pPr>
        <w:spacing w:line="480" w:lineRule="auto"/>
        <w:ind w:left="360"/>
        <w:rPr>
          <w:rFonts w:ascii="Arial" w:hAnsi="Arial" w:cs="Arial"/>
          <w:sz w:val="24"/>
          <w:szCs w:val="24"/>
        </w:rPr>
      </w:pPr>
      <w:r w:rsidRPr="00A45BE7">
        <w:rPr>
          <w:rFonts w:ascii="Arial" w:hAnsi="Arial" w:cs="Arial"/>
          <w:sz w:val="24"/>
          <w:szCs w:val="24"/>
        </w:rPr>
        <w:t xml:space="preserve">Email: </w:t>
      </w:r>
      <w:hyperlink r:id="rId8" w:history="1">
        <w:r w:rsidRPr="00A45BE7">
          <w:rPr>
            <w:rStyle w:val="Hyperlink"/>
            <w:rFonts w:ascii="Arial" w:hAnsi="Arial" w:cs="Arial"/>
            <w:sz w:val="24"/>
            <w:szCs w:val="24"/>
          </w:rPr>
          <w:t>bourkel@hope.ac.uk</w:t>
        </w:r>
      </w:hyperlink>
    </w:p>
    <w:p w14:paraId="173C0BE6" w14:textId="77777777" w:rsidR="00A45BE7" w:rsidRDefault="00A45BE7" w:rsidP="00A45BE7">
      <w:pPr>
        <w:pStyle w:val="ListParagraph"/>
        <w:ind w:left="0"/>
        <w:jc w:val="center"/>
        <w:rPr>
          <w:rFonts w:ascii="Arial" w:hAnsi="Arial" w:cs="Arial"/>
          <w:sz w:val="32"/>
          <w:szCs w:val="32"/>
        </w:rPr>
        <w:sectPr w:rsidR="00A45BE7">
          <w:footerReference w:type="default" r:id="rId9"/>
          <w:pgSz w:w="11906" w:h="16838"/>
          <w:pgMar w:top="1440" w:right="1440" w:bottom="1440" w:left="1440" w:header="708" w:footer="708" w:gutter="0"/>
          <w:pgNumType w:start="1"/>
          <w:cols w:space="720"/>
        </w:sectPr>
      </w:pPr>
    </w:p>
    <w:p w14:paraId="77AE52CC" w14:textId="7971A10B" w:rsidR="006519FF" w:rsidRDefault="006519FF" w:rsidP="006519FF">
      <w:pPr>
        <w:pStyle w:val="ListParagraph"/>
        <w:ind w:left="0"/>
        <w:rPr>
          <w:rFonts w:ascii="Arial" w:hAnsi="Arial" w:cs="Arial"/>
          <w:sz w:val="32"/>
          <w:szCs w:val="32"/>
        </w:rPr>
      </w:pPr>
      <w:r>
        <w:rPr>
          <w:rFonts w:ascii="Arial" w:hAnsi="Arial" w:cs="Arial"/>
          <w:sz w:val="32"/>
          <w:szCs w:val="32"/>
        </w:rPr>
        <w:lastRenderedPageBreak/>
        <w:t>Abstract</w:t>
      </w:r>
    </w:p>
    <w:p w14:paraId="4B010F39" w14:textId="77777777" w:rsidR="006519FF" w:rsidRDefault="006519FF" w:rsidP="006519FF">
      <w:pPr>
        <w:pStyle w:val="ListParagraph"/>
        <w:ind w:left="0"/>
        <w:rPr>
          <w:rFonts w:ascii="Arial" w:hAnsi="Arial" w:cs="Arial"/>
          <w:sz w:val="32"/>
          <w:szCs w:val="32"/>
        </w:rPr>
      </w:pPr>
    </w:p>
    <w:p w14:paraId="2FF88096" w14:textId="1E4F4907" w:rsidR="006519FF" w:rsidRPr="006519FF" w:rsidRDefault="006519FF" w:rsidP="006519FF">
      <w:pPr>
        <w:spacing w:line="480" w:lineRule="auto"/>
        <w:jc w:val="both"/>
        <w:rPr>
          <w:rFonts w:ascii="Arial" w:hAnsi="Arial" w:cs="Arial"/>
          <w:sz w:val="24"/>
          <w:szCs w:val="24"/>
        </w:rPr>
        <w:sectPr w:rsidR="006519FF" w:rsidRPr="006519FF">
          <w:pgSz w:w="11906" w:h="16838"/>
          <w:pgMar w:top="1440" w:right="1440" w:bottom="1440" w:left="1440" w:header="708" w:footer="708" w:gutter="0"/>
          <w:pgNumType w:start="1"/>
          <w:cols w:space="720"/>
        </w:sectPr>
      </w:pPr>
      <w:r w:rsidRPr="006519FF">
        <w:rPr>
          <w:rFonts w:ascii="Arial" w:hAnsi="Arial" w:cs="Arial"/>
          <w:sz w:val="24"/>
          <w:szCs w:val="24"/>
        </w:rPr>
        <w:t xml:space="preserve">The study investigated the </w:t>
      </w:r>
      <w:r>
        <w:rPr>
          <w:rFonts w:ascii="Arial" w:hAnsi="Arial" w:cs="Arial"/>
          <w:sz w:val="24"/>
          <w:szCs w:val="24"/>
        </w:rPr>
        <w:t>interaction between</w:t>
      </w:r>
      <w:r w:rsidRPr="006519FF">
        <w:rPr>
          <w:rFonts w:ascii="Arial" w:hAnsi="Arial" w:cs="Arial"/>
          <w:sz w:val="24"/>
          <w:szCs w:val="24"/>
        </w:rPr>
        <w:t xml:space="preserve"> planning strategy (outline planning, mind mapping, no-plan)</w:t>
      </w:r>
      <w:r>
        <w:rPr>
          <w:rFonts w:ascii="Arial" w:hAnsi="Arial" w:cs="Arial"/>
          <w:sz w:val="24"/>
          <w:szCs w:val="24"/>
        </w:rPr>
        <w:t xml:space="preserve"> and level of trait </w:t>
      </w:r>
      <w:r w:rsidRPr="006519FF">
        <w:rPr>
          <w:rFonts w:ascii="Arial" w:hAnsi="Arial" w:cs="Arial"/>
          <w:sz w:val="24"/>
          <w:szCs w:val="24"/>
        </w:rPr>
        <w:t xml:space="preserve">anxiety </w:t>
      </w:r>
      <w:r>
        <w:rPr>
          <w:rFonts w:ascii="Arial" w:hAnsi="Arial" w:cs="Arial"/>
          <w:sz w:val="24"/>
          <w:szCs w:val="24"/>
        </w:rPr>
        <w:t xml:space="preserve">in </w:t>
      </w:r>
      <w:r w:rsidRPr="006519FF">
        <w:rPr>
          <w:rFonts w:ascii="Arial" w:hAnsi="Arial" w:cs="Arial"/>
          <w:sz w:val="24"/>
          <w:szCs w:val="24"/>
        </w:rPr>
        <w:t xml:space="preserve">the development of </w:t>
      </w:r>
      <w:r w:rsidR="00436336">
        <w:rPr>
          <w:rFonts w:ascii="Arial" w:hAnsi="Arial" w:cs="Arial"/>
          <w:sz w:val="24"/>
          <w:szCs w:val="24"/>
        </w:rPr>
        <w:t xml:space="preserve"> </w:t>
      </w:r>
      <w:r w:rsidRPr="006519FF">
        <w:rPr>
          <w:rFonts w:ascii="Arial" w:hAnsi="Arial" w:cs="Arial"/>
          <w:sz w:val="24"/>
          <w:szCs w:val="24"/>
        </w:rPr>
        <w:t>argument</w:t>
      </w:r>
      <w:r w:rsidR="00436336">
        <w:rPr>
          <w:rFonts w:ascii="Arial" w:hAnsi="Arial" w:cs="Arial"/>
          <w:sz w:val="24"/>
          <w:szCs w:val="24"/>
        </w:rPr>
        <w:t>ation</w:t>
      </w:r>
      <w:r w:rsidR="00A45BE7">
        <w:rPr>
          <w:rFonts w:ascii="Arial" w:hAnsi="Arial" w:cs="Arial"/>
          <w:sz w:val="24"/>
          <w:szCs w:val="24"/>
        </w:rPr>
        <w:t>,</w:t>
      </w:r>
      <w:r w:rsidR="002E417A">
        <w:rPr>
          <w:rFonts w:ascii="Arial" w:hAnsi="Arial" w:cs="Arial"/>
          <w:sz w:val="24"/>
          <w:szCs w:val="24"/>
        </w:rPr>
        <w:t xml:space="preserve"> and </w:t>
      </w:r>
      <w:r w:rsidRPr="006519FF">
        <w:rPr>
          <w:rFonts w:ascii="Arial" w:hAnsi="Arial" w:cs="Arial"/>
          <w:sz w:val="24"/>
          <w:szCs w:val="24"/>
        </w:rPr>
        <w:t xml:space="preserve">linguistic coherence in </w:t>
      </w:r>
      <w:r w:rsidR="002E417A">
        <w:rPr>
          <w:rFonts w:ascii="Arial" w:hAnsi="Arial" w:cs="Arial"/>
          <w:sz w:val="24"/>
          <w:szCs w:val="24"/>
        </w:rPr>
        <w:t xml:space="preserve">academic </w:t>
      </w:r>
      <w:r w:rsidRPr="006519FF">
        <w:rPr>
          <w:rFonts w:ascii="Arial" w:hAnsi="Arial" w:cs="Arial"/>
          <w:sz w:val="24"/>
          <w:szCs w:val="24"/>
        </w:rPr>
        <w:t xml:space="preserve">texts written by undergraduate students.  </w:t>
      </w:r>
      <w:r w:rsidR="002E417A">
        <w:rPr>
          <w:rFonts w:ascii="Arial" w:hAnsi="Arial" w:cs="Arial"/>
          <w:sz w:val="24"/>
          <w:szCs w:val="24"/>
        </w:rPr>
        <w:t xml:space="preserve">Low anxious students benefited more </w:t>
      </w:r>
      <w:r w:rsidR="00A45BE7">
        <w:rPr>
          <w:rFonts w:ascii="Arial" w:hAnsi="Arial" w:cs="Arial"/>
          <w:sz w:val="24"/>
          <w:szCs w:val="24"/>
        </w:rPr>
        <w:t xml:space="preserve">by generating a greater number </w:t>
      </w:r>
      <w:r w:rsidR="00A45BE7" w:rsidRPr="006519FF">
        <w:rPr>
          <w:rFonts w:ascii="Arial" w:hAnsi="Arial" w:cs="Arial"/>
          <w:sz w:val="24"/>
          <w:szCs w:val="24"/>
        </w:rPr>
        <w:t>of pro- and contra-argument</w:t>
      </w:r>
      <w:r w:rsidR="00285C79">
        <w:rPr>
          <w:rFonts w:ascii="Arial" w:hAnsi="Arial" w:cs="Arial"/>
          <w:sz w:val="24"/>
          <w:szCs w:val="24"/>
        </w:rPr>
        <w:t>s</w:t>
      </w:r>
      <w:r w:rsidR="00A45BE7" w:rsidRPr="006519FF">
        <w:rPr>
          <w:rFonts w:ascii="Arial" w:hAnsi="Arial" w:cs="Arial"/>
          <w:sz w:val="24"/>
          <w:szCs w:val="24"/>
        </w:rPr>
        <w:t xml:space="preserve"> for a specified position in a debate</w:t>
      </w:r>
      <w:r w:rsidR="00A45BE7">
        <w:rPr>
          <w:rFonts w:ascii="Arial" w:hAnsi="Arial" w:cs="Arial"/>
          <w:sz w:val="24"/>
          <w:szCs w:val="24"/>
        </w:rPr>
        <w:t xml:space="preserve"> when</w:t>
      </w:r>
      <w:r w:rsidR="002E417A">
        <w:rPr>
          <w:rFonts w:ascii="Arial" w:hAnsi="Arial" w:cs="Arial"/>
          <w:sz w:val="24"/>
          <w:szCs w:val="24"/>
        </w:rPr>
        <w:t xml:space="preserve"> assigned to the outline planning condition.  Whereas, students reporting high anxiety incorporated a wider diversity of connectives </w:t>
      </w:r>
      <w:r w:rsidR="00B13378">
        <w:rPr>
          <w:rFonts w:ascii="Arial" w:hAnsi="Arial" w:cs="Arial"/>
          <w:sz w:val="24"/>
          <w:szCs w:val="24"/>
        </w:rPr>
        <w:t xml:space="preserve">to bind the arguments </w:t>
      </w:r>
      <w:r w:rsidR="002E417A">
        <w:rPr>
          <w:rFonts w:ascii="Arial" w:hAnsi="Arial" w:cs="Arial"/>
          <w:sz w:val="24"/>
          <w:szCs w:val="24"/>
        </w:rPr>
        <w:t xml:space="preserve">in their essays when asked to plan </w:t>
      </w:r>
      <w:r w:rsidR="006503D8">
        <w:rPr>
          <w:rFonts w:ascii="Arial" w:hAnsi="Arial" w:cs="Arial"/>
          <w:sz w:val="24"/>
          <w:szCs w:val="24"/>
        </w:rPr>
        <w:t>with</w:t>
      </w:r>
      <w:r w:rsidR="002E417A">
        <w:rPr>
          <w:rFonts w:ascii="Arial" w:hAnsi="Arial" w:cs="Arial"/>
          <w:sz w:val="24"/>
          <w:szCs w:val="24"/>
        </w:rPr>
        <w:t xml:space="preserve"> a mind map strategy.  In addition, individual differences in anxiety were also instrumental in determining the benefits that could be gained from different types of planning strategy when </w:t>
      </w:r>
      <w:r w:rsidR="00285C79">
        <w:rPr>
          <w:rFonts w:ascii="Arial" w:hAnsi="Arial" w:cs="Arial"/>
          <w:sz w:val="24"/>
          <w:szCs w:val="24"/>
        </w:rPr>
        <w:t xml:space="preserve">the </w:t>
      </w:r>
      <w:r w:rsidR="005A06AB">
        <w:rPr>
          <w:rFonts w:ascii="Arial" w:hAnsi="Arial" w:cs="Arial"/>
          <w:sz w:val="24"/>
          <w:szCs w:val="24"/>
        </w:rPr>
        <w:t xml:space="preserve">overall </w:t>
      </w:r>
      <w:r w:rsidR="00285C79">
        <w:rPr>
          <w:rFonts w:ascii="Arial" w:hAnsi="Arial" w:cs="Arial"/>
          <w:sz w:val="24"/>
          <w:szCs w:val="24"/>
        </w:rPr>
        <w:t xml:space="preserve">quality </w:t>
      </w:r>
      <w:r w:rsidR="002E417A">
        <w:rPr>
          <w:rFonts w:ascii="Arial" w:hAnsi="Arial" w:cs="Arial"/>
          <w:sz w:val="24"/>
          <w:szCs w:val="24"/>
        </w:rPr>
        <w:t>of elaboration of argument</w:t>
      </w:r>
      <w:r w:rsidR="005E37AC">
        <w:rPr>
          <w:rFonts w:ascii="Arial" w:hAnsi="Arial" w:cs="Arial"/>
          <w:sz w:val="24"/>
          <w:szCs w:val="24"/>
        </w:rPr>
        <w:t>ation</w:t>
      </w:r>
      <w:r w:rsidR="002E417A">
        <w:rPr>
          <w:rFonts w:ascii="Arial" w:hAnsi="Arial" w:cs="Arial"/>
          <w:sz w:val="24"/>
          <w:szCs w:val="24"/>
        </w:rPr>
        <w:t xml:space="preserve"> present in the plans and essays was assessed. </w:t>
      </w:r>
      <w:r w:rsidR="00A45BE7">
        <w:rPr>
          <w:rFonts w:ascii="Arial" w:hAnsi="Arial" w:cs="Arial"/>
          <w:sz w:val="24"/>
          <w:szCs w:val="24"/>
        </w:rPr>
        <w:t>Therefore, i</w:t>
      </w:r>
      <w:r w:rsidRPr="006519FF">
        <w:rPr>
          <w:rFonts w:ascii="Arial" w:hAnsi="Arial" w:cs="Arial"/>
          <w:sz w:val="24"/>
          <w:szCs w:val="24"/>
        </w:rPr>
        <w:t xml:space="preserve">t is important to understand where the interaction of anxiety on different modes of organisation </w:t>
      </w:r>
      <w:r w:rsidR="00285C79">
        <w:rPr>
          <w:rFonts w:ascii="Arial" w:hAnsi="Arial" w:cs="Arial"/>
          <w:sz w:val="24"/>
          <w:szCs w:val="24"/>
        </w:rPr>
        <w:t xml:space="preserve">strategy </w:t>
      </w:r>
      <w:r w:rsidRPr="006519FF">
        <w:rPr>
          <w:rFonts w:ascii="Arial" w:hAnsi="Arial" w:cs="Arial"/>
          <w:sz w:val="24"/>
          <w:szCs w:val="24"/>
        </w:rPr>
        <w:t>is implicated before making recommendations for the most appropriate form of pre-writing instruction for students undertaking academic writing</w:t>
      </w:r>
      <w:r w:rsidR="006503D8">
        <w:rPr>
          <w:rFonts w:ascii="Arial" w:hAnsi="Arial" w:cs="Arial"/>
          <w:sz w:val="24"/>
          <w:szCs w:val="24"/>
        </w:rPr>
        <w:t xml:space="preserve"> tasks.</w:t>
      </w:r>
    </w:p>
    <w:p w14:paraId="7E1F4B13" w14:textId="77777777" w:rsidR="006519FF" w:rsidRDefault="006519FF" w:rsidP="006519FF">
      <w:pPr>
        <w:pStyle w:val="ListParagraph"/>
        <w:ind w:left="0"/>
        <w:rPr>
          <w:rFonts w:ascii="Arial" w:hAnsi="Arial" w:cs="Arial"/>
          <w:sz w:val="32"/>
          <w:szCs w:val="32"/>
        </w:rPr>
      </w:pPr>
    </w:p>
    <w:p w14:paraId="035E527D" w14:textId="02B1E809" w:rsidR="006519FF" w:rsidRDefault="006519FF" w:rsidP="006519FF">
      <w:pPr>
        <w:pStyle w:val="ListParagraph"/>
        <w:ind w:left="0"/>
        <w:rPr>
          <w:rFonts w:ascii="Arial" w:hAnsi="Arial" w:cs="Arial"/>
          <w:sz w:val="32"/>
          <w:szCs w:val="32"/>
        </w:rPr>
        <w:sectPr w:rsidR="006519FF" w:rsidSect="00601E1B">
          <w:footerReference w:type="even" r:id="rId10"/>
          <w:footerReference w:type="default" r:id="rId11"/>
          <w:pgSz w:w="11906" w:h="16838"/>
          <w:pgMar w:top="1440" w:right="1440" w:bottom="1440" w:left="1440" w:header="708" w:footer="708" w:gutter="0"/>
          <w:cols w:space="720"/>
        </w:sectPr>
      </w:pPr>
    </w:p>
    <w:p w14:paraId="1DE4A720" w14:textId="12989A26" w:rsidR="009C7E79" w:rsidRPr="00BC446C" w:rsidRDefault="009C7E79" w:rsidP="00A02FE8">
      <w:pPr>
        <w:pStyle w:val="ListParagraph"/>
        <w:numPr>
          <w:ilvl w:val="0"/>
          <w:numId w:val="17"/>
        </w:numPr>
        <w:ind w:left="426" w:hanging="426"/>
        <w:rPr>
          <w:rFonts w:ascii="Arial" w:hAnsi="Arial" w:cs="Arial"/>
          <w:sz w:val="32"/>
          <w:szCs w:val="32"/>
        </w:rPr>
      </w:pPr>
      <w:r w:rsidRPr="00BC446C">
        <w:rPr>
          <w:rFonts w:ascii="Arial" w:hAnsi="Arial" w:cs="Arial"/>
          <w:sz w:val="32"/>
          <w:szCs w:val="32"/>
        </w:rPr>
        <w:lastRenderedPageBreak/>
        <w:t>Introduction</w:t>
      </w:r>
    </w:p>
    <w:p w14:paraId="5B814D35" w14:textId="6AAEBB13" w:rsidR="009C7E79" w:rsidRDefault="009C7E79" w:rsidP="009C7E79">
      <w:pPr>
        <w:spacing w:line="480" w:lineRule="auto"/>
        <w:jc w:val="both"/>
        <w:rPr>
          <w:rFonts w:ascii="Arial" w:hAnsi="Arial" w:cs="Arial"/>
          <w:sz w:val="24"/>
          <w:szCs w:val="24"/>
        </w:rPr>
      </w:pPr>
      <w:r w:rsidRPr="00334A0C">
        <w:rPr>
          <w:rFonts w:ascii="Arial" w:hAnsi="Arial" w:cs="Arial"/>
          <w:sz w:val="24"/>
          <w:szCs w:val="24"/>
        </w:rPr>
        <w:t>The composition of academic writing is challenging for most students</w:t>
      </w:r>
      <w:r w:rsidR="006503D8">
        <w:rPr>
          <w:rFonts w:ascii="Arial" w:hAnsi="Arial" w:cs="Arial"/>
          <w:sz w:val="24"/>
          <w:szCs w:val="24"/>
        </w:rPr>
        <w:t xml:space="preserve"> </w:t>
      </w:r>
      <w:r w:rsidRPr="00334A0C">
        <w:rPr>
          <w:rFonts w:ascii="Arial" w:hAnsi="Arial" w:cs="Arial"/>
          <w:sz w:val="24"/>
          <w:szCs w:val="24"/>
        </w:rPr>
        <w:t>and involves cognitive, linguistic</w:t>
      </w:r>
      <w:r w:rsidR="006503D8">
        <w:rPr>
          <w:rFonts w:ascii="Arial" w:hAnsi="Arial" w:cs="Arial"/>
          <w:sz w:val="24"/>
          <w:szCs w:val="24"/>
        </w:rPr>
        <w:t>,</w:t>
      </w:r>
      <w:r w:rsidRPr="00334A0C">
        <w:rPr>
          <w:rFonts w:ascii="Arial" w:hAnsi="Arial" w:cs="Arial"/>
          <w:sz w:val="24"/>
          <w:szCs w:val="24"/>
        </w:rPr>
        <w:t xml:space="preserve"> and affective processes (Flower </w:t>
      </w:r>
      <w:r w:rsidR="00490D22">
        <w:rPr>
          <w:rFonts w:ascii="Arial" w:hAnsi="Arial" w:cs="Arial"/>
          <w:sz w:val="24"/>
          <w:szCs w:val="24"/>
        </w:rPr>
        <w:t>and</w:t>
      </w:r>
      <w:r w:rsidRPr="00334A0C">
        <w:rPr>
          <w:rFonts w:ascii="Arial" w:hAnsi="Arial" w:cs="Arial"/>
          <w:sz w:val="24"/>
          <w:szCs w:val="24"/>
        </w:rPr>
        <w:t xml:space="preserve"> Hayes, 198</w:t>
      </w:r>
      <w:r w:rsidR="00942C40">
        <w:rPr>
          <w:rFonts w:ascii="Arial" w:hAnsi="Arial" w:cs="Arial"/>
          <w:sz w:val="24"/>
          <w:szCs w:val="24"/>
        </w:rPr>
        <w:t>0</w:t>
      </w:r>
      <w:r w:rsidRPr="00334A0C">
        <w:rPr>
          <w:rFonts w:ascii="Arial" w:hAnsi="Arial" w:cs="Arial"/>
          <w:sz w:val="24"/>
          <w:szCs w:val="24"/>
        </w:rPr>
        <w:t xml:space="preserve">). A process writing approach stresses the importance of activities (e.g., brainstorming, planning, retrieval from long-term memory, multiple drafts, reviewing) during the production of written text, to check and evaluate the writing produced (Bayat, 2014). </w:t>
      </w:r>
      <w:r w:rsidR="006503D8">
        <w:rPr>
          <w:rFonts w:ascii="Arial" w:hAnsi="Arial" w:cs="Arial"/>
          <w:sz w:val="24"/>
          <w:szCs w:val="24"/>
        </w:rPr>
        <w:t>Prewriting strategies, such as, planning (e.g., clustering and outlining of ideas)</w:t>
      </w:r>
      <w:r w:rsidR="006503D8" w:rsidRPr="00334A0C">
        <w:rPr>
          <w:rFonts w:ascii="Arial" w:hAnsi="Arial" w:cs="Arial"/>
          <w:sz w:val="24"/>
          <w:szCs w:val="24"/>
        </w:rPr>
        <w:t xml:space="preserve"> </w:t>
      </w:r>
      <w:r w:rsidR="006503D8">
        <w:rPr>
          <w:rFonts w:ascii="Arial" w:hAnsi="Arial" w:cs="Arial"/>
          <w:sz w:val="24"/>
          <w:szCs w:val="24"/>
        </w:rPr>
        <w:t>support</w:t>
      </w:r>
      <w:r w:rsidR="006503D8" w:rsidRPr="00334A0C">
        <w:rPr>
          <w:rFonts w:ascii="Arial" w:hAnsi="Arial" w:cs="Arial"/>
          <w:sz w:val="24"/>
          <w:szCs w:val="24"/>
        </w:rPr>
        <w:t xml:space="preserve"> the chunking of </w:t>
      </w:r>
      <w:r w:rsidR="006503D8">
        <w:rPr>
          <w:rFonts w:ascii="Arial" w:hAnsi="Arial" w:cs="Arial"/>
          <w:sz w:val="24"/>
          <w:szCs w:val="24"/>
        </w:rPr>
        <w:t>elements of the writing task</w:t>
      </w:r>
      <w:r w:rsidR="006503D8" w:rsidRPr="00334A0C">
        <w:rPr>
          <w:rFonts w:ascii="Arial" w:hAnsi="Arial" w:cs="Arial"/>
          <w:sz w:val="24"/>
          <w:szCs w:val="24"/>
        </w:rPr>
        <w:t xml:space="preserve"> into manageable sub-goals</w:t>
      </w:r>
      <w:r w:rsidR="006503D8">
        <w:rPr>
          <w:rFonts w:ascii="Arial" w:hAnsi="Arial" w:cs="Arial"/>
          <w:sz w:val="24"/>
          <w:szCs w:val="24"/>
        </w:rPr>
        <w:t>,</w:t>
      </w:r>
      <w:r w:rsidR="006503D8" w:rsidRPr="00334A0C">
        <w:rPr>
          <w:rFonts w:ascii="Arial" w:hAnsi="Arial" w:cs="Arial"/>
          <w:sz w:val="24"/>
          <w:szCs w:val="24"/>
        </w:rPr>
        <w:t xml:space="preserve"> </w:t>
      </w:r>
      <w:r w:rsidR="006503D8">
        <w:rPr>
          <w:rFonts w:ascii="Arial" w:hAnsi="Arial" w:cs="Arial"/>
          <w:sz w:val="24"/>
          <w:szCs w:val="24"/>
        </w:rPr>
        <w:t>and</w:t>
      </w:r>
      <w:r w:rsidR="006503D8" w:rsidRPr="00334A0C">
        <w:rPr>
          <w:rFonts w:ascii="Arial" w:hAnsi="Arial" w:cs="Arial"/>
          <w:sz w:val="24"/>
          <w:szCs w:val="24"/>
        </w:rPr>
        <w:t xml:space="preserve"> efficient organis</w:t>
      </w:r>
      <w:r w:rsidR="006503D8">
        <w:rPr>
          <w:rFonts w:ascii="Arial" w:hAnsi="Arial" w:cs="Arial"/>
          <w:sz w:val="24"/>
          <w:szCs w:val="24"/>
        </w:rPr>
        <w:t>ation of</w:t>
      </w:r>
      <w:r w:rsidR="006503D8" w:rsidRPr="00334A0C">
        <w:rPr>
          <w:rFonts w:ascii="Arial" w:hAnsi="Arial" w:cs="Arial"/>
          <w:sz w:val="24"/>
          <w:szCs w:val="24"/>
        </w:rPr>
        <w:t xml:space="preserve"> information from literature</w:t>
      </w:r>
      <w:r w:rsidR="006503D8">
        <w:rPr>
          <w:rFonts w:ascii="Arial" w:hAnsi="Arial" w:cs="Arial"/>
          <w:sz w:val="24"/>
          <w:szCs w:val="24"/>
        </w:rPr>
        <w:t xml:space="preserve"> (</w:t>
      </w:r>
      <w:r w:rsidR="006503D8" w:rsidRPr="00334A0C">
        <w:rPr>
          <w:rFonts w:ascii="Arial" w:hAnsi="Arial" w:cs="Arial"/>
          <w:sz w:val="24"/>
          <w:szCs w:val="24"/>
        </w:rPr>
        <w:t>Huerta</w:t>
      </w:r>
      <w:r w:rsidR="006503D8">
        <w:rPr>
          <w:rFonts w:ascii="Arial" w:hAnsi="Arial" w:cs="Arial"/>
          <w:sz w:val="24"/>
          <w:szCs w:val="24"/>
        </w:rPr>
        <w:t xml:space="preserve"> et al,</w:t>
      </w:r>
      <w:r w:rsidR="006503D8" w:rsidRPr="00334A0C">
        <w:rPr>
          <w:rFonts w:ascii="Arial" w:hAnsi="Arial" w:cs="Arial"/>
          <w:sz w:val="24"/>
          <w:szCs w:val="24"/>
        </w:rPr>
        <w:t xml:space="preserve"> 2017</w:t>
      </w:r>
      <w:r w:rsidR="006503D8">
        <w:rPr>
          <w:rFonts w:ascii="Arial" w:hAnsi="Arial" w:cs="Arial"/>
          <w:sz w:val="24"/>
          <w:szCs w:val="24"/>
        </w:rPr>
        <w:t>; Kellogg, 1996)</w:t>
      </w:r>
      <w:r w:rsidR="006503D8" w:rsidRPr="00334A0C">
        <w:rPr>
          <w:rFonts w:ascii="Arial" w:hAnsi="Arial" w:cs="Arial"/>
          <w:sz w:val="24"/>
          <w:szCs w:val="24"/>
        </w:rPr>
        <w:t xml:space="preserve">. </w:t>
      </w:r>
      <w:r w:rsidRPr="00334A0C">
        <w:rPr>
          <w:rFonts w:ascii="Arial" w:hAnsi="Arial" w:cs="Arial"/>
          <w:sz w:val="24"/>
          <w:szCs w:val="24"/>
        </w:rPr>
        <w:t>Feelings associated with anxiety (e.g., tension, worried thoughts, and physical changes) when confronted with a writing task</w:t>
      </w:r>
      <w:r w:rsidR="009332E3">
        <w:rPr>
          <w:rFonts w:ascii="Arial" w:hAnsi="Arial" w:cs="Arial"/>
          <w:sz w:val="24"/>
          <w:szCs w:val="24"/>
        </w:rPr>
        <w:t xml:space="preserve"> </w:t>
      </w:r>
      <w:r w:rsidR="00DD76AA">
        <w:rPr>
          <w:rFonts w:ascii="Arial" w:hAnsi="Arial" w:cs="Arial"/>
          <w:sz w:val="24"/>
          <w:szCs w:val="24"/>
        </w:rPr>
        <w:t xml:space="preserve">which is </w:t>
      </w:r>
      <w:r w:rsidRPr="00334A0C">
        <w:rPr>
          <w:rFonts w:ascii="Arial" w:hAnsi="Arial" w:cs="Arial"/>
          <w:sz w:val="24"/>
          <w:szCs w:val="24"/>
        </w:rPr>
        <w:t>central to academic success, can negatively impact on writing processes, product, and grades (Boice</w:t>
      </w:r>
      <w:r w:rsidR="00942C40">
        <w:rPr>
          <w:rFonts w:ascii="Arial" w:hAnsi="Arial" w:cs="Arial"/>
          <w:sz w:val="24"/>
          <w:szCs w:val="24"/>
        </w:rPr>
        <w:t>, 1996</w:t>
      </w:r>
      <w:r w:rsidRPr="00334A0C">
        <w:rPr>
          <w:rFonts w:ascii="Arial" w:hAnsi="Arial" w:cs="Arial"/>
          <w:sz w:val="24"/>
          <w:szCs w:val="24"/>
        </w:rPr>
        <w:t xml:space="preserve">; Flower </w:t>
      </w:r>
      <w:r w:rsidR="00490D22">
        <w:rPr>
          <w:rFonts w:ascii="Arial" w:hAnsi="Arial" w:cs="Arial"/>
          <w:sz w:val="24"/>
          <w:szCs w:val="24"/>
        </w:rPr>
        <w:t>and</w:t>
      </w:r>
      <w:r w:rsidRPr="00334A0C">
        <w:rPr>
          <w:rFonts w:ascii="Arial" w:hAnsi="Arial" w:cs="Arial"/>
          <w:sz w:val="24"/>
          <w:szCs w:val="24"/>
        </w:rPr>
        <w:t xml:space="preserve"> Hayes, 198</w:t>
      </w:r>
      <w:r w:rsidR="00942C40">
        <w:rPr>
          <w:rFonts w:ascii="Arial" w:hAnsi="Arial" w:cs="Arial"/>
          <w:sz w:val="24"/>
          <w:szCs w:val="24"/>
        </w:rPr>
        <w:t>0</w:t>
      </w:r>
      <w:r w:rsidRPr="00334A0C">
        <w:rPr>
          <w:rFonts w:ascii="Arial" w:hAnsi="Arial" w:cs="Arial"/>
          <w:sz w:val="24"/>
          <w:szCs w:val="24"/>
        </w:rPr>
        <w:t>; Martinez, Kock</w:t>
      </w:r>
      <w:r w:rsidR="00490D22">
        <w:rPr>
          <w:rFonts w:ascii="Arial" w:hAnsi="Arial" w:cs="Arial"/>
          <w:sz w:val="24"/>
          <w:szCs w:val="24"/>
        </w:rPr>
        <w:t xml:space="preserve"> and</w:t>
      </w:r>
      <w:r w:rsidRPr="00334A0C">
        <w:rPr>
          <w:rFonts w:ascii="Arial" w:hAnsi="Arial" w:cs="Arial"/>
          <w:sz w:val="24"/>
          <w:szCs w:val="24"/>
        </w:rPr>
        <w:t xml:space="preserve"> Cass, 2011; Onwuegbuzie </w:t>
      </w:r>
      <w:r w:rsidR="00490D22">
        <w:rPr>
          <w:rFonts w:ascii="Arial" w:hAnsi="Arial" w:cs="Arial"/>
          <w:sz w:val="24"/>
          <w:szCs w:val="24"/>
        </w:rPr>
        <w:t>and</w:t>
      </w:r>
      <w:r w:rsidRPr="00334A0C">
        <w:rPr>
          <w:rFonts w:ascii="Arial" w:hAnsi="Arial" w:cs="Arial"/>
          <w:sz w:val="24"/>
          <w:szCs w:val="24"/>
        </w:rPr>
        <w:t xml:space="preserve"> Collins, 2001). </w:t>
      </w:r>
      <w:r w:rsidR="003D1BC2">
        <w:rPr>
          <w:rFonts w:ascii="Arial" w:hAnsi="Arial" w:cs="Arial"/>
          <w:sz w:val="24"/>
          <w:szCs w:val="24"/>
        </w:rPr>
        <w:t>In addition</w:t>
      </w:r>
      <w:r w:rsidRPr="00334A0C">
        <w:rPr>
          <w:rFonts w:ascii="Arial" w:hAnsi="Arial" w:cs="Arial"/>
          <w:sz w:val="24"/>
          <w:szCs w:val="24"/>
        </w:rPr>
        <w:t xml:space="preserve">, transference of anxiety to the writing task </w:t>
      </w:r>
      <w:r w:rsidR="00247A75">
        <w:rPr>
          <w:rFonts w:ascii="Arial" w:hAnsi="Arial" w:cs="Arial"/>
          <w:sz w:val="24"/>
          <w:szCs w:val="24"/>
        </w:rPr>
        <w:t>occur</w:t>
      </w:r>
      <w:r w:rsidR="005D4F2A">
        <w:rPr>
          <w:rFonts w:ascii="Arial" w:hAnsi="Arial" w:cs="Arial"/>
          <w:sz w:val="24"/>
          <w:szCs w:val="24"/>
        </w:rPr>
        <w:t>s</w:t>
      </w:r>
      <w:r w:rsidRPr="00334A0C">
        <w:rPr>
          <w:rFonts w:ascii="Arial" w:hAnsi="Arial" w:cs="Arial"/>
          <w:sz w:val="24"/>
          <w:szCs w:val="24"/>
        </w:rPr>
        <w:t xml:space="preserve"> from inefficient strategy use (Flower </w:t>
      </w:r>
      <w:r w:rsidR="00490D22">
        <w:rPr>
          <w:rFonts w:ascii="Arial" w:hAnsi="Arial" w:cs="Arial"/>
          <w:sz w:val="24"/>
          <w:szCs w:val="24"/>
        </w:rPr>
        <w:t>and</w:t>
      </w:r>
      <w:r w:rsidRPr="00334A0C">
        <w:rPr>
          <w:rFonts w:ascii="Arial" w:hAnsi="Arial" w:cs="Arial"/>
          <w:sz w:val="24"/>
          <w:szCs w:val="24"/>
        </w:rPr>
        <w:t xml:space="preserve"> Hayes, 198</w:t>
      </w:r>
      <w:r w:rsidR="00942C40">
        <w:rPr>
          <w:rFonts w:ascii="Arial" w:hAnsi="Arial" w:cs="Arial"/>
          <w:sz w:val="24"/>
          <w:szCs w:val="24"/>
        </w:rPr>
        <w:t>0</w:t>
      </w:r>
      <w:r w:rsidRPr="00334A0C">
        <w:rPr>
          <w:rFonts w:ascii="Arial" w:hAnsi="Arial" w:cs="Arial"/>
          <w:sz w:val="24"/>
          <w:szCs w:val="24"/>
        </w:rPr>
        <w:t>; Harris, Graham</w:t>
      </w:r>
      <w:r w:rsidR="00490D22">
        <w:rPr>
          <w:rFonts w:ascii="Arial" w:hAnsi="Arial" w:cs="Arial"/>
          <w:sz w:val="24"/>
          <w:szCs w:val="24"/>
        </w:rPr>
        <w:t xml:space="preserve"> and</w:t>
      </w:r>
      <w:r w:rsidRPr="00334A0C">
        <w:rPr>
          <w:rFonts w:ascii="Arial" w:hAnsi="Arial" w:cs="Arial"/>
          <w:sz w:val="24"/>
          <w:szCs w:val="24"/>
        </w:rPr>
        <w:t xml:space="preserve"> Mason, 2006). Therefore, the present study directly investigated the relative importance of different forms of </w:t>
      </w:r>
      <w:r w:rsidR="003D1BC2">
        <w:rPr>
          <w:rFonts w:ascii="Arial" w:hAnsi="Arial" w:cs="Arial"/>
          <w:sz w:val="24"/>
          <w:szCs w:val="24"/>
        </w:rPr>
        <w:t>planning strategy (i.e., outline planning and mind mapping)</w:t>
      </w:r>
      <w:r w:rsidRPr="00334A0C">
        <w:rPr>
          <w:rFonts w:ascii="Arial" w:hAnsi="Arial" w:cs="Arial"/>
          <w:sz w:val="24"/>
          <w:szCs w:val="24"/>
        </w:rPr>
        <w:t xml:space="preserve"> in ameliorating the </w:t>
      </w:r>
      <w:r w:rsidR="005D4F2A">
        <w:rPr>
          <w:rFonts w:ascii="Arial" w:hAnsi="Arial" w:cs="Arial"/>
          <w:sz w:val="24"/>
          <w:szCs w:val="24"/>
        </w:rPr>
        <w:t xml:space="preserve">negative </w:t>
      </w:r>
      <w:r w:rsidR="009332E3">
        <w:rPr>
          <w:rFonts w:ascii="Arial" w:hAnsi="Arial" w:cs="Arial"/>
          <w:sz w:val="24"/>
          <w:szCs w:val="24"/>
        </w:rPr>
        <w:t xml:space="preserve">outcomes </w:t>
      </w:r>
      <w:r w:rsidR="00BB10E0">
        <w:rPr>
          <w:rFonts w:ascii="Arial" w:hAnsi="Arial" w:cs="Arial"/>
          <w:sz w:val="24"/>
          <w:szCs w:val="24"/>
        </w:rPr>
        <w:t xml:space="preserve">for writing performance, </w:t>
      </w:r>
      <w:r w:rsidR="009332E3">
        <w:rPr>
          <w:rFonts w:ascii="Arial" w:hAnsi="Arial" w:cs="Arial"/>
          <w:sz w:val="24"/>
          <w:szCs w:val="24"/>
        </w:rPr>
        <w:t xml:space="preserve">associated with </w:t>
      </w:r>
      <w:r w:rsidR="005D4F2A">
        <w:rPr>
          <w:rFonts w:ascii="Arial" w:hAnsi="Arial" w:cs="Arial"/>
          <w:sz w:val="24"/>
          <w:szCs w:val="24"/>
        </w:rPr>
        <w:t xml:space="preserve">individual differences in the </w:t>
      </w:r>
      <w:r w:rsidRPr="00334A0C">
        <w:rPr>
          <w:rFonts w:ascii="Arial" w:hAnsi="Arial" w:cs="Arial"/>
          <w:sz w:val="24"/>
          <w:szCs w:val="24"/>
        </w:rPr>
        <w:t xml:space="preserve">affective </w:t>
      </w:r>
      <w:r w:rsidR="009332E3">
        <w:rPr>
          <w:rFonts w:ascii="Arial" w:hAnsi="Arial" w:cs="Arial"/>
          <w:sz w:val="24"/>
          <w:szCs w:val="24"/>
        </w:rPr>
        <w:t>traits</w:t>
      </w:r>
      <w:r w:rsidRPr="00334A0C">
        <w:rPr>
          <w:rFonts w:ascii="Arial" w:hAnsi="Arial" w:cs="Arial"/>
          <w:sz w:val="24"/>
          <w:szCs w:val="24"/>
        </w:rPr>
        <w:t xml:space="preserve"> of the academic writer (</w:t>
      </w:r>
      <w:r w:rsidR="00490D22">
        <w:rPr>
          <w:rFonts w:ascii="Arial" w:hAnsi="Arial" w:cs="Arial"/>
          <w:sz w:val="24"/>
          <w:szCs w:val="24"/>
        </w:rPr>
        <w:t xml:space="preserve">Al Asmari, 2013; </w:t>
      </w:r>
      <w:r w:rsidRPr="00334A0C">
        <w:rPr>
          <w:rFonts w:ascii="Arial" w:hAnsi="Arial" w:cs="Arial"/>
          <w:sz w:val="24"/>
          <w:szCs w:val="24"/>
        </w:rPr>
        <w:t>Arju, 2018</w:t>
      </w:r>
      <w:r w:rsidR="007E35B3">
        <w:rPr>
          <w:rFonts w:ascii="Arial" w:hAnsi="Arial" w:cs="Arial"/>
          <w:sz w:val="24"/>
          <w:szCs w:val="24"/>
        </w:rPr>
        <w:t>; Demirel, 2011</w:t>
      </w:r>
      <w:r w:rsidRPr="00334A0C">
        <w:rPr>
          <w:rFonts w:ascii="Arial" w:hAnsi="Arial" w:cs="Arial"/>
          <w:sz w:val="24"/>
          <w:szCs w:val="24"/>
        </w:rPr>
        <w:t xml:space="preserve">). </w:t>
      </w:r>
    </w:p>
    <w:p w14:paraId="5F51F6AF" w14:textId="1579B22C" w:rsidR="009332E3" w:rsidRDefault="009332E3" w:rsidP="009332E3">
      <w:pPr>
        <w:spacing w:line="480" w:lineRule="auto"/>
        <w:jc w:val="both"/>
        <w:rPr>
          <w:rFonts w:ascii="Arial" w:hAnsi="Arial" w:cs="Arial"/>
          <w:sz w:val="28"/>
          <w:szCs w:val="28"/>
        </w:rPr>
      </w:pPr>
      <w:r>
        <w:rPr>
          <w:rFonts w:ascii="Arial" w:hAnsi="Arial" w:cs="Arial"/>
          <w:sz w:val="28"/>
          <w:szCs w:val="28"/>
        </w:rPr>
        <w:t>1.1 Anxiety, academic writing and prewriting strategies</w:t>
      </w:r>
    </w:p>
    <w:p w14:paraId="4DB0BE7A" w14:textId="298D0734" w:rsidR="004E523F" w:rsidRDefault="009332E3" w:rsidP="004E523F">
      <w:pPr>
        <w:spacing w:line="480" w:lineRule="auto"/>
        <w:jc w:val="both"/>
        <w:rPr>
          <w:rFonts w:ascii="Arial" w:hAnsi="Arial" w:cs="Arial"/>
          <w:sz w:val="24"/>
          <w:szCs w:val="24"/>
        </w:rPr>
      </w:pPr>
      <w:r w:rsidRPr="00334A0C">
        <w:rPr>
          <w:rFonts w:ascii="Arial" w:hAnsi="Arial" w:cs="Arial"/>
          <w:sz w:val="24"/>
          <w:szCs w:val="24"/>
        </w:rPr>
        <w:t>Although anxiety can have a positive outcome by enhancing motivation, it can underpin difficulties in getting started with writing, organising ideas, and judging their effectiveness</w:t>
      </w:r>
      <w:r>
        <w:rPr>
          <w:rFonts w:ascii="Arial" w:hAnsi="Arial" w:cs="Arial"/>
          <w:sz w:val="24"/>
          <w:szCs w:val="24"/>
        </w:rPr>
        <w:t xml:space="preserve"> (</w:t>
      </w:r>
      <w:r w:rsidR="00490D22">
        <w:rPr>
          <w:rFonts w:ascii="Arial" w:hAnsi="Arial" w:cs="Arial"/>
          <w:sz w:val="24"/>
          <w:szCs w:val="24"/>
        </w:rPr>
        <w:t>Al Asmari, 2013</w:t>
      </w:r>
      <w:r>
        <w:rPr>
          <w:rFonts w:ascii="Arial" w:hAnsi="Arial" w:cs="Arial"/>
          <w:sz w:val="24"/>
          <w:szCs w:val="24"/>
        </w:rPr>
        <w:t xml:space="preserve">). </w:t>
      </w:r>
      <w:r w:rsidR="000816CB">
        <w:rPr>
          <w:rFonts w:ascii="Arial" w:hAnsi="Arial" w:cs="Arial"/>
          <w:sz w:val="24"/>
          <w:szCs w:val="24"/>
        </w:rPr>
        <w:t>Furthermore</w:t>
      </w:r>
      <w:r w:rsidR="00DD76AA">
        <w:rPr>
          <w:rFonts w:ascii="Arial" w:hAnsi="Arial" w:cs="Arial"/>
          <w:sz w:val="24"/>
          <w:szCs w:val="24"/>
        </w:rPr>
        <w:t xml:space="preserve">, </w:t>
      </w:r>
      <w:r w:rsidR="000816CB">
        <w:rPr>
          <w:rFonts w:ascii="Arial" w:hAnsi="Arial" w:cs="Arial"/>
          <w:sz w:val="24"/>
          <w:szCs w:val="24"/>
        </w:rPr>
        <w:t>feelings of anxiety</w:t>
      </w:r>
      <w:r w:rsidR="00DD76AA">
        <w:rPr>
          <w:rFonts w:ascii="Arial" w:hAnsi="Arial" w:cs="Arial"/>
          <w:sz w:val="24"/>
          <w:szCs w:val="24"/>
        </w:rPr>
        <w:t xml:space="preserve"> </w:t>
      </w:r>
      <w:r w:rsidR="000816CB">
        <w:rPr>
          <w:rFonts w:ascii="Arial" w:hAnsi="Arial" w:cs="Arial"/>
          <w:sz w:val="24"/>
          <w:szCs w:val="24"/>
        </w:rPr>
        <w:t>can impede</w:t>
      </w:r>
      <w:r w:rsidR="00DD76AA">
        <w:rPr>
          <w:rFonts w:ascii="Arial" w:hAnsi="Arial" w:cs="Arial"/>
          <w:sz w:val="24"/>
          <w:szCs w:val="24"/>
        </w:rPr>
        <w:t xml:space="preserve"> </w:t>
      </w:r>
      <w:r w:rsidRPr="00334A0C">
        <w:rPr>
          <w:rFonts w:ascii="Arial" w:hAnsi="Arial" w:cs="Arial"/>
          <w:sz w:val="24"/>
          <w:szCs w:val="24"/>
        </w:rPr>
        <w:t xml:space="preserve">thinking about </w:t>
      </w:r>
      <w:r w:rsidR="000816CB">
        <w:rPr>
          <w:rFonts w:ascii="Arial" w:hAnsi="Arial" w:cs="Arial"/>
          <w:sz w:val="24"/>
          <w:szCs w:val="24"/>
        </w:rPr>
        <w:t>the wider aspects of debate when composing the</w:t>
      </w:r>
      <w:r w:rsidRPr="00334A0C">
        <w:rPr>
          <w:rFonts w:ascii="Arial" w:hAnsi="Arial" w:cs="Arial"/>
          <w:sz w:val="24"/>
          <w:szCs w:val="24"/>
        </w:rPr>
        <w:t xml:space="preserve"> main structure </w:t>
      </w:r>
      <w:r w:rsidR="00DD76AA">
        <w:rPr>
          <w:rFonts w:ascii="Arial" w:hAnsi="Arial" w:cs="Arial"/>
          <w:sz w:val="24"/>
          <w:szCs w:val="24"/>
        </w:rPr>
        <w:t xml:space="preserve">of an essay </w:t>
      </w:r>
      <w:r w:rsidRPr="00334A0C">
        <w:rPr>
          <w:rFonts w:ascii="Arial" w:hAnsi="Arial" w:cs="Arial"/>
          <w:sz w:val="24"/>
          <w:szCs w:val="24"/>
        </w:rPr>
        <w:lastRenderedPageBreak/>
        <w:t xml:space="preserve">(Boice, 1996; Brand </w:t>
      </w:r>
      <w:r w:rsidR="00490D22">
        <w:rPr>
          <w:rFonts w:ascii="Arial" w:hAnsi="Arial" w:cs="Arial"/>
          <w:sz w:val="24"/>
          <w:szCs w:val="24"/>
        </w:rPr>
        <w:t>and</w:t>
      </w:r>
      <w:r w:rsidRPr="00334A0C">
        <w:rPr>
          <w:rFonts w:ascii="Arial" w:hAnsi="Arial" w:cs="Arial"/>
          <w:sz w:val="24"/>
          <w:szCs w:val="24"/>
        </w:rPr>
        <w:t xml:space="preserve"> Powell, 1986; </w:t>
      </w:r>
      <w:r w:rsidR="00226CEF">
        <w:rPr>
          <w:rFonts w:ascii="Arial" w:hAnsi="Arial" w:cs="Arial"/>
          <w:sz w:val="24"/>
          <w:szCs w:val="24"/>
        </w:rPr>
        <w:t xml:space="preserve">Daly, 1985; </w:t>
      </w:r>
      <w:r w:rsidRPr="00334A0C">
        <w:rPr>
          <w:rFonts w:ascii="Arial" w:hAnsi="Arial" w:cs="Arial"/>
          <w:sz w:val="24"/>
          <w:szCs w:val="24"/>
        </w:rPr>
        <w:t xml:space="preserve">Daly </w:t>
      </w:r>
      <w:r w:rsidR="00490D22">
        <w:rPr>
          <w:rFonts w:ascii="Arial" w:hAnsi="Arial" w:cs="Arial"/>
          <w:sz w:val="24"/>
          <w:szCs w:val="24"/>
        </w:rPr>
        <w:t>and</w:t>
      </w:r>
      <w:r w:rsidRPr="00334A0C">
        <w:rPr>
          <w:rFonts w:ascii="Arial" w:hAnsi="Arial" w:cs="Arial"/>
          <w:sz w:val="24"/>
          <w:szCs w:val="24"/>
        </w:rPr>
        <w:t xml:space="preserve"> Mille</w:t>
      </w:r>
      <w:r>
        <w:rPr>
          <w:rFonts w:ascii="Arial" w:hAnsi="Arial" w:cs="Arial"/>
          <w:sz w:val="24"/>
          <w:szCs w:val="24"/>
        </w:rPr>
        <w:t>r, 1975; Rose, 1985</w:t>
      </w:r>
      <w:r w:rsidRPr="00334A0C">
        <w:rPr>
          <w:rFonts w:ascii="Arial" w:hAnsi="Arial" w:cs="Arial"/>
          <w:sz w:val="24"/>
          <w:szCs w:val="24"/>
        </w:rPr>
        <w:t xml:space="preserve">).  </w:t>
      </w:r>
      <w:r w:rsidR="000816CB">
        <w:rPr>
          <w:rFonts w:ascii="Arial" w:hAnsi="Arial" w:cs="Arial"/>
          <w:sz w:val="24"/>
          <w:szCs w:val="24"/>
        </w:rPr>
        <w:t>All of which can</w:t>
      </w:r>
      <w:r>
        <w:rPr>
          <w:rFonts w:ascii="Arial" w:hAnsi="Arial" w:cs="Arial"/>
          <w:sz w:val="24"/>
          <w:szCs w:val="24"/>
        </w:rPr>
        <w:t xml:space="preserve"> lead to negative attitudes towards writing</w:t>
      </w:r>
      <w:r w:rsidR="000816CB">
        <w:rPr>
          <w:rFonts w:ascii="Arial" w:hAnsi="Arial" w:cs="Arial"/>
          <w:sz w:val="24"/>
          <w:szCs w:val="24"/>
        </w:rPr>
        <w:t xml:space="preserve"> and discourag</w:t>
      </w:r>
      <w:r w:rsidR="006222E6">
        <w:rPr>
          <w:rFonts w:ascii="Arial" w:hAnsi="Arial" w:cs="Arial"/>
          <w:sz w:val="24"/>
          <w:szCs w:val="24"/>
        </w:rPr>
        <w:t>e</w:t>
      </w:r>
      <w:r w:rsidR="000816CB">
        <w:rPr>
          <w:rFonts w:ascii="Arial" w:hAnsi="Arial" w:cs="Arial"/>
          <w:sz w:val="24"/>
          <w:szCs w:val="24"/>
        </w:rPr>
        <w:t xml:space="preserve"> continu</w:t>
      </w:r>
      <w:r w:rsidR="006222E6">
        <w:rPr>
          <w:rFonts w:ascii="Arial" w:hAnsi="Arial" w:cs="Arial"/>
          <w:sz w:val="24"/>
          <w:szCs w:val="24"/>
        </w:rPr>
        <w:t xml:space="preserve">ation </w:t>
      </w:r>
      <w:r w:rsidR="009C3C79">
        <w:rPr>
          <w:rFonts w:ascii="Arial" w:hAnsi="Arial" w:cs="Arial"/>
          <w:sz w:val="24"/>
          <w:szCs w:val="24"/>
        </w:rPr>
        <w:t>of</w:t>
      </w:r>
      <w:r w:rsidR="006222E6">
        <w:rPr>
          <w:rFonts w:ascii="Arial" w:hAnsi="Arial" w:cs="Arial"/>
          <w:sz w:val="24"/>
          <w:szCs w:val="24"/>
        </w:rPr>
        <w:t xml:space="preserve"> the task</w:t>
      </w:r>
      <w:r>
        <w:rPr>
          <w:rFonts w:ascii="Arial" w:hAnsi="Arial" w:cs="Arial"/>
          <w:sz w:val="24"/>
          <w:szCs w:val="24"/>
        </w:rPr>
        <w:t xml:space="preserve"> (</w:t>
      </w:r>
      <w:r w:rsidR="00226CEF">
        <w:rPr>
          <w:rFonts w:ascii="Arial" w:hAnsi="Arial" w:cs="Arial"/>
          <w:sz w:val="24"/>
          <w:szCs w:val="24"/>
        </w:rPr>
        <w:t xml:space="preserve">Al </w:t>
      </w:r>
      <w:r>
        <w:rPr>
          <w:rFonts w:ascii="Arial" w:hAnsi="Arial" w:cs="Arial"/>
          <w:sz w:val="24"/>
          <w:szCs w:val="24"/>
        </w:rPr>
        <w:t>Asmari, 2013)</w:t>
      </w:r>
      <w:r w:rsidR="00490D22">
        <w:rPr>
          <w:rFonts w:ascii="Arial" w:hAnsi="Arial" w:cs="Arial"/>
          <w:sz w:val="24"/>
          <w:szCs w:val="24"/>
        </w:rPr>
        <w:t>.</w:t>
      </w:r>
      <w:r w:rsidR="009C3C79">
        <w:rPr>
          <w:rFonts w:ascii="Arial" w:hAnsi="Arial" w:cs="Arial"/>
          <w:sz w:val="24"/>
          <w:szCs w:val="24"/>
        </w:rPr>
        <w:t xml:space="preserve">  </w:t>
      </w:r>
      <w:r w:rsidR="00436336">
        <w:rPr>
          <w:rFonts w:ascii="Arial" w:hAnsi="Arial" w:cs="Arial"/>
          <w:sz w:val="24"/>
          <w:szCs w:val="24"/>
        </w:rPr>
        <w:t>T</w:t>
      </w:r>
      <w:r w:rsidR="009C3C79">
        <w:rPr>
          <w:rFonts w:ascii="Arial" w:hAnsi="Arial" w:cs="Arial"/>
          <w:sz w:val="24"/>
          <w:szCs w:val="24"/>
        </w:rPr>
        <w:t>here</w:t>
      </w:r>
      <w:r w:rsidR="00436336">
        <w:rPr>
          <w:rFonts w:ascii="Arial" w:hAnsi="Arial" w:cs="Arial"/>
          <w:sz w:val="24"/>
          <w:szCs w:val="24"/>
        </w:rPr>
        <w:t>fore</w:t>
      </w:r>
      <w:r w:rsidR="009C3C79">
        <w:rPr>
          <w:rFonts w:ascii="Arial" w:hAnsi="Arial" w:cs="Arial"/>
          <w:sz w:val="24"/>
          <w:szCs w:val="24"/>
        </w:rPr>
        <w:t>,</w:t>
      </w:r>
      <w:r w:rsidR="00436336">
        <w:rPr>
          <w:rFonts w:ascii="Arial" w:hAnsi="Arial" w:cs="Arial"/>
          <w:sz w:val="24"/>
          <w:szCs w:val="24"/>
        </w:rPr>
        <w:t xml:space="preserve"> this suggests</w:t>
      </w:r>
      <w:r w:rsidR="00490D22">
        <w:rPr>
          <w:rFonts w:ascii="Arial" w:hAnsi="Arial" w:cs="Arial"/>
          <w:sz w:val="24"/>
          <w:szCs w:val="24"/>
        </w:rPr>
        <w:t xml:space="preserve"> that </w:t>
      </w:r>
      <w:r w:rsidR="004E523F">
        <w:rPr>
          <w:rFonts w:ascii="Arial" w:hAnsi="Arial" w:cs="Arial"/>
          <w:sz w:val="24"/>
          <w:szCs w:val="24"/>
        </w:rPr>
        <w:t>e</w:t>
      </w:r>
      <w:r>
        <w:rPr>
          <w:rFonts w:ascii="Arial" w:hAnsi="Arial" w:cs="Arial"/>
          <w:sz w:val="24"/>
          <w:szCs w:val="24"/>
        </w:rPr>
        <w:t xml:space="preserve">ffective </w:t>
      </w:r>
      <w:r w:rsidR="004E523F">
        <w:rPr>
          <w:rFonts w:ascii="Arial" w:hAnsi="Arial" w:cs="Arial"/>
          <w:sz w:val="24"/>
          <w:szCs w:val="24"/>
        </w:rPr>
        <w:t xml:space="preserve">process </w:t>
      </w:r>
      <w:r>
        <w:rPr>
          <w:rFonts w:ascii="Arial" w:hAnsi="Arial" w:cs="Arial"/>
          <w:sz w:val="24"/>
          <w:szCs w:val="24"/>
        </w:rPr>
        <w:t xml:space="preserve">strategies </w:t>
      </w:r>
      <w:r w:rsidR="004E523F">
        <w:rPr>
          <w:rFonts w:ascii="Arial" w:hAnsi="Arial" w:cs="Arial"/>
          <w:sz w:val="24"/>
          <w:szCs w:val="24"/>
        </w:rPr>
        <w:t xml:space="preserve">to enhance achievement outcomes in writing, </w:t>
      </w:r>
      <w:r w:rsidR="00BB10E0">
        <w:rPr>
          <w:rFonts w:ascii="Arial" w:hAnsi="Arial" w:cs="Arial"/>
          <w:sz w:val="24"/>
          <w:szCs w:val="24"/>
        </w:rPr>
        <w:t>need to play an important role in</w:t>
      </w:r>
      <w:r w:rsidR="004E523F">
        <w:rPr>
          <w:rFonts w:ascii="Arial" w:hAnsi="Arial" w:cs="Arial"/>
          <w:sz w:val="24"/>
          <w:szCs w:val="24"/>
        </w:rPr>
        <w:t xml:space="preserve"> support</w:t>
      </w:r>
      <w:r w:rsidR="00BB10E0">
        <w:rPr>
          <w:rFonts w:ascii="Arial" w:hAnsi="Arial" w:cs="Arial"/>
          <w:sz w:val="24"/>
          <w:szCs w:val="24"/>
        </w:rPr>
        <w:t>ing</w:t>
      </w:r>
      <w:r w:rsidR="004E523F">
        <w:rPr>
          <w:rFonts w:ascii="Arial" w:hAnsi="Arial" w:cs="Arial"/>
          <w:sz w:val="24"/>
          <w:szCs w:val="24"/>
        </w:rPr>
        <w:t xml:space="preserve"> the </w:t>
      </w:r>
      <w:r w:rsidR="00BB10E0">
        <w:rPr>
          <w:rFonts w:ascii="Arial" w:hAnsi="Arial" w:cs="Arial"/>
          <w:sz w:val="24"/>
          <w:szCs w:val="24"/>
        </w:rPr>
        <w:t xml:space="preserve">impact of anxiety as well </w:t>
      </w:r>
      <w:r>
        <w:rPr>
          <w:rFonts w:ascii="Arial" w:hAnsi="Arial" w:cs="Arial"/>
          <w:sz w:val="24"/>
          <w:szCs w:val="24"/>
        </w:rPr>
        <w:t>(Harris et al., 2006</w:t>
      </w:r>
      <w:r w:rsidR="004E523F">
        <w:rPr>
          <w:rFonts w:ascii="Arial" w:hAnsi="Arial" w:cs="Arial"/>
          <w:sz w:val="24"/>
          <w:szCs w:val="24"/>
        </w:rPr>
        <w:t>; Huerta et al., 2017</w:t>
      </w:r>
      <w:r>
        <w:rPr>
          <w:rFonts w:ascii="Arial" w:hAnsi="Arial" w:cs="Arial"/>
          <w:sz w:val="24"/>
          <w:szCs w:val="24"/>
        </w:rPr>
        <w:t xml:space="preserve">).  </w:t>
      </w:r>
    </w:p>
    <w:p w14:paraId="4CD4F0CD" w14:textId="50C68AB4" w:rsidR="009332E3" w:rsidRPr="00334A0C" w:rsidRDefault="005D4F2A" w:rsidP="00CB7D10">
      <w:pPr>
        <w:spacing w:line="480" w:lineRule="auto"/>
        <w:ind w:firstLine="720"/>
        <w:jc w:val="both"/>
        <w:rPr>
          <w:rFonts w:ascii="Arial" w:hAnsi="Arial" w:cs="Arial"/>
          <w:sz w:val="24"/>
          <w:szCs w:val="24"/>
        </w:rPr>
      </w:pPr>
      <w:r>
        <w:rPr>
          <w:rFonts w:ascii="Arial" w:hAnsi="Arial" w:cs="Arial"/>
          <w:sz w:val="24"/>
          <w:szCs w:val="24"/>
        </w:rPr>
        <w:t xml:space="preserve">Academic writing is an effortful and skilful process (Kellogg, 1996). </w:t>
      </w:r>
      <w:r w:rsidR="00BB10E0" w:rsidRPr="00334A0C">
        <w:rPr>
          <w:rFonts w:ascii="Arial" w:hAnsi="Arial" w:cs="Arial"/>
          <w:sz w:val="24"/>
          <w:szCs w:val="24"/>
        </w:rPr>
        <w:t xml:space="preserve">Prewriting tasks for argumentative text can have several functions (e.g., unpack the topic, generate ideas, provide evidence for claims, examine both sides of the argument and consider how the argument can be structured) (Dornbrack </w:t>
      </w:r>
      <w:r w:rsidR="00BB10E0">
        <w:rPr>
          <w:rFonts w:ascii="Arial" w:hAnsi="Arial" w:cs="Arial"/>
          <w:sz w:val="24"/>
          <w:szCs w:val="24"/>
        </w:rPr>
        <w:t>and</w:t>
      </w:r>
      <w:r w:rsidR="00BB10E0" w:rsidRPr="00334A0C">
        <w:rPr>
          <w:rFonts w:ascii="Arial" w:hAnsi="Arial" w:cs="Arial"/>
          <w:sz w:val="24"/>
          <w:szCs w:val="24"/>
        </w:rPr>
        <w:t xml:space="preserve"> Dixon, 2014). </w:t>
      </w:r>
      <w:r w:rsidR="00BB10E0">
        <w:rPr>
          <w:rFonts w:ascii="Arial" w:hAnsi="Arial" w:cs="Arial"/>
          <w:sz w:val="24"/>
          <w:szCs w:val="24"/>
        </w:rPr>
        <w:t xml:space="preserve"> They</w:t>
      </w:r>
      <w:r w:rsidR="00BB10E0" w:rsidRPr="00334A0C">
        <w:rPr>
          <w:rFonts w:ascii="Arial" w:hAnsi="Arial" w:cs="Arial"/>
          <w:sz w:val="24"/>
          <w:szCs w:val="24"/>
        </w:rPr>
        <w:t xml:space="preserve"> maximise the available time allocated prior to writing for information and ideas to be retrieved from memory</w:t>
      </w:r>
      <w:r w:rsidR="00BB10E0">
        <w:rPr>
          <w:rFonts w:ascii="Arial" w:hAnsi="Arial" w:cs="Arial"/>
          <w:sz w:val="24"/>
          <w:szCs w:val="24"/>
        </w:rPr>
        <w:t>,</w:t>
      </w:r>
      <w:r w:rsidR="00BB10E0" w:rsidRPr="00334A0C">
        <w:rPr>
          <w:rFonts w:ascii="Arial" w:hAnsi="Arial" w:cs="Arial"/>
          <w:sz w:val="24"/>
          <w:szCs w:val="24"/>
        </w:rPr>
        <w:t xml:space="preserve"> and organised. The advantage lies in providing an opportunit</w:t>
      </w:r>
      <w:r w:rsidR="00BB10E0">
        <w:rPr>
          <w:rFonts w:ascii="Arial" w:hAnsi="Arial" w:cs="Arial"/>
          <w:sz w:val="24"/>
          <w:szCs w:val="24"/>
        </w:rPr>
        <w:t>y for the writer to direct the</w:t>
      </w:r>
      <w:r w:rsidR="00BB10E0" w:rsidRPr="00334A0C">
        <w:rPr>
          <w:rFonts w:ascii="Arial" w:hAnsi="Arial" w:cs="Arial"/>
          <w:sz w:val="24"/>
          <w:szCs w:val="24"/>
        </w:rPr>
        <w:t xml:space="preserve"> main focus </w:t>
      </w:r>
      <w:r w:rsidR="00436336">
        <w:rPr>
          <w:rFonts w:ascii="Arial" w:hAnsi="Arial" w:cs="Arial"/>
          <w:sz w:val="24"/>
          <w:szCs w:val="24"/>
        </w:rPr>
        <w:t xml:space="preserve">of attention </w:t>
      </w:r>
      <w:r w:rsidR="00BB10E0" w:rsidRPr="00334A0C">
        <w:rPr>
          <w:rFonts w:ascii="Arial" w:hAnsi="Arial" w:cs="Arial"/>
          <w:sz w:val="24"/>
          <w:szCs w:val="24"/>
        </w:rPr>
        <w:t>towards translating ideas into text during the drafting stage</w:t>
      </w:r>
      <w:r w:rsidR="00BB10E0">
        <w:rPr>
          <w:rFonts w:ascii="Arial" w:hAnsi="Arial" w:cs="Arial"/>
          <w:sz w:val="24"/>
          <w:szCs w:val="24"/>
        </w:rPr>
        <w:t>,</w:t>
      </w:r>
      <w:r w:rsidR="00BB10E0" w:rsidRPr="00334A0C">
        <w:rPr>
          <w:rFonts w:ascii="Arial" w:hAnsi="Arial" w:cs="Arial"/>
          <w:sz w:val="24"/>
          <w:szCs w:val="24"/>
        </w:rPr>
        <w:t xml:space="preserve"> rather than trying to juggle several</w:t>
      </w:r>
      <w:r w:rsidR="00BB10E0">
        <w:rPr>
          <w:rFonts w:ascii="Arial" w:hAnsi="Arial" w:cs="Arial"/>
          <w:sz w:val="24"/>
          <w:szCs w:val="24"/>
        </w:rPr>
        <w:t xml:space="preserve"> processes at once during the writing task</w:t>
      </w:r>
      <w:r w:rsidR="009C3C79">
        <w:rPr>
          <w:rFonts w:ascii="Arial" w:hAnsi="Arial" w:cs="Arial"/>
          <w:sz w:val="24"/>
          <w:szCs w:val="24"/>
        </w:rPr>
        <w:t xml:space="preserve"> itself</w:t>
      </w:r>
      <w:r w:rsidR="00BB10E0">
        <w:rPr>
          <w:rFonts w:ascii="Arial" w:hAnsi="Arial" w:cs="Arial"/>
          <w:sz w:val="24"/>
          <w:szCs w:val="24"/>
        </w:rPr>
        <w:t>. Thereby</w:t>
      </w:r>
      <w:r w:rsidR="00BB10E0" w:rsidRPr="00334A0C">
        <w:rPr>
          <w:rFonts w:ascii="Arial" w:hAnsi="Arial" w:cs="Arial"/>
          <w:sz w:val="24"/>
          <w:szCs w:val="24"/>
        </w:rPr>
        <w:t xml:space="preserve">, alleviating the </w:t>
      </w:r>
      <w:r w:rsidR="00BB10E0">
        <w:rPr>
          <w:rFonts w:ascii="Arial" w:hAnsi="Arial" w:cs="Arial"/>
          <w:sz w:val="24"/>
          <w:szCs w:val="24"/>
        </w:rPr>
        <w:t xml:space="preserve">demands on </w:t>
      </w:r>
      <w:r w:rsidR="00BB10E0" w:rsidRPr="00334A0C">
        <w:rPr>
          <w:rFonts w:ascii="Arial" w:hAnsi="Arial" w:cs="Arial"/>
          <w:sz w:val="24"/>
          <w:szCs w:val="24"/>
        </w:rPr>
        <w:t>cogniti</w:t>
      </w:r>
      <w:r w:rsidR="00BB10E0">
        <w:rPr>
          <w:rFonts w:ascii="Arial" w:hAnsi="Arial" w:cs="Arial"/>
          <w:sz w:val="24"/>
          <w:szCs w:val="24"/>
        </w:rPr>
        <w:t>on</w:t>
      </w:r>
      <w:r w:rsidR="00BB10E0" w:rsidRPr="00334A0C">
        <w:rPr>
          <w:rFonts w:ascii="Arial" w:hAnsi="Arial" w:cs="Arial"/>
          <w:sz w:val="24"/>
          <w:szCs w:val="24"/>
        </w:rPr>
        <w:t xml:space="preserve"> associated with planning activity that occurs during the text-generation process (Kellogg, 1996).</w:t>
      </w:r>
      <w:r w:rsidR="00BB10E0">
        <w:rPr>
          <w:rFonts w:ascii="Arial" w:hAnsi="Arial" w:cs="Arial"/>
          <w:sz w:val="24"/>
          <w:szCs w:val="24"/>
        </w:rPr>
        <w:t xml:space="preserve">  </w:t>
      </w:r>
      <w:r w:rsidR="009332E3">
        <w:rPr>
          <w:rFonts w:ascii="Arial" w:hAnsi="Arial" w:cs="Arial"/>
          <w:sz w:val="24"/>
          <w:szCs w:val="24"/>
        </w:rPr>
        <w:t xml:space="preserve">Prewriting strategies </w:t>
      </w:r>
      <w:r w:rsidR="00BB10E0">
        <w:rPr>
          <w:rFonts w:ascii="Arial" w:hAnsi="Arial" w:cs="Arial"/>
          <w:sz w:val="24"/>
          <w:szCs w:val="24"/>
        </w:rPr>
        <w:t xml:space="preserve">also </w:t>
      </w:r>
      <w:r w:rsidR="009332E3">
        <w:rPr>
          <w:rFonts w:ascii="Arial" w:hAnsi="Arial" w:cs="Arial"/>
          <w:sz w:val="24"/>
          <w:szCs w:val="24"/>
        </w:rPr>
        <w:t>become important for developing coping mechanisms when difficulties in beginning the writing task emerge and students are more likely to procrastinate</w:t>
      </w:r>
      <w:r>
        <w:rPr>
          <w:rFonts w:ascii="Arial" w:hAnsi="Arial" w:cs="Arial"/>
          <w:sz w:val="24"/>
          <w:szCs w:val="24"/>
        </w:rPr>
        <w:t>.</w:t>
      </w:r>
      <w:r w:rsidR="009332E3">
        <w:rPr>
          <w:rFonts w:ascii="Arial" w:hAnsi="Arial" w:cs="Arial"/>
          <w:sz w:val="24"/>
          <w:szCs w:val="24"/>
        </w:rPr>
        <w:t xml:space="preserve"> </w:t>
      </w:r>
      <w:r w:rsidR="00BB10E0">
        <w:rPr>
          <w:rFonts w:ascii="Arial" w:hAnsi="Arial" w:cs="Arial"/>
          <w:sz w:val="24"/>
          <w:szCs w:val="24"/>
        </w:rPr>
        <w:t>Arguably, t</w:t>
      </w:r>
      <w:r w:rsidR="00BB10E0" w:rsidRPr="00334A0C">
        <w:rPr>
          <w:rFonts w:ascii="Arial" w:hAnsi="Arial" w:cs="Arial"/>
          <w:sz w:val="24"/>
          <w:szCs w:val="24"/>
        </w:rPr>
        <w:t>he</w:t>
      </w:r>
      <w:r w:rsidR="00BB10E0">
        <w:rPr>
          <w:rFonts w:ascii="Arial" w:hAnsi="Arial" w:cs="Arial"/>
          <w:sz w:val="24"/>
          <w:szCs w:val="24"/>
        </w:rPr>
        <w:t xml:space="preserve">y </w:t>
      </w:r>
      <w:r w:rsidR="009A12AB">
        <w:rPr>
          <w:rFonts w:ascii="Arial" w:hAnsi="Arial" w:cs="Arial"/>
          <w:sz w:val="24"/>
          <w:szCs w:val="24"/>
        </w:rPr>
        <w:t xml:space="preserve">can further </w:t>
      </w:r>
      <w:r w:rsidR="00BB10E0" w:rsidRPr="00334A0C">
        <w:rPr>
          <w:rFonts w:ascii="Arial" w:hAnsi="Arial" w:cs="Arial"/>
          <w:sz w:val="24"/>
          <w:szCs w:val="24"/>
        </w:rPr>
        <w:t xml:space="preserve">assist </w:t>
      </w:r>
      <w:r w:rsidR="00BB10E0">
        <w:rPr>
          <w:rFonts w:ascii="Arial" w:hAnsi="Arial" w:cs="Arial"/>
          <w:sz w:val="24"/>
          <w:szCs w:val="24"/>
        </w:rPr>
        <w:t>by supporting</w:t>
      </w:r>
      <w:r w:rsidR="00BB10E0" w:rsidRPr="00334A0C">
        <w:rPr>
          <w:rFonts w:ascii="Arial" w:hAnsi="Arial" w:cs="Arial"/>
          <w:sz w:val="24"/>
          <w:szCs w:val="24"/>
        </w:rPr>
        <w:t xml:space="preserve"> the consequences of feelings of anxiety and intrusive thoughts that some students experience, when writing</w:t>
      </w:r>
      <w:r w:rsidR="00BB10E0">
        <w:rPr>
          <w:rFonts w:ascii="Arial" w:hAnsi="Arial" w:cs="Arial"/>
          <w:sz w:val="24"/>
          <w:szCs w:val="24"/>
        </w:rPr>
        <w:t xml:space="preserve">. </w:t>
      </w:r>
      <w:r w:rsidR="009332E3" w:rsidRPr="00334A0C">
        <w:rPr>
          <w:rFonts w:ascii="Arial" w:hAnsi="Arial" w:cs="Arial"/>
          <w:sz w:val="24"/>
          <w:szCs w:val="24"/>
        </w:rPr>
        <w:t xml:space="preserve">Planning strategies that encourage writers to focus on the </w:t>
      </w:r>
      <w:r w:rsidR="009C3C79">
        <w:rPr>
          <w:rFonts w:ascii="Arial" w:hAnsi="Arial" w:cs="Arial"/>
          <w:sz w:val="24"/>
          <w:szCs w:val="24"/>
        </w:rPr>
        <w:t>overall</w:t>
      </w:r>
      <w:r w:rsidR="009332E3" w:rsidRPr="00334A0C">
        <w:rPr>
          <w:rFonts w:ascii="Arial" w:hAnsi="Arial" w:cs="Arial"/>
          <w:sz w:val="24"/>
          <w:szCs w:val="24"/>
        </w:rPr>
        <w:t xml:space="preserve"> structure and rhetorical goals of the text rather than </w:t>
      </w:r>
      <w:r w:rsidR="00A0558D">
        <w:rPr>
          <w:rFonts w:ascii="Arial" w:hAnsi="Arial" w:cs="Arial"/>
          <w:sz w:val="24"/>
          <w:szCs w:val="24"/>
        </w:rPr>
        <w:t xml:space="preserve">them </w:t>
      </w:r>
      <w:r w:rsidR="009332E3" w:rsidRPr="00334A0C">
        <w:rPr>
          <w:rFonts w:ascii="Arial" w:hAnsi="Arial" w:cs="Arial"/>
          <w:sz w:val="24"/>
          <w:szCs w:val="24"/>
        </w:rPr>
        <w:t>becoming entangled with focal points would act to minimise distractibility</w:t>
      </w:r>
      <w:r w:rsidR="00CB7D10">
        <w:rPr>
          <w:rFonts w:ascii="Arial" w:hAnsi="Arial" w:cs="Arial"/>
          <w:sz w:val="24"/>
          <w:szCs w:val="24"/>
        </w:rPr>
        <w:t>.</w:t>
      </w:r>
      <w:r w:rsidR="009332E3" w:rsidRPr="00334A0C">
        <w:rPr>
          <w:rFonts w:ascii="Arial" w:hAnsi="Arial" w:cs="Arial"/>
          <w:sz w:val="24"/>
          <w:szCs w:val="24"/>
        </w:rPr>
        <w:t xml:space="preserve"> </w:t>
      </w:r>
      <w:r w:rsidR="00A0558D">
        <w:rPr>
          <w:rFonts w:ascii="Arial" w:hAnsi="Arial" w:cs="Arial"/>
          <w:sz w:val="24"/>
          <w:szCs w:val="24"/>
        </w:rPr>
        <w:t xml:space="preserve">In addition, </w:t>
      </w:r>
      <w:r w:rsidR="00CE2FF2">
        <w:rPr>
          <w:rFonts w:ascii="Arial" w:hAnsi="Arial" w:cs="Arial"/>
          <w:sz w:val="24"/>
          <w:szCs w:val="24"/>
        </w:rPr>
        <w:t>an</w:t>
      </w:r>
      <w:r w:rsidR="00A0558D">
        <w:rPr>
          <w:rFonts w:ascii="Arial" w:hAnsi="Arial" w:cs="Arial"/>
          <w:sz w:val="24"/>
          <w:szCs w:val="24"/>
        </w:rPr>
        <w:t xml:space="preserve"> associated form of </w:t>
      </w:r>
      <w:r w:rsidR="00CE2FF2">
        <w:rPr>
          <w:rFonts w:ascii="Arial" w:hAnsi="Arial" w:cs="Arial"/>
          <w:sz w:val="24"/>
          <w:szCs w:val="24"/>
        </w:rPr>
        <w:t xml:space="preserve">sequencing and </w:t>
      </w:r>
      <w:r w:rsidR="00A0558D">
        <w:rPr>
          <w:rFonts w:ascii="Arial" w:hAnsi="Arial" w:cs="Arial"/>
          <w:sz w:val="24"/>
          <w:szCs w:val="24"/>
        </w:rPr>
        <w:t>notation can</w:t>
      </w:r>
      <w:r w:rsidR="009332E3" w:rsidRPr="00334A0C">
        <w:rPr>
          <w:rFonts w:ascii="Arial" w:hAnsi="Arial" w:cs="Arial"/>
          <w:sz w:val="24"/>
          <w:szCs w:val="24"/>
        </w:rPr>
        <w:t xml:space="preserve"> </w:t>
      </w:r>
      <w:r w:rsidR="00A0558D">
        <w:rPr>
          <w:rFonts w:ascii="Arial" w:hAnsi="Arial" w:cs="Arial"/>
          <w:sz w:val="24"/>
          <w:szCs w:val="24"/>
        </w:rPr>
        <w:t>provide support</w:t>
      </w:r>
      <w:r w:rsidR="00CB7D10">
        <w:rPr>
          <w:rFonts w:ascii="Arial" w:hAnsi="Arial" w:cs="Arial"/>
          <w:sz w:val="24"/>
          <w:szCs w:val="24"/>
        </w:rPr>
        <w:t xml:space="preserve"> </w:t>
      </w:r>
      <w:r w:rsidR="00A0558D">
        <w:rPr>
          <w:rFonts w:ascii="Arial" w:hAnsi="Arial" w:cs="Arial"/>
          <w:sz w:val="24"/>
          <w:szCs w:val="24"/>
        </w:rPr>
        <w:t xml:space="preserve">when </w:t>
      </w:r>
      <w:r w:rsidR="00A0558D" w:rsidRPr="00334A0C">
        <w:rPr>
          <w:rFonts w:ascii="Arial" w:hAnsi="Arial" w:cs="Arial"/>
          <w:sz w:val="24"/>
          <w:szCs w:val="24"/>
        </w:rPr>
        <w:t>highly anxious students</w:t>
      </w:r>
      <w:r w:rsidR="00A0558D">
        <w:rPr>
          <w:rFonts w:ascii="Arial" w:hAnsi="Arial" w:cs="Arial"/>
          <w:sz w:val="24"/>
          <w:szCs w:val="24"/>
        </w:rPr>
        <w:t xml:space="preserve"> encounter</w:t>
      </w:r>
      <w:r w:rsidR="00CB7D10">
        <w:rPr>
          <w:rFonts w:ascii="Arial" w:hAnsi="Arial" w:cs="Arial"/>
          <w:sz w:val="24"/>
          <w:szCs w:val="24"/>
        </w:rPr>
        <w:t xml:space="preserve"> </w:t>
      </w:r>
      <w:r w:rsidR="009332E3" w:rsidRPr="00334A0C">
        <w:rPr>
          <w:rFonts w:ascii="Arial" w:hAnsi="Arial" w:cs="Arial"/>
          <w:sz w:val="24"/>
          <w:szCs w:val="24"/>
        </w:rPr>
        <w:t>difficulties in controlling reasoning and thinking</w:t>
      </w:r>
      <w:r w:rsidR="00A0558D">
        <w:rPr>
          <w:rFonts w:ascii="Arial" w:hAnsi="Arial" w:cs="Arial"/>
          <w:sz w:val="24"/>
          <w:szCs w:val="24"/>
        </w:rPr>
        <w:t xml:space="preserve"> </w:t>
      </w:r>
      <w:r w:rsidR="009332E3" w:rsidRPr="00334A0C">
        <w:rPr>
          <w:rFonts w:ascii="Arial" w:hAnsi="Arial" w:cs="Arial"/>
          <w:sz w:val="24"/>
          <w:szCs w:val="24"/>
        </w:rPr>
        <w:t>(Rose, 1985; Boice, 1996; Kellogg, 1996).</w:t>
      </w:r>
    </w:p>
    <w:p w14:paraId="2026C8FC" w14:textId="1E2B7587" w:rsidR="009332E3" w:rsidRPr="00334A0C" w:rsidRDefault="009332E3" w:rsidP="009332E3">
      <w:pPr>
        <w:spacing w:line="480" w:lineRule="auto"/>
        <w:jc w:val="both"/>
        <w:rPr>
          <w:rFonts w:ascii="Arial" w:hAnsi="Arial" w:cs="Arial"/>
          <w:sz w:val="24"/>
          <w:szCs w:val="24"/>
        </w:rPr>
      </w:pPr>
      <w:r w:rsidRPr="00334A0C">
        <w:rPr>
          <w:rFonts w:ascii="Arial" w:hAnsi="Arial" w:cs="Arial"/>
          <w:sz w:val="24"/>
          <w:szCs w:val="24"/>
        </w:rPr>
        <w:lastRenderedPageBreak/>
        <w:tab/>
        <w:t>Types of planning are distinguished by the</w:t>
      </w:r>
      <w:r>
        <w:rPr>
          <w:rFonts w:ascii="Arial" w:hAnsi="Arial" w:cs="Arial"/>
          <w:sz w:val="24"/>
          <w:szCs w:val="24"/>
        </w:rPr>
        <w:t>ir linear and non-linear nature,</w:t>
      </w:r>
      <w:r w:rsidRPr="00334A0C">
        <w:rPr>
          <w:rFonts w:ascii="Arial" w:hAnsi="Arial" w:cs="Arial"/>
          <w:sz w:val="24"/>
          <w:szCs w:val="24"/>
        </w:rPr>
        <w:t xml:space="preserve"> facilitation of a </w:t>
      </w:r>
      <w:r>
        <w:rPr>
          <w:rFonts w:ascii="Arial" w:hAnsi="Arial" w:cs="Arial"/>
          <w:sz w:val="24"/>
          <w:szCs w:val="24"/>
        </w:rPr>
        <w:t>hierarchical structure of ideas,</w:t>
      </w:r>
      <w:r w:rsidRPr="00334A0C">
        <w:rPr>
          <w:rFonts w:ascii="Arial" w:hAnsi="Arial" w:cs="Arial"/>
          <w:sz w:val="24"/>
          <w:szCs w:val="24"/>
        </w:rPr>
        <w:t xml:space="preserve"> and the form in which they are notated on the page (e.g., portrait or landscape). Outline planning is a linear approach that develops ideas into a hierarchical structure by encouraging the writer to prioritise main and then subordinate themes, sequentially in numerical or alphabetic format. Later those ideas can be grouped and organised to reflect the overall coherence (e.g., top-down processing) the writer wishes to achieve within the subsequent text. In contrast, clustering involves drawing a visual, diagrammatically organised network of information</w:t>
      </w:r>
      <w:r w:rsidR="00CB7D10">
        <w:rPr>
          <w:rFonts w:ascii="Arial" w:hAnsi="Arial" w:cs="Arial"/>
          <w:sz w:val="24"/>
          <w:szCs w:val="24"/>
        </w:rPr>
        <w:t>.</w:t>
      </w:r>
      <w:r w:rsidRPr="00334A0C">
        <w:rPr>
          <w:rFonts w:ascii="Arial" w:hAnsi="Arial" w:cs="Arial"/>
          <w:sz w:val="24"/>
          <w:szCs w:val="24"/>
        </w:rPr>
        <w:t xml:space="preserve"> </w:t>
      </w:r>
      <w:r w:rsidR="00CB7D10">
        <w:rPr>
          <w:rFonts w:ascii="Arial" w:hAnsi="Arial" w:cs="Arial"/>
          <w:sz w:val="24"/>
          <w:szCs w:val="24"/>
        </w:rPr>
        <w:t>N</w:t>
      </w:r>
      <w:r w:rsidRPr="00334A0C">
        <w:rPr>
          <w:rFonts w:ascii="Arial" w:hAnsi="Arial" w:cs="Arial"/>
          <w:sz w:val="24"/>
          <w:szCs w:val="24"/>
        </w:rPr>
        <w:t>on-linear links between nodes and the relations between them</w:t>
      </w:r>
      <w:r w:rsidR="00CB7D10">
        <w:rPr>
          <w:rFonts w:ascii="Arial" w:hAnsi="Arial" w:cs="Arial"/>
          <w:sz w:val="24"/>
          <w:szCs w:val="24"/>
        </w:rPr>
        <w:t xml:space="preserve"> </w:t>
      </w:r>
      <w:r w:rsidR="009C3C79" w:rsidRPr="00334A0C">
        <w:rPr>
          <w:rFonts w:ascii="Arial" w:hAnsi="Arial" w:cs="Arial"/>
          <w:sz w:val="24"/>
          <w:szCs w:val="24"/>
        </w:rPr>
        <w:t xml:space="preserve">(e.g., bottom up processing) </w:t>
      </w:r>
      <w:r w:rsidR="00CB7D10">
        <w:rPr>
          <w:rFonts w:ascii="Arial" w:hAnsi="Arial" w:cs="Arial"/>
          <w:sz w:val="24"/>
          <w:szCs w:val="24"/>
        </w:rPr>
        <w:t xml:space="preserve">are marked across the page </w:t>
      </w:r>
      <w:r w:rsidRPr="00334A0C">
        <w:rPr>
          <w:rFonts w:ascii="Arial" w:hAnsi="Arial" w:cs="Arial"/>
          <w:sz w:val="24"/>
          <w:szCs w:val="24"/>
        </w:rPr>
        <w:t>from the main conceptual idea placed in the centre (van Amelsvoort, Andriesse</w:t>
      </w:r>
      <w:r>
        <w:rPr>
          <w:rFonts w:ascii="Arial" w:hAnsi="Arial" w:cs="Arial"/>
          <w:sz w:val="24"/>
          <w:szCs w:val="24"/>
        </w:rPr>
        <w:t>n</w:t>
      </w:r>
      <w:r w:rsidR="002C0500">
        <w:rPr>
          <w:rFonts w:ascii="Arial" w:hAnsi="Arial" w:cs="Arial"/>
          <w:sz w:val="24"/>
          <w:szCs w:val="24"/>
        </w:rPr>
        <w:t xml:space="preserve"> and</w:t>
      </w:r>
      <w:r>
        <w:rPr>
          <w:rFonts w:ascii="Arial" w:hAnsi="Arial" w:cs="Arial"/>
          <w:sz w:val="24"/>
          <w:szCs w:val="24"/>
        </w:rPr>
        <w:t xml:space="preserve"> Kanseaar, 2007)</w:t>
      </w:r>
      <w:r w:rsidR="00CB7D10">
        <w:rPr>
          <w:rFonts w:ascii="Arial" w:hAnsi="Arial" w:cs="Arial"/>
          <w:sz w:val="24"/>
          <w:szCs w:val="24"/>
        </w:rPr>
        <w:t>.</w:t>
      </w:r>
      <w:r>
        <w:rPr>
          <w:rFonts w:ascii="Arial" w:hAnsi="Arial" w:cs="Arial"/>
          <w:sz w:val="24"/>
          <w:szCs w:val="24"/>
        </w:rPr>
        <w:t xml:space="preserve"> </w:t>
      </w:r>
      <w:r w:rsidR="00CB7D10">
        <w:rPr>
          <w:rFonts w:ascii="Arial" w:hAnsi="Arial" w:cs="Arial"/>
          <w:sz w:val="24"/>
          <w:szCs w:val="24"/>
        </w:rPr>
        <w:t>The process is</w:t>
      </w:r>
      <w:r>
        <w:rPr>
          <w:rFonts w:ascii="Arial" w:hAnsi="Arial" w:cs="Arial"/>
          <w:sz w:val="24"/>
          <w:szCs w:val="24"/>
        </w:rPr>
        <w:t xml:space="preserve"> often </w:t>
      </w:r>
      <w:r w:rsidRPr="00334A0C">
        <w:rPr>
          <w:rFonts w:ascii="Arial" w:hAnsi="Arial" w:cs="Arial"/>
          <w:sz w:val="24"/>
          <w:szCs w:val="24"/>
        </w:rPr>
        <w:t>termed mind mapping (Buzan, 1991).  Mind mapping becomes a hierarchical network representation when ideas branch out into other ideas through the lines that are created between information (Kellogg, 1990).</w:t>
      </w:r>
    </w:p>
    <w:p w14:paraId="0AF9343B" w14:textId="28611DCE" w:rsidR="009332E3" w:rsidRPr="00334A0C" w:rsidRDefault="009332E3" w:rsidP="009332E3">
      <w:pPr>
        <w:spacing w:line="480" w:lineRule="auto"/>
        <w:jc w:val="both"/>
        <w:rPr>
          <w:rFonts w:ascii="Arial" w:hAnsi="Arial" w:cs="Arial"/>
          <w:sz w:val="24"/>
          <w:szCs w:val="24"/>
        </w:rPr>
      </w:pPr>
      <w:r w:rsidRPr="00334A0C">
        <w:rPr>
          <w:rFonts w:ascii="Arial" w:hAnsi="Arial" w:cs="Arial"/>
          <w:sz w:val="24"/>
          <w:szCs w:val="24"/>
        </w:rPr>
        <w:tab/>
      </w:r>
      <w:r>
        <w:rPr>
          <w:rFonts w:ascii="Arial" w:hAnsi="Arial" w:cs="Arial"/>
          <w:sz w:val="24"/>
          <w:szCs w:val="24"/>
        </w:rPr>
        <w:t>O</w:t>
      </w:r>
      <w:r w:rsidRPr="00334A0C">
        <w:rPr>
          <w:rFonts w:ascii="Arial" w:hAnsi="Arial" w:cs="Arial"/>
          <w:sz w:val="24"/>
          <w:szCs w:val="24"/>
        </w:rPr>
        <w:t xml:space="preserve">utline planning is more advantageous to students when constructing a linear debate (Kellogg, 1990; see also, Isnard </w:t>
      </w:r>
      <w:r w:rsidR="002C0500">
        <w:rPr>
          <w:rFonts w:ascii="Arial" w:hAnsi="Arial" w:cs="Arial"/>
          <w:sz w:val="24"/>
          <w:szCs w:val="24"/>
        </w:rPr>
        <w:t>and</w:t>
      </w:r>
      <w:r w:rsidRPr="00334A0C">
        <w:rPr>
          <w:rFonts w:ascii="Arial" w:hAnsi="Arial" w:cs="Arial"/>
          <w:sz w:val="24"/>
          <w:szCs w:val="24"/>
        </w:rPr>
        <w:t xml:space="preserve"> Piolat, 1994). The basic structure of the plan can be developed in a manner that is most closely aligned to sequencing and combining phrases, sentences, and instructions related to the pro- and counter arguments within texts.  However, van Amelsvoort et al (2007) proposed that diagrams can </w:t>
      </w:r>
      <w:r>
        <w:rPr>
          <w:rFonts w:ascii="Arial" w:hAnsi="Arial" w:cs="Arial"/>
          <w:sz w:val="24"/>
          <w:szCs w:val="24"/>
        </w:rPr>
        <w:t xml:space="preserve">still </w:t>
      </w:r>
      <w:r w:rsidRPr="00334A0C">
        <w:rPr>
          <w:rFonts w:ascii="Arial" w:hAnsi="Arial" w:cs="Arial"/>
          <w:sz w:val="24"/>
          <w:szCs w:val="24"/>
        </w:rPr>
        <w:t>be used to facilitate depth of argumentation in academic writing more efficiently</w:t>
      </w:r>
      <w:r w:rsidR="00CB7D10">
        <w:rPr>
          <w:rFonts w:ascii="Arial" w:hAnsi="Arial" w:cs="Arial"/>
          <w:sz w:val="24"/>
          <w:szCs w:val="24"/>
        </w:rPr>
        <w:t xml:space="preserve">. </w:t>
      </w:r>
      <w:r w:rsidR="0009057E">
        <w:rPr>
          <w:rFonts w:ascii="Arial" w:hAnsi="Arial" w:cs="Arial"/>
          <w:sz w:val="24"/>
          <w:szCs w:val="24"/>
        </w:rPr>
        <w:t>This occurs</w:t>
      </w:r>
      <w:r w:rsidRPr="00334A0C">
        <w:rPr>
          <w:rFonts w:ascii="Arial" w:hAnsi="Arial" w:cs="Arial"/>
          <w:sz w:val="24"/>
          <w:szCs w:val="24"/>
        </w:rPr>
        <w:t xml:space="preserve"> by allowing the writer to establish the various conceptual relations within an overall analysis of the structural elements of the debate (see also Dornbrack </w:t>
      </w:r>
      <w:r w:rsidR="002C0500">
        <w:rPr>
          <w:rFonts w:ascii="Arial" w:hAnsi="Arial" w:cs="Arial"/>
          <w:sz w:val="24"/>
          <w:szCs w:val="24"/>
        </w:rPr>
        <w:t>and</w:t>
      </w:r>
      <w:r w:rsidRPr="00334A0C">
        <w:rPr>
          <w:rFonts w:ascii="Arial" w:hAnsi="Arial" w:cs="Arial"/>
          <w:sz w:val="24"/>
          <w:szCs w:val="24"/>
        </w:rPr>
        <w:t xml:space="preserve"> Dixon, 2014). Th</w:t>
      </w:r>
      <w:r w:rsidR="00CB7D10">
        <w:rPr>
          <w:rFonts w:ascii="Arial" w:hAnsi="Arial" w:cs="Arial"/>
          <w:sz w:val="24"/>
          <w:szCs w:val="24"/>
        </w:rPr>
        <w:t>e</w:t>
      </w:r>
      <w:r w:rsidRPr="00334A0C">
        <w:rPr>
          <w:rFonts w:ascii="Arial" w:hAnsi="Arial" w:cs="Arial"/>
          <w:sz w:val="24"/>
          <w:szCs w:val="24"/>
        </w:rPr>
        <w:t xml:space="preserve"> idea corresponds with the theoretical emphasis on academic writing being recursive and nonlinear (Flower </w:t>
      </w:r>
      <w:r w:rsidR="002C0500">
        <w:rPr>
          <w:rFonts w:ascii="Arial" w:hAnsi="Arial" w:cs="Arial"/>
          <w:sz w:val="24"/>
          <w:szCs w:val="24"/>
        </w:rPr>
        <w:t>and</w:t>
      </w:r>
      <w:r w:rsidRPr="00334A0C">
        <w:rPr>
          <w:rFonts w:ascii="Arial" w:hAnsi="Arial" w:cs="Arial"/>
          <w:sz w:val="24"/>
          <w:szCs w:val="24"/>
        </w:rPr>
        <w:t xml:space="preserve"> Hayes, 1980). Furthermore, van Amelsvoort et al (2007) found that students broadened their </w:t>
      </w:r>
      <w:r w:rsidRPr="00334A0C">
        <w:rPr>
          <w:rFonts w:ascii="Arial" w:hAnsi="Arial" w:cs="Arial"/>
          <w:sz w:val="24"/>
          <w:szCs w:val="24"/>
        </w:rPr>
        <w:lastRenderedPageBreak/>
        <w:t xml:space="preserve">perspectives more in the diagram condition than the text-based condition. Successful achievement outcomes for an argumentative essay are dependent on the validity of the claims being made to support the strength of the argument (Wette, 2017). Therefore, it is important to closely align prewriting strategies, such as, planning, with the process-orientated rhetorical instruction typically employed by expert writers to deal with the exploration of ideas and content (van Amelsvoort et al, 2007; Hayes </w:t>
      </w:r>
      <w:r w:rsidR="002C0500">
        <w:rPr>
          <w:rFonts w:ascii="Arial" w:hAnsi="Arial" w:cs="Arial"/>
          <w:sz w:val="24"/>
          <w:szCs w:val="24"/>
        </w:rPr>
        <w:t>and</w:t>
      </w:r>
      <w:r w:rsidRPr="00334A0C">
        <w:rPr>
          <w:rFonts w:ascii="Arial" w:hAnsi="Arial" w:cs="Arial"/>
          <w:sz w:val="24"/>
          <w:szCs w:val="24"/>
        </w:rPr>
        <w:t xml:space="preserve"> Flower, 1980; Wette, 2017). </w:t>
      </w:r>
    </w:p>
    <w:p w14:paraId="3B428BB7" w14:textId="1A946BB0" w:rsidR="009332E3" w:rsidRPr="00334A0C" w:rsidRDefault="004E523F" w:rsidP="002C0500">
      <w:pPr>
        <w:spacing w:line="480" w:lineRule="auto"/>
        <w:ind w:firstLine="720"/>
        <w:jc w:val="both"/>
        <w:rPr>
          <w:rFonts w:ascii="Arial" w:hAnsi="Arial" w:cs="Arial"/>
          <w:sz w:val="24"/>
          <w:szCs w:val="24"/>
        </w:rPr>
      </w:pPr>
      <w:r>
        <w:rPr>
          <w:rFonts w:ascii="Arial" w:hAnsi="Arial" w:cs="Arial"/>
          <w:sz w:val="24"/>
          <w:szCs w:val="24"/>
        </w:rPr>
        <w:t>T</w:t>
      </w:r>
      <w:r w:rsidR="009332E3" w:rsidRPr="00334A0C">
        <w:rPr>
          <w:rFonts w:ascii="Arial" w:hAnsi="Arial" w:cs="Arial"/>
          <w:sz w:val="24"/>
          <w:szCs w:val="24"/>
        </w:rPr>
        <w:t>here is evidence to suggest that time spent on the processes of writing can reduce anxiety (Huerta et al., 2017). The step by step approach encouraged th</w:t>
      </w:r>
      <w:r w:rsidR="009332E3">
        <w:rPr>
          <w:rFonts w:ascii="Arial" w:hAnsi="Arial" w:cs="Arial"/>
          <w:sz w:val="24"/>
          <w:szCs w:val="24"/>
        </w:rPr>
        <w:t>rough prewriting strategies has</w:t>
      </w:r>
      <w:r w:rsidR="009332E3" w:rsidRPr="00334A0C">
        <w:rPr>
          <w:rFonts w:ascii="Arial" w:hAnsi="Arial" w:cs="Arial"/>
          <w:sz w:val="24"/>
          <w:szCs w:val="24"/>
        </w:rPr>
        <w:t xml:space="preserve"> been found to promote positive attitudes towards writing, and in doing so, reduce self-reported internal feelings of anxiety (La Roche, 1993). </w:t>
      </w:r>
      <w:r w:rsidR="009A12AB">
        <w:rPr>
          <w:rFonts w:ascii="Arial" w:hAnsi="Arial" w:cs="Arial"/>
          <w:sz w:val="24"/>
          <w:szCs w:val="24"/>
        </w:rPr>
        <w:t>Furthermore, r</w:t>
      </w:r>
      <w:r w:rsidR="009332E3" w:rsidRPr="00334A0C">
        <w:rPr>
          <w:rFonts w:ascii="Arial" w:hAnsi="Arial" w:cs="Arial"/>
          <w:sz w:val="24"/>
          <w:szCs w:val="24"/>
        </w:rPr>
        <w:t xml:space="preserve">esearch </w:t>
      </w:r>
      <w:r w:rsidR="00A02FE8">
        <w:rPr>
          <w:rFonts w:ascii="Arial" w:hAnsi="Arial" w:cs="Arial"/>
          <w:sz w:val="24"/>
          <w:szCs w:val="24"/>
        </w:rPr>
        <w:t xml:space="preserve">employing mixed methods approaches </w:t>
      </w:r>
      <w:r w:rsidR="009332E3" w:rsidRPr="00334A0C">
        <w:rPr>
          <w:rFonts w:ascii="Arial" w:hAnsi="Arial" w:cs="Arial"/>
          <w:sz w:val="24"/>
          <w:szCs w:val="24"/>
        </w:rPr>
        <w:t>has been conducted on the interaction between anxiety</w:t>
      </w:r>
      <w:r w:rsidR="00A02FE8">
        <w:rPr>
          <w:rFonts w:ascii="Arial" w:hAnsi="Arial" w:cs="Arial"/>
          <w:sz w:val="24"/>
          <w:szCs w:val="24"/>
        </w:rPr>
        <w:t>, process strategies,</w:t>
      </w:r>
      <w:r w:rsidR="009332E3" w:rsidRPr="00334A0C">
        <w:rPr>
          <w:rFonts w:ascii="Arial" w:hAnsi="Arial" w:cs="Arial"/>
          <w:sz w:val="24"/>
          <w:szCs w:val="24"/>
        </w:rPr>
        <w:t xml:space="preserve"> and the production of </w:t>
      </w:r>
      <w:r w:rsidR="00490D22">
        <w:rPr>
          <w:rFonts w:ascii="Arial" w:hAnsi="Arial" w:cs="Arial"/>
          <w:sz w:val="24"/>
          <w:szCs w:val="24"/>
        </w:rPr>
        <w:t xml:space="preserve">academic </w:t>
      </w:r>
      <w:r w:rsidR="009332E3" w:rsidRPr="00334A0C">
        <w:rPr>
          <w:rFonts w:ascii="Arial" w:hAnsi="Arial" w:cs="Arial"/>
          <w:sz w:val="24"/>
          <w:szCs w:val="24"/>
        </w:rPr>
        <w:t>writing</w:t>
      </w:r>
      <w:r w:rsidR="00A02FE8">
        <w:rPr>
          <w:rFonts w:ascii="Arial" w:hAnsi="Arial" w:cs="Arial"/>
          <w:sz w:val="24"/>
          <w:szCs w:val="24"/>
        </w:rPr>
        <w:t xml:space="preserve"> </w:t>
      </w:r>
      <w:r w:rsidR="009332E3">
        <w:rPr>
          <w:rFonts w:ascii="Arial" w:hAnsi="Arial" w:cs="Arial"/>
          <w:sz w:val="24"/>
          <w:szCs w:val="24"/>
        </w:rPr>
        <w:t>(</w:t>
      </w:r>
      <w:r w:rsidR="00226CEF">
        <w:rPr>
          <w:rFonts w:ascii="Arial" w:hAnsi="Arial" w:cs="Arial"/>
          <w:sz w:val="24"/>
          <w:szCs w:val="24"/>
        </w:rPr>
        <w:t xml:space="preserve">Al </w:t>
      </w:r>
      <w:r w:rsidR="002562FA">
        <w:rPr>
          <w:rFonts w:ascii="Arial" w:hAnsi="Arial" w:cs="Arial"/>
          <w:sz w:val="24"/>
          <w:szCs w:val="24"/>
        </w:rPr>
        <w:t xml:space="preserve">Asmari, 2013; </w:t>
      </w:r>
      <w:r w:rsidR="009332E3">
        <w:rPr>
          <w:rFonts w:ascii="Arial" w:hAnsi="Arial" w:cs="Arial"/>
          <w:sz w:val="24"/>
          <w:szCs w:val="24"/>
        </w:rPr>
        <w:t>Arju, 2018)</w:t>
      </w:r>
      <w:r w:rsidR="009332E3" w:rsidRPr="00334A0C">
        <w:rPr>
          <w:rFonts w:ascii="Arial" w:hAnsi="Arial" w:cs="Arial"/>
          <w:sz w:val="24"/>
          <w:szCs w:val="24"/>
        </w:rPr>
        <w:t xml:space="preserve">. </w:t>
      </w:r>
      <w:r w:rsidR="005D4F2A">
        <w:rPr>
          <w:rFonts w:ascii="Arial" w:hAnsi="Arial" w:cs="Arial"/>
          <w:sz w:val="24"/>
          <w:szCs w:val="24"/>
        </w:rPr>
        <w:t>A</w:t>
      </w:r>
      <w:r w:rsidR="00062E08">
        <w:rPr>
          <w:rFonts w:ascii="Arial" w:hAnsi="Arial" w:cs="Arial"/>
          <w:sz w:val="24"/>
          <w:szCs w:val="24"/>
        </w:rPr>
        <w:t xml:space="preserve"> writing strategies inventory</w:t>
      </w:r>
      <w:r w:rsidR="005D4F2A">
        <w:rPr>
          <w:rFonts w:ascii="Arial" w:hAnsi="Arial" w:cs="Arial"/>
          <w:sz w:val="24"/>
          <w:szCs w:val="24"/>
        </w:rPr>
        <w:t xml:space="preserve"> revealed that </w:t>
      </w:r>
      <w:r w:rsidR="00062E08">
        <w:rPr>
          <w:rFonts w:ascii="Arial" w:hAnsi="Arial" w:cs="Arial"/>
          <w:sz w:val="24"/>
          <w:szCs w:val="24"/>
        </w:rPr>
        <w:t>students reported they were more likely to engage in</w:t>
      </w:r>
      <w:r w:rsidR="009332E3" w:rsidRPr="00334A0C">
        <w:rPr>
          <w:rFonts w:ascii="Arial" w:hAnsi="Arial" w:cs="Arial"/>
          <w:sz w:val="24"/>
          <w:szCs w:val="24"/>
        </w:rPr>
        <w:t xml:space="preserve"> </w:t>
      </w:r>
      <w:r w:rsidR="005D4F2A">
        <w:rPr>
          <w:rFonts w:ascii="Arial" w:hAnsi="Arial" w:cs="Arial"/>
          <w:sz w:val="24"/>
          <w:szCs w:val="24"/>
        </w:rPr>
        <w:t>activities (e.g., memorisation of information)</w:t>
      </w:r>
      <w:r w:rsidR="009332E3" w:rsidRPr="00334A0C">
        <w:rPr>
          <w:rFonts w:ascii="Arial" w:hAnsi="Arial" w:cs="Arial"/>
          <w:sz w:val="24"/>
          <w:szCs w:val="24"/>
        </w:rPr>
        <w:t xml:space="preserve"> </w:t>
      </w:r>
      <w:r w:rsidR="00062E08">
        <w:rPr>
          <w:rFonts w:ascii="Arial" w:hAnsi="Arial" w:cs="Arial"/>
          <w:sz w:val="24"/>
          <w:szCs w:val="24"/>
        </w:rPr>
        <w:t xml:space="preserve">while writing, rather than before, irrespective of anxiety level.  However, low anxious students engaged in more strategies overall, and had better </w:t>
      </w:r>
      <w:r w:rsidR="002562FA">
        <w:rPr>
          <w:rFonts w:ascii="Arial" w:hAnsi="Arial" w:cs="Arial"/>
          <w:sz w:val="24"/>
          <w:szCs w:val="24"/>
        </w:rPr>
        <w:t>achievement on an English writing course (Al Asmari, 2013).</w:t>
      </w:r>
      <w:r w:rsidR="009A12AB">
        <w:rPr>
          <w:rFonts w:ascii="Arial" w:hAnsi="Arial" w:cs="Arial"/>
          <w:sz w:val="24"/>
          <w:szCs w:val="24"/>
        </w:rPr>
        <w:t xml:space="preserve"> In addition,</w:t>
      </w:r>
      <w:r w:rsidR="002562FA">
        <w:rPr>
          <w:rFonts w:ascii="Arial" w:hAnsi="Arial" w:cs="Arial"/>
          <w:sz w:val="24"/>
          <w:szCs w:val="24"/>
        </w:rPr>
        <w:t xml:space="preserve"> when students were placed in an experimental condition that provided them with a checklist reminding them of what to do at each point of the writing process (i.e., planning, drafting, and reviewing) prior to writing an academic essay, they performed significantly better than the students allocated to </w:t>
      </w:r>
      <w:r w:rsidR="00F949FA">
        <w:rPr>
          <w:rFonts w:ascii="Arial" w:hAnsi="Arial" w:cs="Arial"/>
          <w:sz w:val="24"/>
          <w:szCs w:val="24"/>
        </w:rPr>
        <w:t>a</w:t>
      </w:r>
      <w:r w:rsidR="002562FA">
        <w:rPr>
          <w:rFonts w:ascii="Arial" w:hAnsi="Arial" w:cs="Arial"/>
          <w:sz w:val="24"/>
          <w:szCs w:val="24"/>
        </w:rPr>
        <w:t xml:space="preserve"> control condition (Bayat, 2014). </w:t>
      </w:r>
      <w:r w:rsidR="0009057E">
        <w:rPr>
          <w:rFonts w:ascii="Arial" w:hAnsi="Arial" w:cs="Arial"/>
          <w:sz w:val="24"/>
          <w:szCs w:val="24"/>
        </w:rPr>
        <w:t>Of note</w:t>
      </w:r>
      <w:r w:rsidR="002562FA">
        <w:rPr>
          <w:rFonts w:ascii="Arial" w:hAnsi="Arial" w:cs="Arial"/>
          <w:sz w:val="24"/>
          <w:szCs w:val="24"/>
        </w:rPr>
        <w:t xml:space="preserve">, the studies do not </w:t>
      </w:r>
      <w:r w:rsidR="002C0500">
        <w:rPr>
          <w:rFonts w:ascii="Arial" w:hAnsi="Arial" w:cs="Arial"/>
          <w:sz w:val="24"/>
          <w:szCs w:val="24"/>
        </w:rPr>
        <w:t xml:space="preserve">isolate the effects of different levels of anxiety in the context of </w:t>
      </w:r>
      <w:r w:rsidR="00F949FA">
        <w:rPr>
          <w:rFonts w:ascii="Arial" w:hAnsi="Arial" w:cs="Arial"/>
          <w:sz w:val="24"/>
          <w:szCs w:val="24"/>
        </w:rPr>
        <w:t xml:space="preserve">explicit prewriting </w:t>
      </w:r>
      <w:r w:rsidR="002C0500">
        <w:rPr>
          <w:rFonts w:ascii="Arial" w:hAnsi="Arial" w:cs="Arial"/>
          <w:sz w:val="24"/>
          <w:szCs w:val="24"/>
        </w:rPr>
        <w:t>instructional strategies</w:t>
      </w:r>
      <w:r w:rsidR="009C3C79">
        <w:rPr>
          <w:rFonts w:ascii="Arial" w:hAnsi="Arial" w:cs="Arial"/>
          <w:sz w:val="24"/>
          <w:szCs w:val="24"/>
        </w:rPr>
        <w:t>. Nor do they assess</w:t>
      </w:r>
      <w:r w:rsidR="002C0500">
        <w:rPr>
          <w:rFonts w:ascii="Arial" w:hAnsi="Arial" w:cs="Arial"/>
          <w:sz w:val="24"/>
          <w:szCs w:val="24"/>
        </w:rPr>
        <w:t xml:space="preserve"> </w:t>
      </w:r>
      <w:r w:rsidR="009332E3" w:rsidRPr="00334A0C">
        <w:rPr>
          <w:rFonts w:ascii="Arial" w:hAnsi="Arial" w:cs="Arial"/>
          <w:sz w:val="24"/>
          <w:szCs w:val="24"/>
        </w:rPr>
        <w:t>the construction</w:t>
      </w:r>
      <w:r w:rsidR="009332E3">
        <w:rPr>
          <w:rFonts w:ascii="Arial" w:hAnsi="Arial" w:cs="Arial"/>
          <w:sz w:val="24"/>
          <w:szCs w:val="24"/>
        </w:rPr>
        <w:t xml:space="preserve"> and evaluation</w:t>
      </w:r>
      <w:r w:rsidR="009332E3" w:rsidRPr="00334A0C">
        <w:rPr>
          <w:rFonts w:ascii="Arial" w:hAnsi="Arial" w:cs="Arial"/>
          <w:sz w:val="24"/>
          <w:szCs w:val="24"/>
        </w:rPr>
        <w:t xml:space="preserve"> of </w:t>
      </w:r>
      <w:r w:rsidR="00CE2FF2">
        <w:rPr>
          <w:rFonts w:ascii="Arial" w:hAnsi="Arial" w:cs="Arial"/>
          <w:sz w:val="24"/>
          <w:szCs w:val="24"/>
        </w:rPr>
        <w:t xml:space="preserve">the </w:t>
      </w:r>
      <w:r w:rsidR="009332E3" w:rsidRPr="00334A0C">
        <w:rPr>
          <w:rFonts w:ascii="Arial" w:hAnsi="Arial" w:cs="Arial"/>
          <w:sz w:val="24"/>
          <w:szCs w:val="24"/>
        </w:rPr>
        <w:t xml:space="preserve">complexity of </w:t>
      </w:r>
      <w:r w:rsidR="00CE2FF2">
        <w:rPr>
          <w:rFonts w:ascii="Arial" w:hAnsi="Arial" w:cs="Arial"/>
          <w:sz w:val="24"/>
          <w:szCs w:val="24"/>
        </w:rPr>
        <w:t>the</w:t>
      </w:r>
      <w:r w:rsidR="009332E3" w:rsidRPr="00334A0C">
        <w:rPr>
          <w:rFonts w:ascii="Arial" w:hAnsi="Arial" w:cs="Arial"/>
          <w:sz w:val="24"/>
          <w:szCs w:val="24"/>
        </w:rPr>
        <w:t xml:space="preserve"> argument</w:t>
      </w:r>
      <w:r w:rsidR="009332E3">
        <w:rPr>
          <w:rFonts w:ascii="Arial" w:hAnsi="Arial" w:cs="Arial"/>
          <w:sz w:val="24"/>
          <w:szCs w:val="24"/>
        </w:rPr>
        <w:t>,</w:t>
      </w:r>
      <w:r w:rsidR="009332E3" w:rsidRPr="00334A0C">
        <w:rPr>
          <w:rFonts w:ascii="Arial" w:hAnsi="Arial" w:cs="Arial"/>
          <w:sz w:val="24"/>
          <w:szCs w:val="24"/>
        </w:rPr>
        <w:t xml:space="preserve"> and associated relations</w:t>
      </w:r>
      <w:r w:rsidR="00F949FA">
        <w:rPr>
          <w:rFonts w:ascii="Arial" w:hAnsi="Arial" w:cs="Arial"/>
          <w:sz w:val="24"/>
          <w:szCs w:val="24"/>
        </w:rPr>
        <w:t xml:space="preserve"> required</w:t>
      </w:r>
      <w:r w:rsidR="009332E3" w:rsidRPr="00334A0C">
        <w:rPr>
          <w:rFonts w:ascii="Arial" w:hAnsi="Arial" w:cs="Arial"/>
          <w:sz w:val="24"/>
          <w:szCs w:val="24"/>
        </w:rPr>
        <w:t xml:space="preserve"> to form an overview of </w:t>
      </w:r>
      <w:r w:rsidR="009A12AB">
        <w:rPr>
          <w:rFonts w:ascii="Arial" w:hAnsi="Arial" w:cs="Arial"/>
          <w:sz w:val="24"/>
          <w:szCs w:val="24"/>
        </w:rPr>
        <w:lastRenderedPageBreak/>
        <w:t>a</w:t>
      </w:r>
      <w:r w:rsidR="009332E3" w:rsidRPr="00334A0C">
        <w:rPr>
          <w:rFonts w:ascii="Arial" w:hAnsi="Arial" w:cs="Arial"/>
          <w:sz w:val="24"/>
          <w:szCs w:val="24"/>
        </w:rPr>
        <w:t xml:space="preserve"> main debate</w:t>
      </w:r>
      <w:r w:rsidR="002C0500">
        <w:rPr>
          <w:rFonts w:ascii="Arial" w:hAnsi="Arial" w:cs="Arial"/>
          <w:sz w:val="24"/>
          <w:szCs w:val="24"/>
        </w:rPr>
        <w:t>. All of which</w:t>
      </w:r>
      <w:r w:rsidR="009332E3" w:rsidRPr="00334A0C">
        <w:rPr>
          <w:rFonts w:ascii="Arial" w:hAnsi="Arial" w:cs="Arial"/>
          <w:sz w:val="24"/>
          <w:szCs w:val="24"/>
        </w:rPr>
        <w:t xml:space="preserve"> </w:t>
      </w:r>
      <w:r w:rsidR="002C0500">
        <w:rPr>
          <w:rFonts w:ascii="Arial" w:hAnsi="Arial" w:cs="Arial"/>
          <w:sz w:val="24"/>
          <w:szCs w:val="24"/>
        </w:rPr>
        <w:t>w</w:t>
      </w:r>
      <w:r w:rsidR="009332E3" w:rsidRPr="00334A0C">
        <w:rPr>
          <w:rFonts w:ascii="Arial" w:hAnsi="Arial" w:cs="Arial"/>
          <w:sz w:val="24"/>
          <w:szCs w:val="24"/>
        </w:rPr>
        <w:t xml:space="preserve">ould be important </w:t>
      </w:r>
      <w:r w:rsidR="00C10F81">
        <w:rPr>
          <w:rFonts w:ascii="Arial" w:hAnsi="Arial" w:cs="Arial"/>
          <w:sz w:val="24"/>
          <w:szCs w:val="24"/>
        </w:rPr>
        <w:t>to</w:t>
      </w:r>
      <w:r w:rsidR="009332E3" w:rsidRPr="00334A0C">
        <w:rPr>
          <w:rFonts w:ascii="Arial" w:hAnsi="Arial" w:cs="Arial"/>
          <w:sz w:val="24"/>
          <w:szCs w:val="24"/>
        </w:rPr>
        <w:t xml:space="preserve"> </w:t>
      </w:r>
      <w:r w:rsidR="00C10F81">
        <w:rPr>
          <w:rFonts w:ascii="Arial" w:hAnsi="Arial" w:cs="Arial"/>
          <w:sz w:val="24"/>
          <w:szCs w:val="24"/>
        </w:rPr>
        <w:t>consider when evaluating mitigating factors against the increase in</w:t>
      </w:r>
      <w:r w:rsidR="009332E3" w:rsidRPr="00334A0C">
        <w:rPr>
          <w:rFonts w:ascii="Arial" w:hAnsi="Arial" w:cs="Arial"/>
          <w:sz w:val="24"/>
          <w:szCs w:val="24"/>
        </w:rPr>
        <w:t xml:space="preserve"> intrinsic cognitive</w:t>
      </w:r>
      <w:r w:rsidR="002C0500">
        <w:rPr>
          <w:rFonts w:ascii="Arial" w:hAnsi="Arial" w:cs="Arial"/>
          <w:sz w:val="24"/>
          <w:szCs w:val="24"/>
        </w:rPr>
        <w:t xml:space="preserve"> load caused by anxiety on performance </w:t>
      </w:r>
      <w:r w:rsidR="00C10F81">
        <w:rPr>
          <w:rFonts w:ascii="Arial" w:hAnsi="Arial" w:cs="Arial"/>
          <w:sz w:val="24"/>
          <w:szCs w:val="24"/>
        </w:rPr>
        <w:t>on</w:t>
      </w:r>
      <w:r w:rsidR="002C0500">
        <w:rPr>
          <w:rFonts w:ascii="Arial" w:hAnsi="Arial" w:cs="Arial"/>
          <w:sz w:val="24"/>
          <w:szCs w:val="24"/>
        </w:rPr>
        <w:t xml:space="preserve"> key element</w:t>
      </w:r>
      <w:r w:rsidR="00C10F81">
        <w:rPr>
          <w:rFonts w:ascii="Arial" w:hAnsi="Arial" w:cs="Arial"/>
          <w:sz w:val="24"/>
          <w:szCs w:val="24"/>
        </w:rPr>
        <w:t>s</w:t>
      </w:r>
      <w:r w:rsidR="002C0500">
        <w:rPr>
          <w:rFonts w:ascii="Arial" w:hAnsi="Arial" w:cs="Arial"/>
          <w:sz w:val="24"/>
          <w:szCs w:val="24"/>
        </w:rPr>
        <w:t xml:space="preserve"> of the academic writing task (Sweller, van Merrienbier and Paas, 1998).</w:t>
      </w:r>
    </w:p>
    <w:p w14:paraId="48ABA390" w14:textId="61126273" w:rsidR="009C7E79" w:rsidRPr="002C0500" w:rsidRDefault="009C7E79" w:rsidP="002C0500">
      <w:pPr>
        <w:pStyle w:val="ListParagraph"/>
        <w:numPr>
          <w:ilvl w:val="1"/>
          <w:numId w:val="17"/>
        </w:numPr>
        <w:spacing w:after="0" w:line="480" w:lineRule="auto"/>
        <w:jc w:val="both"/>
        <w:rPr>
          <w:rFonts w:ascii="Arial" w:hAnsi="Arial" w:cs="Arial"/>
          <w:sz w:val="28"/>
          <w:szCs w:val="28"/>
        </w:rPr>
      </w:pPr>
      <w:r w:rsidRPr="002C0500">
        <w:rPr>
          <w:rFonts w:ascii="Arial" w:hAnsi="Arial" w:cs="Arial"/>
          <w:sz w:val="28"/>
          <w:szCs w:val="28"/>
        </w:rPr>
        <w:t>Academic writing: argument orientation and linguistic coherence</w:t>
      </w:r>
    </w:p>
    <w:p w14:paraId="378A8882" w14:textId="0FD9B3AD" w:rsidR="00154946" w:rsidRDefault="00F949FA" w:rsidP="009C7E79">
      <w:pPr>
        <w:spacing w:line="480" w:lineRule="auto"/>
        <w:jc w:val="both"/>
        <w:rPr>
          <w:rFonts w:ascii="Arial" w:hAnsi="Arial" w:cs="Arial"/>
          <w:sz w:val="24"/>
          <w:szCs w:val="24"/>
        </w:rPr>
      </w:pPr>
      <w:r>
        <w:rPr>
          <w:rFonts w:ascii="Arial" w:hAnsi="Arial" w:cs="Arial"/>
          <w:sz w:val="24"/>
          <w:szCs w:val="24"/>
        </w:rPr>
        <w:t>One of the reasons for p</w:t>
      </w:r>
      <w:r w:rsidR="009A12AB">
        <w:rPr>
          <w:rFonts w:ascii="Arial" w:hAnsi="Arial" w:cs="Arial"/>
          <w:sz w:val="24"/>
          <w:szCs w:val="24"/>
        </w:rPr>
        <w:t>romoting</w:t>
      </w:r>
      <w:r>
        <w:rPr>
          <w:rFonts w:ascii="Arial" w:hAnsi="Arial" w:cs="Arial"/>
          <w:sz w:val="24"/>
          <w:szCs w:val="24"/>
        </w:rPr>
        <w:t xml:space="preserve"> the requirement for explicit instruction and pedagogical support for academic writing, is the complexity </w:t>
      </w:r>
      <w:r w:rsidR="009A12AB">
        <w:rPr>
          <w:rFonts w:ascii="Arial" w:hAnsi="Arial" w:cs="Arial"/>
          <w:sz w:val="24"/>
          <w:szCs w:val="24"/>
        </w:rPr>
        <w:t xml:space="preserve">and level of skill required to </w:t>
      </w:r>
      <w:r>
        <w:rPr>
          <w:rFonts w:ascii="Arial" w:hAnsi="Arial" w:cs="Arial"/>
          <w:sz w:val="24"/>
          <w:szCs w:val="24"/>
        </w:rPr>
        <w:t xml:space="preserve">develop argumentation.  </w:t>
      </w:r>
      <w:r w:rsidR="00072A35">
        <w:rPr>
          <w:rFonts w:ascii="Arial" w:hAnsi="Arial" w:cs="Arial"/>
          <w:sz w:val="24"/>
          <w:szCs w:val="24"/>
        </w:rPr>
        <w:t>E</w:t>
      </w:r>
      <w:r w:rsidR="009C7E79" w:rsidRPr="00334A0C">
        <w:rPr>
          <w:rFonts w:ascii="Arial" w:hAnsi="Arial" w:cs="Arial"/>
          <w:sz w:val="24"/>
          <w:szCs w:val="24"/>
        </w:rPr>
        <w:t>ffective argumentation</w:t>
      </w:r>
      <w:r w:rsidR="00072A35">
        <w:rPr>
          <w:rFonts w:ascii="Arial" w:hAnsi="Arial" w:cs="Arial"/>
          <w:sz w:val="24"/>
          <w:szCs w:val="24"/>
        </w:rPr>
        <w:t xml:space="preserve"> </w:t>
      </w:r>
      <w:r w:rsidR="009C7E79" w:rsidRPr="00334A0C">
        <w:rPr>
          <w:rFonts w:ascii="Arial" w:hAnsi="Arial" w:cs="Arial"/>
          <w:sz w:val="24"/>
          <w:szCs w:val="24"/>
        </w:rPr>
        <w:t xml:space="preserve">involves the writer transforming, clarifying, and changing ideas through coordinating connecting sentences, to establish a balanced, cohesive position (Flower </w:t>
      </w:r>
      <w:r w:rsidR="002C0500">
        <w:rPr>
          <w:rFonts w:ascii="Arial" w:hAnsi="Arial" w:cs="Arial"/>
          <w:sz w:val="24"/>
          <w:szCs w:val="24"/>
        </w:rPr>
        <w:t>and</w:t>
      </w:r>
      <w:r w:rsidR="009C7E79" w:rsidRPr="00334A0C">
        <w:rPr>
          <w:rFonts w:ascii="Arial" w:hAnsi="Arial" w:cs="Arial"/>
          <w:sz w:val="24"/>
          <w:szCs w:val="24"/>
        </w:rPr>
        <w:t xml:space="preserve"> Hayes, 1980). Two interdependent processes </w:t>
      </w:r>
      <w:r w:rsidR="009A12AB">
        <w:rPr>
          <w:rFonts w:ascii="Arial" w:hAnsi="Arial" w:cs="Arial"/>
          <w:sz w:val="24"/>
          <w:szCs w:val="24"/>
        </w:rPr>
        <w:t>are</w:t>
      </w:r>
      <w:r w:rsidR="009C7E79" w:rsidRPr="00334A0C">
        <w:rPr>
          <w:rFonts w:ascii="Arial" w:hAnsi="Arial" w:cs="Arial"/>
          <w:sz w:val="24"/>
          <w:szCs w:val="24"/>
        </w:rPr>
        <w:t xml:space="preserve"> proposed to reflect this (Chenoweth </w:t>
      </w:r>
      <w:r w:rsidR="002C0500">
        <w:rPr>
          <w:rFonts w:ascii="Arial" w:hAnsi="Arial" w:cs="Arial"/>
          <w:sz w:val="24"/>
          <w:szCs w:val="24"/>
        </w:rPr>
        <w:t>and</w:t>
      </w:r>
      <w:r w:rsidR="009C7E79" w:rsidRPr="00334A0C">
        <w:rPr>
          <w:rFonts w:ascii="Arial" w:hAnsi="Arial" w:cs="Arial"/>
          <w:sz w:val="24"/>
          <w:szCs w:val="24"/>
        </w:rPr>
        <w:t xml:space="preserve"> Hayes, 2003; Coirier, Andriessen</w:t>
      </w:r>
      <w:r w:rsidR="002C0500">
        <w:rPr>
          <w:rFonts w:ascii="Arial" w:hAnsi="Arial" w:cs="Arial"/>
          <w:sz w:val="24"/>
          <w:szCs w:val="24"/>
        </w:rPr>
        <w:t xml:space="preserve"> and</w:t>
      </w:r>
      <w:r w:rsidR="009C7E79" w:rsidRPr="00334A0C">
        <w:rPr>
          <w:rFonts w:ascii="Arial" w:hAnsi="Arial" w:cs="Arial"/>
          <w:sz w:val="24"/>
          <w:szCs w:val="24"/>
        </w:rPr>
        <w:t xml:space="preserve"> Chanquoy, 1999; Galbraith, 2009). First, the inclusion of argument relevant information and evidence. Coirier and colleagues (1999) formulated the orientation characteristics associated with argumentation within an Alpha-Omega research paradigm</w:t>
      </w:r>
      <w:r w:rsidR="00E83F69">
        <w:rPr>
          <w:rFonts w:ascii="Arial" w:hAnsi="Arial" w:cs="Arial"/>
          <w:sz w:val="24"/>
          <w:szCs w:val="24"/>
        </w:rPr>
        <w:t>,</w:t>
      </w:r>
      <w:r w:rsidR="009C7E79" w:rsidRPr="00334A0C">
        <w:rPr>
          <w:rFonts w:ascii="Arial" w:hAnsi="Arial" w:cs="Arial"/>
          <w:sz w:val="24"/>
          <w:szCs w:val="24"/>
        </w:rPr>
        <w:t xml:space="preserve"> which provided an avenue to explore their development within an experimental situation.  For minimal argumentation there should be arguments presented in relation to an opening (pro alpha [α+]) and </w:t>
      </w:r>
      <w:r w:rsidR="007656D7">
        <w:rPr>
          <w:rFonts w:ascii="Arial" w:hAnsi="Arial" w:cs="Arial"/>
          <w:sz w:val="24"/>
          <w:szCs w:val="24"/>
        </w:rPr>
        <w:t xml:space="preserve">alternative </w:t>
      </w:r>
      <w:r w:rsidR="009C7E79" w:rsidRPr="00334A0C">
        <w:rPr>
          <w:rFonts w:ascii="Arial" w:hAnsi="Arial" w:cs="Arial"/>
          <w:sz w:val="24"/>
          <w:szCs w:val="24"/>
        </w:rPr>
        <w:t xml:space="preserve">closing (pro omega [ω+]) statement of debate. Elaborated argumentation requires consideration of arguments opposing counter claims as well as their justification (e.g., refutation of </w:t>
      </w:r>
      <w:r w:rsidR="0009057E">
        <w:rPr>
          <w:rFonts w:ascii="Arial" w:hAnsi="Arial" w:cs="Arial"/>
          <w:sz w:val="24"/>
          <w:szCs w:val="24"/>
        </w:rPr>
        <w:t>contra argument statement</w:t>
      </w:r>
      <w:r w:rsidR="009C7E79" w:rsidRPr="00334A0C">
        <w:rPr>
          <w:rFonts w:ascii="Arial" w:hAnsi="Arial" w:cs="Arial"/>
          <w:sz w:val="24"/>
          <w:szCs w:val="24"/>
        </w:rPr>
        <w:t xml:space="preserve"> [ω-]).  Second,</w:t>
      </w:r>
      <w:r w:rsidR="009A12AB">
        <w:rPr>
          <w:rFonts w:ascii="Arial" w:hAnsi="Arial" w:cs="Arial"/>
          <w:sz w:val="24"/>
          <w:szCs w:val="24"/>
        </w:rPr>
        <w:t xml:space="preserve"> </w:t>
      </w:r>
      <w:r w:rsidR="009C7E79" w:rsidRPr="00334A0C">
        <w:rPr>
          <w:rFonts w:ascii="Arial" w:hAnsi="Arial" w:cs="Arial"/>
          <w:sz w:val="24"/>
          <w:szCs w:val="24"/>
        </w:rPr>
        <w:t xml:space="preserve">the requirement to structurally bind sequences of information. Finding the appropriate words and establishing connections between words, and clauses can be crucial for understanding. The relationships between ideas in argumentative essays are not easily inferable, and a high level of expertise, and explicitness in the use of linguistic structural operators (e.g., connectives) is required </w:t>
      </w:r>
      <w:r w:rsidR="007656D7">
        <w:rPr>
          <w:rFonts w:ascii="Arial" w:hAnsi="Arial" w:cs="Arial"/>
          <w:sz w:val="24"/>
          <w:szCs w:val="24"/>
        </w:rPr>
        <w:t>to develop linguistic coherence</w:t>
      </w:r>
      <w:r w:rsidR="00C10F81">
        <w:rPr>
          <w:rFonts w:ascii="Arial" w:hAnsi="Arial" w:cs="Arial"/>
          <w:sz w:val="24"/>
          <w:szCs w:val="24"/>
        </w:rPr>
        <w:t xml:space="preserve"> </w:t>
      </w:r>
      <w:r w:rsidR="009C7E79" w:rsidRPr="00334A0C">
        <w:rPr>
          <w:rFonts w:ascii="Arial" w:hAnsi="Arial" w:cs="Arial"/>
          <w:sz w:val="24"/>
          <w:szCs w:val="24"/>
        </w:rPr>
        <w:t xml:space="preserve">(McCutchen, 1986).  In </w:t>
      </w:r>
      <w:r w:rsidR="009C7E79" w:rsidRPr="00334A0C">
        <w:rPr>
          <w:rFonts w:ascii="Arial" w:hAnsi="Arial" w:cs="Arial"/>
          <w:sz w:val="24"/>
          <w:szCs w:val="24"/>
        </w:rPr>
        <w:lastRenderedPageBreak/>
        <w:t xml:space="preserve">comparison to narrative texts, there is a demand for </w:t>
      </w:r>
      <w:r w:rsidR="00CE2FF2">
        <w:rPr>
          <w:rFonts w:ascii="Arial" w:hAnsi="Arial" w:cs="Arial"/>
          <w:sz w:val="24"/>
          <w:szCs w:val="24"/>
        </w:rPr>
        <w:t xml:space="preserve">an </w:t>
      </w:r>
      <w:r w:rsidR="009C7E79" w:rsidRPr="00334A0C">
        <w:rPr>
          <w:rFonts w:ascii="Arial" w:hAnsi="Arial" w:cs="Arial"/>
          <w:sz w:val="24"/>
          <w:szCs w:val="24"/>
        </w:rPr>
        <w:t xml:space="preserve">increased quantity and diversity of connectives to maintain the degree of elaboration of argumentation required (Favart </w:t>
      </w:r>
      <w:r w:rsidR="002C0500">
        <w:rPr>
          <w:rFonts w:ascii="Arial" w:hAnsi="Arial" w:cs="Arial"/>
          <w:sz w:val="24"/>
          <w:szCs w:val="24"/>
        </w:rPr>
        <w:t>and</w:t>
      </w:r>
      <w:r w:rsidR="009C7E79" w:rsidRPr="00334A0C">
        <w:rPr>
          <w:rFonts w:ascii="Arial" w:hAnsi="Arial" w:cs="Arial"/>
          <w:sz w:val="24"/>
          <w:szCs w:val="24"/>
        </w:rPr>
        <w:t xml:space="preserve"> Chanquoy, 2007). </w:t>
      </w:r>
      <w:r w:rsidR="005A06AB" w:rsidRPr="00334A0C">
        <w:rPr>
          <w:rFonts w:ascii="Arial" w:hAnsi="Arial" w:cs="Arial"/>
          <w:sz w:val="24"/>
          <w:szCs w:val="24"/>
        </w:rPr>
        <w:t xml:space="preserve">It is clear </w:t>
      </w:r>
      <w:r w:rsidR="005A06AB">
        <w:rPr>
          <w:rFonts w:ascii="Arial" w:hAnsi="Arial" w:cs="Arial"/>
          <w:sz w:val="24"/>
          <w:szCs w:val="24"/>
        </w:rPr>
        <w:t>that academic writing is an intricate task</w:t>
      </w:r>
      <w:r w:rsidR="002560FF">
        <w:rPr>
          <w:rFonts w:ascii="Arial" w:hAnsi="Arial" w:cs="Arial"/>
          <w:sz w:val="24"/>
          <w:szCs w:val="24"/>
        </w:rPr>
        <w:t xml:space="preserve">. Therefore, </w:t>
      </w:r>
      <w:r w:rsidR="0033220B">
        <w:rPr>
          <w:rFonts w:ascii="Arial" w:hAnsi="Arial" w:cs="Arial"/>
          <w:sz w:val="24"/>
          <w:szCs w:val="24"/>
        </w:rPr>
        <w:t xml:space="preserve">the various goals and sub-goals </w:t>
      </w:r>
      <w:r w:rsidR="00490640">
        <w:rPr>
          <w:rFonts w:ascii="Arial" w:hAnsi="Arial" w:cs="Arial"/>
          <w:sz w:val="24"/>
          <w:szCs w:val="24"/>
        </w:rPr>
        <w:t xml:space="preserve">associated with it </w:t>
      </w:r>
      <w:r w:rsidR="0033220B">
        <w:rPr>
          <w:rFonts w:ascii="Arial" w:hAnsi="Arial" w:cs="Arial"/>
          <w:sz w:val="24"/>
          <w:szCs w:val="24"/>
        </w:rPr>
        <w:t xml:space="preserve">have the potential to </w:t>
      </w:r>
      <w:r w:rsidR="00C10F81">
        <w:rPr>
          <w:rFonts w:ascii="Arial" w:hAnsi="Arial" w:cs="Arial"/>
          <w:sz w:val="24"/>
          <w:szCs w:val="24"/>
        </w:rPr>
        <w:t>overwhelm</w:t>
      </w:r>
      <w:r w:rsidR="0033220B">
        <w:rPr>
          <w:rFonts w:ascii="Arial" w:hAnsi="Arial" w:cs="Arial"/>
          <w:sz w:val="24"/>
          <w:szCs w:val="24"/>
        </w:rPr>
        <w:t xml:space="preserve"> </w:t>
      </w:r>
      <w:r w:rsidR="00665F3C">
        <w:rPr>
          <w:rFonts w:ascii="Arial" w:hAnsi="Arial" w:cs="Arial"/>
          <w:sz w:val="24"/>
          <w:szCs w:val="24"/>
        </w:rPr>
        <w:t xml:space="preserve">the underlying </w:t>
      </w:r>
      <w:r w:rsidR="002560FF">
        <w:rPr>
          <w:rFonts w:ascii="Arial" w:hAnsi="Arial" w:cs="Arial"/>
          <w:sz w:val="24"/>
          <w:szCs w:val="24"/>
        </w:rPr>
        <w:t xml:space="preserve">cognitive </w:t>
      </w:r>
      <w:r w:rsidR="005A06AB">
        <w:rPr>
          <w:rFonts w:ascii="Arial" w:hAnsi="Arial" w:cs="Arial"/>
          <w:sz w:val="24"/>
          <w:szCs w:val="24"/>
        </w:rPr>
        <w:t xml:space="preserve">capacity </w:t>
      </w:r>
      <w:r w:rsidR="00665F3C">
        <w:rPr>
          <w:rFonts w:ascii="Arial" w:hAnsi="Arial" w:cs="Arial"/>
          <w:sz w:val="24"/>
          <w:szCs w:val="24"/>
        </w:rPr>
        <w:t>available to</w:t>
      </w:r>
      <w:r w:rsidR="0033220B">
        <w:rPr>
          <w:rFonts w:ascii="Arial" w:hAnsi="Arial" w:cs="Arial"/>
          <w:sz w:val="24"/>
          <w:szCs w:val="24"/>
        </w:rPr>
        <w:t xml:space="preserve"> </w:t>
      </w:r>
      <w:r w:rsidR="005A06AB">
        <w:rPr>
          <w:rFonts w:ascii="Arial" w:hAnsi="Arial" w:cs="Arial"/>
          <w:sz w:val="24"/>
          <w:szCs w:val="24"/>
        </w:rPr>
        <w:t xml:space="preserve">maintain </w:t>
      </w:r>
      <w:r w:rsidR="00C10F81">
        <w:rPr>
          <w:rFonts w:ascii="Arial" w:hAnsi="Arial" w:cs="Arial"/>
          <w:sz w:val="24"/>
          <w:szCs w:val="24"/>
        </w:rPr>
        <w:t>and retriev</w:t>
      </w:r>
      <w:r w:rsidR="0033220B">
        <w:rPr>
          <w:rFonts w:ascii="Arial" w:hAnsi="Arial" w:cs="Arial"/>
          <w:sz w:val="24"/>
          <w:szCs w:val="24"/>
        </w:rPr>
        <w:t>e</w:t>
      </w:r>
      <w:r w:rsidR="00C10F81">
        <w:rPr>
          <w:rFonts w:ascii="Arial" w:hAnsi="Arial" w:cs="Arial"/>
          <w:sz w:val="24"/>
          <w:szCs w:val="24"/>
        </w:rPr>
        <w:t xml:space="preserve"> </w:t>
      </w:r>
      <w:r w:rsidR="005A06AB">
        <w:rPr>
          <w:rFonts w:ascii="Arial" w:hAnsi="Arial" w:cs="Arial"/>
          <w:sz w:val="24"/>
          <w:szCs w:val="24"/>
        </w:rPr>
        <w:t xml:space="preserve">ideas in memory to develop </w:t>
      </w:r>
      <w:r w:rsidR="002560FF">
        <w:rPr>
          <w:rFonts w:ascii="Arial" w:hAnsi="Arial" w:cs="Arial"/>
          <w:sz w:val="24"/>
          <w:szCs w:val="24"/>
        </w:rPr>
        <w:t xml:space="preserve">precise, </w:t>
      </w:r>
      <w:r w:rsidR="005A06AB">
        <w:rPr>
          <w:rFonts w:ascii="Arial" w:hAnsi="Arial" w:cs="Arial"/>
          <w:sz w:val="24"/>
          <w:szCs w:val="24"/>
        </w:rPr>
        <w:t xml:space="preserve">well rounded arguments (Olive et al, 2009).  </w:t>
      </w:r>
      <w:r w:rsidR="00590155">
        <w:rPr>
          <w:rFonts w:ascii="Arial" w:hAnsi="Arial" w:cs="Arial"/>
          <w:sz w:val="24"/>
          <w:szCs w:val="24"/>
        </w:rPr>
        <w:t>Feelings of anxiety</w:t>
      </w:r>
      <w:r w:rsidR="00490640">
        <w:rPr>
          <w:rFonts w:ascii="Arial" w:hAnsi="Arial" w:cs="Arial"/>
          <w:sz w:val="24"/>
          <w:szCs w:val="24"/>
        </w:rPr>
        <w:t>,</w:t>
      </w:r>
      <w:r w:rsidR="00590155">
        <w:rPr>
          <w:rFonts w:ascii="Arial" w:hAnsi="Arial" w:cs="Arial"/>
          <w:sz w:val="24"/>
          <w:szCs w:val="24"/>
        </w:rPr>
        <w:t xml:space="preserve"> rumination and distractibility </w:t>
      </w:r>
      <w:r w:rsidR="00490640">
        <w:rPr>
          <w:rFonts w:ascii="Arial" w:hAnsi="Arial" w:cs="Arial"/>
          <w:sz w:val="24"/>
          <w:szCs w:val="24"/>
        </w:rPr>
        <w:t xml:space="preserve">contribute further </w:t>
      </w:r>
      <w:r w:rsidR="008C1CFE">
        <w:rPr>
          <w:rFonts w:ascii="Arial" w:hAnsi="Arial" w:cs="Arial"/>
          <w:sz w:val="24"/>
          <w:szCs w:val="24"/>
        </w:rPr>
        <w:t>to</w:t>
      </w:r>
      <w:r w:rsidR="00590155">
        <w:rPr>
          <w:rFonts w:ascii="Arial" w:hAnsi="Arial" w:cs="Arial"/>
          <w:sz w:val="24"/>
          <w:szCs w:val="24"/>
        </w:rPr>
        <w:t xml:space="preserve"> th</w:t>
      </w:r>
      <w:r w:rsidR="0033220B">
        <w:rPr>
          <w:rFonts w:ascii="Arial" w:hAnsi="Arial" w:cs="Arial"/>
          <w:sz w:val="24"/>
          <w:szCs w:val="24"/>
        </w:rPr>
        <w:t>e</w:t>
      </w:r>
      <w:r w:rsidR="00590155">
        <w:rPr>
          <w:rFonts w:ascii="Arial" w:hAnsi="Arial" w:cs="Arial"/>
          <w:sz w:val="24"/>
          <w:szCs w:val="24"/>
        </w:rPr>
        <w:t xml:space="preserve"> </w:t>
      </w:r>
      <w:r w:rsidR="0033220B">
        <w:rPr>
          <w:rFonts w:ascii="Arial" w:hAnsi="Arial" w:cs="Arial"/>
          <w:sz w:val="24"/>
          <w:szCs w:val="24"/>
        </w:rPr>
        <w:t>cognitive load</w:t>
      </w:r>
      <w:r w:rsidR="00590155">
        <w:rPr>
          <w:rFonts w:ascii="Arial" w:hAnsi="Arial" w:cs="Arial"/>
          <w:sz w:val="24"/>
          <w:szCs w:val="24"/>
        </w:rPr>
        <w:t xml:space="preserve"> </w:t>
      </w:r>
      <w:r w:rsidR="0033220B">
        <w:rPr>
          <w:rFonts w:ascii="Arial" w:hAnsi="Arial" w:cs="Arial"/>
          <w:sz w:val="24"/>
          <w:szCs w:val="24"/>
        </w:rPr>
        <w:t xml:space="preserve">faced by the writer </w:t>
      </w:r>
      <w:r w:rsidR="00590155">
        <w:rPr>
          <w:rFonts w:ascii="Arial" w:hAnsi="Arial" w:cs="Arial"/>
          <w:sz w:val="24"/>
          <w:szCs w:val="24"/>
        </w:rPr>
        <w:t>(Bayat, 2014). Trying to</w:t>
      </w:r>
      <w:r w:rsidR="008B5292">
        <w:rPr>
          <w:rFonts w:ascii="Arial" w:hAnsi="Arial" w:cs="Arial"/>
          <w:sz w:val="24"/>
          <w:szCs w:val="24"/>
        </w:rPr>
        <w:t xml:space="preserve"> regulate</w:t>
      </w:r>
      <w:r w:rsidR="00590155">
        <w:rPr>
          <w:rFonts w:ascii="Arial" w:hAnsi="Arial" w:cs="Arial"/>
          <w:sz w:val="24"/>
          <w:szCs w:val="24"/>
        </w:rPr>
        <w:t xml:space="preserve"> </w:t>
      </w:r>
      <w:r w:rsidR="00A275A2">
        <w:rPr>
          <w:rFonts w:ascii="Arial" w:hAnsi="Arial" w:cs="Arial"/>
          <w:sz w:val="24"/>
          <w:szCs w:val="24"/>
        </w:rPr>
        <w:t>emotion</w:t>
      </w:r>
      <w:r w:rsidR="002560FF">
        <w:rPr>
          <w:rFonts w:ascii="Arial" w:hAnsi="Arial" w:cs="Arial"/>
          <w:sz w:val="24"/>
          <w:szCs w:val="24"/>
        </w:rPr>
        <w:t>s</w:t>
      </w:r>
      <w:r w:rsidR="00590155">
        <w:rPr>
          <w:rFonts w:ascii="Arial" w:hAnsi="Arial" w:cs="Arial"/>
          <w:sz w:val="24"/>
          <w:szCs w:val="24"/>
        </w:rPr>
        <w:t xml:space="preserve"> will place </w:t>
      </w:r>
      <w:r w:rsidR="00A275A2">
        <w:rPr>
          <w:rFonts w:ascii="Arial" w:hAnsi="Arial" w:cs="Arial"/>
          <w:sz w:val="24"/>
          <w:szCs w:val="24"/>
        </w:rPr>
        <w:t xml:space="preserve">even </w:t>
      </w:r>
      <w:r w:rsidR="00590155">
        <w:rPr>
          <w:rFonts w:ascii="Arial" w:hAnsi="Arial" w:cs="Arial"/>
          <w:sz w:val="24"/>
          <w:szCs w:val="24"/>
        </w:rPr>
        <w:t xml:space="preserve">more strain on </w:t>
      </w:r>
      <w:r w:rsidR="00490640">
        <w:rPr>
          <w:rFonts w:ascii="Arial" w:hAnsi="Arial" w:cs="Arial"/>
          <w:sz w:val="24"/>
          <w:szCs w:val="24"/>
        </w:rPr>
        <w:t xml:space="preserve">the </w:t>
      </w:r>
      <w:r w:rsidR="008B5292">
        <w:rPr>
          <w:rFonts w:ascii="Arial" w:hAnsi="Arial" w:cs="Arial"/>
          <w:sz w:val="24"/>
          <w:szCs w:val="24"/>
        </w:rPr>
        <w:t>limited c</w:t>
      </w:r>
      <w:r w:rsidR="00D22631">
        <w:rPr>
          <w:rFonts w:ascii="Arial" w:hAnsi="Arial" w:cs="Arial"/>
          <w:sz w:val="24"/>
          <w:szCs w:val="24"/>
        </w:rPr>
        <w:t>ognitive</w:t>
      </w:r>
      <w:r w:rsidR="002560FF">
        <w:rPr>
          <w:rFonts w:ascii="Arial" w:hAnsi="Arial" w:cs="Arial"/>
          <w:sz w:val="24"/>
          <w:szCs w:val="24"/>
        </w:rPr>
        <w:t xml:space="preserve"> </w:t>
      </w:r>
      <w:r w:rsidR="008B5292">
        <w:rPr>
          <w:rFonts w:ascii="Arial" w:hAnsi="Arial" w:cs="Arial"/>
          <w:sz w:val="24"/>
          <w:szCs w:val="24"/>
        </w:rPr>
        <w:t>resources</w:t>
      </w:r>
      <w:r w:rsidR="00590155">
        <w:rPr>
          <w:rFonts w:ascii="Arial" w:hAnsi="Arial" w:cs="Arial"/>
          <w:sz w:val="24"/>
          <w:szCs w:val="24"/>
        </w:rPr>
        <w:t xml:space="preserve"> </w:t>
      </w:r>
      <w:r w:rsidR="00490640">
        <w:rPr>
          <w:rFonts w:ascii="Arial" w:hAnsi="Arial" w:cs="Arial"/>
          <w:sz w:val="24"/>
          <w:szCs w:val="24"/>
        </w:rPr>
        <w:t>that</w:t>
      </w:r>
      <w:r w:rsidR="0033220B">
        <w:rPr>
          <w:rFonts w:ascii="Arial" w:hAnsi="Arial" w:cs="Arial"/>
          <w:sz w:val="24"/>
          <w:szCs w:val="24"/>
        </w:rPr>
        <w:t xml:space="preserve"> </w:t>
      </w:r>
      <w:r w:rsidR="008B5292">
        <w:rPr>
          <w:rFonts w:ascii="Arial" w:hAnsi="Arial" w:cs="Arial"/>
          <w:sz w:val="24"/>
          <w:szCs w:val="24"/>
        </w:rPr>
        <w:t xml:space="preserve">direct attention to </w:t>
      </w:r>
      <w:r w:rsidR="00590155">
        <w:rPr>
          <w:rFonts w:ascii="Arial" w:hAnsi="Arial" w:cs="Arial"/>
          <w:sz w:val="24"/>
          <w:szCs w:val="24"/>
        </w:rPr>
        <w:t xml:space="preserve">monitoring and controlling </w:t>
      </w:r>
      <w:r w:rsidR="005A06AB">
        <w:rPr>
          <w:rFonts w:ascii="Arial" w:hAnsi="Arial" w:cs="Arial"/>
          <w:sz w:val="24"/>
          <w:szCs w:val="24"/>
        </w:rPr>
        <w:t xml:space="preserve">the </w:t>
      </w:r>
      <w:r w:rsidR="002560FF">
        <w:rPr>
          <w:rFonts w:ascii="Arial" w:hAnsi="Arial" w:cs="Arial"/>
          <w:sz w:val="24"/>
          <w:szCs w:val="24"/>
        </w:rPr>
        <w:t xml:space="preserve">flow of </w:t>
      </w:r>
      <w:r w:rsidR="00590155">
        <w:rPr>
          <w:rFonts w:ascii="Arial" w:hAnsi="Arial" w:cs="Arial"/>
          <w:sz w:val="24"/>
          <w:szCs w:val="24"/>
        </w:rPr>
        <w:t xml:space="preserve">information </w:t>
      </w:r>
      <w:r w:rsidR="0033220B">
        <w:rPr>
          <w:rFonts w:ascii="Arial" w:hAnsi="Arial" w:cs="Arial"/>
          <w:sz w:val="24"/>
          <w:szCs w:val="24"/>
        </w:rPr>
        <w:t xml:space="preserve">needed </w:t>
      </w:r>
      <w:r w:rsidR="00590155" w:rsidRPr="00334A0C">
        <w:rPr>
          <w:rFonts w:ascii="Arial" w:hAnsi="Arial" w:cs="Arial"/>
          <w:sz w:val="24"/>
          <w:szCs w:val="24"/>
        </w:rPr>
        <w:t>(Pacheco-Unguetti</w:t>
      </w:r>
      <w:r w:rsidR="00590155">
        <w:rPr>
          <w:rFonts w:ascii="Arial" w:hAnsi="Arial" w:cs="Arial"/>
          <w:sz w:val="24"/>
          <w:szCs w:val="24"/>
        </w:rPr>
        <w:t xml:space="preserve"> et al</w:t>
      </w:r>
      <w:r w:rsidR="00590155" w:rsidRPr="00334A0C">
        <w:rPr>
          <w:rFonts w:ascii="Arial" w:hAnsi="Arial" w:cs="Arial"/>
          <w:sz w:val="24"/>
          <w:szCs w:val="24"/>
        </w:rPr>
        <w:t>, 2011)</w:t>
      </w:r>
      <w:r w:rsidR="00590155">
        <w:rPr>
          <w:rFonts w:ascii="Arial" w:hAnsi="Arial" w:cs="Arial"/>
          <w:sz w:val="24"/>
          <w:szCs w:val="24"/>
        </w:rPr>
        <w:t xml:space="preserve">. </w:t>
      </w:r>
      <w:r w:rsidR="009A12AB">
        <w:rPr>
          <w:rFonts w:ascii="Arial" w:hAnsi="Arial" w:cs="Arial"/>
          <w:sz w:val="24"/>
          <w:szCs w:val="24"/>
        </w:rPr>
        <w:t>A</w:t>
      </w:r>
      <w:r w:rsidR="00154946">
        <w:rPr>
          <w:rFonts w:ascii="Arial" w:hAnsi="Arial" w:cs="Arial"/>
          <w:sz w:val="24"/>
          <w:szCs w:val="24"/>
        </w:rPr>
        <w:t xml:space="preserve">n exploration of the role played by the planning stage would provide insight into how pedagogy can be improved </w:t>
      </w:r>
      <w:r w:rsidR="009A12AB">
        <w:rPr>
          <w:rFonts w:ascii="Arial" w:hAnsi="Arial" w:cs="Arial"/>
          <w:sz w:val="24"/>
          <w:szCs w:val="24"/>
        </w:rPr>
        <w:t xml:space="preserve">for academic writing, and how best to </w:t>
      </w:r>
      <w:r w:rsidR="00154946">
        <w:rPr>
          <w:rFonts w:ascii="Arial" w:hAnsi="Arial" w:cs="Arial"/>
          <w:sz w:val="24"/>
          <w:szCs w:val="24"/>
        </w:rPr>
        <w:t>account for individual differences in anxiety levels displayed by students.</w:t>
      </w:r>
    </w:p>
    <w:p w14:paraId="7E1567F0" w14:textId="42510566" w:rsidR="009C7E79" w:rsidRPr="002C0500" w:rsidRDefault="009C7E79" w:rsidP="005A06AB">
      <w:pPr>
        <w:spacing w:line="480" w:lineRule="auto"/>
        <w:jc w:val="both"/>
        <w:rPr>
          <w:rFonts w:ascii="Arial" w:hAnsi="Arial" w:cs="Arial"/>
          <w:sz w:val="28"/>
          <w:szCs w:val="28"/>
        </w:rPr>
      </w:pPr>
      <w:r w:rsidRPr="002C0500">
        <w:rPr>
          <w:rFonts w:ascii="Arial" w:hAnsi="Arial" w:cs="Arial"/>
          <w:sz w:val="28"/>
          <w:szCs w:val="28"/>
        </w:rPr>
        <w:t>The present study</w:t>
      </w:r>
    </w:p>
    <w:p w14:paraId="39F58BF8" w14:textId="6A1E45BD" w:rsidR="009D029F" w:rsidRPr="00334A0C" w:rsidRDefault="009C7E79" w:rsidP="009D029F">
      <w:pPr>
        <w:spacing w:line="480" w:lineRule="auto"/>
        <w:jc w:val="both"/>
        <w:rPr>
          <w:rFonts w:ascii="Arial" w:hAnsi="Arial" w:cs="Arial"/>
          <w:sz w:val="24"/>
          <w:szCs w:val="24"/>
        </w:rPr>
      </w:pPr>
      <w:r w:rsidRPr="00334A0C">
        <w:rPr>
          <w:rFonts w:ascii="Arial" w:hAnsi="Arial" w:cs="Arial"/>
          <w:sz w:val="24"/>
          <w:szCs w:val="24"/>
        </w:rPr>
        <w:t xml:space="preserve">Of central importance to the study was the </w:t>
      </w:r>
      <w:r w:rsidR="00FC600E">
        <w:rPr>
          <w:rFonts w:ascii="Arial" w:hAnsi="Arial" w:cs="Arial"/>
          <w:sz w:val="24"/>
          <w:szCs w:val="24"/>
        </w:rPr>
        <w:t>extent</w:t>
      </w:r>
      <w:r w:rsidRPr="00334A0C">
        <w:rPr>
          <w:rFonts w:ascii="Arial" w:hAnsi="Arial" w:cs="Arial"/>
          <w:sz w:val="24"/>
          <w:szCs w:val="24"/>
        </w:rPr>
        <w:t xml:space="preserve"> to which prewriting strategies </w:t>
      </w:r>
      <w:r w:rsidR="00FC600E">
        <w:rPr>
          <w:rFonts w:ascii="Arial" w:hAnsi="Arial" w:cs="Arial"/>
          <w:sz w:val="24"/>
          <w:szCs w:val="24"/>
        </w:rPr>
        <w:t>impacted on</w:t>
      </w:r>
      <w:r w:rsidRPr="00334A0C">
        <w:rPr>
          <w:rFonts w:ascii="Arial" w:hAnsi="Arial" w:cs="Arial"/>
          <w:sz w:val="24"/>
          <w:szCs w:val="24"/>
        </w:rPr>
        <w:t xml:space="preserve"> the relationship between trait anxiety and academic writing </w:t>
      </w:r>
      <w:r w:rsidR="006C2CE7">
        <w:rPr>
          <w:rFonts w:ascii="Arial" w:hAnsi="Arial" w:cs="Arial"/>
          <w:sz w:val="24"/>
          <w:szCs w:val="24"/>
        </w:rPr>
        <w:t>quality</w:t>
      </w:r>
      <w:r w:rsidRPr="00334A0C">
        <w:rPr>
          <w:rFonts w:ascii="Arial" w:hAnsi="Arial" w:cs="Arial"/>
          <w:sz w:val="24"/>
          <w:szCs w:val="24"/>
        </w:rPr>
        <w:t xml:space="preserve">. </w:t>
      </w:r>
      <w:r w:rsidR="009D029F">
        <w:rPr>
          <w:rFonts w:ascii="Arial" w:hAnsi="Arial" w:cs="Arial"/>
          <w:sz w:val="24"/>
          <w:szCs w:val="24"/>
        </w:rPr>
        <w:t xml:space="preserve">Our hypotheses were based on </w:t>
      </w:r>
      <w:r w:rsidR="00F949FA">
        <w:rPr>
          <w:rFonts w:ascii="Arial" w:hAnsi="Arial" w:cs="Arial"/>
          <w:sz w:val="24"/>
          <w:szCs w:val="24"/>
        </w:rPr>
        <w:t xml:space="preserve">two main </w:t>
      </w:r>
      <w:r w:rsidR="009D029F">
        <w:rPr>
          <w:rFonts w:ascii="Arial" w:hAnsi="Arial" w:cs="Arial"/>
          <w:sz w:val="24"/>
          <w:szCs w:val="24"/>
        </w:rPr>
        <w:t>factors [1]</w:t>
      </w:r>
      <w:r w:rsidR="009D029F" w:rsidRPr="00334A0C">
        <w:rPr>
          <w:rFonts w:ascii="Arial" w:hAnsi="Arial" w:cs="Arial"/>
          <w:sz w:val="24"/>
          <w:szCs w:val="24"/>
        </w:rPr>
        <w:t xml:space="preserve"> </w:t>
      </w:r>
      <w:r w:rsidR="009D029F">
        <w:rPr>
          <w:rFonts w:ascii="Arial" w:hAnsi="Arial" w:cs="Arial"/>
          <w:sz w:val="24"/>
          <w:szCs w:val="24"/>
        </w:rPr>
        <w:t xml:space="preserve">the </w:t>
      </w:r>
      <w:r w:rsidR="009D029F" w:rsidRPr="00334A0C">
        <w:rPr>
          <w:rFonts w:ascii="Arial" w:hAnsi="Arial" w:cs="Arial"/>
          <w:sz w:val="24"/>
          <w:szCs w:val="24"/>
        </w:rPr>
        <w:t xml:space="preserve">potential impact of anxiety on the availability of cognitive resources to support </w:t>
      </w:r>
      <w:r w:rsidR="00FC600E">
        <w:rPr>
          <w:rFonts w:ascii="Arial" w:hAnsi="Arial" w:cs="Arial"/>
          <w:sz w:val="24"/>
          <w:szCs w:val="24"/>
        </w:rPr>
        <w:t xml:space="preserve">the </w:t>
      </w:r>
      <w:r w:rsidR="009D029F" w:rsidRPr="00334A0C">
        <w:rPr>
          <w:rFonts w:ascii="Arial" w:hAnsi="Arial" w:cs="Arial"/>
          <w:sz w:val="24"/>
          <w:szCs w:val="24"/>
        </w:rPr>
        <w:t>generati</w:t>
      </w:r>
      <w:r w:rsidR="00FC600E">
        <w:rPr>
          <w:rFonts w:ascii="Arial" w:hAnsi="Arial" w:cs="Arial"/>
          <w:sz w:val="24"/>
          <w:szCs w:val="24"/>
        </w:rPr>
        <w:t>on of</w:t>
      </w:r>
      <w:r w:rsidR="009D029F" w:rsidRPr="00334A0C">
        <w:rPr>
          <w:rFonts w:ascii="Arial" w:hAnsi="Arial" w:cs="Arial"/>
          <w:sz w:val="24"/>
          <w:szCs w:val="24"/>
        </w:rPr>
        <w:t xml:space="preserve"> </w:t>
      </w:r>
      <w:r w:rsidR="00FC600E">
        <w:rPr>
          <w:rFonts w:ascii="Arial" w:hAnsi="Arial" w:cs="Arial"/>
          <w:sz w:val="24"/>
          <w:szCs w:val="24"/>
        </w:rPr>
        <w:t>arguments</w:t>
      </w:r>
      <w:r w:rsidR="009D029F" w:rsidRPr="00334A0C">
        <w:rPr>
          <w:rFonts w:ascii="Arial" w:hAnsi="Arial" w:cs="Arial"/>
          <w:sz w:val="24"/>
          <w:szCs w:val="24"/>
        </w:rPr>
        <w:t xml:space="preserve">, while </w:t>
      </w:r>
      <w:r w:rsidR="00FC600E">
        <w:rPr>
          <w:rFonts w:ascii="Arial" w:hAnsi="Arial" w:cs="Arial"/>
          <w:sz w:val="24"/>
          <w:szCs w:val="24"/>
        </w:rPr>
        <w:t>at the same time</w:t>
      </w:r>
      <w:r w:rsidR="009A12AB">
        <w:rPr>
          <w:rFonts w:ascii="Arial" w:hAnsi="Arial" w:cs="Arial"/>
          <w:sz w:val="24"/>
          <w:szCs w:val="24"/>
        </w:rPr>
        <w:t xml:space="preserve"> </w:t>
      </w:r>
      <w:r w:rsidR="009D029F" w:rsidRPr="00334A0C">
        <w:rPr>
          <w:rFonts w:ascii="Arial" w:hAnsi="Arial" w:cs="Arial"/>
          <w:sz w:val="24"/>
          <w:szCs w:val="24"/>
        </w:rPr>
        <w:t xml:space="preserve">maintaining the overall </w:t>
      </w:r>
      <w:r w:rsidR="00FC600E">
        <w:rPr>
          <w:rFonts w:ascii="Arial" w:hAnsi="Arial" w:cs="Arial"/>
          <w:sz w:val="24"/>
          <w:szCs w:val="24"/>
        </w:rPr>
        <w:t xml:space="preserve">aims of the </w:t>
      </w:r>
      <w:r w:rsidR="00490640">
        <w:rPr>
          <w:rFonts w:ascii="Arial" w:hAnsi="Arial" w:cs="Arial"/>
          <w:sz w:val="24"/>
          <w:szCs w:val="24"/>
        </w:rPr>
        <w:t xml:space="preserve">main </w:t>
      </w:r>
      <w:r w:rsidR="00FC600E">
        <w:rPr>
          <w:rFonts w:ascii="Arial" w:hAnsi="Arial" w:cs="Arial"/>
          <w:sz w:val="24"/>
          <w:szCs w:val="24"/>
        </w:rPr>
        <w:t>debate i</w:t>
      </w:r>
      <w:r w:rsidR="009D029F" w:rsidRPr="00334A0C">
        <w:rPr>
          <w:rFonts w:ascii="Arial" w:hAnsi="Arial" w:cs="Arial"/>
          <w:sz w:val="24"/>
          <w:szCs w:val="24"/>
        </w:rPr>
        <w:t>n mind</w:t>
      </w:r>
      <w:r w:rsidR="006C2CE7">
        <w:rPr>
          <w:rFonts w:ascii="Arial" w:hAnsi="Arial" w:cs="Arial"/>
          <w:sz w:val="24"/>
          <w:szCs w:val="24"/>
        </w:rPr>
        <w:t xml:space="preserve"> </w:t>
      </w:r>
      <w:r w:rsidR="009D029F" w:rsidRPr="00334A0C">
        <w:rPr>
          <w:rFonts w:ascii="Arial" w:hAnsi="Arial" w:cs="Arial"/>
          <w:sz w:val="24"/>
          <w:szCs w:val="24"/>
        </w:rPr>
        <w:t xml:space="preserve">and [2] that mind mapping could advantage high anxious students more by compensating for </w:t>
      </w:r>
      <w:r w:rsidR="006C2CE7">
        <w:rPr>
          <w:rFonts w:ascii="Arial" w:hAnsi="Arial" w:cs="Arial"/>
          <w:sz w:val="24"/>
          <w:szCs w:val="24"/>
        </w:rPr>
        <w:t>those difficulties</w:t>
      </w:r>
      <w:r w:rsidR="002560FF">
        <w:rPr>
          <w:rFonts w:ascii="Arial" w:hAnsi="Arial" w:cs="Arial"/>
          <w:sz w:val="24"/>
          <w:szCs w:val="24"/>
        </w:rPr>
        <w:t xml:space="preserve"> by encouraging </w:t>
      </w:r>
      <w:r w:rsidR="00490640">
        <w:rPr>
          <w:rFonts w:ascii="Arial" w:hAnsi="Arial" w:cs="Arial"/>
          <w:sz w:val="24"/>
          <w:szCs w:val="24"/>
        </w:rPr>
        <w:t>the</w:t>
      </w:r>
      <w:r w:rsidR="008B5292">
        <w:rPr>
          <w:rFonts w:ascii="Arial" w:hAnsi="Arial" w:cs="Arial"/>
          <w:sz w:val="24"/>
          <w:szCs w:val="24"/>
        </w:rPr>
        <w:t xml:space="preserve"> </w:t>
      </w:r>
      <w:r w:rsidR="002560FF">
        <w:rPr>
          <w:rFonts w:ascii="Arial" w:hAnsi="Arial" w:cs="Arial"/>
          <w:sz w:val="24"/>
          <w:szCs w:val="24"/>
        </w:rPr>
        <w:t>focus</w:t>
      </w:r>
      <w:r w:rsidR="008B5292">
        <w:rPr>
          <w:rFonts w:ascii="Arial" w:hAnsi="Arial" w:cs="Arial"/>
          <w:sz w:val="24"/>
          <w:szCs w:val="24"/>
        </w:rPr>
        <w:t xml:space="preserve"> of attention</w:t>
      </w:r>
      <w:r w:rsidR="002560FF">
        <w:rPr>
          <w:rFonts w:ascii="Arial" w:hAnsi="Arial" w:cs="Arial"/>
          <w:sz w:val="24"/>
          <w:szCs w:val="24"/>
        </w:rPr>
        <w:t xml:space="preserve"> on the main </w:t>
      </w:r>
      <w:r w:rsidR="00490640">
        <w:rPr>
          <w:rFonts w:ascii="Arial" w:hAnsi="Arial" w:cs="Arial"/>
          <w:sz w:val="24"/>
          <w:szCs w:val="24"/>
        </w:rPr>
        <w:t>debate</w:t>
      </w:r>
      <w:r w:rsidR="006C2CE7">
        <w:rPr>
          <w:rFonts w:ascii="Arial" w:hAnsi="Arial" w:cs="Arial"/>
          <w:sz w:val="24"/>
          <w:szCs w:val="24"/>
        </w:rPr>
        <w:t>.</w:t>
      </w:r>
    </w:p>
    <w:p w14:paraId="637FBE0F" w14:textId="29B1D31A" w:rsidR="009C7E79" w:rsidRPr="00334A0C" w:rsidRDefault="003B5FA8" w:rsidP="00EC06B5">
      <w:pPr>
        <w:spacing w:line="480" w:lineRule="auto"/>
        <w:ind w:firstLine="720"/>
        <w:jc w:val="both"/>
        <w:rPr>
          <w:rFonts w:ascii="Arial" w:hAnsi="Arial" w:cs="Arial"/>
          <w:sz w:val="24"/>
          <w:szCs w:val="24"/>
        </w:rPr>
      </w:pPr>
      <w:r>
        <w:rPr>
          <w:rFonts w:ascii="Arial" w:hAnsi="Arial" w:cs="Arial"/>
          <w:sz w:val="24"/>
          <w:szCs w:val="24"/>
        </w:rPr>
        <w:t>Th</w:t>
      </w:r>
      <w:r w:rsidR="009A12AB">
        <w:rPr>
          <w:rFonts w:ascii="Arial" w:hAnsi="Arial" w:cs="Arial"/>
          <w:sz w:val="24"/>
          <w:szCs w:val="24"/>
        </w:rPr>
        <w:t>us, the</w:t>
      </w:r>
      <w:r>
        <w:rPr>
          <w:rFonts w:ascii="Arial" w:hAnsi="Arial" w:cs="Arial"/>
          <w:sz w:val="24"/>
          <w:szCs w:val="24"/>
        </w:rPr>
        <w:t xml:space="preserve"> first</w:t>
      </w:r>
      <w:r w:rsidRPr="00334A0C">
        <w:rPr>
          <w:rFonts w:ascii="Arial" w:hAnsi="Arial" w:cs="Arial"/>
          <w:sz w:val="24"/>
          <w:szCs w:val="24"/>
        </w:rPr>
        <w:t xml:space="preserve"> research question investigated the </w:t>
      </w:r>
      <w:r>
        <w:rPr>
          <w:rFonts w:ascii="Arial" w:hAnsi="Arial" w:cs="Arial"/>
          <w:sz w:val="24"/>
          <w:szCs w:val="24"/>
        </w:rPr>
        <w:t>nature and extent</w:t>
      </w:r>
      <w:r w:rsidRPr="00334A0C">
        <w:rPr>
          <w:rFonts w:ascii="Arial" w:hAnsi="Arial" w:cs="Arial"/>
          <w:sz w:val="24"/>
          <w:szCs w:val="24"/>
        </w:rPr>
        <w:t xml:space="preserve"> </w:t>
      </w:r>
      <w:r w:rsidR="00F83C5D">
        <w:rPr>
          <w:rFonts w:ascii="Arial" w:hAnsi="Arial" w:cs="Arial"/>
          <w:sz w:val="24"/>
          <w:szCs w:val="24"/>
        </w:rPr>
        <w:t>of the associations between</w:t>
      </w:r>
      <w:r w:rsidRPr="00334A0C">
        <w:rPr>
          <w:rFonts w:ascii="Arial" w:hAnsi="Arial" w:cs="Arial"/>
          <w:sz w:val="24"/>
          <w:szCs w:val="24"/>
        </w:rPr>
        <w:t xml:space="preserve"> </w:t>
      </w:r>
      <w:r w:rsidR="00EC06B5">
        <w:rPr>
          <w:rFonts w:ascii="Arial" w:hAnsi="Arial" w:cs="Arial"/>
          <w:sz w:val="24"/>
          <w:szCs w:val="24"/>
        </w:rPr>
        <w:t>planning</w:t>
      </w:r>
      <w:r w:rsidRPr="00334A0C">
        <w:rPr>
          <w:rFonts w:ascii="Arial" w:hAnsi="Arial" w:cs="Arial"/>
          <w:sz w:val="24"/>
          <w:szCs w:val="24"/>
        </w:rPr>
        <w:t xml:space="preserve"> condition </w:t>
      </w:r>
      <w:r w:rsidR="00EC06B5">
        <w:rPr>
          <w:rFonts w:ascii="Arial" w:hAnsi="Arial" w:cs="Arial"/>
          <w:sz w:val="24"/>
          <w:szCs w:val="24"/>
        </w:rPr>
        <w:t xml:space="preserve"> [outline and mind map] and level of anxiety [high and low] </w:t>
      </w:r>
      <w:r w:rsidR="00F83C5D">
        <w:rPr>
          <w:rFonts w:ascii="Arial" w:hAnsi="Arial" w:cs="Arial"/>
          <w:sz w:val="24"/>
          <w:szCs w:val="24"/>
        </w:rPr>
        <w:t xml:space="preserve">on </w:t>
      </w:r>
      <w:r w:rsidR="00EC06B5">
        <w:rPr>
          <w:rFonts w:ascii="Arial" w:hAnsi="Arial" w:cs="Arial"/>
          <w:sz w:val="24"/>
          <w:szCs w:val="24"/>
        </w:rPr>
        <w:t xml:space="preserve">all </w:t>
      </w:r>
      <w:r w:rsidR="00F83C5D">
        <w:rPr>
          <w:rFonts w:ascii="Arial" w:hAnsi="Arial" w:cs="Arial"/>
          <w:sz w:val="24"/>
          <w:szCs w:val="24"/>
        </w:rPr>
        <w:t xml:space="preserve">measures of </w:t>
      </w:r>
      <w:r w:rsidR="00EC06B5">
        <w:rPr>
          <w:rFonts w:ascii="Arial" w:hAnsi="Arial" w:cs="Arial"/>
          <w:sz w:val="24"/>
          <w:szCs w:val="24"/>
        </w:rPr>
        <w:t>argumentation</w:t>
      </w:r>
      <w:r w:rsidR="00490640">
        <w:rPr>
          <w:rFonts w:ascii="Arial" w:hAnsi="Arial" w:cs="Arial"/>
          <w:sz w:val="24"/>
          <w:szCs w:val="24"/>
        </w:rPr>
        <w:t xml:space="preserve"> </w:t>
      </w:r>
      <w:r w:rsidR="00F83C5D">
        <w:rPr>
          <w:rFonts w:ascii="Arial" w:hAnsi="Arial" w:cs="Arial"/>
          <w:sz w:val="24"/>
          <w:szCs w:val="24"/>
        </w:rPr>
        <w:t xml:space="preserve">(i.e., </w:t>
      </w:r>
      <w:r w:rsidR="00490640">
        <w:rPr>
          <w:rFonts w:ascii="Arial" w:hAnsi="Arial" w:cs="Arial"/>
          <w:sz w:val="24"/>
          <w:szCs w:val="24"/>
        </w:rPr>
        <w:t xml:space="preserve">quality of </w:t>
      </w:r>
      <w:r w:rsidR="009A12AB">
        <w:rPr>
          <w:rFonts w:ascii="Arial" w:hAnsi="Arial" w:cs="Arial"/>
          <w:sz w:val="24"/>
          <w:szCs w:val="24"/>
        </w:rPr>
        <w:t>plans</w:t>
      </w:r>
      <w:r w:rsidR="00F83C5D">
        <w:rPr>
          <w:rFonts w:ascii="Arial" w:hAnsi="Arial" w:cs="Arial"/>
          <w:sz w:val="24"/>
          <w:szCs w:val="24"/>
        </w:rPr>
        <w:t xml:space="preserve">, </w:t>
      </w:r>
      <w:r w:rsidR="00490640">
        <w:rPr>
          <w:rFonts w:ascii="Arial" w:hAnsi="Arial" w:cs="Arial"/>
          <w:sz w:val="24"/>
          <w:szCs w:val="24"/>
        </w:rPr>
        <w:t xml:space="preserve">individual </w:t>
      </w:r>
      <w:r w:rsidRPr="00334A0C">
        <w:rPr>
          <w:rFonts w:ascii="Arial" w:hAnsi="Arial" w:cs="Arial"/>
          <w:sz w:val="24"/>
          <w:szCs w:val="24"/>
        </w:rPr>
        <w:lastRenderedPageBreak/>
        <w:t>argument</w:t>
      </w:r>
      <w:r w:rsidR="00EA62F3">
        <w:rPr>
          <w:rFonts w:ascii="Arial" w:hAnsi="Arial" w:cs="Arial"/>
          <w:sz w:val="24"/>
          <w:szCs w:val="24"/>
        </w:rPr>
        <w:t xml:space="preserve"> </w:t>
      </w:r>
      <w:r w:rsidR="00F83C5D">
        <w:rPr>
          <w:rFonts w:ascii="Arial" w:hAnsi="Arial" w:cs="Arial"/>
          <w:sz w:val="24"/>
          <w:szCs w:val="24"/>
        </w:rPr>
        <w:t xml:space="preserve">orientation </w:t>
      </w:r>
      <w:r w:rsidR="00EA62F3">
        <w:rPr>
          <w:rFonts w:ascii="Arial" w:hAnsi="Arial" w:cs="Arial"/>
          <w:sz w:val="24"/>
          <w:szCs w:val="24"/>
        </w:rPr>
        <w:t>skills</w:t>
      </w:r>
      <w:r>
        <w:rPr>
          <w:rFonts w:ascii="Arial" w:hAnsi="Arial" w:cs="Arial"/>
          <w:sz w:val="24"/>
          <w:szCs w:val="24"/>
        </w:rPr>
        <w:t>,</w:t>
      </w:r>
      <w:r w:rsidRPr="00334A0C">
        <w:rPr>
          <w:rFonts w:ascii="Arial" w:hAnsi="Arial" w:cs="Arial"/>
          <w:sz w:val="24"/>
          <w:szCs w:val="24"/>
        </w:rPr>
        <w:t xml:space="preserve"> </w:t>
      </w:r>
      <w:r>
        <w:rPr>
          <w:rFonts w:ascii="Arial" w:hAnsi="Arial" w:cs="Arial"/>
          <w:sz w:val="24"/>
          <w:szCs w:val="24"/>
        </w:rPr>
        <w:t>proportion</w:t>
      </w:r>
      <w:r w:rsidRPr="00334A0C">
        <w:rPr>
          <w:rFonts w:ascii="Arial" w:hAnsi="Arial" w:cs="Arial"/>
          <w:sz w:val="24"/>
          <w:szCs w:val="24"/>
        </w:rPr>
        <w:t xml:space="preserve"> and diversity of connectives</w:t>
      </w:r>
      <w:r w:rsidR="00EC06B5">
        <w:rPr>
          <w:rFonts w:ascii="Arial" w:hAnsi="Arial" w:cs="Arial"/>
          <w:sz w:val="24"/>
          <w:szCs w:val="24"/>
        </w:rPr>
        <w:t xml:space="preserve">, and degree of elaboration of argumentation in the </w:t>
      </w:r>
      <w:r w:rsidR="00EC06B5" w:rsidRPr="00334A0C">
        <w:rPr>
          <w:rFonts w:ascii="Arial" w:hAnsi="Arial" w:cs="Arial"/>
          <w:sz w:val="24"/>
          <w:szCs w:val="24"/>
        </w:rPr>
        <w:t xml:space="preserve">final </w:t>
      </w:r>
      <w:r w:rsidR="00EC06B5">
        <w:rPr>
          <w:rFonts w:ascii="Arial" w:hAnsi="Arial" w:cs="Arial"/>
          <w:sz w:val="24"/>
          <w:szCs w:val="24"/>
        </w:rPr>
        <w:t>essays</w:t>
      </w:r>
      <w:r w:rsidR="002F423C">
        <w:rPr>
          <w:rFonts w:ascii="Arial" w:hAnsi="Arial" w:cs="Arial"/>
          <w:sz w:val="24"/>
          <w:szCs w:val="24"/>
        </w:rPr>
        <w:t>)</w:t>
      </w:r>
      <w:r w:rsidRPr="00334A0C">
        <w:rPr>
          <w:rFonts w:ascii="Arial" w:hAnsi="Arial" w:cs="Arial"/>
          <w:sz w:val="24"/>
          <w:szCs w:val="24"/>
        </w:rPr>
        <w:t xml:space="preserve">. </w:t>
      </w:r>
      <w:r w:rsidR="00EA62F3">
        <w:rPr>
          <w:rFonts w:ascii="Arial" w:hAnsi="Arial" w:cs="Arial"/>
          <w:sz w:val="24"/>
          <w:szCs w:val="24"/>
        </w:rPr>
        <w:t xml:space="preserve">The </w:t>
      </w:r>
      <w:r>
        <w:rPr>
          <w:rFonts w:ascii="Arial" w:hAnsi="Arial" w:cs="Arial"/>
          <w:sz w:val="24"/>
          <w:szCs w:val="24"/>
        </w:rPr>
        <w:t>second</w:t>
      </w:r>
      <w:r w:rsidR="009C7E79" w:rsidRPr="00334A0C">
        <w:rPr>
          <w:rFonts w:ascii="Arial" w:hAnsi="Arial" w:cs="Arial"/>
          <w:sz w:val="24"/>
          <w:szCs w:val="24"/>
        </w:rPr>
        <w:t xml:space="preserve"> research question explored </w:t>
      </w:r>
      <w:r w:rsidR="00993365">
        <w:rPr>
          <w:rFonts w:ascii="Arial" w:hAnsi="Arial" w:cs="Arial"/>
          <w:sz w:val="24"/>
          <w:szCs w:val="24"/>
        </w:rPr>
        <w:t xml:space="preserve">the </w:t>
      </w:r>
      <w:r w:rsidR="002F423C">
        <w:rPr>
          <w:rFonts w:ascii="Arial" w:hAnsi="Arial" w:cs="Arial"/>
          <w:sz w:val="24"/>
          <w:szCs w:val="24"/>
        </w:rPr>
        <w:t xml:space="preserve">interaction </w:t>
      </w:r>
      <w:r w:rsidR="00993365">
        <w:rPr>
          <w:rFonts w:ascii="Arial" w:hAnsi="Arial" w:cs="Arial"/>
          <w:sz w:val="24"/>
          <w:szCs w:val="24"/>
        </w:rPr>
        <w:t>between</w:t>
      </w:r>
      <w:r w:rsidR="002F423C">
        <w:rPr>
          <w:rFonts w:ascii="Arial" w:hAnsi="Arial" w:cs="Arial"/>
          <w:sz w:val="24"/>
          <w:szCs w:val="24"/>
        </w:rPr>
        <w:t xml:space="preserve"> </w:t>
      </w:r>
      <w:r w:rsidR="009C7E79" w:rsidRPr="00334A0C">
        <w:rPr>
          <w:rFonts w:ascii="Arial" w:hAnsi="Arial" w:cs="Arial"/>
          <w:sz w:val="24"/>
          <w:szCs w:val="24"/>
        </w:rPr>
        <w:t>planning strategy</w:t>
      </w:r>
      <w:r w:rsidR="00993365">
        <w:rPr>
          <w:rFonts w:ascii="Arial" w:hAnsi="Arial" w:cs="Arial"/>
          <w:sz w:val="24"/>
          <w:szCs w:val="24"/>
        </w:rPr>
        <w:t xml:space="preserve"> and </w:t>
      </w:r>
      <w:r w:rsidR="009C7E79" w:rsidRPr="00334A0C">
        <w:rPr>
          <w:rFonts w:ascii="Arial" w:hAnsi="Arial" w:cs="Arial"/>
          <w:sz w:val="24"/>
          <w:szCs w:val="24"/>
        </w:rPr>
        <w:t>anxiety</w:t>
      </w:r>
      <w:r w:rsidR="00993365">
        <w:rPr>
          <w:rFonts w:ascii="Arial" w:hAnsi="Arial" w:cs="Arial"/>
          <w:sz w:val="24"/>
          <w:szCs w:val="24"/>
        </w:rPr>
        <w:t>,</w:t>
      </w:r>
      <w:r w:rsidR="009C7E79" w:rsidRPr="00334A0C">
        <w:rPr>
          <w:rFonts w:ascii="Arial" w:hAnsi="Arial" w:cs="Arial"/>
          <w:sz w:val="24"/>
          <w:szCs w:val="24"/>
        </w:rPr>
        <w:t xml:space="preserve"> and the overall quality </w:t>
      </w:r>
      <w:r w:rsidR="007D713D">
        <w:rPr>
          <w:rFonts w:ascii="Arial" w:hAnsi="Arial" w:cs="Arial"/>
          <w:sz w:val="24"/>
          <w:szCs w:val="24"/>
        </w:rPr>
        <w:t>of the plans</w:t>
      </w:r>
      <w:r w:rsidR="006C2CE7">
        <w:rPr>
          <w:rFonts w:ascii="Arial" w:hAnsi="Arial" w:cs="Arial"/>
          <w:sz w:val="24"/>
          <w:szCs w:val="24"/>
        </w:rPr>
        <w:t xml:space="preserve"> </w:t>
      </w:r>
      <w:r w:rsidR="009C7E79" w:rsidRPr="00334A0C">
        <w:rPr>
          <w:rFonts w:ascii="Arial" w:hAnsi="Arial" w:cs="Arial"/>
          <w:sz w:val="24"/>
          <w:szCs w:val="24"/>
        </w:rPr>
        <w:t xml:space="preserve">produced prior to writing an academic essay. We </w:t>
      </w:r>
      <w:r>
        <w:rPr>
          <w:rFonts w:ascii="Arial" w:hAnsi="Arial" w:cs="Arial"/>
          <w:sz w:val="24"/>
          <w:szCs w:val="24"/>
        </w:rPr>
        <w:t>anticipated</w:t>
      </w:r>
      <w:r w:rsidR="009C7E79" w:rsidRPr="00334A0C">
        <w:rPr>
          <w:rFonts w:ascii="Arial" w:hAnsi="Arial" w:cs="Arial"/>
          <w:sz w:val="24"/>
          <w:szCs w:val="24"/>
        </w:rPr>
        <w:t xml:space="preserve"> that </w:t>
      </w:r>
      <w:r w:rsidR="002F423C">
        <w:rPr>
          <w:rFonts w:ascii="Arial" w:hAnsi="Arial" w:cs="Arial"/>
          <w:sz w:val="24"/>
          <w:szCs w:val="24"/>
        </w:rPr>
        <w:t>high</w:t>
      </w:r>
      <w:r w:rsidR="009C7E79" w:rsidRPr="00334A0C">
        <w:rPr>
          <w:rFonts w:ascii="Arial" w:hAnsi="Arial" w:cs="Arial"/>
          <w:sz w:val="24"/>
          <w:szCs w:val="24"/>
        </w:rPr>
        <w:t xml:space="preserve"> anxious students would develop </w:t>
      </w:r>
      <w:r w:rsidR="006C2CE7">
        <w:rPr>
          <w:rFonts w:ascii="Arial" w:hAnsi="Arial" w:cs="Arial"/>
          <w:sz w:val="24"/>
          <w:szCs w:val="24"/>
        </w:rPr>
        <w:t xml:space="preserve">more sophisticated </w:t>
      </w:r>
      <w:r w:rsidR="009C7E79" w:rsidRPr="00334A0C">
        <w:rPr>
          <w:rFonts w:ascii="Arial" w:hAnsi="Arial" w:cs="Arial"/>
          <w:sz w:val="24"/>
          <w:szCs w:val="24"/>
        </w:rPr>
        <w:t xml:space="preserve">plans when assigned to the </w:t>
      </w:r>
      <w:r w:rsidR="002F423C">
        <w:rPr>
          <w:rFonts w:ascii="Arial" w:hAnsi="Arial" w:cs="Arial"/>
          <w:sz w:val="24"/>
          <w:szCs w:val="24"/>
        </w:rPr>
        <w:t>mind mapping</w:t>
      </w:r>
      <w:r w:rsidR="009C7E79" w:rsidRPr="00334A0C">
        <w:rPr>
          <w:rFonts w:ascii="Arial" w:hAnsi="Arial" w:cs="Arial"/>
          <w:sz w:val="24"/>
          <w:szCs w:val="24"/>
        </w:rPr>
        <w:t xml:space="preserve"> condition. The final research question explored the association between planning strategy and the extent of the elaboration of argumentation found in the final </w:t>
      </w:r>
      <w:r w:rsidR="006C2CE7">
        <w:rPr>
          <w:rFonts w:ascii="Arial" w:hAnsi="Arial" w:cs="Arial"/>
          <w:sz w:val="24"/>
          <w:szCs w:val="24"/>
        </w:rPr>
        <w:t xml:space="preserve">essays. </w:t>
      </w:r>
      <w:r w:rsidR="009C7E79" w:rsidRPr="00334A0C">
        <w:rPr>
          <w:rFonts w:ascii="Arial" w:hAnsi="Arial" w:cs="Arial"/>
          <w:sz w:val="24"/>
          <w:szCs w:val="24"/>
        </w:rPr>
        <w:t xml:space="preserve">In this instance, we predicted that there would be a significant </w:t>
      </w:r>
      <w:r w:rsidR="002F423C">
        <w:rPr>
          <w:rFonts w:ascii="Arial" w:hAnsi="Arial" w:cs="Arial"/>
          <w:sz w:val="24"/>
          <w:szCs w:val="24"/>
        </w:rPr>
        <w:t>positive</w:t>
      </w:r>
      <w:r w:rsidR="009C7E79" w:rsidRPr="00334A0C">
        <w:rPr>
          <w:rFonts w:ascii="Arial" w:hAnsi="Arial" w:cs="Arial"/>
          <w:sz w:val="24"/>
          <w:szCs w:val="24"/>
        </w:rPr>
        <w:t xml:space="preserve"> relationship between anxiety level and the ability to develop a sophisticated argument </w:t>
      </w:r>
      <w:r w:rsidR="006C2CE7">
        <w:rPr>
          <w:rFonts w:ascii="Arial" w:hAnsi="Arial" w:cs="Arial"/>
          <w:sz w:val="24"/>
          <w:szCs w:val="24"/>
        </w:rPr>
        <w:t xml:space="preserve">in their essays </w:t>
      </w:r>
      <w:r w:rsidR="009C7E79" w:rsidRPr="00334A0C">
        <w:rPr>
          <w:rFonts w:ascii="Arial" w:hAnsi="Arial" w:cs="Arial"/>
          <w:sz w:val="24"/>
          <w:szCs w:val="24"/>
        </w:rPr>
        <w:t xml:space="preserve">when participants were allocated to the </w:t>
      </w:r>
      <w:r w:rsidR="002F423C">
        <w:rPr>
          <w:rFonts w:ascii="Arial" w:hAnsi="Arial" w:cs="Arial"/>
          <w:sz w:val="24"/>
          <w:szCs w:val="24"/>
        </w:rPr>
        <w:t>mind map</w:t>
      </w:r>
      <w:r w:rsidR="009C7E79" w:rsidRPr="00334A0C">
        <w:rPr>
          <w:rFonts w:ascii="Arial" w:hAnsi="Arial" w:cs="Arial"/>
          <w:sz w:val="24"/>
          <w:szCs w:val="24"/>
        </w:rPr>
        <w:t xml:space="preserve"> planning condition.</w:t>
      </w:r>
    </w:p>
    <w:p w14:paraId="04FB0652" w14:textId="77777777" w:rsidR="003969A2" w:rsidRPr="002F113C" w:rsidRDefault="003969A2" w:rsidP="003969A2">
      <w:pPr>
        <w:spacing w:line="480" w:lineRule="auto"/>
        <w:jc w:val="both"/>
        <w:rPr>
          <w:rFonts w:ascii="Arial" w:hAnsi="Arial" w:cs="Arial"/>
          <w:sz w:val="32"/>
          <w:szCs w:val="32"/>
        </w:rPr>
      </w:pPr>
      <w:r w:rsidRPr="002F113C">
        <w:rPr>
          <w:rFonts w:ascii="Arial" w:hAnsi="Arial" w:cs="Arial"/>
          <w:sz w:val="32"/>
          <w:szCs w:val="32"/>
        </w:rPr>
        <w:t xml:space="preserve">2. </w:t>
      </w:r>
      <w:r w:rsidRPr="002F113C">
        <w:rPr>
          <w:rFonts w:ascii="Arial" w:hAnsi="Arial" w:cs="Arial"/>
          <w:sz w:val="32"/>
          <w:szCs w:val="32"/>
        </w:rPr>
        <w:tab/>
        <w:t>Method</w:t>
      </w:r>
    </w:p>
    <w:p w14:paraId="2D2E2A71" w14:textId="77777777" w:rsidR="003969A2" w:rsidRPr="00D85C53" w:rsidRDefault="003969A2" w:rsidP="003969A2">
      <w:pPr>
        <w:pStyle w:val="Heading2"/>
        <w:spacing w:line="480" w:lineRule="auto"/>
        <w:ind w:left="709" w:hanging="709"/>
        <w:jc w:val="both"/>
        <w:rPr>
          <w:rFonts w:ascii="Arial" w:eastAsia="Calibri" w:hAnsi="Arial" w:cs="Arial"/>
          <w:b w:val="0"/>
          <w:color w:val="000000"/>
          <w:sz w:val="28"/>
          <w:szCs w:val="28"/>
        </w:rPr>
      </w:pPr>
      <w:r w:rsidRPr="00D85C53">
        <w:rPr>
          <w:rFonts w:ascii="Arial" w:eastAsia="Calibri" w:hAnsi="Arial" w:cs="Arial"/>
          <w:b w:val="0"/>
          <w:color w:val="000000"/>
          <w:sz w:val="28"/>
          <w:szCs w:val="28"/>
        </w:rPr>
        <w:t xml:space="preserve">2.1 </w:t>
      </w:r>
      <w:r w:rsidRPr="00D85C53">
        <w:rPr>
          <w:rFonts w:ascii="Arial" w:eastAsia="Calibri" w:hAnsi="Arial" w:cs="Arial"/>
          <w:b w:val="0"/>
          <w:color w:val="000000"/>
          <w:sz w:val="28"/>
          <w:szCs w:val="28"/>
        </w:rPr>
        <w:tab/>
        <w:t xml:space="preserve">Participants </w:t>
      </w:r>
    </w:p>
    <w:p w14:paraId="5F1F02CC" w14:textId="5397E356" w:rsidR="003969A2" w:rsidRPr="002F113C" w:rsidRDefault="00EE1D40" w:rsidP="00626225">
      <w:pPr>
        <w:spacing w:line="480" w:lineRule="auto"/>
        <w:jc w:val="both"/>
        <w:rPr>
          <w:rFonts w:ascii="Arial" w:hAnsi="Arial" w:cs="Arial"/>
          <w:b/>
          <w:sz w:val="24"/>
          <w:szCs w:val="24"/>
        </w:rPr>
      </w:pPr>
      <w:r>
        <w:rPr>
          <w:rFonts w:ascii="Arial" w:hAnsi="Arial" w:cs="Arial"/>
          <w:sz w:val="24"/>
          <w:szCs w:val="24"/>
        </w:rPr>
        <w:t>Sixty-seven</w:t>
      </w:r>
      <w:r w:rsidR="003969A2" w:rsidRPr="002F113C">
        <w:rPr>
          <w:rFonts w:ascii="Arial" w:hAnsi="Arial" w:cs="Arial"/>
          <w:sz w:val="24"/>
          <w:szCs w:val="24"/>
        </w:rPr>
        <w:t xml:space="preserve"> 2nd year Undergraduate C</w:t>
      </w:r>
      <w:r w:rsidR="003969A2">
        <w:rPr>
          <w:rFonts w:ascii="Arial" w:hAnsi="Arial" w:cs="Arial"/>
          <w:sz w:val="24"/>
          <w:szCs w:val="24"/>
        </w:rPr>
        <w:t>ognitive Psyc</w:t>
      </w:r>
      <w:r>
        <w:rPr>
          <w:rFonts w:ascii="Arial" w:hAnsi="Arial" w:cs="Arial"/>
          <w:sz w:val="24"/>
          <w:szCs w:val="24"/>
        </w:rPr>
        <w:t>hology students (11 male, and 56</w:t>
      </w:r>
      <w:r w:rsidR="003969A2" w:rsidRPr="002F113C">
        <w:rPr>
          <w:rFonts w:ascii="Arial" w:hAnsi="Arial" w:cs="Arial"/>
          <w:sz w:val="24"/>
          <w:szCs w:val="24"/>
        </w:rPr>
        <w:t xml:space="preserve"> female</w:t>
      </w:r>
      <w:r w:rsidR="003969A2">
        <w:rPr>
          <w:rFonts w:ascii="Arial" w:hAnsi="Arial" w:cs="Arial"/>
          <w:sz w:val="24"/>
          <w:szCs w:val="24"/>
        </w:rPr>
        <w:t>) participated in the</w:t>
      </w:r>
      <w:r w:rsidR="003969A2" w:rsidRPr="002F113C">
        <w:rPr>
          <w:rFonts w:ascii="Arial" w:hAnsi="Arial" w:cs="Arial"/>
          <w:sz w:val="24"/>
          <w:szCs w:val="24"/>
        </w:rPr>
        <w:t xml:space="preserve"> study</w:t>
      </w:r>
      <w:r w:rsidR="003969A2">
        <w:rPr>
          <w:rFonts w:ascii="Arial" w:hAnsi="Arial" w:cs="Arial"/>
          <w:sz w:val="24"/>
          <w:szCs w:val="24"/>
        </w:rPr>
        <w:t xml:space="preserve"> (</w:t>
      </w:r>
      <w:r w:rsidR="003969A2" w:rsidRPr="002F113C">
        <w:rPr>
          <w:rFonts w:ascii="Arial" w:hAnsi="Arial" w:cs="Arial"/>
          <w:i/>
          <w:sz w:val="24"/>
          <w:szCs w:val="24"/>
        </w:rPr>
        <w:t>M</w:t>
      </w:r>
      <w:r w:rsidR="003969A2">
        <w:rPr>
          <w:rFonts w:ascii="Arial" w:hAnsi="Arial" w:cs="Arial"/>
          <w:sz w:val="24"/>
          <w:szCs w:val="24"/>
          <w:vertAlign w:val="subscript"/>
        </w:rPr>
        <w:t>age</w:t>
      </w:r>
      <w:r w:rsidR="003969A2">
        <w:rPr>
          <w:rFonts w:ascii="Arial" w:hAnsi="Arial" w:cs="Arial"/>
          <w:sz w:val="24"/>
          <w:szCs w:val="24"/>
        </w:rPr>
        <w:t xml:space="preserve"> = 24 years, </w:t>
      </w:r>
      <w:r w:rsidR="003969A2" w:rsidRPr="002F113C">
        <w:rPr>
          <w:rFonts w:ascii="Arial" w:hAnsi="Arial" w:cs="Arial"/>
          <w:i/>
          <w:sz w:val="24"/>
          <w:szCs w:val="24"/>
        </w:rPr>
        <w:t>SD</w:t>
      </w:r>
      <w:r w:rsidR="003969A2">
        <w:rPr>
          <w:rFonts w:ascii="Arial" w:hAnsi="Arial" w:cs="Arial"/>
          <w:sz w:val="24"/>
          <w:szCs w:val="24"/>
        </w:rPr>
        <w:t xml:space="preserve"> = 6.4 months</w:t>
      </w:r>
      <w:r w:rsidR="003969A2" w:rsidRPr="002F113C">
        <w:rPr>
          <w:rFonts w:ascii="Arial" w:hAnsi="Arial" w:cs="Arial"/>
          <w:sz w:val="24"/>
          <w:szCs w:val="24"/>
        </w:rPr>
        <w:t>). The students were randomly divided into three planning groups; outline planning</w:t>
      </w:r>
      <w:r w:rsidR="003969A2">
        <w:rPr>
          <w:rFonts w:ascii="Arial" w:hAnsi="Arial" w:cs="Arial"/>
          <w:sz w:val="24"/>
          <w:szCs w:val="24"/>
        </w:rPr>
        <w:t xml:space="preserve"> (</w:t>
      </w:r>
      <w:r w:rsidR="003969A2" w:rsidRPr="002F113C">
        <w:rPr>
          <w:rFonts w:ascii="Arial" w:hAnsi="Arial" w:cs="Arial"/>
          <w:i/>
          <w:sz w:val="24"/>
          <w:szCs w:val="24"/>
        </w:rPr>
        <w:t>N</w:t>
      </w:r>
      <w:r>
        <w:rPr>
          <w:rFonts w:ascii="Arial" w:hAnsi="Arial" w:cs="Arial"/>
          <w:sz w:val="24"/>
          <w:szCs w:val="24"/>
        </w:rPr>
        <w:t xml:space="preserve"> =25</w:t>
      </w:r>
      <w:r w:rsidR="003969A2">
        <w:rPr>
          <w:rFonts w:ascii="Arial" w:hAnsi="Arial" w:cs="Arial"/>
          <w:sz w:val="24"/>
          <w:szCs w:val="24"/>
        </w:rPr>
        <w:t>)</w:t>
      </w:r>
      <w:r w:rsidR="003969A2" w:rsidRPr="002F113C">
        <w:rPr>
          <w:rFonts w:ascii="Arial" w:hAnsi="Arial" w:cs="Arial"/>
          <w:sz w:val="24"/>
          <w:szCs w:val="24"/>
        </w:rPr>
        <w:t xml:space="preserve">, mind mapping </w:t>
      </w:r>
      <w:r w:rsidR="003969A2">
        <w:rPr>
          <w:rFonts w:ascii="Arial" w:hAnsi="Arial" w:cs="Arial"/>
          <w:sz w:val="24"/>
          <w:szCs w:val="24"/>
        </w:rPr>
        <w:t>(</w:t>
      </w:r>
      <w:r w:rsidR="003969A2" w:rsidRPr="002F113C">
        <w:rPr>
          <w:rFonts w:ascii="Arial" w:hAnsi="Arial" w:cs="Arial"/>
          <w:i/>
          <w:sz w:val="24"/>
          <w:szCs w:val="24"/>
        </w:rPr>
        <w:t>N</w:t>
      </w:r>
      <w:r>
        <w:rPr>
          <w:rFonts w:ascii="Arial" w:hAnsi="Arial" w:cs="Arial"/>
          <w:sz w:val="24"/>
          <w:szCs w:val="24"/>
        </w:rPr>
        <w:t xml:space="preserve"> = 25</w:t>
      </w:r>
      <w:r w:rsidR="003969A2">
        <w:rPr>
          <w:rFonts w:ascii="Arial" w:hAnsi="Arial" w:cs="Arial"/>
          <w:sz w:val="24"/>
          <w:szCs w:val="24"/>
        </w:rPr>
        <w:t xml:space="preserve">) </w:t>
      </w:r>
      <w:r w:rsidR="003969A2" w:rsidRPr="002F113C">
        <w:rPr>
          <w:rFonts w:ascii="Arial" w:hAnsi="Arial" w:cs="Arial"/>
          <w:sz w:val="24"/>
          <w:szCs w:val="24"/>
        </w:rPr>
        <w:t>and control</w:t>
      </w:r>
      <w:r w:rsidR="003969A2">
        <w:rPr>
          <w:rFonts w:ascii="Arial" w:hAnsi="Arial" w:cs="Arial"/>
          <w:sz w:val="24"/>
          <w:szCs w:val="24"/>
        </w:rPr>
        <w:t xml:space="preserve"> (</w:t>
      </w:r>
      <w:r w:rsidR="003969A2" w:rsidRPr="002F113C">
        <w:rPr>
          <w:rFonts w:ascii="Arial" w:hAnsi="Arial" w:cs="Arial"/>
          <w:i/>
          <w:sz w:val="24"/>
          <w:szCs w:val="24"/>
        </w:rPr>
        <w:t>N</w:t>
      </w:r>
      <w:r>
        <w:rPr>
          <w:rFonts w:ascii="Arial" w:hAnsi="Arial" w:cs="Arial"/>
          <w:sz w:val="24"/>
          <w:szCs w:val="24"/>
        </w:rPr>
        <w:t xml:space="preserve"> =17</w:t>
      </w:r>
      <w:r w:rsidR="003969A2">
        <w:rPr>
          <w:rFonts w:ascii="Arial" w:hAnsi="Arial" w:cs="Arial"/>
          <w:sz w:val="24"/>
          <w:szCs w:val="24"/>
        </w:rPr>
        <w:t>)</w:t>
      </w:r>
      <w:r w:rsidR="003969A2" w:rsidRPr="002F113C">
        <w:rPr>
          <w:rFonts w:ascii="Arial" w:hAnsi="Arial" w:cs="Arial"/>
          <w:sz w:val="24"/>
          <w:szCs w:val="24"/>
        </w:rPr>
        <w:t xml:space="preserve">. No </w:t>
      </w:r>
      <w:r w:rsidR="00535468">
        <w:rPr>
          <w:rFonts w:ascii="Arial" w:hAnsi="Arial" w:cs="Arial"/>
          <w:sz w:val="24"/>
          <w:szCs w:val="24"/>
        </w:rPr>
        <w:t xml:space="preserve">significant </w:t>
      </w:r>
      <w:r w:rsidR="003969A2" w:rsidRPr="002F113C">
        <w:rPr>
          <w:rFonts w:ascii="Arial" w:hAnsi="Arial" w:cs="Arial"/>
          <w:sz w:val="24"/>
          <w:szCs w:val="24"/>
        </w:rPr>
        <w:t xml:space="preserve">differences were observed between </w:t>
      </w:r>
      <w:r w:rsidR="000316EF">
        <w:rPr>
          <w:rFonts w:ascii="Arial" w:hAnsi="Arial" w:cs="Arial"/>
          <w:sz w:val="24"/>
          <w:szCs w:val="24"/>
        </w:rPr>
        <w:t>the groups</w:t>
      </w:r>
      <w:r w:rsidR="003969A2" w:rsidRPr="002F113C">
        <w:rPr>
          <w:rFonts w:ascii="Arial" w:hAnsi="Arial" w:cs="Arial"/>
          <w:sz w:val="24"/>
          <w:szCs w:val="24"/>
        </w:rPr>
        <w:t xml:space="preserve"> on gender (</w:t>
      </w:r>
      <w:r w:rsidR="003969A2" w:rsidRPr="002F113C">
        <w:rPr>
          <w:rFonts w:ascii="Arial" w:hAnsi="Arial" w:cs="Arial"/>
          <w:i/>
          <w:sz w:val="24"/>
          <w:szCs w:val="24"/>
        </w:rPr>
        <w:t>x</w:t>
      </w:r>
      <w:r w:rsidR="003969A2" w:rsidRPr="002F113C">
        <w:rPr>
          <w:rFonts w:ascii="Arial" w:hAnsi="Arial" w:cs="Arial"/>
          <w:i/>
          <w:sz w:val="24"/>
          <w:szCs w:val="24"/>
          <w:vertAlign w:val="superscript"/>
        </w:rPr>
        <w:t xml:space="preserve">2 </w:t>
      </w:r>
      <w:r w:rsidR="003969A2" w:rsidRPr="002F113C">
        <w:rPr>
          <w:rFonts w:ascii="Arial" w:hAnsi="Arial" w:cs="Arial"/>
          <w:sz w:val="24"/>
          <w:szCs w:val="24"/>
        </w:rPr>
        <w:t xml:space="preserve">(2, </w:t>
      </w:r>
      <w:r w:rsidR="003969A2" w:rsidRPr="002F113C">
        <w:rPr>
          <w:rFonts w:ascii="Arial" w:hAnsi="Arial" w:cs="Arial"/>
          <w:i/>
          <w:sz w:val="24"/>
          <w:szCs w:val="24"/>
        </w:rPr>
        <w:t>N</w:t>
      </w:r>
      <w:r w:rsidR="000316EF">
        <w:rPr>
          <w:rFonts w:ascii="Arial" w:hAnsi="Arial" w:cs="Arial"/>
          <w:sz w:val="24"/>
          <w:szCs w:val="24"/>
        </w:rPr>
        <w:t xml:space="preserve"> = 67</w:t>
      </w:r>
      <w:r w:rsidR="003969A2" w:rsidRPr="002F113C">
        <w:rPr>
          <w:rFonts w:ascii="Arial" w:hAnsi="Arial" w:cs="Arial"/>
          <w:sz w:val="24"/>
          <w:szCs w:val="24"/>
        </w:rPr>
        <w:t xml:space="preserve">, </w:t>
      </w:r>
      <w:r w:rsidR="003969A2" w:rsidRPr="002F113C">
        <w:rPr>
          <w:rFonts w:ascii="Arial" w:hAnsi="Arial" w:cs="Arial"/>
          <w:i/>
          <w:sz w:val="24"/>
          <w:szCs w:val="24"/>
        </w:rPr>
        <w:t>p</w:t>
      </w:r>
      <w:r w:rsidR="0065332F">
        <w:rPr>
          <w:rFonts w:ascii="Arial" w:hAnsi="Arial" w:cs="Arial"/>
          <w:sz w:val="24"/>
          <w:szCs w:val="24"/>
        </w:rPr>
        <w:t xml:space="preserve"> = .98), </w:t>
      </w:r>
      <w:r w:rsidR="0085069A">
        <w:rPr>
          <w:rFonts w:ascii="Arial" w:hAnsi="Arial" w:cs="Arial"/>
          <w:sz w:val="24"/>
          <w:szCs w:val="24"/>
        </w:rPr>
        <w:t xml:space="preserve">trait </w:t>
      </w:r>
      <w:r w:rsidR="003969A2" w:rsidRPr="002F113C">
        <w:rPr>
          <w:rFonts w:ascii="Arial" w:hAnsi="Arial" w:cs="Arial"/>
          <w:sz w:val="24"/>
          <w:szCs w:val="24"/>
        </w:rPr>
        <w:t>anxiety [</w:t>
      </w:r>
      <w:r w:rsidR="003969A2" w:rsidRPr="002F113C">
        <w:rPr>
          <w:rFonts w:ascii="Arial" w:hAnsi="Arial" w:cs="Arial"/>
          <w:i/>
          <w:sz w:val="24"/>
          <w:szCs w:val="24"/>
        </w:rPr>
        <w:t xml:space="preserve">F </w:t>
      </w:r>
      <w:r w:rsidR="00535468">
        <w:rPr>
          <w:rFonts w:ascii="Arial" w:hAnsi="Arial" w:cs="Arial"/>
          <w:sz w:val="24"/>
          <w:szCs w:val="24"/>
        </w:rPr>
        <w:t>(2, 64) = 0.06</w:t>
      </w:r>
      <w:r w:rsidR="003969A2" w:rsidRPr="002F113C">
        <w:rPr>
          <w:rFonts w:ascii="Arial" w:hAnsi="Arial" w:cs="Arial"/>
          <w:sz w:val="24"/>
          <w:szCs w:val="24"/>
        </w:rPr>
        <w:t xml:space="preserve">, </w:t>
      </w:r>
      <w:r w:rsidR="003969A2" w:rsidRPr="002F113C">
        <w:rPr>
          <w:rFonts w:ascii="Arial" w:hAnsi="Arial" w:cs="Arial"/>
          <w:i/>
          <w:sz w:val="24"/>
          <w:szCs w:val="24"/>
        </w:rPr>
        <w:t>p</w:t>
      </w:r>
      <w:r w:rsidR="003969A2">
        <w:rPr>
          <w:rFonts w:ascii="Arial" w:hAnsi="Arial" w:cs="Arial"/>
          <w:sz w:val="24"/>
          <w:szCs w:val="24"/>
        </w:rPr>
        <w:t xml:space="preserve"> = </w:t>
      </w:r>
      <w:r w:rsidR="00535468">
        <w:rPr>
          <w:rFonts w:ascii="Arial" w:hAnsi="Arial" w:cs="Arial"/>
          <w:sz w:val="24"/>
          <w:szCs w:val="24"/>
        </w:rPr>
        <w:t>.94</w:t>
      </w:r>
      <w:r w:rsidR="003969A2" w:rsidRPr="002F113C">
        <w:rPr>
          <w:rFonts w:ascii="Arial" w:hAnsi="Arial" w:cs="Arial"/>
          <w:sz w:val="24"/>
          <w:szCs w:val="24"/>
        </w:rPr>
        <w:t xml:space="preserve">], </w:t>
      </w:r>
      <w:r w:rsidR="00AF14E9">
        <w:rPr>
          <w:rFonts w:ascii="Arial" w:hAnsi="Arial" w:cs="Arial"/>
          <w:sz w:val="24"/>
          <w:szCs w:val="24"/>
        </w:rPr>
        <w:t>word count [</w:t>
      </w:r>
      <w:r w:rsidR="00535468" w:rsidRPr="002F113C">
        <w:rPr>
          <w:rFonts w:ascii="Arial" w:hAnsi="Arial" w:cs="Arial"/>
          <w:i/>
          <w:sz w:val="24"/>
          <w:szCs w:val="24"/>
        </w:rPr>
        <w:t xml:space="preserve">F </w:t>
      </w:r>
      <w:r w:rsidR="00535468">
        <w:rPr>
          <w:rFonts w:ascii="Arial" w:hAnsi="Arial" w:cs="Arial"/>
          <w:sz w:val="24"/>
          <w:szCs w:val="24"/>
        </w:rPr>
        <w:t>(2, 64</w:t>
      </w:r>
      <w:r w:rsidR="00535468" w:rsidRPr="002F113C">
        <w:rPr>
          <w:rFonts w:ascii="Arial" w:hAnsi="Arial" w:cs="Arial"/>
          <w:sz w:val="24"/>
          <w:szCs w:val="24"/>
        </w:rPr>
        <w:t xml:space="preserve">) = 1.07, </w:t>
      </w:r>
      <w:r w:rsidR="00535468" w:rsidRPr="002F113C">
        <w:rPr>
          <w:rFonts w:ascii="Arial" w:hAnsi="Arial" w:cs="Arial"/>
          <w:i/>
          <w:sz w:val="24"/>
          <w:szCs w:val="24"/>
        </w:rPr>
        <w:t>p</w:t>
      </w:r>
      <w:r w:rsidR="00535468">
        <w:rPr>
          <w:rFonts w:ascii="Arial" w:hAnsi="Arial" w:cs="Arial"/>
          <w:sz w:val="24"/>
          <w:szCs w:val="24"/>
        </w:rPr>
        <w:t xml:space="preserve"> = .09</w:t>
      </w:r>
      <w:r w:rsidR="006B5D63">
        <w:rPr>
          <w:rFonts w:ascii="Arial" w:hAnsi="Arial" w:cs="Arial"/>
          <w:sz w:val="24"/>
          <w:szCs w:val="24"/>
        </w:rPr>
        <w:t>]</w:t>
      </w:r>
      <w:r w:rsidR="00AF14E9">
        <w:rPr>
          <w:rFonts w:ascii="Arial" w:hAnsi="Arial" w:cs="Arial"/>
          <w:sz w:val="24"/>
          <w:szCs w:val="24"/>
        </w:rPr>
        <w:t xml:space="preserve">, </w:t>
      </w:r>
      <w:r w:rsidR="003969A2" w:rsidRPr="002F113C">
        <w:rPr>
          <w:rFonts w:ascii="Arial" w:hAnsi="Arial" w:cs="Arial"/>
          <w:sz w:val="24"/>
          <w:szCs w:val="24"/>
        </w:rPr>
        <w:t>or writing fluency [</w:t>
      </w:r>
      <w:r w:rsidR="003969A2" w:rsidRPr="002F113C">
        <w:rPr>
          <w:rFonts w:ascii="Arial" w:hAnsi="Arial" w:cs="Arial"/>
          <w:i/>
          <w:sz w:val="24"/>
          <w:szCs w:val="24"/>
        </w:rPr>
        <w:t xml:space="preserve">F </w:t>
      </w:r>
      <w:r w:rsidR="00535468">
        <w:rPr>
          <w:rFonts w:ascii="Arial" w:hAnsi="Arial" w:cs="Arial"/>
          <w:sz w:val="24"/>
          <w:szCs w:val="24"/>
        </w:rPr>
        <w:t>(2, 64) = 2.52</w:t>
      </w:r>
      <w:r w:rsidR="003969A2" w:rsidRPr="002F113C">
        <w:rPr>
          <w:rFonts w:ascii="Arial" w:hAnsi="Arial" w:cs="Arial"/>
          <w:sz w:val="24"/>
          <w:szCs w:val="24"/>
        </w:rPr>
        <w:t xml:space="preserve">, </w:t>
      </w:r>
      <w:r w:rsidR="003969A2" w:rsidRPr="002F113C">
        <w:rPr>
          <w:rFonts w:ascii="Arial" w:hAnsi="Arial" w:cs="Arial"/>
          <w:i/>
          <w:sz w:val="24"/>
          <w:szCs w:val="24"/>
        </w:rPr>
        <w:t>p</w:t>
      </w:r>
      <w:r w:rsidR="00535468">
        <w:rPr>
          <w:rFonts w:ascii="Arial" w:hAnsi="Arial" w:cs="Arial"/>
          <w:sz w:val="24"/>
          <w:szCs w:val="24"/>
        </w:rPr>
        <w:t xml:space="preserve"> = .09</w:t>
      </w:r>
      <w:r w:rsidR="003969A2" w:rsidRPr="002F113C">
        <w:rPr>
          <w:rFonts w:ascii="Arial" w:hAnsi="Arial" w:cs="Arial"/>
          <w:sz w:val="24"/>
          <w:szCs w:val="24"/>
        </w:rPr>
        <w:t>].</w:t>
      </w:r>
      <w:r w:rsidR="00535468">
        <w:rPr>
          <w:rFonts w:ascii="Arial" w:hAnsi="Arial" w:cs="Arial"/>
          <w:sz w:val="24"/>
          <w:szCs w:val="24"/>
        </w:rPr>
        <w:t xml:space="preserve"> However, there was a significant </w:t>
      </w:r>
      <w:r w:rsidR="007D713D">
        <w:rPr>
          <w:rFonts w:ascii="Arial" w:hAnsi="Arial" w:cs="Arial"/>
          <w:sz w:val="24"/>
          <w:szCs w:val="24"/>
        </w:rPr>
        <w:t>difference in</w:t>
      </w:r>
      <w:r w:rsidR="00535468">
        <w:rPr>
          <w:rFonts w:ascii="Arial" w:hAnsi="Arial" w:cs="Arial"/>
          <w:sz w:val="24"/>
          <w:szCs w:val="24"/>
        </w:rPr>
        <w:t xml:space="preserve"> academic attainment</w:t>
      </w:r>
      <w:r w:rsidR="00334A0C">
        <w:rPr>
          <w:rFonts w:ascii="Arial" w:hAnsi="Arial" w:cs="Arial"/>
          <w:sz w:val="24"/>
          <w:szCs w:val="24"/>
        </w:rPr>
        <w:t xml:space="preserve"> (coursework and examination grade)</w:t>
      </w:r>
      <w:r w:rsidR="00535468">
        <w:rPr>
          <w:rFonts w:ascii="Arial" w:hAnsi="Arial" w:cs="Arial"/>
          <w:sz w:val="24"/>
          <w:szCs w:val="24"/>
        </w:rPr>
        <w:t xml:space="preserve"> </w:t>
      </w:r>
      <w:r w:rsidR="00535468" w:rsidRPr="002F113C">
        <w:rPr>
          <w:rFonts w:ascii="Arial" w:hAnsi="Arial" w:cs="Arial"/>
          <w:sz w:val="24"/>
          <w:szCs w:val="24"/>
        </w:rPr>
        <w:t>[</w:t>
      </w:r>
      <w:r w:rsidR="00535468" w:rsidRPr="002F113C">
        <w:rPr>
          <w:rFonts w:ascii="Arial" w:hAnsi="Arial" w:cs="Arial"/>
          <w:i/>
          <w:sz w:val="24"/>
          <w:szCs w:val="24"/>
        </w:rPr>
        <w:t xml:space="preserve">F </w:t>
      </w:r>
      <w:r w:rsidR="00535468">
        <w:rPr>
          <w:rFonts w:ascii="Arial" w:hAnsi="Arial" w:cs="Arial"/>
          <w:sz w:val="24"/>
          <w:szCs w:val="24"/>
        </w:rPr>
        <w:t>(2, 64) = 8.18</w:t>
      </w:r>
      <w:r w:rsidR="00535468" w:rsidRPr="002F113C">
        <w:rPr>
          <w:rFonts w:ascii="Arial" w:hAnsi="Arial" w:cs="Arial"/>
          <w:sz w:val="24"/>
          <w:szCs w:val="24"/>
        </w:rPr>
        <w:t xml:space="preserve">, </w:t>
      </w:r>
      <w:r w:rsidR="00535468" w:rsidRPr="002F113C">
        <w:rPr>
          <w:rFonts w:ascii="Arial" w:hAnsi="Arial" w:cs="Arial"/>
          <w:i/>
          <w:sz w:val="24"/>
          <w:szCs w:val="24"/>
        </w:rPr>
        <w:t>p</w:t>
      </w:r>
      <w:r w:rsidR="00535468">
        <w:rPr>
          <w:rFonts w:ascii="Arial" w:hAnsi="Arial" w:cs="Arial"/>
          <w:sz w:val="24"/>
          <w:szCs w:val="24"/>
        </w:rPr>
        <w:t xml:space="preserve"> = .001</w:t>
      </w:r>
      <w:r w:rsidR="00535468" w:rsidRPr="002F113C">
        <w:rPr>
          <w:rFonts w:ascii="Arial" w:hAnsi="Arial" w:cs="Arial"/>
          <w:sz w:val="24"/>
          <w:szCs w:val="24"/>
        </w:rPr>
        <w:t>]</w:t>
      </w:r>
      <w:r w:rsidR="00535468">
        <w:rPr>
          <w:rFonts w:ascii="Arial" w:hAnsi="Arial" w:cs="Arial"/>
          <w:sz w:val="24"/>
          <w:szCs w:val="24"/>
        </w:rPr>
        <w:t xml:space="preserve">, </w:t>
      </w:r>
      <w:r w:rsidR="007D713D">
        <w:rPr>
          <w:rFonts w:ascii="Arial" w:hAnsi="Arial" w:cs="Arial"/>
          <w:sz w:val="24"/>
          <w:szCs w:val="24"/>
        </w:rPr>
        <w:t>which</w:t>
      </w:r>
      <w:r w:rsidR="00535468">
        <w:rPr>
          <w:rFonts w:ascii="Arial" w:hAnsi="Arial" w:cs="Arial"/>
          <w:sz w:val="24"/>
          <w:szCs w:val="24"/>
        </w:rPr>
        <w:t xml:space="preserve"> </w:t>
      </w:r>
      <w:r w:rsidR="00334A0C">
        <w:rPr>
          <w:rFonts w:ascii="Arial" w:hAnsi="Arial" w:cs="Arial"/>
          <w:sz w:val="24"/>
          <w:szCs w:val="24"/>
        </w:rPr>
        <w:t>was</w:t>
      </w:r>
      <w:r w:rsidR="00535468">
        <w:rPr>
          <w:rFonts w:ascii="Arial" w:hAnsi="Arial" w:cs="Arial"/>
          <w:sz w:val="24"/>
          <w:szCs w:val="24"/>
        </w:rPr>
        <w:t xml:space="preserve"> subsequently controlled for in further analyses.</w:t>
      </w:r>
      <w:r w:rsidR="003969A2" w:rsidRPr="002F113C">
        <w:rPr>
          <w:rFonts w:ascii="Arial" w:hAnsi="Arial" w:cs="Arial"/>
          <w:sz w:val="24"/>
          <w:szCs w:val="24"/>
        </w:rPr>
        <w:t xml:space="preserve"> </w:t>
      </w:r>
      <w:r w:rsidR="00535468">
        <w:rPr>
          <w:rFonts w:ascii="Arial" w:hAnsi="Arial" w:cs="Arial"/>
          <w:sz w:val="24"/>
          <w:szCs w:val="24"/>
        </w:rPr>
        <w:t>All participants</w:t>
      </w:r>
      <w:r w:rsidR="003969A2" w:rsidRPr="002F113C">
        <w:rPr>
          <w:rFonts w:ascii="Arial" w:hAnsi="Arial" w:cs="Arial"/>
          <w:sz w:val="24"/>
          <w:szCs w:val="24"/>
        </w:rPr>
        <w:t xml:space="preserve"> were treated in accordance with the University’s ethical standards.</w:t>
      </w:r>
      <w:r w:rsidR="003969A2" w:rsidRPr="002F113C">
        <w:rPr>
          <w:rFonts w:ascii="Arial" w:hAnsi="Arial" w:cs="Arial"/>
          <w:b/>
          <w:sz w:val="24"/>
          <w:szCs w:val="24"/>
        </w:rPr>
        <w:t xml:space="preserve"> </w:t>
      </w:r>
    </w:p>
    <w:p w14:paraId="43BB2C78" w14:textId="77777777" w:rsidR="003969A2" w:rsidRPr="00D85C53" w:rsidRDefault="003969A2" w:rsidP="003969A2">
      <w:pPr>
        <w:pStyle w:val="Heading2"/>
        <w:spacing w:line="480" w:lineRule="auto"/>
        <w:jc w:val="both"/>
        <w:rPr>
          <w:rFonts w:ascii="Arial" w:eastAsia="Calibri" w:hAnsi="Arial" w:cs="Arial"/>
          <w:b w:val="0"/>
          <w:color w:val="000000"/>
          <w:sz w:val="28"/>
          <w:szCs w:val="28"/>
        </w:rPr>
      </w:pPr>
      <w:r w:rsidRPr="00D85C53">
        <w:rPr>
          <w:rFonts w:ascii="Arial" w:eastAsia="Calibri" w:hAnsi="Arial" w:cs="Arial"/>
          <w:b w:val="0"/>
          <w:color w:val="000000"/>
          <w:sz w:val="28"/>
          <w:szCs w:val="28"/>
        </w:rPr>
        <w:lastRenderedPageBreak/>
        <w:t>2.2 Materials and Procedure</w:t>
      </w:r>
    </w:p>
    <w:p w14:paraId="7EA5C1B2" w14:textId="0F73461B" w:rsidR="003969A2" w:rsidRPr="002F113C" w:rsidRDefault="003969A2" w:rsidP="00626225">
      <w:pPr>
        <w:spacing w:line="480" w:lineRule="auto"/>
        <w:jc w:val="both"/>
        <w:rPr>
          <w:rFonts w:ascii="Arial" w:hAnsi="Arial" w:cs="Arial"/>
          <w:sz w:val="24"/>
          <w:szCs w:val="24"/>
        </w:rPr>
      </w:pPr>
      <w:r w:rsidRPr="002F113C">
        <w:rPr>
          <w:rFonts w:ascii="Arial" w:hAnsi="Arial" w:cs="Arial"/>
          <w:sz w:val="24"/>
          <w:szCs w:val="24"/>
        </w:rPr>
        <w:t xml:space="preserve">Participants reported to a </w:t>
      </w:r>
      <w:r>
        <w:rPr>
          <w:rFonts w:ascii="Arial" w:hAnsi="Arial" w:cs="Arial"/>
          <w:sz w:val="24"/>
          <w:szCs w:val="24"/>
        </w:rPr>
        <w:t>writing</w:t>
      </w:r>
      <w:r w:rsidRPr="002F113C">
        <w:rPr>
          <w:rFonts w:ascii="Arial" w:hAnsi="Arial" w:cs="Arial"/>
          <w:sz w:val="24"/>
          <w:szCs w:val="24"/>
        </w:rPr>
        <w:t xml:space="preserve"> workshop</w:t>
      </w:r>
      <w:r>
        <w:rPr>
          <w:rFonts w:ascii="Arial" w:hAnsi="Arial" w:cs="Arial"/>
          <w:sz w:val="24"/>
          <w:szCs w:val="24"/>
        </w:rPr>
        <w:t xml:space="preserve"> after a lecture covering the content associated with the topic required for the </w:t>
      </w:r>
      <w:r w:rsidR="00F83C5D">
        <w:rPr>
          <w:rFonts w:ascii="Arial" w:hAnsi="Arial" w:cs="Arial"/>
          <w:sz w:val="24"/>
          <w:szCs w:val="24"/>
        </w:rPr>
        <w:t>academic</w:t>
      </w:r>
      <w:r>
        <w:rPr>
          <w:rFonts w:ascii="Arial" w:hAnsi="Arial" w:cs="Arial"/>
          <w:sz w:val="24"/>
          <w:szCs w:val="24"/>
        </w:rPr>
        <w:t xml:space="preserve"> texts.</w:t>
      </w:r>
    </w:p>
    <w:p w14:paraId="3804BC28" w14:textId="77777777" w:rsidR="003969A2" w:rsidRPr="009F6996" w:rsidRDefault="003969A2" w:rsidP="003969A2">
      <w:pPr>
        <w:pBdr>
          <w:top w:val="nil"/>
          <w:left w:val="nil"/>
          <w:bottom w:val="nil"/>
          <w:right w:val="nil"/>
          <w:between w:val="nil"/>
        </w:pBdr>
        <w:spacing w:after="0" w:line="480" w:lineRule="auto"/>
        <w:ind w:left="720"/>
        <w:jc w:val="both"/>
        <w:rPr>
          <w:rFonts w:ascii="Arial" w:hAnsi="Arial" w:cs="Arial"/>
          <w:i/>
          <w:color w:val="000000"/>
          <w:sz w:val="24"/>
          <w:szCs w:val="24"/>
        </w:rPr>
      </w:pPr>
      <w:r w:rsidRPr="009F6996">
        <w:rPr>
          <w:rFonts w:ascii="Arial" w:hAnsi="Arial" w:cs="Arial"/>
          <w:i/>
          <w:color w:val="000000"/>
          <w:sz w:val="24"/>
          <w:szCs w:val="24"/>
        </w:rPr>
        <w:t>State-Trait Anxiety Inventory</w:t>
      </w:r>
    </w:p>
    <w:p w14:paraId="28B312FD" w14:textId="010EDFF1" w:rsidR="003969A2" w:rsidRPr="002F113C" w:rsidRDefault="003969A2" w:rsidP="00626225">
      <w:pPr>
        <w:spacing w:line="480" w:lineRule="auto"/>
        <w:jc w:val="both"/>
        <w:rPr>
          <w:rFonts w:ascii="Arial" w:hAnsi="Arial" w:cs="Arial"/>
          <w:sz w:val="24"/>
          <w:szCs w:val="24"/>
        </w:rPr>
      </w:pPr>
      <w:r w:rsidRPr="002F113C">
        <w:rPr>
          <w:rFonts w:ascii="Arial" w:hAnsi="Arial" w:cs="Arial"/>
          <w:sz w:val="24"/>
          <w:szCs w:val="24"/>
        </w:rPr>
        <w:t xml:space="preserve">All participants completed the STAI (Spielberger et al., 1983). The data reported </w:t>
      </w:r>
      <w:r w:rsidR="007D713D">
        <w:rPr>
          <w:rFonts w:ascii="Arial" w:hAnsi="Arial" w:cs="Arial"/>
          <w:sz w:val="24"/>
          <w:szCs w:val="24"/>
        </w:rPr>
        <w:t>was</w:t>
      </w:r>
      <w:r w:rsidRPr="002F113C">
        <w:rPr>
          <w:rFonts w:ascii="Arial" w:hAnsi="Arial" w:cs="Arial"/>
          <w:sz w:val="24"/>
          <w:szCs w:val="24"/>
        </w:rPr>
        <w:t xml:space="preserve"> from the 20 statements which asked them to indicate how they </w:t>
      </w:r>
      <w:r w:rsidRPr="002F113C">
        <w:rPr>
          <w:rFonts w:ascii="Arial" w:hAnsi="Arial" w:cs="Arial"/>
          <w:i/>
          <w:sz w:val="24"/>
          <w:szCs w:val="24"/>
        </w:rPr>
        <w:t>generally</w:t>
      </w:r>
      <w:r w:rsidRPr="002F113C">
        <w:rPr>
          <w:rFonts w:ascii="Arial" w:hAnsi="Arial" w:cs="Arial"/>
          <w:sz w:val="24"/>
          <w:szCs w:val="24"/>
        </w:rPr>
        <w:t xml:space="preserve"> feel on a four-point scale from almost never to almost always (nine of which are reversed-scored) (</w:t>
      </w:r>
      <w:r w:rsidRPr="002F113C">
        <w:rPr>
          <w:rFonts w:ascii="Arial" w:hAnsi="Arial" w:cs="Arial"/>
          <w:i/>
          <w:sz w:val="24"/>
          <w:szCs w:val="24"/>
        </w:rPr>
        <w:t>α</w:t>
      </w:r>
      <w:r>
        <w:rPr>
          <w:rFonts w:ascii="Arial" w:hAnsi="Arial" w:cs="Arial"/>
          <w:sz w:val="24"/>
          <w:szCs w:val="24"/>
        </w:rPr>
        <w:t xml:space="preserve"> = .85</w:t>
      </w:r>
      <w:r w:rsidRPr="002F113C">
        <w:rPr>
          <w:rFonts w:ascii="Arial" w:hAnsi="Arial" w:cs="Arial"/>
          <w:sz w:val="24"/>
          <w:szCs w:val="24"/>
        </w:rPr>
        <w:t xml:space="preserve">).   </w:t>
      </w:r>
      <w:r w:rsidR="0085069A">
        <w:rPr>
          <w:rFonts w:ascii="Arial" w:hAnsi="Arial" w:cs="Arial"/>
          <w:sz w:val="24"/>
          <w:szCs w:val="24"/>
        </w:rPr>
        <w:t>Scores ranged from 22 to 62.</w:t>
      </w:r>
    </w:p>
    <w:p w14:paraId="78EC402F" w14:textId="77777777" w:rsidR="003969A2" w:rsidRDefault="003969A2" w:rsidP="003969A2">
      <w:pPr>
        <w:pBdr>
          <w:top w:val="nil"/>
          <w:left w:val="nil"/>
          <w:bottom w:val="nil"/>
          <w:right w:val="nil"/>
          <w:between w:val="nil"/>
        </w:pBdr>
        <w:spacing w:after="0" w:line="480" w:lineRule="auto"/>
        <w:ind w:left="720"/>
        <w:jc w:val="both"/>
        <w:rPr>
          <w:rFonts w:ascii="Arial" w:hAnsi="Arial" w:cs="Arial"/>
          <w:i/>
          <w:color w:val="000000"/>
          <w:sz w:val="24"/>
          <w:szCs w:val="24"/>
        </w:rPr>
      </w:pPr>
      <w:r>
        <w:rPr>
          <w:rFonts w:ascii="Arial" w:hAnsi="Arial" w:cs="Arial"/>
          <w:i/>
          <w:color w:val="000000"/>
          <w:sz w:val="24"/>
          <w:szCs w:val="24"/>
        </w:rPr>
        <w:t>Writing process</w:t>
      </w:r>
    </w:p>
    <w:p w14:paraId="1A6747D5" w14:textId="2A0F6ABD" w:rsidR="003969A2" w:rsidRPr="006258C0" w:rsidRDefault="003969A2" w:rsidP="00626225">
      <w:pPr>
        <w:pBdr>
          <w:top w:val="nil"/>
          <w:left w:val="nil"/>
          <w:bottom w:val="nil"/>
          <w:right w:val="nil"/>
          <w:between w:val="nil"/>
        </w:pBdr>
        <w:spacing w:after="0" w:line="480" w:lineRule="auto"/>
        <w:jc w:val="both"/>
        <w:rPr>
          <w:rFonts w:ascii="Arial" w:hAnsi="Arial" w:cs="Arial"/>
          <w:color w:val="000000"/>
          <w:sz w:val="24"/>
          <w:szCs w:val="24"/>
        </w:rPr>
      </w:pPr>
      <w:r>
        <w:rPr>
          <w:rFonts w:ascii="Arial" w:hAnsi="Arial" w:cs="Arial"/>
          <w:color w:val="000000"/>
          <w:sz w:val="24"/>
          <w:szCs w:val="24"/>
        </w:rPr>
        <w:t xml:space="preserve">The writing workshop was divided into three main parts. The total time allocated was 1 hour (reading and brainstorming 20 mins; planning activities 10 mins; composing final text 30 mins). </w:t>
      </w:r>
      <w:r w:rsidRPr="002F113C">
        <w:rPr>
          <w:rFonts w:ascii="Arial" w:hAnsi="Arial" w:cs="Arial"/>
          <w:color w:val="000000"/>
          <w:sz w:val="24"/>
          <w:szCs w:val="24"/>
        </w:rPr>
        <w:t>Participants were instructed to read and brainstorm two pieces of prepared literature that contained relevant theories</w:t>
      </w:r>
      <w:r w:rsidR="00626225">
        <w:rPr>
          <w:rFonts w:ascii="Arial" w:hAnsi="Arial" w:cs="Arial"/>
          <w:color w:val="000000"/>
          <w:sz w:val="24"/>
          <w:szCs w:val="24"/>
        </w:rPr>
        <w:t>,</w:t>
      </w:r>
      <w:r w:rsidRPr="002F113C">
        <w:rPr>
          <w:rFonts w:ascii="Arial" w:hAnsi="Arial" w:cs="Arial"/>
          <w:color w:val="000000"/>
          <w:sz w:val="24"/>
          <w:szCs w:val="24"/>
        </w:rPr>
        <w:t xml:space="preserve"> and research evidence regarding models of reading. </w:t>
      </w:r>
    </w:p>
    <w:p w14:paraId="073B7A7E" w14:textId="366023F7" w:rsidR="003969A2" w:rsidRDefault="003969A2" w:rsidP="003969A2">
      <w:pPr>
        <w:pBdr>
          <w:top w:val="nil"/>
          <w:left w:val="nil"/>
          <w:bottom w:val="nil"/>
          <w:right w:val="nil"/>
          <w:between w:val="nil"/>
        </w:pBdr>
        <w:spacing w:after="0" w:line="480" w:lineRule="auto"/>
        <w:ind w:firstLine="720"/>
        <w:jc w:val="both"/>
        <w:rPr>
          <w:rFonts w:ascii="Arial" w:hAnsi="Arial" w:cs="Arial"/>
          <w:color w:val="000000"/>
          <w:sz w:val="24"/>
          <w:szCs w:val="24"/>
        </w:rPr>
      </w:pPr>
      <w:r>
        <w:rPr>
          <w:rFonts w:ascii="Arial" w:hAnsi="Arial" w:cs="Arial"/>
          <w:color w:val="000000"/>
          <w:sz w:val="24"/>
          <w:szCs w:val="24"/>
        </w:rPr>
        <w:t>Students allocated to</w:t>
      </w:r>
      <w:r w:rsidRPr="002F113C">
        <w:rPr>
          <w:rFonts w:ascii="Arial" w:hAnsi="Arial" w:cs="Arial"/>
          <w:color w:val="000000"/>
          <w:sz w:val="24"/>
          <w:szCs w:val="24"/>
        </w:rPr>
        <w:t xml:space="preserve"> the outline planning condition were advised to create subsections (alphabetic/numerical) in a linear manner </w:t>
      </w:r>
      <w:r>
        <w:rPr>
          <w:rFonts w:ascii="Arial" w:hAnsi="Arial" w:cs="Arial"/>
          <w:color w:val="000000"/>
          <w:sz w:val="24"/>
          <w:szCs w:val="24"/>
        </w:rPr>
        <w:t>to</w:t>
      </w:r>
      <w:r w:rsidRPr="002F113C">
        <w:rPr>
          <w:rFonts w:ascii="Arial" w:hAnsi="Arial" w:cs="Arial"/>
          <w:color w:val="000000"/>
          <w:sz w:val="24"/>
          <w:szCs w:val="24"/>
        </w:rPr>
        <w:t xml:space="preserve"> assist them to develop</w:t>
      </w:r>
      <w:r>
        <w:rPr>
          <w:rFonts w:ascii="Arial" w:hAnsi="Arial" w:cs="Arial"/>
          <w:color w:val="000000"/>
          <w:sz w:val="24"/>
          <w:szCs w:val="24"/>
        </w:rPr>
        <w:t xml:space="preserve"> evidence-based</w:t>
      </w:r>
      <w:r w:rsidRPr="002F113C">
        <w:rPr>
          <w:rFonts w:ascii="Arial" w:hAnsi="Arial" w:cs="Arial"/>
          <w:color w:val="000000"/>
          <w:sz w:val="24"/>
          <w:szCs w:val="24"/>
        </w:rPr>
        <w:t xml:space="preserve"> pro</w:t>
      </w:r>
      <w:r>
        <w:rPr>
          <w:rFonts w:ascii="Arial" w:hAnsi="Arial" w:cs="Arial"/>
          <w:color w:val="000000"/>
          <w:sz w:val="24"/>
          <w:szCs w:val="24"/>
        </w:rPr>
        <w:t>-</w:t>
      </w:r>
      <w:r w:rsidRPr="002F113C">
        <w:rPr>
          <w:rFonts w:ascii="Arial" w:hAnsi="Arial" w:cs="Arial"/>
          <w:color w:val="000000"/>
          <w:sz w:val="24"/>
          <w:szCs w:val="24"/>
        </w:rPr>
        <w:t xml:space="preserve"> and</w:t>
      </w:r>
      <w:r>
        <w:rPr>
          <w:rFonts w:ascii="Arial" w:hAnsi="Arial" w:cs="Arial"/>
          <w:color w:val="000000"/>
          <w:sz w:val="24"/>
          <w:szCs w:val="24"/>
        </w:rPr>
        <w:t xml:space="preserve"> counter arguments aligned to </w:t>
      </w:r>
      <w:r w:rsidRPr="002F113C">
        <w:rPr>
          <w:rFonts w:ascii="Arial" w:hAnsi="Arial" w:cs="Arial"/>
          <w:color w:val="000000"/>
          <w:sz w:val="24"/>
          <w:szCs w:val="24"/>
        </w:rPr>
        <w:t xml:space="preserve">the </w:t>
      </w:r>
      <w:r>
        <w:rPr>
          <w:rFonts w:ascii="Arial" w:hAnsi="Arial" w:cs="Arial"/>
          <w:color w:val="000000"/>
          <w:sz w:val="24"/>
          <w:szCs w:val="24"/>
        </w:rPr>
        <w:t xml:space="preserve">two </w:t>
      </w:r>
      <w:r w:rsidRPr="002F113C">
        <w:rPr>
          <w:rFonts w:ascii="Arial" w:hAnsi="Arial" w:cs="Arial"/>
          <w:color w:val="000000"/>
          <w:sz w:val="24"/>
          <w:szCs w:val="24"/>
        </w:rPr>
        <w:t>main points of the debate they had been provided with</w:t>
      </w:r>
      <w:r>
        <w:rPr>
          <w:rFonts w:ascii="Arial" w:hAnsi="Arial" w:cs="Arial"/>
          <w:color w:val="000000"/>
          <w:sz w:val="24"/>
          <w:szCs w:val="24"/>
        </w:rPr>
        <w:t xml:space="preserve"> related to how young people learn to read: </w:t>
      </w:r>
      <w:r>
        <w:rPr>
          <w:rFonts w:ascii="Arial" w:hAnsi="Arial" w:cs="Arial"/>
          <w:i/>
          <w:color w:val="000000"/>
          <w:sz w:val="24"/>
          <w:szCs w:val="24"/>
        </w:rPr>
        <w:t>R</w:t>
      </w:r>
      <w:r w:rsidRPr="002F113C">
        <w:rPr>
          <w:rFonts w:ascii="Arial" w:hAnsi="Arial" w:cs="Arial"/>
          <w:i/>
          <w:color w:val="000000"/>
          <w:sz w:val="24"/>
          <w:szCs w:val="24"/>
        </w:rPr>
        <w:t xml:space="preserve">eading occurs when written language is translated into sounds via grapheme-phoneme correspondence rules </w:t>
      </w:r>
      <w:r w:rsidRPr="00EC27E5">
        <w:rPr>
          <w:rFonts w:ascii="Arial" w:hAnsi="Arial" w:cs="Arial"/>
          <w:color w:val="000000"/>
          <w:sz w:val="24"/>
          <w:szCs w:val="24"/>
        </w:rPr>
        <w:t>and</w:t>
      </w:r>
      <w:r>
        <w:rPr>
          <w:rFonts w:ascii="Arial" w:hAnsi="Arial" w:cs="Arial"/>
          <w:i/>
          <w:color w:val="000000"/>
          <w:sz w:val="24"/>
          <w:szCs w:val="24"/>
        </w:rPr>
        <w:t xml:space="preserve"> </w:t>
      </w:r>
      <w:r>
        <w:rPr>
          <w:rFonts w:ascii="Arial" w:hAnsi="Arial" w:cs="Arial"/>
          <w:color w:val="000000"/>
          <w:sz w:val="24"/>
          <w:szCs w:val="24"/>
        </w:rPr>
        <w:t xml:space="preserve">alternatively </w:t>
      </w:r>
      <w:r>
        <w:rPr>
          <w:rFonts w:ascii="Arial" w:hAnsi="Arial" w:cs="Arial"/>
          <w:i/>
          <w:color w:val="000000"/>
          <w:sz w:val="24"/>
          <w:szCs w:val="24"/>
        </w:rPr>
        <w:t>R</w:t>
      </w:r>
      <w:r w:rsidRPr="002F113C">
        <w:rPr>
          <w:rFonts w:ascii="Arial" w:hAnsi="Arial" w:cs="Arial"/>
          <w:i/>
          <w:color w:val="000000"/>
          <w:sz w:val="24"/>
          <w:szCs w:val="24"/>
        </w:rPr>
        <w:t>eading occurs when individual whole word representations are mapped directly into phonological lexical.</w:t>
      </w:r>
      <w:r>
        <w:rPr>
          <w:rFonts w:ascii="Arial" w:hAnsi="Arial" w:cs="Arial"/>
          <w:color w:val="000000"/>
          <w:sz w:val="24"/>
          <w:szCs w:val="24"/>
        </w:rPr>
        <w:t xml:space="preserve">  T</w:t>
      </w:r>
      <w:r w:rsidRPr="002F113C">
        <w:rPr>
          <w:rFonts w:ascii="Arial" w:hAnsi="Arial" w:cs="Arial"/>
          <w:color w:val="000000"/>
          <w:sz w:val="24"/>
          <w:szCs w:val="24"/>
        </w:rPr>
        <w:t xml:space="preserve">he mind mapping group were asked to </w:t>
      </w:r>
      <w:r>
        <w:rPr>
          <w:rFonts w:ascii="Arial" w:hAnsi="Arial" w:cs="Arial"/>
          <w:color w:val="000000"/>
          <w:sz w:val="24"/>
          <w:szCs w:val="24"/>
        </w:rPr>
        <w:t>place</w:t>
      </w:r>
      <w:r w:rsidRPr="002F113C">
        <w:rPr>
          <w:rFonts w:ascii="Arial" w:hAnsi="Arial" w:cs="Arial"/>
          <w:color w:val="000000"/>
          <w:sz w:val="24"/>
          <w:szCs w:val="24"/>
        </w:rPr>
        <w:t xml:space="preserve"> the main idea</w:t>
      </w:r>
      <w:r>
        <w:rPr>
          <w:rFonts w:ascii="Arial" w:hAnsi="Arial" w:cs="Arial"/>
          <w:color w:val="000000"/>
          <w:sz w:val="24"/>
          <w:szCs w:val="24"/>
        </w:rPr>
        <w:t xml:space="preserve"> linked</w:t>
      </w:r>
      <w:r w:rsidRPr="002F113C">
        <w:rPr>
          <w:rFonts w:ascii="Arial" w:hAnsi="Arial" w:cs="Arial"/>
          <w:color w:val="000000"/>
          <w:sz w:val="24"/>
          <w:szCs w:val="24"/>
        </w:rPr>
        <w:t xml:space="preserve"> to their debat</w:t>
      </w:r>
      <w:r>
        <w:rPr>
          <w:rFonts w:ascii="Arial" w:hAnsi="Arial" w:cs="Arial"/>
          <w:color w:val="000000"/>
          <w:sz w:val="24"/>
          <w:szCs w:val="24"/>
        </w:rPr>
        <w:t>e in the centre of a piece of paper, and then create</w:t>
      </w:r>
      <w:r w:rsidRPr="002F113C">
        <w:rPr>
          <w:rFonts w:ascii="Arial" w:hAnsi="Arial" w:cs="Arial"/>
          <w:color w:val="000000"/>
          <w:sz w:val="24"/>
          <w:szCs w:val="24"/>
        </w:rPr>
        <w:t xml:space="preserve"> branches of ideas that reflected the different </w:t>
      </w:r>
      <w:r w:rsidR="00F83C5D">
        <w:rPr>
          <w:rFonts w:ascii="Arial" w:hAnsi="Arial" w:cs="Arial"/>
          <w:color w:val="000000"/>
          <w:sz w:val="24"/>
          <w:szCs w:val="24"/>
        </w:rPr>
        <w:t xml:space="preserve">argument </w:t>
      </w:r>
      <w:r w:rsidRPr="002F113C">
        <w:rPr>
          <w:rFonts w:ascii="Arial" w:hAnsi="Arial" w:cs="Arial"/>
          <w:color w:val="000000"/>
          <w:sz w:val="24"/>
          <w:szCs w:val="24"/>
        </w:rPr>
        <w:t xml:space="preserve">orientations of the debate with supporting evidence. The control group was </w:t>
      </w:r>
      <w:r>
        <w:rPr>
          <w:rFonts w:ascii="Arial" w:hAnsi="Arial" w:cs="Arial"/>
          <w:color w:val="000000"/>
          <w:sz w:val="24"/>
          <w:szCs w:val="24"/>
        </w:rPr>
        <w:lastRenderedPageBreak/>
        <w:t>required</w:t>
      </w:r>
      <w:r w:rsidRPr="002F113C">
        <w:rPr>
          <w:rFonts w:ascii="Arial" w:hAnsi="Arial" w:cs="Arial"/>
          <w:color w:val="000000"/>
          <w:sz w:val="24"/>
          <w:szCs w:val="24"/>
        </w:rPr>
        <w:t xml:space="preserve"> to complete a Cognitive Psychology crossword. </w:t>
      </w:r>
      <w:r>
        <w:rPr>
          <w:rFonts w:ascii="Arial" w:hAnsi="Arial" w:cs="Arial"/>
          <w:color w:val="000000"/>
          <w:sz w:val="24"/>
          <w:szCs w:val="24"/>
        </w:rPr>
        <w:t xml:space="preserve"> </w:t>
      </w:r>
      <w:r w:rsidRPr="006258C0">
        <w:rPr>
          <w:rFonts w:ascii="Arial" w:hAnsi="Arial" w:cs="Arial"/>
          <w:color w:val="000000"/>
          <w:sz w:val="24"/>
          <w:szCs w:val="24"/>
        </w:rPr>
        <w:t xml:space="preserve">The participants were instructed to </w:t>
      </w:r>
      <w:r>
        <w:rPr>
          <w:rFonts w:ascii="Arial" w:hAnsi="Arial" w:cs="Arial"/>
          <w:color w:val="000000"/>
          <w:sz w:val="24"/>
          <w:szCs w:val="24"/>
        </w:rPr>
        <w:t>use</w:t>
      </w:r>
      <w:r w:rsidRPr="006258C0">
        <w:rPr>
          <w:rFonts w:ascii="Arial" w:hAnsi="Arial" w:cs="Arial"/>
          <w:color w:val="000000"/>
          <w:sz w:val="24"/>
          <w:szCs w:val="24"/>
        </w:rPr>
        <w:t xml:space="preserve"> contrasting state</w:t>
      </w:r>
      <w:r>
        <w:rPr>
          <w:rFonts w:ascii="Arial" w:hAnsi="Arial" w:cs="Arial"/>
          <w:color w:val="000000"/>
          <w:sz w:val="24"/>
          <w:szCs w:val="24"/>
        </w:rPr>
        <w:t>ments to construct the final composition.</w:t>
      </w:r>
    </w:p>
    <w:p w14:paraId="0FD6EB86" w14:textId="5A48B56A" w:rsidR="003969A2" w:rsidRDefault="003969A2" w:rsidP="003969A2">
      <w:pPr>
        <w:pBdr>
          <w:top w:val="nil"/>
          <w:left w:val="nil"/>
          <w:bottom w:val="nil"/>
          <w:right w:val="nil"/>
          <w:between w:val="nil"/>
        </w:pBdr>
        <w:spacing w:after="0" w:line="480" w:lineRule="auto"/>
        <w:ind w:firstLine="720"/>
        <w:jc w:val="both"/>
        <w:rPr>
          <w:rFonts w:ascii="Arial" w:hAnsi="Arial" w:cs="Arial"/>
          <w:sz w:val="24"/>
          <w:szCs w:val="24"/>
        </w:rPr>
      </w:pPr>
      <w:r>
        <w:rPr>
          <w:rFonts w:ascii="Arial" w:hAnsi="Arial" w:cs="Arial"/>
          <w:sz w:val="24"/>
          <w:szCs w:val="24"/>
        </w:rPr>
        <w:t>T</w:t>
      </w:r>
      <w:r w:rsidRPr="002F113C">
        <w:rPr>
          <w:rFonts w:ascii="Arial" w:hAnsi="Arial" w:cs="Arial"/>
          <w:sz w:val="24"/>
          <w:szCs w:val="24"/>
        </w:rPr>
        <w:t xml:space="preserve">wo judges (one of whom was independent and </w:t>
      </w:r>
      <w:r>
        <w:rPr>
          <w:rFonts w:ascii="Arial" w:hAnsi="Arial" w:cs="Arial"/>
          <w:sz w:val="24"/>
          <w:szCs w:val="24"/>
        </w:rPr>
        <w:t>naive</w:t>
      </w:r>
      <w:r w:rsidRPr="002F113C">
        <w:rPr>
          <w:rFonts w:ascii="Arial" w:hAnsi="Arial" w:cs="Arial"/>
          <w:sz w:val="24"/>
          <w:szCs w:val="24"/>
        </w:rPr>
        <w:t xml:space="preserve"> to the study objectives) were trained in the associated scoring procedures until reliability between their scoring reached an acceptable standard (ranging from </w:t>
      </w:r>
      <w:r w:rsidRPr="002F113C">
        <w:rPr>
          <w:rFonts w:ascii="Arial" w:hAnsi="Arial" w:cs="Arial"/>
          <w:i/>
          <w:sz w:val="24"/>
          <w:szCs w:val="24"/>
        </w:rPr>
        <w:t>r</w:t>
      </w:r>
      <w:r w:rsidRPr="002F113C">
        <w:rPr>
          <w:rFonts w:ascii="Arial" w:hAnsi="Arial" w:cs="Arial"/>
          <w:sz w:val="24"/>
          <w:szCs w:val="24"/>
        </w:rPr>
        <w:t xml:space="preserve"> = .78 - .93 </w:t>
      </w:r>
      <w:r w:rsidRPr="002F113C">
        <w:rPr>
          <w:rFonts w:ascii="Arial" w:hAnsi="Arial" w:cs="Arial"/>
          <w:i/>
          <w:sz w:val="24"/>
          <w:szCs w:val="24"/>
        </w:rPr>
        <w:t>p</w:t>
      </w:r>
      <w:r w:rsidRPr="002F113C">
        <w:rPr>
          <w:rFonts w:ascii="Arial" w:hAnsi="Arial" w:cs="Arial"/>
          <w:sz w:val="24"/>
          <w:szCs w:val="24"/>
        </w:rPr>
        <w:t xml:space="preserve"> &lt; .01).  One of the judges continued to analyse the essays alone.  After scoring had been completed a subsample of 20 % of the essays were randomly selected for the second judge to independently rate</w:t>
      </w:r>
      <w:r w:rsidR="00F339A6">
        <w:rPr>
          <w:rFonts w:ascii="Arial" w:hAnsi="Arial" w:cs="Arial"/>
          <w:sz w:val="24"/>
          <w:szCs w:val="24"/>
        </w:rPr>
        <w:t>,</w:t>
      </w:r>
      <w:r>
        <w:rPr>
          <w:rFonts w:ascii="Arial" w:hAnsi="Arial" w:cs="Arial"/>
          <w:sz w:val="24"/>
          <w:szCs w:val="24"/>
        </w:rPr>
        <w:t xml:space="preserve"> and reliability is reported below</w:t>
      </w:r>
      <w:r w:rsidRPr="002F113C">
        <w:rPr>
          <w:rFonts w:ascii="Arial" w:hAnsi="Arial" w:cs="Arial"/>
          <w:sz w:val="24"/>
          <w:szCs w:val="24"/>
        </w:rPr>
        <w:t xml:space="preserve">.  </w:t>
      </w:r>
    </w:p>
    <w:p w14:paraId="44B7F1E4" w14:textId="77777777" w:rsidR="003969A2" w:rsidRPr="00D85C53" w:rsidRDefault="003969A2" w:rsidP="003969A2">
      <w:pPr>
        <w:spacing w:line="480" w:lineRule="auto"/>
        <w:jc w:val="both"/>
        <w:rPr>
          <w:rFonts w:ascii="Arial" w:hAnsi="Arial" w:cs="Arial"/>
          <w:sz w:val="28"/>
          <w:szCs w:val="28"/>
        </w:rPr>
      </w:pPr>
      <w:r w:rsidRPr="00D85C53">
        <w:rPr>
          <w:rFonts w:ascii="Arial" w:hAnsi="Arial" w:cs="Arial"/>
          <w:sz w:val="28"/>
          <w:szCs w:val="28"/>
        </w:rPr>
        <w:t>2.3</w:t>
      </w:r>
      <w:r w:rsidRPr="00D85C53">
        <w:rPr>
          <w:rFonts w:ascii="Arial" w:hAnsi="Arial" w:cs="Arial"/>
          <w:sz w:val="28"/>
          <w:szCs w:val="28"/>
        </w:rPr>
        <w:tab/>
        <w:t xml:space="preserve"> Evaluation of the quality of the texts</w:t>
      </w:r>
    </w:p>
    <w:p w14:paraId="5FC79B68" w14:textId="193B585E" w:rsidR="003969A2" w:rsidRPr="002F113C" w:rsidRDefault="00757F64" w:rsidP="00626225">
      <w:pPr>
        <w:spacing w:line="480" w:lineRule="auto"/>
        <w:jc w:val="both"/>
        <w:rPr>
          <w:rFonts w:ascii="Arial" w:hAnsi="Arial" w:cs="Arial"/>
          <w:sz w:val="24"/>
          <w:szCs w:val="24"/>
        </w:rPr>
      </w:pPr>
      <w:r>
        <w:rPr>
          <w:rFonts w:ascii="Arial" w:hAnsi="Arial" w:cs="Arial"/>
          <w:sz w:val="24"/>
          <w:szCs w:val="24"/>
        </w:rPr>
        <w:t>T</w:t>
      </w:r>
      <w:r w:rsidR="003969A2" w:rsidRPr="002F113C">
        <w:rPr>
          <w:rFonts w:ascii="Arial" w:hAnsi="Arial" w:cs="Arial"/>
          <w:sz w:val="24"/>
          <w:szCs w:val="24"/>
        </w:rPr>
        <w:t xml:space="preserve">he texts were coded according </w:t>
      </w:r>
      <w:r w:rsidR="00A3066E">
        <w:rPr>
          <w:rFonts w:ascii="Arial" w:hAnsi="Arial" w:cs="Arial"/>
          <w:sz w:val="24"/>
          <w:szCs w:val="24"/>
        </w:rPr>
        <w:t xml:space="preserve">to individual </w:t>
      </w:r>
      <w:r w:rsidR="003969A2" w:rsidRPr="002F113C">
        <w:rPr>
          <w:rFonts w:ascii="Arial" w:hAnsi="Arial" w:cs="Arial"/>
          <w:sz w:val="24"/>
          <w:szCs w:val="24"/>
        </w:rPr>
        <w:t>argument orientation</w:t>
      </w:r>
      <w:r w:rsidR="00A3066E">
        <w:rPr>
          <w:rFonts w:ascii="Arial" w:hAnsi="Arial" w:cs="Arial"/>
          <w:sz w:val="24"/>
          <w:szCs w:val="24"/>
        </w:rPr>
        <w:t>s</w:t>
      </w:r>
      <w:r w:rsidR="003969A2" w:rsidRPr="002F113C">
        <w:rPr>
          <w:rFonts w:ascii="Arial" w:hAnsi="Arial" w:cs="Arial"/>
          <w:sz w:val="24"/>
          <w:szCs w:val="24"/>
        </w:rPr>
        <w:t xml:space="preserve"> described in appendix A</w:t>
      </w:r>
      <w:r w:rsidR="003969A2">
        <w:rPr>
          <w:rFonts w:ascii="Arial" w:hAnsi="Arial" w:cs="Arial"/>
          <w:sz w:val="24"/>
          <w:szCs w:val="24"/>
        </w:rPr>
        <w:t>,</w:t>
      </w:r>
      <w:r w:rsidR="003969A2" w:rsidRPr="002F113C">
        <w:rPr>
          <w:rFonts w:ascii="Arial" w:hAnsi="Arial" w:cs="Arial"/>
          <w:sz w:val="24"/>
          <w:szCs w:val="24"/>
        </w:rPr>
        <w:t xml:space="preserve"> with illustrative examples from the compositions. The frequency of each </w:t>
      </w:r>
      <w:r w:rsidR="00A3066E">
        <w:rPr>
          <w:rFonts w:ascii="Arial" w:hAnsi="Arial" w:cs="Arial"/>
          <w:sz w:val="24"/>
          <w:szCs w:val="24"/>
        </w:rPr>
        <w:t>type of</w:t>
      </w:r>
      <w:r w:rsidR="003969A2">
        <w:rPr>
          <w:rFonts w:ascii="Arial" w:hAnsi="Arial" w:cs="Arial"/>
          <w:sz w:val="24"/>
          <w:szCs w:val="24"/>
        </w:rPr>
        <w:t xml:space="preserve"> argument orientation</w:t>
      </w:r>
      <w:r w:rsidR="00A3066E">
        <w:rPr>
          <w:rFonts w:ascii="Arial" w:hAnsi="Arial" w:cs="Arial"/>
          <w:sz w:val="24"/>
          <w:szCs w:val="24"/>
        </w:rPr>
        <w:t xml:space="preserve"> </w:t>
      </w:r>
      <w:r w:rsidR="003969A2" w:rsidRPr="002F113C">
        <w:rPr>
          <w:rFonts w:ascii="Arial" w:hAnsi="Arial" w:cs="Arial"/>
          <w:sz w:val="24"/>
          <w:szCs w:val="24"/>
        </w:rPr>
        <w:t xml:space="preserve">as well as the total </w:t>
      </w:r>
      <w:r w:rsidR="00DA0662">
        <w:rPr>
          <w:rFonts w:ascii="Arial" w:hAnsi="Arial" w:cs="Arial"/>
          <w:sz w:val="24"/>
          <w:szCs w:val="24"/>
        </w:rPr>
        <w:t xml:space="preserve">number </w:t>
      </w:r>
      <w:r>
        <w:rPr>
          <w:rFonts w:ascii="Arial" w:hAnsi="Arial" w:cs="Arial"/>
          <w:sz w:val="24"/>
          <w:szCs w:val="24"/>
        </w:rPr>
        <w:t>of argument orientations</w:t>
      </w:r>
      <w:r w:rsidR="003969A2" w:rsidRPr="002F113C">
        <w:rPr>
          <w:rFonts w:ascii="Arial" w:hAnsi="Arial" w:cs="Arial"/>
          <w:sz w:val="24"/>
          <w:szCs w:val="24"/>
        </w:rPr>
        <w:t xml:space="preserve"> within each text</w:t>
      </w:r>
      <w:r w:rsidR="003969A2">
        <w:rPr>
          <w:rFonts w:ascii="Arial" w:hAnsi="Arial" w:cs="Arial"/>
          <w:sz w:val="24"/>
          <w:szCs w:val="24"/>
        </w:rPr>
        <w:t>,</w:t>
      </w:r>
      <w:r w:rsidR="003969A2" w:rsidRPr="002F113C">
        <w:rPr>
          <w:rFonts w:ascii="Arial" w:hAnsi="Arial" w:cs="Arial"/>
          <w:sz w:val="24"/>
          <w:szCs w:val="24"/>
        </w:rPr>
        <w:t xml:space="preserve"> was calculated.  There was reliable agreement on the </w:t>
      </w:r>
      <w:r>
        <w:rPr>
          <w:rFonts w:ascii="Arial" w:hAnsi="Arial" w:cs="Arial"/>
          <w:sz w:val="24"/>
          <w:szCs w:val="24"/>
        </w:rPr>
        <w:t xml:space="preserve">total </w:t>
      </w:r>
      <w:r w:rsidR="00DA0662">
        <w:rPr>
          <w:rFonts w:ascii="Arial" w:hAnsi="Arial" w:cs="Arial"/>
          <w:sz w:val="24"/>
          <w:szCs w:val="24"/>
        </w:rPr>
        <w:t xml:space="preserve">number </w:t>
      </w:r>
      <w:r>
        <w:rPr>
          <w:rFonts w:ascii="Arial" w:hAnsi="Arial" w:cs="Arial"/>
          <w:sz w:val="24"/>
          <w:szCs w:val="24"/>
        </w:rPr>
        <w:t>of argument</w:t>
      </w:r>
      <w:r w:rsidR="00DA0662">
        <w:rPr>
          <w:rFonts w:ascii="Arial" w:hAnsi="Arial" w:cs="Arial"/>
          <w:sz w:val="24"/>
          <w:szCs w:val="24"/>
        </w:rPr>
        <w:t xml:space="preserve"> orientations</w:t>
      </w:r>
      <w:r w:rsidR="003969A2" w:rsidRPr="002F113C">
        <w:rPr>
          <w:rFonts w:ascii="Arial" w:hAnsi="Arial" w:cs="Arial"/>
          <w:sz w:val="24"/>
          <w:szCs w:val="24"/>
        </w:rPr>
        <w:t xml:space="preserve"> score </w:t>
      </w:r>
      <w:r w:rsidR="003969A2" w:rsidRPr="002F113C">
        <w:rPr>
          <w:rFonts w:ascii="Arial" w:hAnsi="Arial" w:cs="Arial"/>
          <w:i/>
          <w:sz w:val="24"/>
          <w:szCs w:val="24"/>
        </w:rPr>
        <w:t>r</w:t>
      </w:r>
      <w:r w:rsidR="003969A2" w:rsidRPr="002F113C">
        <w:rPr>
          <w:rFonts w:ascii="Arial" w:hAnsi="Arial" w:cs="Arial"/>
          <w:sz w:val="24"/>
          <w:szCs w:val="24"/>
        </w:rPr>
        <w:t xml:space="preserve"> = .92, </w:t>
      </w:r>
      <w:r w:rsidR="003969A2" w:rsidRPr="002F113C">
        <w:rPr>
          <w:rFonts w:ascii="Arial" w:hAnsi="Arial" w:cs="Arial"/>
          <w:i/>
          <w:sz w:val="24"/>
          <w:szCs w:val="24"/>
        </w:rPr>
        <w:t>p</w:t>
      </w:r>
      <w:r w:rsidR="003969A2" w:rsidRPr="002F113C">
        <w:rPr>
          <w:rFonts w:ascii="Arial" w:hAnsi="Arial" w:cs="Arial"/>
          <w:sz w:val="24"/>
          <w:szCs w:val="24"/>
        </w:rPr>
        <w:t xml:space="preserve"> &lt; .01.</w:t>
      </w:r>
    </w:p>
    <w:p w14:paraId="07A1CDFC" w14:textId="6B6EA6DC" w:rsidR="003969A2" w:rsidRPr="002F113C" w:rsidRDefault="00824EC0" w:rsidP="003969A2">
      <w:pPr>
        <w:spacing w:line="480" w:lineRule="auto"/>
        <w:ind w:firstLine="720"/>
        <w:jc w:val="both"/>
        <w:rPr>
          <w:rFonts w:ascii="Arial" w:hAnsi="Arial" w:cs="Arial"/>
          <w:sz w:val="24"/>
          <w:szCs w:val="24"/>
        </w:rPr>
      </w:pPr>
      <w:r>
        <w:rPr>
          <w:rFonts w:ascii="Arial" w:hAnsi="Arial" w:cs="Arial"/>
          <w:sz w:val="24"/>
          <w:szCs w:val="24"/>
        </w:rPr>
        <w:t>We extended the paradigm developed by Coirier et al. (1999)</w:t>
      </w:r>
      <w:r w:rsidR="003969A2" w:rsidRPr="002F113C">
        <w:rPr>
          <w:rFonts w:ascii="Arial" w:hAnsi="Arial" w:cs="Arial"/>
          <w:sz w:val="24"/>
          <w:szCs w:val="24"/>
        </w:rPr>
        <w:t xml:space="preserve"> to assess the </w:t>
      </w:r>
      <w:r w:rsidR="00757F64">
        <w:rPr>
          <w:rFonts w:ascii="Arial" w:hAnsi="Arial" w:cs="Arial"/>
          <w:sz w:val="24"/>
          <w:szCs w:val="24"/>
        </w:rPr>
        <w:t xml:space="preserve">quality of the </w:t>
      </w:r>
      <w:r w:rsidR="003969A2" w:rsidRPr="002F113C">
        <w:rPr>
          <w:rFonts w:ascii="Arial" w:hAnsi="Arial" w:cs="Arial"/>
          <w:sz w:val="24"/>
          <w:szCs w:val="24"/>
        </w:rPr>
        <w:t xml:space="preserve">plans and </w:t>
      </w:r>
      <w:r w:rsidR="00757F64" w:rsidRPr="002F113C">
        <w:rPr>
          <w:rFonts w:ascii="Arial" w:hAnsi="Arial" w:cs="Arial"/>
          <w:sz w:val="24"/>
          <w:szCs w:val="24"/>
        </w:rPr>
        <w:t xml:space="preserve">the </w:t>
      </w:r>
      <w:r>
        <w:rPr>
          <w:rFonts w:ascii="Arial" w:hAnsi="Arial" w:cs="Arial"/>
          <w:sz w:val="24"/>
          <w:szCs w:val="24"/>
        </w:rPr>
        <w:t xml:space="preserve">complexity </w:t>
      </w:r>
      <w:r w:rsidR="00A3066E">
        <w:rPr>
          <w:rFonts w:ascii="Arial" w:hAnsi="Arial" w:cs="Arial"/>
          <w:sz w:val="24"/>
          <w:szCs w:val="24"/>
        </w:rPr>
        <w:t xml:space="preserve">of </w:t>
      </w:r>
      <w:r w:rsidR="00757F64" w:rsidRPr="002F113C">
        <w:rPr>
          <w:rFonts w:ascii="Arial" w:hAnsi="Arial" w:cs="Arial"/>
          <w:sz w:val="24"/>
          <w:szCs w:val="24"/>
        </w:rPr>
        <w:t xml:space="preserve">elaboration of argumentation </w:t>
      </w:r>
      <w:r w:rsidR="00A3066E">
        <w:rPr>
          <w:rFonts w:ascii="Arial" w:hAnsi="Arial" w:cs="Arial"/>
          <w:sz w:val="24"/>
          <w:szCs w:val="24"/>
        </w:rPr>
        <w:t>in the</w:t>
      </w:r>
      <w:r w:rsidR="00757F64" w:rsidRPr="002F113C">
        <w:rPr>
          <w:rFonts w:ascii="Arial" w:hAnsi="Arial" w:cs="Arial"/>
          <w:sz w:val="24"/>
          <w:szCs w:val="24"/>
        </w:rPr>
        <w:t xml:space="preserve"> </w:t>
      </w:r>
      <w:r w:rsidR="00757F64">
        <w:rPr>
          <w:rFonts w:ascii="Arial" w:hAnsi="Arial" w:cs="Arial"/>
          <w:sz w:val="24"/>
          <w:szCs w:val="24"/>
        </w:rPr>
        <w:t>essays</w:t>
      </w:r>
      <w:r w:rsidR="007F0E30">
        <w:rPr>
          <w:rFonts w:ascii="Arial" w:hAnsi="Arial" w:cs="Arial"/>
          <w:sz w:val="24"/>
          <w:szCs w:val="24"/>
        </w:rPr>
        <w:t>,</w:t>
      </w:r>
      <w:r w:rsidR="003969A2" w:rsidRPr="002F113C">
        <w:rPr>
          <w:rFonts w:ascii="Arial" w:hAnsi="Arial" w:cs="Arial"/>
          <w:sz w:val="24"/>
          <w:szCs w:val="24"/>
        </w:rPr>
        <w:t xml:space="preserve"> </w:t>
      </w:r>
      <w:r w:rsidR="00757F64">
        <w:rPr>
          <w:rFonts w:ascii="Arial" w:hAnsi="Arial" w:cs="Arial"/>
          <w:sz w:val="24"/>
          <w:szCs w:val="24"/>
        </w:rPr>
        <w:t xml:space="preserve">we developed </w:t>
      </w:r>
      <w:r w:rsidR="003969A2" w:rsidRPr="002F113C">
        <w:rPr>
          <w:rFonts w:ascii="Arial" w:hAnsi="Arial" w:cs="Arial"/>
          <w:sz w:val="24"/>
          <w:szCs w:val="24"/>
        </w:rPr>
        <w:t>five grades of elaboration</w:t>
      </w:r>
      <w:r w:rsidR="00A3066E">
        <w:rPr>
          <w:rFonts w:ascii="Arial" w:hAnsi="Arial" w:cs="Arial"/>
          <w:sz w:val="24"/>
          <w:szCs w:val="24"/>
        </w:rPr>
        <w:t>;</w:t>
      </w:r>
      <w:r w:rsidR="003969A2" w:rsidRPr="002F113C">
        <w:rPr>
          <w:rFonts w:ascii="Arial" w:hAnsi="Arial" w:cs="Arial"/>
          <w:sz w:val="24"/>
          <w:szCs w:val="24"/>
        </w:rPr>
        <w:t xml:space="preserve"> neutral, rudimentary, minimal, elaborated and maximum-elaborated</w:t>
      </w:r>
      <w:r>
        <w:rPr>
          <w:rFonts w:ascii="Arial" w:hAnsi="Arial" w:cs="Arial"/>
          <w:sz w:val="24"/>
          <w:szCs w:val="24"/>
        </w:rPr>
        <w:t xml:space="preserve"> </w:t>
      </w:r>
      <w:r w:rsidR="003969A2" w:rsidRPr="002F113C">
        <w:rPr>
          <w:rFonts w:ascii="Arial" w:hAnsi="Arial" w:cs="Arial"/>
          <w:sz w:val="24"/>
          <w:szCs w:val="24"/>
        </w:rPr>
        <w:t xml:space="preserve">(see appendix B for examples of scoring). There was reliable agreement on this measure for the plans </w:t>
      </w:r>
      <w:r w:rsidR="003969A2" w:rsidRPr="002F113C">
        <w:rPr>
          <w:rFonts w:ascii="Arial" w:hAnsi="Arial" w:cs="Arial"/>
          <w:i/>
          <w:sz w:val="24"/>
          <w:szCs w:val="24"/>
        </w:rPr>
        <w:t xml:space="preserve">r </w:t>
      </w:r>
      <w:r w:rsidR="003969A2" w:rsidRPr="002F113C">
        <w:rPr>
          <w:rFonts w:ascii="Arial" w:hAnsi="Arial" w:cs="Arial"/>
          <w:sz w:val="24"/>
          <w:szCs w:val="24"/>
        </w:rPr>
        <w:t xml:space="preserve">= .86, </w:t>
      </w:r>
      <w:r w:rsidR="003969A2" w:rsidRPr="002F113C">
        <w:rPr>
          <w:rFonts w:ascii="Arial" w:hAnsi="Arial" w:cs="Arial"/>
          <w:i/>
          <w:sz w:val="24"/>
          <w:szCs w:val="24"/>
        </w:rPr>
        <w:t xml:space="preserve">p </w:t>
      </w:r>
      <w:r w:rsidR="003969A2" w:rsidRPr="002F113C">
        <w:rPr>
          <w:rFonts w:ascii="Arial" w:hAnsi="Arial" w:cs="Arial"/>
          <w:sz w:val="24"/>
          <w:szCs w:val="24"/>
        </w:rPr>
        <w:t xml:space="preserve">&lt; .01 and the final texts </w:t>
      </w:r>
      <w:r w:rsidR="003969A2" w:rsidRPr="002F113C">
        <w:rPr>
          <w:rFonts w:ascii="Arial" w:hAnsi="Arial" w:cs="Arial"/>
          <w:i/>
          <w:sz w:val="24"/>
          <w:szCs w:val="24"/>
        </w:rPr>
        <w:t>r</w:t>
      </w:r>
      <w:r w:rsidR="003969A2" w:rsidRPr="002F113C">
        <w:rPr>
          <w:rFonts w:ascii="Arial" w:hAnsi="Arial" w:cs="Arial"/>
          <w:sz w:val="24"/>
          <w:szCs w:val="24"/>
        </w:rPr>
        <w:t xml:space="preserve"> = .89, </w:t>
      </w:r>
      <w:r w:rsidR="003969A2" w:rsidRPr="002F113C">
        <w:rPr>
          <w:rFonts w:ascii="Arial" w:hAnsi="Arial" w:cs="Arial"/>
          <w:i/>
          <w:sz w:val="24"/>
          <w:szCs w:val="24"/>
        </w:rPr>
        <w:t>p</w:t>
      </w:r>
      <w:r w:rsidR="003969A2" w:rsidRPr="002F113C">
        <w:rPr>
          <w:rFonts w:ascii="Arial" w:hAnsi="Arial" w:cs="Arial"/>
          <w:sz w:val="24"/>
          <w:szCs w:val="24"/>
        </w:rPr>
        <w:t xml:space="preserve"> &lt; .01.</w:t>
      </w:r>
    </w:p>
    <w:p w14:paraId="6567F0EB" w14:textId="7E008A82" w:rsidR="003969A2" w:rsidRDefault="003969A2" w:rsidP="003969A2">
      <w:pPr>
        <w:spacing w:line="480" w:lineRule="auto"/>
        <w:ind w:firstLine="720"/>
        <w:jc w:val="both"/>
        <w:rPr>
          <w:rFonts w:ascii="Arial" w:hAnsi="Arial" w:cs="Arial"/>
          <w:sz w:val="24"/>
          <w:szCs w:val="24"/>
        </w:rPr>
      </w:pPr>
      <w:r w:rsidRPr="002F113C">
        <w:rPr>
          <w:rFonts w:ascii="Arial" w:hAnsi="Arial" w:cs="Arial"/>
          <w:sz w:val="24"/>
          <w:szCs w:val="24"/>
        </w:rPr>
        <w:t xml:space="preserve">To analyse text structure </w:t>
      </w:r>
      <w:r w:rsidR="00824EC0">
        <w:rPr>
          <w:rFonts w:ascii="Arial" w:hAnsi="Arial" w:cs="Arial"/>
          <w:sz w:val="24"/>
          <w:szCs w:val="24"/>
        </w:rPr>
        <w:t>on the basis of</w:t>
      </w:r>
      <w:r w:rsidRPr="002F113C">
        <w:rPr>
          <w:rFonts w:ascii="Arial" w:hAnsi="Arial" w:cs="Arial"/>
          <w:sz w:val="24"/>
          <w:szCs w:val="24"/>
        </w:rPr>
        <w:t xml:space="preserve"> linguistic cohesion and thematic continuity, the following connective categories were ex</w:t>
      </w:r>
      <w:r>
        <w:rPr>
          <w:rFonts w:ascii="Arial" w:hAnsi="Arial" w:cs="Arial"/>
          <w:sz w:val="24"/>
          <w:szCs w:val="24"/>
        </w:rPr>
        <w:t>tended from Olive et al. (2009);</w:t>
      </w:r>
      <w:r w:rsidRPr="002F113C">
        <w:rPr>
          <w:rFonts w:ascii="Arial" w:hAnsi="Arial" w:cs="Arial"/>
          <w:sz w:val="24"/>
          <w:szCs w:val="24"/>
        </w:rPr>
        <w:t xml:space="preserve"> chronologica</w:t>
      </w:r>
      <w:r w:rsidR="007F0E30">
        <w:rPr>
          <w:rFonts w:ascii="Arial" w:hAnsi="Arial" w:cs="Arial"/>
          <w:sz w:val="24"/>
          <w:szCs w:val="24"/>
        </w:rPr>
        <w:t>l,</w:t>
      </w:r>
      <w:r w:rsidRPr="002F113C">
        <w:rPr>
          <w:rFonts w:ascii="Arial" w:hAnsi="Arial" w:cs="Arial"/>
          <w:sz w:val="24"/>
          <w:szCs w:val="24"/>
        </w:rPr>
        <w:t xml:space="preserve"> temporal</w:t>
      </w:r>
      <w:r w:rsidR="00212CDC">
        <w:rPr>
          <w:rFonts w:ascii="Arial" w:hAnsi="Arial" w:cs="Arial"/>
          <w:sz w:val="24"/>
          <w:szCs w:val="24"/>
        </w:rPr>
        <w:t>,</w:t>
      </w:r>
      <w:r w:rsidR="007F0E30">
        <w:rPr>
          <w:rFonts w:ascii="Arial" w:hAnsi="Arial" w:cs="Arial"/>
          <w:sz w:val="24"/>
          <w:szCs w:val="24"/>
        </w:rPr>
        <w:t xml:space="preserve"> goal,</w:t>
      </w:r>
      <w:r w:rsidRPr="002F113C">
        <w:rPr>
          <w:rFonts w:ascii="Arial" w:hAnsi="Arial" w:cs="Arial"/>
          <w:sz w:val="24"/>
          <w:szCs w:val="24"/>
        </w:rPr>
        <w:t xml:space="preserve"> caus</w:t>
      </w:r>
      <w:r w:rsidR="00212CDC">
        <w:rPr>
          <w:rFonts w:ascii="Arial" w:hAnsi="Arial" w:cs="Arial"/>
          <w:sz w:val="24"/>
          <w:szCs w:val="24"/>
        </w:rPr>
        <w:t>al</w:t>
      </w:r>
      <w:r w:rsidRPr="002F113C">
        <w:rPr>
          <w:rFonts w:ascii="Arial" w:hAnsi="Arial" w:cs="Arial"/>
          <w:sz w:val="24"/>
          <w:szCs w:val="24"/>
        </w:rPr>
        <w:t>; consequence</w:t>
      </w:r>
      <w:r w:rsidR="007F0E30">
        <w:rPr>
          <w:rFonts w:ascii="Arial" w:hAnsi="Arial" w:cs="Arial"/>
          <w:sz w:val="24"/>
          <w:szCs w:val="24"/>
        </w:rPr>
        <w:t>,</w:t>
      </w:r>
      <w:r w:rsidRPr="002F113C">
        <w:rPr>
          <w:rFonts w:ascii="Arial" w:hAnsi="Arial" w:cs="Arial"/>
          <w:sz w:val="24"/>
          <w:szCs w:val="24"/>
        </w:rPr>
        <w:t xml:space="preserve"> adversative</w:t>
      </w:r>
      <w:r w:rsidR="007F0E30">
        <w:rPr>
          <w:rFonts w:ascii="Arial" w:hAnsi="Arial" w:cs="Arial"/>
          <w:sz w:val="24"/>
          <w:szCs w:val="24"/>
        </w:rPr>
        <w:t>,</w:t>
      </w:r>
      <w:r w:rsidRPr="002F113C">
        <w:rPr>
          <w:rFonts w:ascii="Arial" w:hAnsi="Arial" w:cs="Arial"/>
          <w:sz w:val="24"/>
          <w:szCs w:val="24"/>
        </w:rPr>
        <w:t xml:space="preserve"> concess</w:t>
      </w:r>
      <w:r w:rsidR="007F0E30">
        <w:rPr>
          <w:rFonts w:ascii="Arial" w:hAnsi="Arial" w:cs="Arial"/>
          <w:sz w:val="24"/>
          <w:szCs w:val="24"/>
        </w:rPr>
        <w:t>ive,</w:t>
      </w:r>
      <w:r w:rsidRPr="002F113C">
        <w:rPr>
          <w:rFonts w:ascii="Arial" w:hAnsi="Arial" w:cs="Arial"/>
          <w:sz w:val="24"/>
          <w:szCs w:val="24"/>
        </w:rPr>
        <w:t xml:space="preserve"> specification; restrictive</w:t>
      </w:r>
      <w:r w:rsidR="007F0E30">
        <w:rPr>
          <w:rFonts w:ascii="Arial" w:hAnsi="Arial" w:cs="Arial"/>
          <w:sz w:val="24"/>
          <w:szCs w:val="24"/>
        </w:rPr>
        <w:t>,</w:t>
      </w:r>
      <w:r w:rsidR="00212CDC">
        <w:rPr>
          <w:rFonts w:ascii="Arial" w:hAnsi="Arial" w:cs="Arial"/>
          <w:sz w:val="24"/>
          <w:szCs w:val="24"/>
        </w:rPr>
        <w:t xml:space="preserve"> </w:t>
      </w:r>
      <w:r w:rsidRPr="002F113C">
        <w:rPr>
          <w:rFonts w:ascii="Arial" w:hAnsi="Arial" w:cs="Arial"/>
          <w:sz w:val="24"/>
          <w:szCs w:val="24"/>
        </w:rPr>
        <w:t>implicative</w:t>
      </w:r>
      <w:r w:rsidR="00212CDC">
        <w:rPr>
          <w:rFonts w:ascii="Arial" w:hAnsi="Arial" w:cs="Arial"/>
          <w:sz w:val="24"/>
          <w:szCs w:val="24"/>
        </w:rPr>
        <w:t xml:space="preserve">. </w:t>
      </w:r>
      <w:r w:rsidRPr="002F113C">
        <w:rPr>
          <w:rFonts w:ascii="Arial" w:hAnsi="Arial" w:cs="Arial"/>
          <w:sz w:val="24"/>
          <w:szCs w:val="24"/>
        </w:rPr>
        <w:t xml:space="preserve">The proportion of connectives </w:t>
      </w:r>
      <w:r w:rsidR="00212CDC">
        <w:rPr>
          <w:rFonts w:ascii="Arial" w:hAnsi="Arial" w:cs="Arial"/>
          <w:sz w:val="24"/>
          <w:szCs w:val="24"/>
        </w:rPr>
        <w:t xml:space="preserve">and </w:t>
      </w:r>
      <w:r w:rsidRPr="002F113C">
        <w:rPr>
          <w:rFonts w:ascii="Arial" w:hAnsi="Arial" w:cs="Arial"/>
          <w:sz w:val="24"/>
          <w:szCs w:val="24"/>
        </w:rPr>
        <w:t xml:space="preserve">diversity of </w:t>
      </w:r>
      <w:r w:rsidRPr="002F113C">
        <w:rPr>
          <w:rFonts w:ascii="Arial" w:hAnsi="Arial" w:cs="Arial"/>
          <w:sz w:val="24"/>
          <w:szCs w:val="24"/>
        </w:rPr>
        <w:lastRenderedPageBreak/>
        <w:t>connectives employed to compose sequences of arguments and counter</w:t>
      </w:r>
      <w:r w:rsidR="00F83C5D">
        <w:rPr>
          <w:rFonts w:ascii="Arial" w:hAnsi="Arial" w:cs="Arial"/>
          <w:sz w:val="24"/>
          <w:szCs w:val="24"/>
        </w:rPr>
        <w:t xml:space="preserve"> </w:t>
      </w:r>
      <w:r w:rsidRPr="002F113C">
        <w:rPr>
          <w:rFonts w:ascii="Arial" w:hAnsi="Arial" w:cs="Arial"/>
          <w:sz w:val="24"/>
          <w:szCs w:val="24"/>
        </w:rPr>
        <w:t>arguments were calculated (Olive et al., 2009)</w:t>
      </w:r>
      <w:r>
        <w:rPr>
          <w:rFonts w:ascii="Arial" w:hAnsi="Arial" w:cs="Arial"/>
          <w:sz w:val="24"/>
          <w:szCs w:val="24"/>
        </w:rPr>
        <w:t>.</w:t>
      </w:r>
    </w:p>
    <w:p w14:paraId="5F92664C" w14:textId="77777777" w:rsidR="003969A2" w:rsidRPr="000C69FB" w:rsidRDefault="003969A2" w:rsidP="003969A2">
      <w:pPr>
        <w:pStyle w:val="ListParagraph"/>
        <w:numPr>
          <w:ilvl w:val="1"/>
          <w:numId w:val="10"/>
        </w:numPr>
        <w:pBdr>
          <w:top w:val="nil"/>
          <w:left w:val="nil"/>
          <w:bottom w:val="nil"/>
          <w:right w:val="nil"/>
          <w:between w:val="nil"/>
        </w:pBdr>
        <w:spacing w:line="480" w:lineRule="auto"/>
        <w:jc w:val="both"/>
        <w:rPr>
          <w:rFonts w:ascii="Arial" w:hAnsi="Arial" w:cs="Arial"/>
          <w:color w:val="000000"/>
          <w:sz w:val="28"/>
          <w:szCs w:val="28"/>
        </w:rPr>
      </w:pPr>
      <w:r w:rsidRPr="000C69FB">
        <w:rPr>
          <w:rFonts w:ascii="Arial" w:hAnsi="Arial" w:cs="Arial"/>
          <w:color w:val="000000"/>
          <w:sz w:val="28"/>
          <w:szCs w:val="28"/>
        </w:rPr>
        <w:t>Statistical analyses</w:t>
      </w:r>
    </w:p>
    <w:p w14:paraId="0E6B6647" w14:textId="077CD343" w:rsidR="003969A2" w:rsidRDefault="000F2112" w:rsidP="003969A2">
      <w:pPr>
        <w:spacing w:line="480" w:lineRule="auto"/>
        <w:jc w:val="both"/>
        <w:rPr>
          <w:rFonts w:ascii="Arial" w:hAnsi="Arial" w:cs="Arial"/>
          <w:sz w:val="24"/>
          <w:szCs w:val="24"/>
        </w:rPr>
      </w:pPr>
      <w:r>
        <w:rPr>
          <w:rFonts w:ascii="Arial" w:hAnsi="Arial" w:cs="Arial"/>
          <w:sz w:val="24"/>
          <w:szCs w:val="24"/>
        </w:rPr>
        <w:t>Initial a</w:t>
      </w:r>
      <w:r w:rsidR="000156DD">
        <w:rPr>
          <w:rFonts w:ascii="Arial" w:hAnsi="Arial" w:cs="Arial"/>
          <w:sz w:val="24"/>
          <w:szCs w:val="24"/>
        </w:rPr>
        <w:t>na</w:t>
      </w:r>
      <w:r w:rsidR="00827C06">
        <w:rPr>
          <w:rFonts w:ascii="Arial" w:hAnsi="Arial" w:cs="Arial"/>
          <w:sz w:val="24"/>
          <w:szCs w:val="24"/>
        </w:rPr>
        <w:t xml:space="preserve">lyses indicated that there were </w:t>
      </w:r>
      <w:r>
        <w:rPr>
          <w:rFonts w:ascii="Arial" w:hAnsi="Arial" w:cs="Arial"/>
          <w:sz w:val="24"/>
          <w:szCs w:val="24"/>
        </w:rPr>
        <w:t>significant difference</w:t>
      </w:r>
      <w:r w:rsidR="000156DD">
        <w:rPr>
          <w:rFonts w:ascii="Arial" w:hAnsi="Arial" w:cs="Arial"/>
          <w:sz w:val="24"/>
          <w:szCs w:val="24"/>
        </w:rPr>
        <w:t>s</w:t>
      </w:r>
      <w:r w:rsidR="007F0E30">
        <w:rPr>
          <w:rFonts w:ascii="Arial" w:hAnsi="Arial" w:cs="Arial"/>
          <w:sz w:val="24"/>
          <w:szCs w:val="24"/>
        </w:rPr>
        <w:t xml:space="preserve"> in performance</w:t>
      </w:r>
      <w:r w:rsidR="000C7CBE">
        <w:rPr>
          <w:rFonts w:ascii="Arial" w:hAnsi="Arial" w:cs="Arial"/>
          <w:sz w:val="24"/>
          <w:szCs w:val="24"/>
        </w:rPr>
        <w:t xml:space="preserve"> </w:t>
      </w:r>
      <w:r>
        <w:rPr>
          <w:rFonts w:ascii="Arial" w:hAnsi="Arial" w:cs="Arial"/>
          <w:sz w:val="24"/>
          <w:szCs w:val="24"/>
        </w:rPr>
        <w:t>between the con</w:t>
      </w:r>
      <w:r w:rsidR="00E3505F">
        <w:rPr>
          <w:rFonts w:ascii="Arial" w:hAnsi="Arial" w:cs="Arial"/>
          <w:sz w:val="24"/>
          <w:szCs w:val="24"/>
        </w:rPr>
        <w:t xml:space="preserve">trol condition and the two planning strategy groups students were assigned </w:t>
      </w:r>
      <w:r w:rsidR="007F0E30">
        <w:rPr>
          <w:rFonts w:ascii="Arial" w:hAnsi="Arial" w:cs="Arial"/>
          <w:sz w:val="24"/>
          <w:szCs w:val="24"/>
        </w:rPr>
        <w:t>across all argumentation measures</w:t>
      </w:r>
      <w:r w:rsidR="000C7CBE">
        <w:rPr>
          <w:rFonts w:ascii="Arial" w:hAnsi="Arial" w:cs="Arial"/>
          <w:sz w:val="24"/>
          <w:szCs w:val="24"/>
        </w:rPr>
        <w:t xml:space="preserve"> (</w:t>
      </w:r>
      <w:r w:rsidR="000C7CBE" w:rsidRPr="002C0CD5">
        <w:rPr>
          <w:rFonts w:ascii="Arial" w:hAnsi="Arial" w:cs="Arial"/>
          <w:i/>
          <w:sz w:val="24"/>
          <w:szCs w:val="24"/>
        </w:rPr>
        <w:t>p</w:t>
      </w:r>
      <w:r w:rsidR="000C7CBE">
        <w:rPr>
          <w:rFonts w:ascii="Arial" w:hAnsi="Arial" w:cs="Arial"/>
          <w:sz w:val="24"/>
          <w:szCs w:val="24"/>
        </w:rPr>
        <w:t xml:space="preserve"> &lt; .05)</w:t>
      </w:r>
      <w:r w:rsidR="00E3505F">
        <w:rPr>
          <w:rFonts w:ascii="Arial" w:hAnsi="Arial" w:cs="Arial"/>
          <w:sz w:val="24"/>
          <w:szCs w:val="24"/>
        </w:rPr>
        <w:t>.</w:t>
      </w:r>
      <w:r w:rsidR="00801C6E">
        <w:rPr>
          <w:rFonts w:ascii="Arial" w:hAnsi="Arial" w:cs="Arial"/>
          <w:sz w:val="24"/>
          <w:szCs w:val="24"/>
        </w:rPr>
        <w:t xml:space="preserve"> Whereby,</w:t>
      </w:r>
      <w:r w:rsidR="000C511F">
        <w:rPr>
          <w:rFonts w:ascii="Arial" w:hAnsi="Arial" w:cs="Arial"/>
          <w:sz w:val="24"/>
          <w:szCs w:val="24"/>
        </w:rPr>
        <w:t xml:space="preserve"> those students assigned to a planning strategy group performed significantly better than those who were allocated to the control group.  </w:t>
      </w:r>
      <w:r w:rsidR="00290307">
        <w:rPr>
          <w:rFonts w:ascii="Arial" w:hAnsi="Arial" w:cs="Arial"/>
          <w:sz w:val="24"/>
          <w:szCs w:val="24"/>
        </w:rPr>
        <w:t>However, no differences were found between the two planning groups (</w:t>
      </w:r>
      <w:r w:rsidR="00290307" w:rsidRPr="00290307">
        <w:rPr>
          <w:rFonts w:ascii="Arial" w:hAnsi="Arial" w:cs="Arial"/>
          <w:i/>
          <w:iCs/>
          <w:sz w:val="24"/>
          <w:szCs w:val="24"/>
        </w:rPr>
        <w:t>p</w:t>
      </w:r>
      <w:r w:rsidR="00290307">
        <w:rPr>
          <w:rFonts w:ascii="Arial" w:hAnsi="Arial" w:cs="Arial"/>
          <w:sz w:val="24"/>
          <w:szCs w:val="24"/>
        </w:rPr>
        <w:t xml:space="preserve"> &gt; .05). </w:t>
      </w:r>
      <w:r w:rsidR="000156DD">
        <w:rPr>
          <w:rFonts w:ascii="Arial" w:hAnsi="Arial" w:cs="Arial"/>
          <w:sz w:val="24"/>
          <w:szCs w:val="24"/>
        </w:rPr>
        <w:t>Therefore, the two strategy conditions became the main focus of analysis</w:t>
      </w:r>
      <w:r w:rsidR="000C511F">
        <w:rPr>
          <w:rFonts w:ascii="Arial" w:hAnsi="Arial" w:cs="Arial"/>
          <w:sz w:val="24"/>
          <w:szCs w:val="24"/>
        </w:rPr>
        <w:t xml:space="preserve"> </w:t>
      </w:r>
      <w:r w:rsidR="00B053D5">
        <w:rPr>
          <w:rFonts w:ascii="Arial" w:hAnsi="Arial" w:cs="Arial"/>
          <w:sz w:val="24"/>
          <w:szCs w:val="24"/>
        </w:rPr>
        <w:t xml:space="preserve">in order </w:t>
      </w:r>
      <w:r w:rsidR="000C511F">
        <w:rPr>
          <w:rFonts w:ascii="Arial" w:hAnsi="Arial" w:cs="Arial"/>
          <w:sz w:val="24"/>
          <w:szCs w:val="24"/>
        </w:rPr>
        <w:t>to</w:t>
      </w:r>
      <w:r w:rsidR="00B053D5">
        <w:rPr>
          <w:rFonts w:ascii="Arial" w:hAnsi="Arial" w:cs="Arial"/>
          <w:sz w:val="24"/>
          <w:szCs w:val="24"/>
        </w:rPr>
        <w:t xml:space="preserve"> </w:t>
      </w:r>
      <w:r w:rsidR="000C511F">
        <w:rPr>
          <w:rFonts w:ascii="Arial" w:hAnsi="Arial" w:cs="Arial"/>
          <w:sz w:val="24"/>
          <w:szCs w:val="24"/>
        </w:rPr>
        <w:t>explore where the potential benefits</w:t>
      </w:r>
      <w:r w:rsidR="00652738">
        <w:rPr>
          <w:rFonts w:ascii="Arial" w:hAnsi="Arial" w:cs="Arial"/>
          <w:sz w:val="24"/>
          <w:szCs w:val="24"/>
        </w:rPr>
        <w:t xml:space="preserve"> to performance</w:t>
      </w:r>
      <w:r w:rsidR="000C511F">
        <w:rPr>
          <w:rFonts w:ascii="Arial" w:hAnsi="Arial" w:cs="Arial"/>
          <w:sz w:val="24"/>
          <w:szCs w:val="24"/>
        </w:rPr>
        <w:t xml:space="preserve"> lay</w:t>
      </w:r>
      <w:r w:rsidR="00652738">
        <w:rPr>
          <w:rFonts w:ascii="Arial" w:hAnsi="Arial" w:cs="Arial"/>
          <w:sz w:val="24"/>
          <w:szCs w:val="24"/>
        </w:rPr>
        <w:t xml:space="preserve"> when </w:t>
      </w:r>
      <w:r w:rsidR="00B053D5">
        <w:rPr>
          <w:rFonts w:ascii="Arial" w:hAnsi="Arial" w:cs="Arial"/>
          <w:sz w:val="24"/>
          <w:szCs w:val="24"/>
        </w:rPr>
        <w:t>impacted</w:t>
      </w:r>
      <w:r w:rsidR="00652738">
        <w:rPr>
          <w:rFonts w:ascii="Arial" w:hAnsi="Arial" w:cs="Arial"/>
          <w:sz w:val="24"/>
          <w:szCs w:val="24"/>
        </w:rPr>
        <w:t xml:space="preserve"> by anxiety level. </w:t>
      </w:r>
      <w:r w:rsidR="007F0E30">
        <w:rPr>
          <w:rFonts w:ascii="Arial" w:hAnsi="Arial" w:cs="Arial"/>
          <w:sz w:val="24"/>
          <w:szCs w:val="24"/>
        </w:rPr>
        <w:t>F</w:t>
      </w:r>
      <w:r w:rsidR="00652738">
        <w:rPr>
          <w:rFonts w:ascii="Arial" w:hAnsi="Arial" w:cs="Arial"/>
          <w:sz w:val="24"/>
          <w:szCs w:val="24"/>
        </w:rPr>
        <w:t xml:space="preserve">irst of all, </w:t>
      </w:r>
      <w:r w:rsidR="003969A2">
        <w:rPr>
          <w:rFonts w:ascii="Arial" w:hAnsi="Arial" w:cs="Arial"/>
          <w:sz w:val="24"/>
          <w:szCs w:val="24"/>
        </w:rPr>
        <w:t xml:space="preserve">correlation analyses were conducted to </w:t>
      </w:r>
      <w:r w:rsidR="0085069A">
        <w:rPr>
          <w:rFonts w:ascii="Arial" w:hAnsi="Arial" w:cs="Arial"/>
          <w:sz w:val="24"/>
          <w:szCs w:val="24"/>
        </w:rPr>
        <w:t>determine</w:t>
      </w:r>
      <w:r w:rsidR="003969A2">
        <w:rPr>
          <w:rFonts w:ascii="Arial" w:hAnsi="Arial" w:cs="Arial"/>
          <w:sz w:val="24"/>
          <w:szCs w:val="24"/>
        </w:rPr>
        <w:t xml:space="preserve"> the nature and extent of the associations between anxiety and</w:t>
      </w:r>
      <w:r w:rsidR="007F0E30">
        <w:rPr>
          <w:rFonts w:ascii="Arial" w:hAnsi="Arial" w:cs="Arial"/>
          <w:sz w:val="24"/>
          <w:szCs w:val="24"/>
        </w:rPr>
        <w:t xml:space="preserve"> measures of argument</w:t>
      </w:r>
      <w:r w:rsidR="00B053D5">
        <w:rPr>
          <w:rFonts w:ascii="Arial" w:hAnsi="Arial" w:cs="Arial"/>
          <w:sz w:val="24"/>
          <w:szCs w:val="24"/>
        </w:rPr>
        <w:t xml:space="preserve"> orientation</w:t>
      </w:r>
      <w:r w:rsidR="007F0E30">
        <w:rPr>
          <w:rFonts w:ascii="Arial" w:hAnsi="Arial" w:cs="Arial"/>
          <w:sz w:val="24"/>
          <w:szCs w:val="24"/>
        </w:rPr>
        <w:t xml:space="preserve">, </w:t>
      </w:r>
      <w:r w:rsidR="00B053D5">
        <w:rPr>
          <w:rFonts w:ascii="Arial" w:hAnsi="Arial" w:cs="Arial"/>
          <w:sz w:val="24"/>
          <w:szCs w:val="24"/>
        </w:rPr>
        <w:t>connectives</w:t>
      </w:r>
      <w:r w:rsidR="003969A2">
        <w:rPr>
          <w:rFonts w:ascii="Arial" w:hAnsi="Arial" w:cs="Arial"/>
          <w:sz w:val="24"/>
          <w:szCs w:val="24"/>
        </w:rPr>
        <w:t xml:space="preserve">, </w:t>
      </w:r>
      <w:r w:rsidR="007F0E30">
        <w:rPr>
          <w:rFonts w:ascii="Arial" w:hAnsi="Arial" w:cs="Arial"/>
          <w:sz w:val="24"/>
          <w:szCs w:val="24"/>
        </w:rPr>
        <w:t xml:space="preserve">and elaboration, </w:t>
      </w:r>
      <w:r w:rsidR="003969A2">
        <w:rPr>
          <w:rFonts w:ascii="Arial" w:hAnsi="Arial" w:cs="Arial"/>
          <w:sz w:val="24"/>
          <w:szCs w:val="24"/>
        </w:rPr>
        <w:t xml:space="preserve">depending on the planning strategy </w:t>
      </w:r>
      <w:r w:rsidR="00CB1F9E">
        <w:rPr>
          <w:rFonts w:ascii="Arial" w:hAnsi="Arial" w:cs="Arial"/>
          <w:sz w:val="24"/>
          <w:szCs w:val="24"/>
        </w:rPr>
        <w:t xml:space="preserve">(i.e., outline planning and mind mapping) </w:t>
      </w:r>
      <w:r w:rsidR="003969A2">
        <w:rPr>
          <w:rFonts w:ascii="Arial" w:hAnsi="Arial" w:cs="Arial"/>
          <w:sz w:val="24"/>
          <w:szCs w:val="24"/>
        </w:rPr>
        <w:t xml:space="preserve">adopted by the participants. </w:t>
      </w:r>
      <w:r w:rsidR="000C7A04">
        <w:rPr>
          <w:rFonts w:ascii="Arial" w:hAnsi="Arial" w:cs="Arial"/>
          <w:sz w:val="24"/>
          <w:szCs w:val="24"/>
        </w:rPr>
        <w:t>R</w:t>
      </w:r>
      <w:r w:rsidR="003969A2">
        <w:rPr>
          <w:rFonts w:ascii="Arial" w:hAnsi="Arial" w:cs="Arial"/>
          <w:sz w:val="24"/>
          <w:szCs w:val="24"/>
        </w:rPr>
        <w:t>egression analyses</w:t>
      </w:r>
      <w:r w:rsidR="000C7A04">
        <w:rPr>
          <w:rFonts w:ascii="Arial" w:hAnsi="Arial" w:cs="Arial"/>
          <w:sz w:val="24"/>
          <w:szCs w:val="24"/>
        </w:rPr>
        <w:t xml:space="preserve"> were then conducted</w:t>
      </w:r>
      <w:r w:rsidR="003969A2">
        <w:rPr>
          <w:rFonts w:ascii="Arial" w:hAnsi="Arial" w:cs="Arial"/>
          <w:sz w:val="24"/>
          <w:szCs w:val="24"/>
        </w:rPr>
        <w:t xml:space="preserve"> to </w:t>
      </w:r>
      <w:r w:rsidR="00290307">
        <w:rPr>
          <w:rFonts w:ascii="Arial" w:hAnsi="Arial" w:cs="Arial"/>
          <w:sz w:val="24"/>
          <w:szCs w:val="24"/>
        </w:rPr>
        <w:t>determine</w:t>
      </w:r>
      <w:r w:rsidR="003969A2">
        <w:rPr>
          <w:rFonts w:ascii="Arial" w:hAnsi="Arial" w:cs="Arial"/>
          <w:sz w:val="24"/>
          <w:szCs w:val="24"/>
        </w:rPr>
        <w:t xml:space="preserve"> the direction and strength of the interaction between the effects of planning condition</w:t>
      </w:r>
      <w:r w:rsidR="007F0E30">
        <w:rPr>
          <w:rFonts w:ascii="Arial" w:hAnsi="Arial" w:cs="Arial"/>
          <w:sz w:val="24"/>
          <w:szCs w:val="24"/>
        </w:rPr>
        <w:t>,</w:t>
      </w:r>
      <w:r w:rsidR="003969A2">
        <w:rPr>
          <w:rFonts w:ascii="Arial" w:hAnsi="Arial" w:cs="Arial"/>
          <w:sz w:val="24"/>
          <w:szCs w:val="24"/>
        </w:rPr>
        <w:t xml:space="preserve"> and anxiety on </w:t>
      </w:r>
      <w:r w:rsidR="00E95593">
        <w:rPr>
          <w:rFonts w:ascii="Arial" w:hAnsi="Arial" w:cs="Arial"/>
          <w:sz w:val="24"/>
          <w:szCs w:val="24"/>
        </w:rPr>
        <w:t xml:space="preserve">elaboration of </w:t>
      </w:r>
      <w:r w:rsidR="00086EFC">
        <w:rPr>
          <w:rFonts w:ascii="Arial" w:hAnsi="Arial" w:cs="Arial"/>
          <w:sz w:val="24"/>
          <w:szCs w:val="24"/>
        </w:rPr>
        <w:t xml:space="preserve">argumentation assessed in </w:t>
      </w:r>
      <w:r w:rsidR="003969A2">
        <w:rPr>
          <w:rFonts w:ascii="Arial" w:hAnsi="Arial" w:cs="Arial"/>
          <w:sz w:val="24"/>
          <w:szCs w:val="24"/>
        </w:rPr>
        <w:t xml:space="preserve">the </w:t>
      </w:r>
      <w:r w:rsidR="00B053D5">
        <w:rPr>
          <w:rFonts w:ascii="Arial" w:hAnsi="Arial" w:cs="Arial"/>
          <w:sz w:val="24"/>
          <w:szCs w:val="24"/>
        </w:rPr>
        <w:t xml:space="preserve">quality of the </w:t>
      </w:r>
      <w:r w:rsidR="003969A2">
        <w:rPr>
          <w:rFonts w:ascii="Arial" w:hAnsi="Arial" w:cs="Arial"/>
          <w:sz w:val="24"/>
          <w:szCs w:val="24"/>
        </w:rPr>
        <w:t xml:space="preserve">plans, and final </w:t>
      </w:r>
      <w:r w:rsidR="00B053D5">
        <w:rPr>
          <w:rFonts w:ascii="Arial" w:hAnsi="Arial" w:cs="Arial"/>
          <w:sz w:val="24"/>
          <w:szCs w:val="24"/>
        </w:rPr>
        <w:t>essays</w:t>
      </w:r>
      <w:r w:rsidR="003969A2">
        <w:rPr>
          <w:rFonts w:ascii="Arial" w:hAnsi="Arial" w:cs="Arial"/>
          <w:sz w:val="24"/>
          <w:szCs w:val="24"/>
        </w:rPr>
        <w:t>.</w:t>
      </w:r>
    </w:p>
    <w:p w14:paraId="189E1E3F" w14:textId="77777777" w:rsidR="003969A2" w:rsidRDefault="003969A2" w:rsidP="000C69FB">
      <w:pPr>
        <w:numPr>
          <w:ilvl w:val="0"/>
          <w:numId w:val="2"/>
        </w:numPr>
        <w:pBdr>
          <w:top w:val="nil"/>
          <w:left w:val="nil"/>
          <w:bottom w:val="nil"/>
          <w:right w:val="nil"/>
          <w:between w:val="nil"/>
        </w:pBdr>
        <w:spacing w:after="0" w:line="480" w:lineRule="auto"/>
        <w:ind w:hanging="720"/>
        <w:jc w:val="both"/>
        <w:rPr>
          <w:rFonts w:ascii="Arial" w:hAnsi="Arial" w:cs="Arial"/>
          <w:color w:val="000000"/>
          <w:sz w:val="32"/>
          <w:szCs w:val="32"/>
        </w:rPr>
        <w:sectPr w:rsidR="003969A2" w:rsidSect="00601E1B">
          <w:pgSz w:w="11906" w:h="16838"/>
          <w:pgMar w:top="1440" w:right="1440" w:bottom="1440" w:left="1440" w:header="708" w:footer="708" w:gutter="0"/>
          <w:cols w:space="720"/>
        </w:sectPr>
      </w:pPr>
    </w:p>
    <w:p w14:paraId="57FC7338" w14:textId="259D24EB" w:rsidR="000C69FB" w:rsidRDefault="000C69FB" w:rsidP="000C69FB">
      <w:pPr>
        <w:numPr>
          <w:ilvl w:val="0"/>
          <w:numId w:val="2"/>
        </w:numPr>
        <w:pBdr>
          <w:top w:val="nil"/>
          <w:left w:val="nil"/>
          <w:bottom w:val="nil"/>
          <w:right w:val="nil"/>
          <w:between w:val="nil"/>
        </w:pBdr>
        <w:spacing w:after="0" w:line="480" w:lineRule="auto"/>
        <w:ind w:hanging="720"/>
        <w:jc w:val="both"/>
        <w:rPr>
          <w:rFonts w:ascii="Arial" w:hAnsi="Arial" w:cs="Arial"/>
          <w:color w:val="000000"/>
          <w:sz w:val="32"/>
          <w:szCs w:val="32"/>
        </w:rPr>
      </w:pPr>
      <w:r w:rsidRPr="00E54AD5">
        <w:rPr>
          <w:rFonts w:ascii="Arial" w:hAnsi="Arial" w:cs="Arial"/>
          <w:color w:val="000000"/>
          <w:sz w:val="32"/>
          <w:szCs w:val="32"/>
        </w:rPr>
        <w:lastRenderedPageBreak/>
        <w:t>Results</w:t>
      </w:r>
    </w:p>
    <w:p w14:paraId="615515A5" w14:textId="2F1CB4A6" w:rsidR="000C69FB" w:rsidRDefault="000C69FB" w:rsidP="000C69FB">
      <w:pPr>
        <w:pBdr>
          <w:top w:val="nil"/>
          <w:left w:val="nil"/>
          <w:bottom w:val="nil"/>
          <w:right w:val="nil"/>
          <w:between w:val="nil"/>
        </w:pBdr>
        <w:spacing w:after="0" w:line="480" w:lineRule="auto"/>
        <w:jc w:val="both"/>
        <w:rPr>
          <w:rFonts w:ascii="Arial" w:hAnsi="Arial" w:cs="Arial"/>
          <w:color w:val="000000"/>
          <w:sz w:val="24"/>
          <w:szCs w:val="24"/>
        </w:rPr>
      </w:pPr>
      <w:r w:rsidRPr="000C69FB">
        <w:rPr>
          <w:rFonts w:ascii="Arial" w:hAnsi="Arial" w:cs="Arial"/>
          <w:color w:val="000000"/>
          <w:sz w:val="24"/>
          <w:szCs w:val="24"/>
        </w:rPr>
        <w:t>Descriptive</w:t>
      </w:r>
      <w:r>
        <w:rPr>
          <w:rFonts w:ascii="Arial" w:hAnsi="Arial" w:cs="Arial"/>
          <w:color w:val="000000"/>
          <w:sz w:val="24"/>
          <w:szCs w:val="24"/>
        </w:rPr>
        <w:t xml:space="preserve"> statistics for all </w:t>
      </w:r>
      <w:r w:rsidR="004D150F">
        <w:rPr>
          <w:rFonts w:ascii="Arial" w:hAnsi="Arial" w:cs="Arial"/>
          <w:color w:val="000000"/>
          <w:sz w:val="24"/>
          <w:szCs w:val="24"/>
        </w:rPr>
        <w:t xml:space="preserve">measures </w:t>
      </w:r>
      <w:r w:rsidR="007356D3">
        <w:rPr>
          <w:rFonts w:ascii="Arial" w:hAnsi="Arial" w:cs="Arial"/>
          <w:color w:val="000000"/>
          <w:sz w:val="24"/>
          <w:szCs w:val="24"/>
        </w:rPr>
        <w:t>are reported in Table 1</w:t>
      </w:r>
      <w:r>
        <w:rPr>
          <w:rFonts w:ascii="Arial" w:hAnsi="Arial" w:cs="Arial"/>
          <w:color w:val="000000"/>
          <w:sz w:val="24"/>
          <w:szCs w:val="24"/>
        </w:rPr>
        <w:t xml:space="preserve">. </w:t>
      </w:r>
    </w:p>
    <w:p w14:paraId="5E62AD0A" w14:textId="77777777" w:rsidR="007356D3" w:rsidRDefault="007356D3" w:rsidP="007356D3">
      <w:pPr>
        <w:spacing w:line="480" w:lineRule="auto"/>
        <w:jc w:val="center"/>
        <w:rPr>
          <w:rFonts w:ascii="Arial" w:hAnsi="Arial" w:cs="Arial"/>
          <w:sz w:val="24"/>
          <w:szCs w:val="24"/>
        </w:rPr>
      </w:pPr>
      <w:r>
        <w:rPr>
          <w:rFonts w:ascii="Arial" w:hAnsi="Arial" w:cs="Arial"/>
          <w:sz w:val="24"/>
          <w:szCs w:val="24"/>
        </w:rPr>
        <w:t>_______________</w:t>
      </w:r>
    </w:p>
    <w:p w14:paraId="0A95498E" w14:textId="77777777" w:rsidR="007356D3" w:rsidRDefault="007356D3" w:rsidP="007356D3">
      <w:pPr>
        <w:spacing w:line="480" w:lineRule="auto"/>
        <w:jc w:val="center"/>
        <w:rPr>
          <w:rFonts w:ascii="Arial" w:hAnsi="Arial" w:cs="Arial"/>
          <w:sz w:val="24"/>
          <w:szCs w:val="24"/>
        </w:rPr>
      </w:pPr>
      <w:r>
        <w:rPr>
          <w:rFonts w:ascii="Arial" w:hAnsi="Arial" w:cs="Arial"/>
          <w:sz w:val="24"/>
          <w:szCs w:val="24"/>
        </w:rPr>
        <w:t>Insert Table 1 here</w:t>
      </w:r>
    </w:p>
    <w:p w14:paraId="1C3375CD" w14:textId="77777777" w:rsidR="007356D3" w:rsidRDefault="007356D3" w:rsidP="007356D3">
      <w:pPr>
        <w:spacing w:line="480" w:lineRule="auto"/>
        <w:jc w:val="center"/>
        <w:rPr>
          <w:rFonts w:ascii="Arial" w:hAnsi="Arial" w:cs="Arial"/>
          <w:sz w:val="24"/>
          <w:szCs w:val="24"/>
        </w:rPr>
      </w:pPr>
      <w:r>
        <w:rPr>
          <w:rFonts w:ascii="Arial" w:hAnsi="Arial" w:cs="Arial"/>
          <w:sz w:val="24"/>
          <w:szCs w:val="24"/>
        </w:rPr>
        <w:t>_______________</w:t>
      </w:r>
    </w:p>
    <w:p w14:paraId="7D3AE933" w14:textId="1F0F1C33" w:rsidR="007356D3" w:rsidRPr="00010967" w:rsidRDefault="00010967" w:rsidP="00010967">
      <w:pPr>
        <w:spacing w:line="480" w:lineRule="auto"/>
        <w:jc w:val="both"/>
        <w:rPr>
          <w:rFonts w:ascii="Arial" w:hAnsi="Arial" w:cs="Arial"/>
          <w:sz w:val="28"/>
          <w:szCs w:val="28"/>
        </w:rPr>
      </w:pPr>
      <w:r w:rsidRPr="00010967">
        <w:rPr>
          <w:rFonts w:ascii="Arial" w:hAnsi="Arial" w:cs="Arial"/>
          <w:sz w:val="28"/>
          <w:szCs w:val="28"/>
        </w:rPr>
        <w:t>3.1 Correlation analyses</w:t>
      </w:r>
    </w:p>
    <w:p w14:paraId="1724C4B2" w14:textId="77777777" w:rsidR="007356D3" w:rsidRDefault="007356D3" w:rsidP="000C69FB">
      <w:pPr>
        <w:pBdr>
          <w:top w:val="nil"/>
          <w:left w:val="nil"/>
          <w:bottom w:val="nil"/>
          <w:right w:val="nil"/>
          <w:between w:val="nil"/>
        </w:pBdr>
        <w:spacing w:after="0" w:line="480" w:lineRule="auto"/>
        <w:jc w:val="both"/>
        <w:rPr>
          <w:rFonts w:ascii="Arial" w:hAnsi="Arial" w:cs="Arial"/>
          <w:color w:val="000000"/>
          <w:sz w:val="24"/>
          <w:szCs w:val="24"/>
        </w:rPr>
      </w:pPr>
    </w:p>
    <w:p w14:paraId="3EC2F7B5" w14:textId="6661B028" w:rsidR="002320A3" w:rsidRDefault="002320A3" w:rsidP="002320A3">
      <w:pPr>
        <w:pBdr>
          <w:top w:val="nil"/>
          <w:left w:val="nil"/>
          <w:bottom w:val="nil"/>
          <w:right w:val="nil"/>
          <w:between w:val="nil"/>
        </w:pBdr>
        <w:spacing w:after="0" w:line="480" w:lineRule="auto"/>
        <w:jc w:val="center"/>
        <w:rPr>
          <w:rFonts w:ascii="Arial" w:hAnsi="Arial" w:cs="Arial"/>
          <w:color w:val="000000"/>
          <w:sz w:val="24"/>
          <w:szCs w:val="24"/>
        </w:rPr>
      </w:pPr>
      <w:r>
        <w:rPr>
          <w:rFonts w:ascii="Arial" w:hAnsi="Arial" w:cs="Arial"/>
          <w:color w:val="000000"/>
          <w:sz w:val="24"/>
          <w:szCs w:val="24"/>
        </w:rPr>
        <w:t>_______________</w:t>
      </w:r>
    </w:p>
    <w:p w14:paraId="58A5A96D" w14:textId="41A33BE6" w:rsidR="002320A3" w:rsidRDefault="004D150F" w:rsidP="002320A3">
      <w:pPr>
        <w:pBdr>
          <w:top w:val="nil"/>
          <w:left w:val="nil"/>
          <w:bottom w:val="nil"/>
          <w:right w:val="nil"/>
          <w:between w:val="nil"/>
        </w:pBdr>
        <w:spacing w:after="0" w:line="480" w:lineRule="auto"/>
        <w:jc w:val="center"/>
        <w:rPr>
          <w:rFonts w:ascii="Arial" w:hAnsi="Arial" w:cs="Arial"/>
          <w:color w:val="000000"/>
          <w:sz w:val="24"/>
          <w:szCs w:val="24"/>
        </w:rPr>
      </w:pPr>
      <w:r>
        <w:rPr>
          <w:rFonts w:ascii="Arial" w:hAnsi="Arial" w:cs="Arial"/>
          <w:color w:val="000000"/>
          <w:sz w:val="24"/>
          <w:szCs w:val="24"/>
        </w:rPr>
        <w:t>Insert Table 2 here</w:t>
      </w:r>
    </w:p>
    <w:p w14:paraId="532ED4AA" w14:textId="36262034" w:rsidR="002320A3" w:rsidRDefault="002320A3" w:rsidP="002320A3">
      <w:pPr>
        <w:pBdr>
          <w:top w:val="nil"/>
          <w:left w:val="nil"/>
          <w:bottom w:val="nil"/>
          <w:right w:val="nil"/>
          <w:between w:val="nil"/>
        </w:pBdr>
        <w:spacing w:after="0" w:line="480" w:lineRule="auto"/>
        <w:jc w:val="center"/>
        <w:rPr>
          <w:rFonts w:ascii="Arial" w:hAnsi="Arial" w:cs="Arial"/>
          <w:color w:val="000000"/>
          <w:sz w:val="24"/>
          <w:szCs w:val="24"/>
        </w:rPr>
      </w:pPr>
      <w:r>
        <w:rPr>
          <w:rFonts w:ascii="Arial" w:hAnsi="Arial" w:cs="Arial"/>
          <w:color w:val="000000"/>
          <w:sz w:val="24"/>
          <w:szCs w:val="24"/>
        </w:rPr>
        <w:t>_______________</w:t>
      </w:r>
    </w:p>
    <w:p w14:paraId="0966267B" w14:textId="77777777" w:rsidR="00010967" w:rsidRDefault="00010967" w:rsidP="002320A3">
      <w:pPr>
        <w:pBdr>
          <w:top w:val="nil"/>
          <w:left w:val="nil"/>
          <w:bottom w:val="nil"/>
          <w:right w:val="nil"/>
          <w:between w:val="nil"/>
        </w:pBdr>
        <w:spacing w:after="0" w:line="480" w:lineRule="auto"/>
        <w:jc w:val="center"/>
        <w:rPr>
          <w:rFonts w:ascii="Arial" w:hAnsi="Arial" w:cs="Arial"/>
          <w:color w:val="000000"/>
          <w:sz w:val="24"/>
          <w:szCs w:val="24"/>
        </w:rPr>
      </w:pPr>
    </w:p>
    <w:p w14:paraId="1DF2E2FD" w14:textId="0CC250AD" w:rsidR="002C0016" w:rsidRPr="00212CDC" w:rsidRDefault="00306F96" w:rsidP="000F1CB8">
      <w:pPr>
        <w:spacing w:line="480" w:lineRule="auto"/>
        <w:jc w:val="both"/>
        <w:rPr>
          <w:rFonts w:ascii="Arial" w:hAnsi="Arial" w:cs="Arial"/>
          <w:color w:val="000000"/>
          <w:sz w:val="24"/>
          <w:szCs w:val="24"/>
        </w:rPr>
      </w:pPr>
      <w:r>
        <w:rPr>
          <w:rFonts w:ascii="Arial" w:hAnsi="Arial" w:cs="Arial"/>
          <w:color w:val="000000"/>
          <w:sz w:val="24"/>
          <w:szCs w:val="24"/>
        </w:rPr>
        <w:t>To address the first research question, t</w:t>
      </w:r>
      <w:r w:rsidR="00010967">
        <w:rPr>
          <w:rFonts w:ascii="Arial" w:hAnsi="Arial" w:cs="Arial"/>
          <w:color w:val="000000"/>
          <w:sz w:val="24"/>
          <w:szCs w:val="24"/>
        </w:rPr>
        <w:t xml:space="preserve">able 2 indicates </w:t>
      </w:r>
      <w:r w:rsidR="00F11E40">
        <w:rPr>
          <w:rFonts w:ascii="Arial" w:hAnsi="Arial" w:cs="Arial"/>
          <w:color w:val="000000"/>
          <w:sz w:val="24"/>
          <w:szCs w:val="24"/>
        </w:rPr>
        <w:t xml:space="preserve">the patterns of </w:t>
      </w:r>
      <w:r w:rsidR="00386DB6">
        <w:rPr>
          <w:rFonts w:ascii="Arial" w:hAnsi="Arial" w:cs="Arial"/>
          <w:color w:val="000000"/>
          <w:sz w:val="24"/>
          <w:szCs w:val="24"/>
        </w:rPr>
        <w:t xml:space="preserve">association between </w:t>
      </w:r>
      <w:r w:rsidR="00453790">
        <w:rPr>
          <w:rFonts w:ascii="Arial" w:hAnsi="Arial" w:cs="Arial"/>
          <w:color w:val="000000"/>
          <w:sz w:val="24"/>
          <w:szCs w:val="24"/>
        </w:rPr>
        <w:t xml:space="preserve">trait </w:t>
      </w:r>
      <w:r w:rsidR="00F11E40">
        <w:rPr>
          <w:rFonts w:ascii="Arial" w:hAnsi="Arial" w:cs="Arial"/>
          <w:color w:val="000000"/>
          <w:sz w:val="24"/>
          <w:szCs w:val="24"/>
        </w:rPr>
        <w:t>anxiety and</w:t>
      </w:r>
      <w:r w:rsidR="00453790">
        <w:rPr>
          <w:rFonts w:ascii="Arial" w:hAnsi="Arial" w:cs="Arial"/>
          <w:color w:val="000000"/>
          <w:sz w:val="24"/>
          <w:szCs w:val="24"/>
        </w:rPr>
        <w:t xml:space="preserve"> the quality of the</w:t>
      </w:r>
      <w:r w:rsidR="00F11E40">
        <w:rPr>
          <w:rFonts w:ascii="Arial" w:hAnsi="Arial" w:cs="Arial"/>
          <w:color w:val="000000"/>
          <w:sz w:val="24"/>
          <w:szCs w:val="24"/>
        </w:rPr>
        <w:t xml:space="preserve"> plan</w:t>
      </w:r>
      <w:r w:rsidR="0085069A">
        <w:rPr>
          <w:rFonts w:ascii="Arial" w:hAnsi="Arial" w:cs="Arial"/>
          <w:color w:val="000000"/>
          <w:sz w:val="24"/>
          <w:szCs w:val="24"/>
        </w:rPr>
        <w:t>,</w:t>
      </w:r>
      <w:r w:rsidR="00F11E40">
        <w:rPr>
          <w:rFonts w:ascii="Arial" w:hAnsi="Arial" w:cs="Arial"/>
          <w:color w:val="000000"/>
          <w:sz w:val="24"/>
          <w:szCs w:val="24"/>
        </w:rPr>
        <w:t xml:space="preserve"> and </w:t>
      </w:r>
      <w:r w:rsidR="00212CDC">
        <w:rPr>
          <w:rFonts w:ascii="Arial" w:hAnsi="Arial" w:cs="Arial"/>
          <w:color w:val="000000"/>
          <w:sz w:val="24"/>
          <w:szCs w:val="24"/>
        </w:rPr>
        <w:t>elaboration of argument</w:t>
      </w:r>
      <w:r w:rsidR="005E37AC">
        <w:rPr>
          <w:rFonts w:ascii="Arial" w:hAnsi="Arial" w:cs="Arial"/>
          <w:color w:val="000000"/>
          <w:sz w:val="24"/>
          <w:szCs w:val="24"/>
        </w:rPr>
        <w:t>ation</w:t>
      </w:r>
      <w:r w:rsidR="00212CDC">
        <w:rPr>
          <w:rFonts w:ascii="Arial" w:hAnsi="Arial" w:cs="Arial"/>
          <w:color w:val="000000"/>
          <w:sz w:val="24"/>
          <w:szCs w:val="24"/>
        </w:rPr>
        <w:t xml:space="preserve"> in the </w:t>
      </w:r>
      <w:r w:rsidR="00B053D5">
        <w:rPr>
          <w:rFonts w:ascii="Arial" w:hAnsi="Arial" w:cs="Arial"/>
          <w:color w:val="000000"/>
          <w:sz w:val="24"/>
          <w:szCs w:val="24"/>
        </w:rPr>
        <w:t>essay</w:t>
      </w:r>
      <w:r w:rsidR="00F11E40">
        <w:rPr>
          <w:rFonts w:ascii="Arial" w:hAnsi="Arial" w:cs="Arial"/>
          <w:color w:val="000000"/>
          <w:sz w:val="24"/>
          <w:szCs w:val="24"/>
        </w:rPr>
        <w:t xml:space="preserve"> </w:t>
      </w:r>
      <w:r w:rsidR="00453790">
        <w:rPr>
          <w:rFonts w:ascii="Arial" w:hAnsi="Arial" w:cs="Arial"/>
          <w:color w:val="000000"/>
          <w:sz w:val="24"/>
          <w:szCs w:val="24"/>
        </w:rPr>
        <w:t>produced,</w:t>
      </w:r>
      <w:r w:rsidR="00F11E40">
        <w:rPr>
          <w:rFonts w:ascii="Arial" w:hAnsi="Arial" w:cs="Arial"/>
          <w:color w:val="000000"/>
          <w:sz w:val="24"/>
          <w:szCs w:val="24"/>
        </w:rPr>
        <w:t xml:space="preserve"> when allocated to either outline planning or mind mapping groups</w:t>
      </w:r>
      <w:r w:rsidR="00E3300E">
        <w:rPr>
          <w:rFonts w:ascii="Arial" w:hAnsi="Arial" w:cs="Arial"/>
          <w:color w:val="000000"/>
          <w:sz w:val="24"/>
          <w:szCs w:val="24"/>
        </w:rPr>
        <w:t xml:space="preserve"> after controlling for academic achievement</w:t>
      </w:r>
      <w:r w:rsidR="00F11E40">
        <w:rPr>
          <w:rFonts w:ascii="Arial" w:hAnsi="Arial" w:cs="Arial"/>
          <w:color w:val="000000"/>
          <w:sz w:val="24"/>
          <w:szCs w:val="24"/>
        </w:rPr>
        <w:t xml:space="preserve">. </w:t>
      </w:r>
      <w:r w:rsidR="0034697B">
        <w:rPr>
          <w:rFonts w:ascii="Arial" w:hAnsi="Arial" w:cs="Arial"/>
          <w:sz w:val="24"/>
          <w:szCs w:val="24"/>
        </w:rPr>
        <w:t xml:space="preserve">There were </w:t>
      </w:r>
      <w:r w:rsidR="0034697B">
        <w:rPr>
          <w:rFonts w:ascii="Arial" w:hAnsi="Arial" w:cs="Arial"/>
          <w:color w:val="000000"/>
          <w:sz w:val="24"/>
          <w:szCs w:val="24"/>
        </w:rPr>
        <w:t xml:space="preserve">significant </w:t>
      </w:r>
      <w:r w:rsidR="0034697B" w:rsidRPr="00EF10CA">
        <w:rPr>
          <w:rFonts w:ascii="Arial" w:hAnsi="Arial" w:cs="Arial"/>
          <w:color w:val="000000"/>
          <w:sz w:val="24"/>
          <w:szCs w:val="24"/>
        </w:rPr>
        <w:t>correlation</w:t>
      </w:r>
      <w:r w:rsidR="0034697B">
        <w:rPr>
          <w:rFonts w:ascii="Arial" w:hAnsi="Arial" w:cs="Arial"/>
          <w:color w:val="000000"/>
          <w:sz w:val="24"/>
          <w:szCs w:val="24"/>
        </w:rPr>
        <w:t>s</w:t>
      </w:r>
      <w:r w:rsidR="0034697B" w:rsidRPr="00EF10CA">
        <w:rPr>
          <w:rFonts w:ascii="Arial" w:hAnsi="Arial" w:cs="Arial"/>
          <w:color w:val="000000"/>
          <w:sz w:val="24"/>
          <w:szCs w:val="24"/>
        </w:rPr>
        <w:t xml:space="preserve"> </w:t>
      </w:r>
      <w:r w:rsidR="0034697B">
        <w:rPr>
          <w:rFonts w:ascii="Arial" w:hAnsi="Arial" w:cs="Arial"/>
          <w:color w:val="000000"/>
          <w:sz w:val="24"/>
          <w:szCs w:val="24"/>
        </w:rPr>
        <w:t>between</w:t>
      </w:r>
      <w:r w:rsidR="0034697B" w:rsidRPr="00EF10CA">
        <w:rPr>
          <w:rFonts w:ascii="Arial" w:hAnsi="Arial" w:cs="Arial"/>
          <w:color w:val="000000"/>
          <w:sz w:val="24"/>
          <w:szCs w:val="24"/>
        </w:rPr>
        <w:t xml:space="preserve"> </w:t>
      </w:r>
      <w:r w:rsidR="00B053D5">
        <w:rPr>
          <w:rFonts w:ascii="Arial" w:hAnsi="Arial" w:cs="Arial"/>
          <w:color w:val="000000"/>
          <w:sz w:val="24"/>
          <w:szCs w:val="24"/>
        </w:rPr>
        <w:t>the quality of the plan</w:t>
      </w:r>
      <w:r w:rsidR="0034697B">
        <w:rPr>
          <w:rFonts w:ascii="Arial" w:hAnsi="Arial" w:cs="Arial"/>
          <w:color w:val="000000"/>
          <w:sz w:val="24"/>
          <w:szCs w:val="24"/>
        </w:rPr>
        <w:t xml:space="preserve"> and </w:t>
      </w:r>
      <w:r w:rsidR="00212CDC">
        <w:rPr>
          <w:rFonts w:ascii="Arial" w:hAnsi="Arial" w:cs="Arial"/>
          <w:color w:val="000000"/>
          <w:sz w:val="24"/>
          <w:szCs w:val="24"/>
        </w:rPr>
        <w:t>the</w:t>
      </w:r>
      <w:r w:rsidR="0034697B">
        <w:rPr>
          <w:rFonts w:ascii="Arial" w:hAnsi="Arial" w:cs="Arial"/>
          <w:color w:val="000000"/>
          <w:sz w:val="24"/>
          <w:szCs w:val="24"/>
        </w:rPr>
        <w:t xml:space="preserve"> essa</w:t>
      </w:r>
      <w:r w:rsidR="00212CDC">
        <w:rPr>
          <w:rFonts w:ascii="Arial" w:hAnsi="Arial" w:cs="Arial"/>
          <w:color w:val="000000"/>
          <w:sz w:val="24"/>
          <w:szCs w:val="24"/>
        </w:rPr>
        <w:t>y</w:t>
      </w:r>
      <w:r w:rsidR="0034697B">
        <w:rPr>
          <w:rFonts w:ascii="Arial" w:hAnsi="Arial" w:cs="Arial"/>
          <w:color w:val="000000"/>
          <w:sz w:val="24"/>
          <w:szCs w:val="24"/>
        </w:rPr>
        <w:t xml:space="preserve"> in both planning</w:t>
      </w:r>
      <w:r w:rsidR="0034697B" w:rsidRPr="00EF10CA">
        <w:rPr>
          <w:rFonts w:ascii="Arial" w:hAnsi="Arial" w:cs="Arial"/>
          <w:color w:val="000000"/>
          <w:sz w:val="24"/>
          <w:szCs w:val="24"/>
        </w:rPr>
        <w:t xml:space="preserve"> condition</w:t>
      </w:r>
      <w:r w:rsidR="0034697B">
        <w:rPr>
          <w:rFonts w:ascii="Arial" w:hAnsi="Arial" w:cs="Arial"/>
          <w:color w:val="000000"/>
          <w:sz w:val="24"/>
          <w:szCs w:val="24"/>
        </w:rPr>
        <w:t>s</w:t>
      </w:r>
      <w:r w:rsidR="0085069A">
        <w:rPr>
          <w:rFonts w:ascii="Arial" w:hAnsi="Arial" w:cs="Arial"/>
          <w:color w:val="000000"/>
          <w:sz w:val="24"/>
          <w:szCs w:val="24"/>
        </w:rPr>
        <w:t xml:space="preserve"> (</w:t>
      </w:r>
      <w:r w:rsidR="0085069A" w:rsidRPr="0085069A">
        <w:rPr>
          <w:rFonts w:ascii="Arial" w:hAnsi="Arial" w:cs="Arial"/>
          <w:i/>
          <w:iCs/>
          <w:color w:val="000000"/>
          <w:sz w:val="24"/>
          <w:szCs w:val="24"/>
        </w:rPr>
        <w:t>p</w:t>
      </w:r>
      <w:r w:rsidR="0085069A">
        <w:rPr>
          <w:rFonts w:ascii="Arial" w:hAnsi="Arial" w:cs="Arial"/>
          <w:color w:val="000000"/>
          <w:sz w:val="24"/>
          <w:szCs w:val="24"/>
        </w:rPr>
        <w:t xml:space="preserve"> &lt; .05)</w:t>
      </w:r>
      <w:r w:rsidR="00EA62F3">
        <w:rPr>
          <w:rFonts w:ascii="Arial" w:hAnsi="Arial" w:cs="Arial"/>
          <w:color w:val="000000"/>
          <w:sz w:val="24"/>
          <w:szCs w:val="24"/>
        </w:rPr>
        <w:t xml:space="preserve">. That is, those students who elaborated arguments </w:t>
      </w:r>
      <w:r w:rsidR="00B053D5">
        <w:rPr>
          <w:rFonts w:ascii="Arial" w:hAnsi="Arial" w:cs="Arial"/>
          <w:color w:val="000000"/>
          <w:sz w:val="24"/>
          <w:szCs w:val="24"/>
        </w:rPr>
        <w:t xml:space="preserve">to a higher level </w:t>
      </w:r>
      <w:r w:rsidR="00EA62F3">
        <w:rPr>
          <w:rFonts w:ascii="Arial" w:hAnsi="Arial" w:cs="Arial"/>
          <w:color w:val="000000"/>
          <w:sz w:val="24"/>
          <w:szCs w:val="24"/>
        </w:rPr>
        <w:t xml:space="preserve">in the plans also carried this through to the </w:t>
      </w:r>
      <w:r w:rsidR="00212CDC">
        <w:rPr>
          <w:rFonts w:ascii="Arial" w:hAnsi="Arial" w:cs="Arial"/>
          <w:color w:val="000000"/>
          <w:sz w:val="24"/>
          <w:szCs w:val="24"/>
        </w:rPr>
        <w:t xml:space="preserve">final </w:t>
      </w:r>
      <w:r w:rsidR="00EA62F3">
        <w:rPr>
          <w:rFonts w:ascii="Arial" w:hAnsi="Arial" w:cs="Arial"/>
          <w:color w:val="000000"/>
          <w:sz w:val="24"/>
          <w:szCs w:val="24"/>
        </w:rPr>
        <w:t xml:space="preserve">essays. </w:t>
      </w:r>
      <w:r w:rsidR="00334A0C">
        <w:rPr>
          <w:rFonts w:ascii="Arial" w:hAnsi="Arial" w:cs="Arial"/>
          <w:color w:val="000000"/>
          <w:sz w:val="24"/>
          <w:szCs w:val="24"/>
        </w:rPr>
        <w:t>T</w:t>
      </w:r>
      <w:r w:rsidR="00715B8C">
        <w:rPr>
          <w:rFonts w:ascii="Arial" w:hAnsi="Arial" w:cs="Arial"/>
          <w:color w:val="000000"/>
          <w:sz w:val="24"/>
          <w:szCs w:val="24"/>
        </w:rPr>
        <w:t xml:space="preserve">he participants who reported lower trait anxiety levels were on average, more likely to generate a higher number of pro- </w:t>
      </w:r>
      <w:r w:rsidR="00334A0C">
        <w:rPr>
          <w:rFonts w:ascii="Arial" w:hAnsi="Arial" w:cs="Arial"/>
          <w:color w:val="000000"/>
          <w:sz w:val="24"/>
          <w:szCs w:val="24"/>
        </w:rPr>
        <w:t xml:space="preserve">and counter- </w:t>
      </w:r>
      <w:r w:rsidR="00715B8C">
        <w:rPr>
          <w:rFonts w:ascii="Arial" w:hAnsi="Arial" w:cs="Arial"/>
          <w:color w:val="000000"/>
          <w:sz w:val="24"/>
          <w:szCs w:val="24"/>
        </w:rPr>
        <w:t>opening</w:t>
      </w:r>
      <w:r>
        <w:rPr>
          <w:rFonts w:ascii="Arial" w:hAnsi="Arial" w:cs="Arial"/>
          <w:color w:val="000000"/>
          <w:sz w:val="24"/>
          <w:szCs w:val="24"/>
        </w:rPr>
        <w:t xml:space="preserve"> argument statements,</w:t>
      </w:r>
      <w:r w:rsidR="00715B8C">
        <w:rPr>
          <w:rFonts w:ascii="Arial" w:hAnsi="Arial" w:cs="Arial"/>
          <w:color w:val="000000"/>
          <w:sz w:val="24"/>
          <w:szCs w:val="24"/>
        </w:rPr>
        <w:t xml:space="preserve"> </w:t>
      </w:r>
      <w:r w:rsidR="00B053D5">
        <w:rPr>
          <w:rFonts w:ascii="Arial" w:hAnsi="Arial" w:cs="Arial"/>
          <w:color w:val="000000"/>
          <w:sz w:val="24"/>
          <w:szCs w:val="24"/>
        </w:rPr>
        <w:t xml:space="preserve">a </w:t>
      </w:r>
      <w:r w:rsidR="00DA0662">
        <w:rPr>
          <w:rFonts w:ascii="Arial" w:hAnsi="Arial" w:cs="Arial"/>
          <w:color w:val="000000"/>
          <w:sz w:val="24"/>
          <w:szCs w:val="24"/>
        </w:rPr>
        <w:t>total number</w:t>
      </w:r>
      <w:r w:rsidR="00B053D5">
        <w:rPr>
          <w:rFonts w:ascii="Arial" w:hAnsi="Arial" w:cs="Arial"/>
          <w:color w:val="000000"/>
          <w:sz w:val="24"/>
          <w:szCs w:val="24"/>
        </w:rPr>
        <w:t xml:space="preserve"> of</w:t>
      </w:r>
      <w:r>
        <w:rPr>
          <w:rFonts w:ascii="Arial" w:hAnsi="Arial" w:cs="Arial"/>
          <w:color w:val="000000"/>
          <w:sz w:val="24"/>
          <w:szCs w:val="24"/>
        </w:rPr>
        <w:t xml:space="preserve"> </w:t>
      </w:r>
      <w:r w:rsidR="00715B8C">
        <w:rPr>
          <w:rFonts w:ascii="Arial" w:hAnsi="Arial" w:cs="Arial"/>
          <w:color w:val="000000"/>
          <w:sz w:val="24"/>
          <w:szCs w:val="24"/>
        </w:rPr>
        <w:t>argument</w:t>
      </w:r>
      <w:r w:rsidR="00DA0662">
        <w:rPr>
          <w:rFonts w:ascii="Arial" w:hAnsi="Arial" w:cs="Arial"/>
          <w:color w:val="000000"/>
          <w:sz w:val="24"/>
          <w:szCs w:val="24"/>
        </w:rPr>
        <w:t xml:space="preserve"> orientations</w:t>
      </w:r>
      <w:r w:rsidR="00715B8C">
        <w:rPr>
          <w:rFonts w:ascii="Arial" w:hAnsi="Arial" w:cs="Arial"/>
          <w:color w:val="000000"/>
          <w:sz w:val="24"/>
          <w:szCs w:val="24"/>
        </w:rPr>
        <w:t xml:space="preserve">, </w:t>
      </w:r>
      <w:r w:rsidR="00334A0C">
        <w:rPr>
          <w:rFonts w:ascii="Arial" w:hAnsi="Arial" w:cs="Arial"/>
          <w:color w:val="000000"/>
          <w:sz w:val="24"/>
          <w:szCs w:val="24"/>
        </w:rPr>
        <w:t xml:space="preserve">and a greater proportion of connectives, </w:t>
      </w:r>
      <w:r w:rsidR="00715B8C">
        <w:rPr>
          <w:rFonts w:ascii="Arial" w:hAnsi="Arial" w:cs="Arial"/>
          <w:color w:val="000000"/>
          <w:sz w:val="24"/>
          <w:szCs w:val="24"/>
        </w:rPr>
        <w:t xml:space="preserve">in the outline planning condition.  </w:t>
      </w:r>
      <w:r w:rsidR="001D5548">
        <w:rPr>
          <w:rFonts w:ascii="Arial" w:hAnsi="Arial" w:cs="Arial"/>
          <w:color w:val="000000"/>
          <w:sz w:val="24"/>
          <w:szCs w:val="24"/>
        </w:rPr>
        <w:t xml:space="preserve">Further </w:t>
      </w:r>
      <w:r w:rsidR="00453790">
        <w:rPr>
          <w:rFonts w:ascii="Arial" w:hAnsi="Arial" w:cs="Arial"/>
          <w:color w:val="000000"/>
          <w:sz w:val="24"/>
          <w:szCs w:val="24"/>
        </w:rPr>
        <w:t xml:space="preserve">significant </w:t>
      </w:r>
      <w:r w:rsidR="001D5548">
        <w:rPr>
          <w:rFonts w:ascii="Arial" w:hAnsi="Arial" w:cs="Arial"/>
          <w:color w:val="000000"/>
          <w:sz w:val="24"/>
          <w:szCs w:val="24"/>
        </w:rPr>
        <w:t xml:space="preserve">negative correlations were found between anxiety and </w:t>
      </w:r>
      <w:r w:rsidR="00334A0C">
        <w:rPr>
          <w:rFonts w:ascii="Arial" w:hAnsi="Arial" w:cs="Arial"/>
          <w:color w:val="000000"/>
          <w:sz w:val="24"/>
          <w:szCs w:val="24"/>
        </w:rPr>
        <w:t xml:space="preserve">the degree of elaboration of </w:t>
      </w:r>
      <w:r w:rsidR="00212CDC">
        <w:rPr>
          <w:rFonts w:ascii="Arial" w:hAnsi="Arial" w:cs="Arial"/>
          <w:color w:val="000000"/>
          <w:sz w:val="24"/>
          <w:szCs w:val="24"/>
        </w:rPr>
        <w:t xml:space="preserve">the </w:t>
      </w:r>
      <w:r w:rsidR="00334A0C">
        <w:rPr>
          <w:rFonts w:ascii="Arial" w:hAnsi="Arial" w:cs="Arial"/>
          <w:color w:val="000000"/>
          <w:sz w:val="24"/>
          <w:szCs w:val="24"/>
        </w:rPr>
        <w:t>argument for the plans and essays</w:t>
      </w:r>
      <w:r w:rsidR="008F48B1">
        <w:rPr>
          <w:rFonts w:ascii="Arial" w:hAnsi="Arial" w:cs="Arial"/>
          <w:color w:val="000000"/>
          <w:sz w:val="24"/>
          <w:szCs w:val="24"/>
        </w:rPr>
        <w:t>.</w:t>
      </w:r>
      <w:r w:rsidR="001D5548">
        <w:rPr>
          <w:rFonts w:ascii="Arial" w:hAnsi="Arial" w:cs="Arial"/>
          <w:color w:val="000000"/>
          <w:sz w:val="24"/>
          <w:szCs w:val="24"/>
        </w:rPr>
        <w:t xml:space="preserve"> For students assigned to the </w:t>
      </w:r>
      <w:r w:rsidR="001D5548">
        <w:rPr>
          <w:rFonts w:ascii="Arial" w:hAnsi="Arial" w:cs="Arial"/>
          <w:color w:val="000000"/>
          <w:sz w:val="24"/>
          <w:szCs w:val="24"/>
        </w:rPr>
        <w:lastRenderedPageBreak/>
        <w:t>mind mapping condition,</w:t>
      </w:r>
      <w:r w:rsidR="00453790">
        <w:rPr>
          <w:rFonts w:ascii="Arial" w:hAnsi="Arial" w:cs="Arial"/>
          <w:color w:val="000000"/>
          <w:sz w:val="24"/>
          <w:szCs w:val="24"/>
        </w:rPr>
        <w:t xml:space="preserve"> a different pattern of associations </w:t>
      </w:r>
      <w:r w:rsidR="00CF19D2">
        <w:rPr>
          <w:rFonts w:ascii="Arial" w:hAnsi="Arial" w:cs="Arial"/>
          <w:color w:val="000000"/>
          <w:sz w:val="24"/>
          <w:szCs w:val="24"/>
        </w:rPr>
        <w:t>emerged</w:t>
      </w:r>
      <w:r w:rsidR="00453790">
        <w:rPr>
          <w:rFonts w:ascii="Arial" w:hAnsi="Arial" w:cs="Arial"/>
          <w:color w:val="000000"/>
          <w:sz w:val="24"/>
          <w:szCs w:val="24"/>
        </w:rPr>
        <w:t>.</w:t>
      </w:r>
      <w:r w:rsidR="001D5548">
        <w:rPr>
          <w:rFonts w:ascii="Arial" w:hAnsi="Arial" w:cs="Arial"/>
          <w:color w:val="000000"/>
          <w:sz w:val="24"/>
          <w:szCs w:val="24"/>
        </w:rPr>
        <w:t xml:space="preserve"> </w:t>
      </w:r>
      <w:r w:rsidR="00334A0C">
        <w:rPr>
          <w:rFonts w:ascii="Arial" w:hAnsi="Arial" w:cs="Arial"/>
          <w:color w:val="000000"/>
          <w:sz w:val="24"/>
          <w:szCs w:val="24"/>
        </w:rPr>
        <w:t>Although s</w:t>
      </w:r>
      <w:r w:rsidR="00AA328F">
        <w:rPr>
          <w:rFonts w:ascii="Arial" w:hAnsi="Arial" w:cs="Arial"/>
          <w:color w:val="000000"/>
          <w:sz w:val="24"/>
          <w:szCs w:val="24"/>
        </w:rPr>
        <w:t>tudents reporting</w:t>
      </w:r>
      <w:r w:rsidR="00F25DA5">
        <w:rPr>
          <w:rFonts w:ascii="Arial" w:hAnsi="Arial" w:cs="Arial"/>
          <w:color w:val="000000"/>
          <w:sz w:val="24"/>
          <w:szCs w:val="24"/>
        </w:rPr>
        <w:t xml:space="preserve"> </w:t>
      </w:r>
      <w:r w:rsidR="00334A0C">
        <w:rPr>
          <w:rFonts w:ascii="Arial" w:hAnsi="Arial" w:cs="Arial"/>
          <w:color w:val="000000"/>
          <w:sz w:val="24"/>
          <w:szCs w:val="24"/>
        </w:rPr>
        <w:t>lower</w:t>
      </w:r>
      <w:r w:rsidR="00F25DA5">
        <w:rPr>
          <w:rFonts w:ascii="Arial" w:hAnsi="Arial" w:cs="Arial"/>
          <w:color w:val="000000"/>
          <w:sz w:val="24"/>
          <w:szCs w:val="24"/>
        </w:rPr>
        <w:t xml:space="preserve"> anxiety </w:t>
      </w:r>
      <w:r w:rsidR="00AA328F">
        <w:rPr>
          <w:rFonts w:ascii="Arial" w:hAnsi="Arial" w:cs="Arial"/>
          <w:color w:val="000000"/>
          <w:sz w:val="24"/>
          <w:szCs w:val="24"/>
        </w:rPr>
        <w:t xml:space="preserve">levels </w:t>
      </w:r>
      <w:r w:rsidR="00F25DA5">
        <w:rPr>
          <w:rFonts w:ascii="Arial" w:hAnsi="Arial" w:cs="Arial"/>
          <w:color w:val="000000"/>
          <w:sz w:val="24"/>
          <w:szCs w:val="24"/>
        </w:rPr>
        <w:t xml:space="preserve">were </w:t>
      </w:r>
      <w:r w:rsidR="00334A0C">
        <w:rPr>
          <w:rFonts w:ascii="Arial" w:hAnsi="Arial" w:cs="Arial"/>
          <w:color w:val="000000"/>
          <w:sz w:val="24"/>
          <w:szCs w:val="24"/>
        </w:rPr>
        <w:t xml:space="preserve">once again </w:t>
      </w:r>
      <w:r w:rsidR="00F25DA5">
        <w:rPr>
          <w:rFonts w:ascii="Arial" w:hAnsi="Arial" w:cs="Arial"/>
          <w:color w:val="000000"/>
          <w:sz w:val="24"/>
          <w:szCs w:val="24"/>
        </w:rPr>
        <w:t>able to develop more pro</w:t>
      </w:r>
      <w:r w:rsidR="00453790">
        <w:rPr>
          <w:rFonts w:ascii="Arial" w:hAnsi="Arial" w:cs="Arial"/>
          <w:color w:val="000000"/>
          <w:sz w:val="24"/>
          <w:szCs w:val="24"/>
        </w:rPr>
        <w:t>-</w:t>
      </w:r>
      <w:r w:rsidR="00F25DA5">
        <w:rPr>
          <w:rFonts w:ascii="Arial" w:hAnsi="Arial" w:cs="Arial"/>
          <w:color w:val="000000"/>
          <w:sz w:val="24"/>
          <w:szCs w:val="24"/>
        </w:rPr>
        <w:t xml:space="preserve"> counter argument statements than </w:t>
      </w:r>
      <w:r w:rsidR="00334A0C">
        <w:rPr>
          <w:rFonts w:ascii="Arial" w:hAnsi="Arial" w:cs="Arial"/>
          <w:color w:val="000000"/>
          <w:sz w:val="24"/>
          <w:szCs w:val="24"/>
        </w:rPr>
        <w:t>high</w:t>
      </w:r>
      <w:r w:rsidR="00F25DA5">
        <w:rPr>
          <w:rFonts w:ascii="Arial" w:hAnsi="Arial" w:cs="Arial"/>
          <w:color w:val="000000"/>
          <w:sz w:val="24"/>
          <w:szCs w:val="24"/>
        </w:rPr>
        <w:t xml:space="preserve"> anxiety students</w:t>
      </w:r>
      <w:r w:rsidR="00334A0C">
        <w:rPr>
          <w:rFonts w:ascii="Arial" w:hAnsi="Arial" w:cs="Arial"/>
          <w:color w:val="000000"/>
          <w:sz w:val="24"/>
          <w:szCs w:val="24"/>
        </w:rPr>
        <w:t xml:space="preserve">, </w:t>
      </w:r>
      <w:r w:rsidR="00E90097">
        <w:rPr>
          <w:rFonts w:ascii="Arial" w:hAnsi="Arial" w:cs="Arial"/>
          <w:color w:val="000000"/>
          <w:sz w:val="24"/>
          <w:szCs w:val="24"/>
        </w:rPr>
        <w:t xml:space="preserve">the high anxiety students were able to integrate a more diverse range of connectives in their </w:t>
      </w:r>
      <w:r w:rsidR="00B053D5">
        <w:rPr>
          <w:rFonts w:ascii="Arial" w:hAnsi="Arial" w:cs="Arial"/>
          <w:color w:val="000000"/>
          <w:sz w:val="24"/>
          <w:szCs w:val="24"/>
        </w:rPr>
        <w:t>essays</w:t>
      </w:r>
      <w:r w:rsidR="00E90097">
        <w:rPr>
          <w:rFonts w:ascii="Arial" w:hAnsi="Arial" w:cs="Arial"/>
          <w:color w:val="000000"/>
          <w:sz w:val="24"/>
          <w:szCs w:val="24"/>
        </w:rPr>
        <w:t xml:space="preserve">. </w:t>
      </w:r>
      <w:r w:rsidR="00A37C6B">
        <w:rPr>
          <w:rFonts w:ascii="Arial" w:hAnsi="Arial" w:cs="Arial"/>
          <w:color w:val="000000"/>
          <w:sz w:val="24"/>
          <w:szCs w:val="24"/>
        </w:rPr>
        <w:t>T</w:t>
      </w:r>
      <w:r w:rsidR="00E90097">
        <w:rPr>
          <w:rFonts w:ascii="Arial" w:hAnsi="Arial" w:cs="Arial"/>
          <w:color w:val="000000"/>
          <w:sz w:val="24"/>
          <w:szCs w:val="24"/>
        </w:rPr>
        <w:t>hey</w:t>
      </w:r>
      <w:r w:rsidR="00A37C6B">
        <w:rPr>
          <w:rFonts w:ascii="Arial" w:hAnsi="Arial" w:cs="Arial"/>
          <w:color w:val="000000"/>
          <w:sz w:val="24"/>
          <w:szCs w:val="24"/>
        </w:rPr>
        <w:t xml:space="preserve"> also</w:t>
      </w:r>
      <w:r w:rsidR="00E90097">
        <w:rPr>
          <w:rFonts w:ascii="Arial" w:hAnsi="Arial" w:cs="Arial"/>
          <w:color w:val="000000"/>
          <w:sz w:val="24"/>
          <w:szCs w:val="24"/>
        </w:rPr>
        <w:t xml:space="preserve"> develop</w:t>
      </w:r>
      <w:r>
        <w:rPr>
          <w:rFonts w:ascii="Arial" w:hAnsi="Arial" w:cs="Arial"/>
          <w:color w:val="000000"/>
          <w:sz w:val="24"/>
          <w:szCs w:val="24"/>
        </w:rPr>
        <w:t>ed</w:t>
      </w:r>
      <w:r w:rsidR="00E90097">
        <w:rPr>
          <w:rFonts w:ascii="Arial" w:hAnsi="Arial" w:cs="Arial"/>
          <w:color w:val="000000"/>
          <w:sz w:val="24"/>
          <w:szCs w:val="24"/>
        </w:rPr>
        <w:t xml:space="preserve"> more elaborated plan</w:t>
      </w:r>
      <w:r>
        <w:rPr>
          <w:rFonts w:ascii="Arial" w:hAnsi="Arial" w:cs="Arial"/>
          <w:color w:val="000000"/>
          <w:sz w:val="24"/>
          <w:szCs w:val="24"/>
        </w:rPr>
        <w:t>s</w:t>
      </w:r>
      <w:r w:rsidR="00E90097">
        <w:rPr>
          <w:rFonts w:ascii="Arial" w:hAnsi="Arial" w:cs="Arial"/>
          <w:color w:val="000000"/>
          <w:sz w:val="24"/>
          <w:szCs w:val="24"/>
        </w:rPr>
        <w:t xml:space="preserve"> than the students experiencing lower anxiety when placed in the mind mapping condition. </w:t>
      </w:r>
      <w:r w:rsidR="00AA328F">
        <w:rPr>
          <w:rFonts w:ascii="Arial" w:hAnsi="Arial" w:cs="Arial"/>
          <w:color w:val="000000"/>
          <w:sz w:val="24"/>
          <w:szCs w:val="24"/>
        </w:rPr>
        <w:t>Therefore, the analyses suggest that the impact of anxiety on performance on argumentation skills, was</w:t>
      </w:r>
      <w:r w:rsidR="00A37C6B">
        <w:rPr>
          <w:rFonts w:ascii="Arial" w:hAnsi="Arial" w:cs="Arial"/>
          <w:color w:val="000000"/>
          <w:sz w:val="24"/>
          <w:szCs w:val="24"/>
        </w:rPr>
        <w:t xml:space="preserve"> </w:t>
      </w:r>
      <w:r w:rsidR="00AA328F">
        <w:rPr>
          <w:rFonts w:ascii="Arial" w:hAnsi="Arial" w:cs="Arial"/>
          <w:color w:val="000000"/>
          <w:sz w:val="24"/>
          <w:szCs w:val="24"/>
        </w:rPr>
        <w:t>modified</w:t>
      </w:r>
      <w:r w:rsidR="00A37C6B">
        <w:rPr>
          <w:rFonts w:ascii="Arial" w:hAnsi="Arial" w:cs="Arial"/>
          <w:color w:val="000000"/>
          <w:sz w:val="24"/>
          <w:szCs w:val="24"/>
        </w:rPr>
        <w:t xml:space="preserve"> positively </w:t>
      </w:r>
      <w:r w:rsidR="00AA328F">
        <w:rPr>
          <w:rFonts w:ascii="Arial" w:hAnsi="Arial" w:cs="Arial"/>
          <w:color w:val="000000"/>
          <w:sz w:val="24"/>
          <w:szCs w:val="24"/>
        </w:rPr>
        <w:t xml:space="preserve">by planning condition. </w:t>
      </w:r>
    </w:p>
    <w:p w14:paraId="7C907202" w14:textId="2FCF7A36" w:rsidR="002C0016" w:rsidRDefault="00086EFC">
      <w:pPr>
        <w:spacing w:line="480" w:lineRule="auto"/>
        <w:ind w:left="709" w:hanging="709"/>
        <w:jc w:val="both"/>
        <w:rPr>
          <w:rFonts w:ascii="Arial" w:hAnsi="Arial" w:cs="Arial"/>
          <w:sz w:val="28"/>
          <w:szCs w:val="28"/>
        </w:rPr>
      </w:pPr>
      <w:r>
        <w:rPr>
          <w:rFonts w:ascii="Arial" w:hAnsi="Arial" w:cs="Arial"/>
          <w:sz w:val="28"/>
          <w:szCs w:val="28"/>
        </w:rPr>
        <w:t>3.2</w:t>
      </w:r>
      <w:r w:rsidR="00EF10CA">
        <w:rPr>
          <w:rFonts w:ascii="Arial" w:hAnsi="Arial" w:cs="Arial"/>
          <w:sz w:val="28"/>
          <w:szCs w:val="28"/>
        </w:rPr>
        <w:t xml:space="preserve"> </w:t>
      </w:r>
      <w:r w:rsidR="00EF10CA">
        <w:rPr>
          <w:rFonts w:ascii="Arial" w:hAnsi="Arial" w:cs="Arial"/>
          <w:sz w:val="28"/>
          <w:szCs w:val="28"/>
        </w:rPr>
        <w:tab/>
      </w:r>
      <w:r w:rsidR="002C0016">
        <w:rPr>
          <w:rFonts w:ascii="Arial" w:hAnsi="Arial" w:cs="Arial"/>
          <w:sz w:val="28"/>
          <w:szCs w:val="28"/>
        </w:rPr>
        <w:t>Multiple regression analyses</w:t>
      </w:r>
    </w:p>
    <w:p w14:paraId="3196BE6F" w14:textId="1047C3F5" w:rsidR="00777381" w:rsidRPr="002C0016" w:rsidRDefault="00086EFC" w:rsidP="002C0016">
      <w:pPr>
        <w:spacing w:line="480" w:lineRule="auto"/>
        <w:jc w:val="both"/>
        <w:rPr>
          <w:rFonts w:ascii="Arial" w:hAnsi="Arial" w:cs="Arial"/>
          <w:sz w:val="24"/>
          <w:szCs w:val="24"/>
        </w:rPr>
      </w:pPr>
      <w:r>
        <w:rPr>
          <w:rFonts w:ascii="Arial" w:hAnsi="Arial" w:cs="Arial"/>
          <w:sz w:val="24"/>
          <w:szCs w:val="24"/>
        </w:rPr>
        <w:t>3.2</w:t>
      </w:r>
      <w:r w:rsidR="002C0016" w:rsidRPr="002C0016">
        <w:rPr>
          <w:rFonts w:ascii="Arial" w:hAnsi="Arial" w:cs="Arial"/>
          <w:sz w:val="24"/>
          <w:szCs w:val="24"/>
        </w:rPr>
        <w:t xml:space="preserve">.1 </w:t>
      </w:r>
      <w:r w:rsidR="00EF10CA" w:rsidRPr="002C0016">
        <w:rPr>
          <w:rFonts w:ascii="Arial" w:hAnsi="Arial" w:cs="Arial"/>
          <w:sz w:val="24"/>
          <w:szCs w:val="24"/>
        </w:rPr>
        <w:t>P</w:t>
      </w:r>
      <w:r w:rsidR="000C69FB" w:rsidRPr="002C0016">
        <w:rPr>
          <w:rFonts w:ascii="Arial" w:hAnsi="Arial" w:cs="Arial"/>
          <w:sz w:val="24"/>
          <w:szCs w:val="24"/>
        </w:rPr>
        <w:t>rewriting</w:t>
      </w:r>
      <w:r w:rsidR="009530AE" w:rsidRPr="002C0016">
        <w:rPr>
          <w:rFonts w:ascii="Arial" w:hAnsi="Arial" w:cs="Arial"/>
          <w:sz w:val="24"/>
          <w:szCs w:val="24"/>
        </w:rPr>
        <w:t xml:space="preserve"> strategy, anxiety and quality of plan </w:t>
      </w:r>
    </w:p>
    <w:p w14:paraId="6B56B82E" w14:textId="3B7D74CA" w:rsidR="006B0978" w:rsidRPr="00813671" w:rsidRDefault="00943055" w:rsidP="00EF10CA">
      <w:pPr>
        <w:spacing w:line="480" w:lineRule="auto"/>
        <w:jc w:val="both"/>
        <w:rPr>
          <w:rFonts w:ascii="Arial" w:hAnsi="Arial" w:cs="Arial"/>
          <w:sz w:val="24"/>
          <w:szCs w:val="24"/>
        </w:rPr>
      </w:pPr>
      <w:r>
        <w:rPr>
          <w:rFonts w:ascii="Arial" w:hAnsi="Arial" w:cs="Arial"/>
          <w:sz w:val="24"/>
          <w:szCs w:val="24"/>
        </w:rPr>
        <w:t xml:space="preserve">To address the </w:t>
      </w:r>
      <w:r w:rsidR="00306F96">
        <w:rPr>
          <w:rFonts w:ascii="Arial" w:hAnsi="Arial" w:cs="Arial"/>
          <w:sz w:val="24"/>
          <w:szCs w:val="24"/>
        </w:rPr>
        <w:t>second</w:t>
      </w:r>
      <w:r>
        <w:rPr>
          <w:rFonts w:ascii="Arial" w:hAnsi="Arial" w:cs="Arial"/>
          <w:sz w:val="24"/>
          <w:szCs w:val="24"/>
        </w:rPr>
        <w:t xml:space="preserve"> research question, </w:t>
      </w:r>
      <w:r w:rsidR="00EA62F3">
        <w:rPr>
          <w:rFonts w:ascii="Arial" w:hAnsi="Arial" w:cs="Arial"/>
          <w:sz w:val="24"/>
          <w:szCs w:val="24"/>
        </w:rPr>
        <w:t xml:space="preserve">a multiple regression analysis considered </w:t>
      </w:r>
      <w:r w:rsidR="009530AE" w:rsidRPr="000C69FB">
        <w:rPr>
          <w:rFonts w:ascii="Arial" w:hAnsi="Arial" w:cs="Arial"/>
          <w:sz w:val="24"/>
          <w:szCs w:val="24"/>
        </w:rPr>
        <w:t>the</w:t>
      </w:r>
      <w:r w:rsidR="00A37C6B">
        <w:rPr>
          <w:rFonts w:ascii="Arial" w:hAnsi="Arial" w:cs="Arial"/>
          <w:sz w:val="24"/>
          <w:szCs w:val="24"/>
        </w:rPr>
        <w:t xml:space="preserve"> </w:t>
      </w:r>
      <w:r w:rsidR="00EF10CA">
        <w:rPr>
          <w:rFonts w:ascii="Arial" w:hAnsi="Arial" w:cs="Arial"/>
          <w:sz w:val="24"/>
          <w:szCs w:val="24"/>
        </w:rPr>
        <w:t>impact</w:t>
      </w:r>
      <w:r w:rsidR="009530AE" w:rsidRPr="000C69FB">
        <w:rPr>
          <w:rFonts w:ascii="Arial" w:hAnsi="Arial" w:cs="Arial"/>
          <w:sz w:val="24"/>
          <w:szCs w:val="24"/>
        </w:rPr>
        <w:t xml:space="preserve"> of anxiety on the </w:t>
      </w:r>
      <w:r w:rsidR="00EF10CA">
        <w:rPr>
          <w:rFonts w:ascii="Arial" w:hAnsi="Arial" w:cs="Arial"/>
          <w:sz w:val="24"/>
          <w:szCs w:val="24"/>
        </w:rPr>
        <w:t>relationship between</w:t>
      </w:r>
      <w:r w:rsidR="00EA62F3">
        <w:rPr>
          <w:rFonts w:ascii="Arial" w:hAnsi="Arial" w:cs="Arial"/>
          <w:sz w:val="24"/>
          <w:szCs w:val="24"/>
        </w:rPr>
        <w:t xml:space="preserve"> the planning conditions on</w:t>
      </w:r>
      <w:r>
        <w:rPr>
          <w:rFonts w:ascii="Arial" w:hAnsi="Arial" w:cs="Arial"/>
          <w:sz w:val="24"/>
          <w:szCs w:val="24"/>
        </w:rPr>
        <w:t xml:space="preserve"> </w:t>
      </w:r>
      <w:r w:rsidR="007A6943">
        <w:rPr>
          <w:rFonts w:ascii="Arial" w:hAnsi="Arial" w:cs="Arial"/>
          <w:sz w:val="24"/>
          <w:szCs w:val="24"/>
        </w:rPr>
        <w:t xml:space="preserve">the quality of </w:t>
      </w:r>
      <w:r w:rsidR="00212CDC">
        <w:rPr>
          <w:rFonts w:ascii="Arial" w:hAnsi="Arial" w:cs="Arial"/>
          <w:sz w:val="24"/>
          <w:szCs w:val="24"/>
        </w:rPr>
        <w:t xml:space="preserve">elaboration of </w:t>
      </w:r>
      <w:r w:rsidR="00D517C1">
        <w:rPr>
          <w:rFonts w:ascii="Arial" w:hAnsi="Arial" w:cs="Arial"/>
          <w:sz w:val="24"/>
          <w:szCs w:val="24"/>
        </w:rPr>
        <w:t>argument</w:t>
      </w:r>
      <w:r w:rsidR="005E37AC">
        <w:rPr>
          <w:rFonts w:ascii="Arial" w:hAnsi="Arial" w:cs="Arial"/>
          <w:sz w:val="24"/>
          <w:szCs w:val="24"/>
        </w:rPr>
        <w:t>ation</w:t>
      </w:r>
      <w:r w:rsidR="00D517C1">
        <w:rPr>
          <w:rFonts w:ascii="Arial" w:hAnsi="Arial" w:cs="Arial"/>
          <w:sz w:val="24"/>
          <w:szCs w:val="24"/>
        </w:rPr>
        <w:t xml:space="preserve"> in the plans</w:t>
      </w:r>
      <w:r w:rsidR="00A37C6B">
        <w:rPr>
          <w:rFonts w:ascii="Arial" w:hAnsi="Arial" w:cs="Arial"/>
          <w:sz w:val="24"/>
          <w:szCs w:val="24"/>
        </w:rPr>
        <w:t>, in more detail</w:t>
      </w:r>
      <w:r>
        <w:rPr>
          <w:rFonts w:ascii="Arial" w:hAnsi="Arial" w:cs="Arial"/>
          <w:sz w:val="24"/>
          <w:szCs w:val="24"/>
        </w:rPr>
        <w:t xml:space="preserve">.  </w:t>
      </w:r>
      <w:r w:rsidR="00813671">
        <w:rPr>
          <w:rFonts w:ascii="Arial" w:hAnsi="Arial" w:cs="Arial"/>
          <w:sz w:val="24"/>
          <w:szCs w:val="24"/>
        </w:rPr>
        <w:t>The interaction effect</w:t>
      </w:r>
      <w:r w:rsidR="00D517C1">
        <w:rPr>
          <w:rFonts w:ascii="Arial" w:hAnsi="Arial" w:cs="Arial"/>
          <w:sz w:val="24"/>
          <w:szCs w:val="24"/>
        </w:rPr>
        <w:t xml:space="preserve">, </w:t>
      </w:r>
      <w:r w:rsidR="00D517C1" w:rsidRPr="000C69FB">
        <w:rPr>
          <w:rFonts w:ascii="Arial" w:hAnsi="Arial" w:cs="Arial"/>
          <w:i/>
          <w:sz w:val="24"/>
          <w:szCs w:val="24"/>
        </w:rPr>
        <w:t xml:space="preserve">b </w:t>
      </w:r>
      <w:r w:rsidR="00D517C1" w:rsidRPr="000C69FB">
        <w:rPr>
          <w:rFonts w:ascii="Arial" w:hAnsi="Arial" w:cs="Arial"/>
          <w:sz w:val="24"/>
          <w:szCs w:val="24"/>
        </w:rPr>
        <w:t xml:space="preserve">= </w:t>
      </w:r>
      <w:r w:rsidR="00D517C1">
        <w:rPr>
          <w:rFonts w:ascii="Arial" w:hAnsi="Arial" w:cs="Arial"/>
          <w:sz w:val="24"/>
          <w:szCs w:val="24"/>
        </w:rPr>
        <w:t>- .52</w:t>
      </w:r>
      <w:r w:rsidR="00D517C1" w:rsidRPr="000C69FB">
        <w:rPr>
          <w:rFonts w:ascii="Arial" w:hAnsi="Arial" w:cs="Arial"/>
          <w:sz w:val="24"/>
          <w:szCs w:val="24"/>
        </w:rPr>
        <w:t xml:space="preserve">, </w:t>
      </w:r>
      <w:r w:rsidR="00D517C1" w:rsidRPr="000C69FB">
        <w:rPr>
          <w:rFonts w:ascii="Arial" w:hAnsi="Arial" w:cs="Arial"/>
          <w:i/>
          <w:sz w:val="24"/>
          <w:szCs w:val="24"/>
        </w:rPr>
        <w:t>t</w:t>
      </w:r>
      <w:r w:rsidR="00D517C1" w:rsidRPr="000C69FB">
        <w:rPr>
          <w:rFonts w:ascii="Arial" w:hAnsi="Arial" w:cs="Arial"/>
          <w:sz w:val="24"/>
          <w:szCs w:val="24"/>
        </w:rPr>
        <w:t xml:space="preserve"> = </w:t>
      </w:r>
      <w:r w:rsidR="00D517C1">
        <w:rPr>
          <w:rFonts w:ascii="Arial" w:hAnsi="Arial" w:cs="Arial"/>
          <w:sz w:val="24"/>
          <w:szCs w:val="24"/>
        </w:rPr>
        <w:t>-2.741</w:t>
      </w:r>
      <w:r w:rsidR="00D517C1" w:rsidRPr="000C69FB">
        <w:rPr>
          <w:rFonts w:ascii="Arial" w:hAnsi="Arial" w:cs="Arial"/>
          <w:sz w:val="24"/>
          <w:szCs w:val="24"/>
        </w:rPr>
        <w:t xml:space="preserve">, </w:t>
      </w:r>
      <w:r w:rsidR="00D517C1" w:rsidRPr="000C69FB">
        <w:rPr>
          <w:rFonts w:ascii="Arial" w:hAnsi="Arial" w:cs="Arial"/>
          <w:i/>
          <w:sz w:val="24"/>
          <w:szCs w:val="24"/>
        </w:rPr>
        <w:t xml:space="preserve">p </w:t>
      </w:r>
      <w:r w:rsidR="00D517C1">
        <w:rPr>
          <w:rFonts w:ascii="Arial" w:hAnsi="Arial" w:cs="Arial"/>
          <w:sz w:val="24"/>
          <w:szCs w:val="24"/>
        </w:rPr>
        <w:t>= .009,</w:t>
      </w:r>
      <w:r w:rsidR="00813671">
        <w:rPr>
          <w:rFonts w:ascii="Arial" w:hAnsi="Arial" w:cs="Arial"/>
          <w:sz w:val="24"/>
          <w:szCs w:val="24"/>
        </w:rPr>
        <w:t xml:space="preserve"> accounted for </w:t>
      </w:r>
      <w:r w:rsidR="00D517C1">
        <w:rPr>
          <w:rFonts w:ascii="Arial" w:hAnsi="Arial" w:cs="Arial"/>
          <w:sz w:val="24"/>
          <w:szCs w:val="24"/>
        </w:rPr>
        <w:t xml:space="preserve">a significant </w:t>
      </w:r>
      <w:r w:rsidR="00813671">
        <w:rPr>
          <w:rFonts w:ascii="Arial" w:hAnsi="Arial" w:cs="Arial"/>
          <w:sz w:val="24"/>
          <w:szCs w:val="24"/>
        </w:rPr>
        <w:t>15.5% of the variance in the elaboration of argument</w:t>
      </w:r>
      <w:r w:rsidR="005E37AC">
        <w:rPr>
          <w:rFonts w:ascii="Arial" w:hAnsi="Arial" w:cs="Arial"/>
          <w:sz w:val="24"/>
          <w:szCs w:val="24"/>
        </w:rPr>
        <w:t>ation</w:t>
      </w:r>
      <w:r w:rsidR="00813671">
        <w:rPr>
          <w:rFonts w:ascii="Arial" w:hAnsi="Arial" w:cs="Arial"/>
          <w:sz w:val="24"/>
          <w:szCs w:val="24"/>
        </w:rPr>
        <w:t xml:space="preserve"> found in the plans (adjusted </w:t>
      </w:r>
      <w:r w:rsidR="00813671" w:rsidRPr="00813671">
        <w:rPr>
          <w:rFonts w:ascii="Arial" w:hAnsi="Arial" w:cs="Arial"/>
          <w:i/>
          <w:sz w:val="24"/>
          <w:szCs w:val="24"/>
        </w:rPr>
        <w:t>R</w:t>
      </w:r>
      <w:r w:rsidR="00813671">
        <w:rPr>
          <w:rFonts w:ascii="Arial" w:hAnsi="Arial" w:cs="Arial"/>
          <w:sz w:val="24"/>
          <w:szCs w:val="24"/>
          <w:vertAlign w:val="superscript"/>
        </w:rPr>
        <w:t>2</w:t>
      </w:r>
      <w:r w:rsidR="00813671">
        <w:rPr>
          <w:rFonts w:ascii="Arial" w:hAnsi="Arial" w:cs="Arial"/>
          <w:sz w:val="24"/>
          <w:szCs w:val="24"/>
        </w:rPr>
        <w:t xml:space="preserve"> = .100</w:t>
      </w:r>
      <w:r w:rsidR="00D517C1">
        <w:rPr>
          <w:rFonts w:ascii="Arial" w:hAnsi="Arial" w:cs="Arial"/>
          <w:sz w:val="24"/>
          <w:szCs w:val="24"/>
        </w:rPr>
        <w:t>)</w:t>
      </w:r>
      <w:r w:rsidR="00DD5BF7">
        <w:rPr>
          <w:rFonts w:ascii="Arial" w:hAnsi="Arial" w:cs="Arial"/>
          <w:sz w:val="24"/>
          <w:szCs w:val="24"/>
        </w:rPr>
        <w:t xml:space="preserve"> (Fig. 1 refers)</w:t>
      </w:r>
      <w:r w:rsidR="00813671">
        <w:rPr>
          <w:rFonts w:ascii="Arial" w:hAnsi="Arial" w:cs="Arial"/>
          <w:sz w:val="24"/>
          <w:szCs w:val="24"/>
        </w:rPr>
        <w:t xml:space="preserve">. </w:t>
      </w:r>
      <w:r w:rsidR="00D517C1">
        <w:rPr>
          <w:rFonts w:ascii="Arial" w:hAnsi="Arial" w:cs="Arial"/>
          <w:sz w:val="24"/>
          <w:szCs w:val="24"/>
        </w:rPr>
        <w:t>The low anxious students performed better when required to use an outline plan than those who developed mind maps (</w:t>
      </w:r>
      <w:r w:rsidR="00D517C1" w:rsidRPr="00D517C1">
        <w:rPr>
          <w:rFonts w:ascii="Arial" w:hAnsi="Arial" w:cs="Arial"/>
          <w:i/>
          <w:sz w:val="24"/>
          <w:szCs w:val="24"/>
        </w:rPr>
        <w:t>M</w:t>
      </w:r>
      <w:r w:rsidR="00D517C1">
        <w:rPr>
          <w:rFonts w:ascii="Arial" w:hAnsi="Arial" w:cs="Arial"/>
          <w:sz w:val="24"/>
          <w:szCs w:val="24"/>
        </w:rPr>
        <w:t xml:space="preserve"> = 3.40 and </w:t>
      </w:r>
      <w:r w:rsidR="00D517C1" w:rsidRPr="00D517C1">
        <w:rPr>
          <w:rFonts w:ascii="Arial" w:hAnsi="Arial" w:cs="Arial"/>
          <w:i/>
          <w:sz w:val="24"/>
          <w:szCs w:val="24"/>
        </w:rPr>
        <w:t xml:space="preserve">M </w:t>
      </w:r>
      <w:r w:rsidR="00D517C1">
        <w:rPr>
          <w:rFonts w:ascii="Arial" w:hAnsi="Arial" w:cs="Arial"/>
          <w:sz w:val="24"/>
          <w:szCs w:val="24"/>
        </w:rPr>
        <w:t>= 2.53, respectively, for extent of elaboration of argument</w:t>
      </w:r>
      <w:r w:rsidR="005E37AC">
        <w:rPr>
          <w:rFonts w:ascii="Arial" w:hAnsi="Arial" w:cs="Arial"/>
          <w:sz w:val="24"/>
          <w:szCs w:val="24"/>
        </w:rPr>
        <w:t>ation</w:t>
      </w:r>
      <w:r w:rsidR="00D517C1">
        <w:rPr>
          <w:rFonts w:ascii="Arial" w:hAnsi="Arial" w:cs="Arial"/>
          <w:sz w:val="24"/>
          <w:szCs w:val="24"/>
        </w:rPr>
        <w:t xml:space="preserve"> present</w:t>
      </w:r>
      <w:r w:rsidR="00A37C6B">
        <w:rPr>
          <w:rFonts w:ascii="Arial" w:hAnsi="Arial" w:cs="Arial"/>
          <w:sz w:val="24"/>
          <w:szCs w:val="24"/>
        </w:rPr>
        <w:t xml:space="preserve"> in plans</w:t>
      </w:r>
      <w:r w:rsidR="00D517C1">
        <w:rPr>
          <w:rFonts w:ascii="Arial" w:hAnsi="Arial" w:cs="Arial"/>
          <w:sz w:val="24"/>
          <w:szCs w:val="24"/>
        </w:rPr>
        <w:t xml:space="preserve">). Conversely, high anxious students appeared to </w:t>
      </w:r>
      <w:r w:rsidR="00A37C6B">
        <w:rPr>
          <w:rFonts w:ascii="Arial" w:hAnsi="Arial" w:cs="Arial"/>
          <w:sz w:val="24"/>
          <w:szCs w:val="24"/>
        </w:rPr>
        <w:t xml:space="preserve">significantly </w:t>
      </w:r>
      <w:r w:rsidR="00D517C1">
        <w:rPr>
          <w:rFonts w:ascii="Arial" w:hAnsi="Arial" w:cs="Arial"/>
          <w:sz w:val="24"/>
          <w:szCs w:val="24"/>
        </w:rPr>
        <w:t xml:space="preserve">benefit from the processes involved in drawing up mind maps compared to </w:t>
      </w:r>
      <w:r w:rsidR="00DD5BF7">
        <w:rPr>
          <w:rFonts w:ascii="Arial" w:hAnsi="Arial" w:cs="Arial"/>
          <w:sz w:val="24"/>
          <w:szCs w:val="24"/>
        </w:rPr>
        <w:t>those who developed outline plans</w:t>
      </w:r>
      <w:r w:rsidR="00D517C1">
        <w:rPr>
          <w:rFonts w:ascii="Arial" w:hAnsi="Arial" w:cs="Arial"/>
          <w:sz w:val="24"/>
          <w:szCs w:val="24"/>
        </w:rPr>
        <w:t xml:space="preserve"> (</w:t>
      </w:r>
      <w:r w:rsidR="00D517C1" w:rsidRPr="00DD5BF7">
        <w:rPr>
          <w:rFonts w:ascii="Arial" w:hAnsi="Arial" w:cs="Arial"/>
          <w:i/>
          <w:sz w:val="24"/>
          <w:szCs w:val="24"/>
        </w:rPr>
        <w:t>M</w:t>
      </w:r>
      <w:r w:rsidR="00D517C1">
        <w:rPr>
          <w:rFonts w:ascii="Arial" w:hAnsi="Arial" w:cs="Arial"/>
          <w:sz w:val="24"/>
          <w:szCs w:val="24"/>
        </w:rPr>
        <w:t xml:space="preserve"> = 3.54 and </w:t>
      </w:r>
      <w:r w:rsidR="00D517C1" w:rsidRPr="00DD5BF7">
        <w:rPr>
          <w:rFonts w:ascii="Arial" w:hAnsi="Arial" w:cs="Arial"/>
          <w:i/>
          <w:sz w:val="24"/>
          <w:szCs w:val="24"/>
        </w:rPr>
        <w:t>M</w:t>
      </w:r>
      <w:r w:rsidR="00D517C1">
        <w:rPr>
          <w:rFonts w:ascii="Arial" w:hAnsi="Arial" w:cs="Arial"/>
          <w:sz w:val="24"/>
          <w:szCs w:val="24"/>
        </w:rPr>
        <w:t xml:space="preserve"> = </w:t>
      </w:r>
      <w:r w:rsidR="00DD5BF7">
        <w:rPr>
          <w:rFonts w:ascii="Arial" w:hAnsi="Arial" w:cs="Arial"/>
          <w:sz w:val="24"/>
          <w:szCs w:val="24"/>
        </w:rPr>
        <w:t>2.87</w:t>
      </w:r>
      <w:r w:rsidR="00A37C6B">
        <w:rPr>
          <w:rFonts w:ascii="Arial" w:hAnsi="Arial" w:cs="Arial"/>
          <w:sz w:val="24"/>
          <w:szCs w:val="24"/>
        </w:rPr>
        <w:t>, respectively</w:t>
      </w:r>
      <w:r w:rsidR="00DD5BF7">
        <w:rPr>
          <w:rFonts w:ascii="Arial" w:hAnsi="Arial" w:cs="Arial"/>
          <w:sz w:val="24"/>
          <w:szCs w:val="24"/>
        </w:rPr>
        <w:t>).</w:t>
      </w:r>
    </w:p>
    <w:p w14:paraId="62F3CBF7" w14:textId="54B53E7B" w:rsidR="004D150F" w:rsidRDefault="004D150F" w:rsidP="004D150F">
      <w:pPr>
        <w:spacing w:line="480" w:lineRule="auto"/>
        <w:jc w:val="center"/>
        <w:rPr>
          <w:rFonts w:ascii="Arial" w:hAnsi="Arial" w:cs="Arial"/>
          <w:sz w:val="24"/>
          <w:szCs w:val="24"/>
        </w:rPr>
      </w:pPr>
      <w:r>
        <w:rPr>
          <w:rFonts w:ascii="Arial" w:hAnsi="Arial" w:cs="Arial"/>
          <w:sz w:val="24"/>
          <w:szCs w:val="24"/>
        </w:rPr>
        <w:t>_______________</w:t>
      </w:r>
    </w:p>
    <w:p w14:paraId="084B8836" w14:textId="2CE072B0" w:rsidR="004D150F" w:rsidRDefault="004D150F" w:rsidP="004D150F">
      <w:pPr>
        <w:spacing w:line="480" w:lineRule="auto"/>
        <w:jc w:val="center"/>
        <w:rPr>
          <w:rFonts w:ascii="Arial" w:hAnsi="Arial" w:cs="Arial"/>
          <w:sz w:val="24"/>
          <w:szCs w:val="24"/>
        </w:rPr>
      </w:pPr>
      <w:r>
        <w:rPr>
          <w:rFonts w:ascii="Arial" w:hAnsi="Arial" w:cs="Arial"/>
          <w:sz w:val="24"/>
          <w:szCs w:val="24"/>
        </w:rPr>
        <w:t>Insert Fig. 1 here</w:t>
      </w:r>
    </w:p>
    <w:p w14:paraId="4E518D61" w14:textId="6AD29D11" w:rsidR="004D150F" w:rsidRDefault="004D150F" w:rsidP="004D150F">
      <w:pPr>
        <w:spacing w:line="480" w:lineRule="auto"/>
        <w:jc w:val="center"/>
        <w:rPr>
          <w:rFonts w:ascii="Arial" w:hAnsi="Arial" w:cs="Arial"/>
          <w:sz w:val="24"/>
          <w:szCs w:val="24"/>
        </w:rPr>
      </w:pPr>
      <w:r>
        <w:rPr>
          <w:rFonts w:ascii="Arial" w:hAnsi="Arial" w:cs="Arial"/>
          <w:sz w:val="24"/>
          <w:szCs w:val="24"/>
        </w:rPr>
        <w:t>_______________</w:t>
      </w:r>
    </w:p>
    <w:p w14:paraId="6A64F406" w14:textId="63F49E21" w:rsidR="00026A39" w:rsidRDefault="00026A39" w:rsidP="00D517C1">
      <w:pPr>
        <w:spacing w:line="480" w:lineRule="auto"/>
        <w:jc w:val="center"/>
        <w:rPr>
          <w:rFonts w:ascii="Arial" w:hAnsi="Arial" w:cs="Arial"/>
          <w:sz w:val="24"/>
          <w:szCs w:val="24"/>
        </w:rPr>
      </w:pPr>
    </w:p>
    <w:p w14:paraId="5060D20E" w14:textId="23737465" w:rsidR="004D150F" w:rsidRPr="00D517C1" w:rsidRDefault="00B3474B" w:rsidP="00B3474B">
      <w:pPr>
        <w:shd w:val="clear" w:color="auto" w:fill="FFFFFF"/>
        <w:spacing w:line="480" w:lineRule="auto"/>
        <w:jc w:val="both"/>
        <w:rPr>
          <w:rFonts w:ascii="Arial" w:hAnsi="Arial" w:cs="Arial"/>
          <w:color w:val="000000"/>
          <w:sz w:val="24"/>
          <w:szCs w:val="24"/>
        </w:rPr>
      </w:pPr>
      <w:r w:rsidRPr="00D517C1">
        <w:rPr>
          <w:rFonts w:ascii="Arial" w:hAnsi="Arial" w:cs="Arial"/>
          <w:color w:val="000000"/>
          <w:sz w:val="24"/>
          <w:szCs w:val="24"/>
        </w:rPr>
        <w:t>3</w:t>
      </w:r>
      <w:r w:rsidR="00D517C1" w:rsidRPr="00D517C1">
        <w:rPr>
          <w:rFonts w:ascii="Arial" w:hAnsi="Arial" w:cs="Arial"/>
          <w:color w:val="000000"/>
          <w:sz w:val="24"/>
          <w:szCs w:val="24"/>
        </w:rPr>
        <w:t>.2.2</w:t>
      </w:r>
      <w:r w:rsidRPr="00D517C1">
        <w:rPr>
          <w:rFonts w:ascii="Arial" w:hAnsi="Arial" w:cs="Arial"/>
          <w:color w:val="000000"/>
          <w:sz w:val="24"/>
          <w:szCs w:val="24"/>
        </w:rPr>
        <w:t xml:space="preserve"> </w:t>
      </w:r>
      <w:r w:rsidR="004D150F" w:rsidRPr="00D517C1">
        <w:rPr>
          <w:rFonts w:ascii="Arial" w:hAnsi="Arial" w:cs="Arial"/>
          <w:color w:val="000000"/>
          <w:sz w:val="24"/>
          <w:szCs w:val="24"/>
        </w:rPr>
        <w:t>Prewriting</w:t>
      </w:r>
      <w:r w:rsidR="009530AE" w:rsidRPr="00D517C1">
        <w:rPr>
          <w:rFonts w:ascii="Arial" w:hAnsi="Arial" w:cs="Arial"/>
          <w:color w:val="000000"/>
          <w:sz w:val="24"/>
          <w:szCs w:val="24"/>
        </w:rPr>
        <w:t xml:space="preserve"> strategy, anxie</w:t>
      </w:r>
      <w:r w:rsidR="004D150F" w:rsidRPr="00D517C1">
        <w:rPr>
          <w:rFonts w:ascii="Arial" w:hAnsi="Arial" w:cs="Arial"/>
          <w:color w:val="000000"/>
          <w:sz w:val="24"/>
          <w:szCs w:val="24"/>
        </w:rPr>
        <w:t xml:space="preserve">ty and </w:t>
      </w:r>
      <w:r w:rsidR="00B053D5">
        <w:rPr>
          <w:rFonts w:ascii="Arial" w:hAnsi="Arial" w:cs="Arial"/>
          <w:color w:val="000000"/>
          <w:sz w:val="24"/>
          <w:szCs w:val="24"/>
        </w:rPr>
        <w:t>extent</w:t>
      </w:r>
      <w:r w:rsidR="004D150F" w:rsidRPr="00D517C1">
        <w:rPr>
          <w:rFonts w:ascii="Arial" w:hAnsi="Arial" w:cs="Arial"/>
          <w:color w:val="000000"/>
          <w:sz w:val="24"/>
          <w:szCs w:val="24"/>
        </w:rPr>
        <w:t xml:space="preserve"> of elaboration of </w:t>
      </w:r>
      <w:r w:rsidR="009530AE" w:rsidRPr="00D517C1">
        <w:rPr>
          <w:rFonts w:ascii="Arial" w:hAnsi="Arial" w:cs="Arial"/>
          <w:color w:val="000000"/>
          <w:sz w:val="24"/>
          <w:szCs w:val="24"/>
        </w:rPr>
        <w:t xml:space="preserve">argumentation </w:t>
      </w:r>
      <w:r w:rsidR="004D150F" w:rsidRPr="00D517C1">
        <w:rPr>
          <w:rFonts w:ascii="Arial" w:hAnsi="Arial" w:cs="Arial"/>
          <w:color w:val="000000"/>
          <w:sz w:val="24"/>
          <w:szCs w:val="24"/>
        </w:rPr>
        <w:t xml:space="preserve">found in the final </w:t>
      </w:r>
      <w:r w:rsidR="00B053D5">
        <w:rPr>
          <w:rFonts w:ascii="Arial" w:hAnsi="Arial" w:cs="Arial"/>
          <w:color w:val="000000"/>
          <w:sz w:val="24"/>
          <w:szCs w:val="24"/>
        </w:rPr>
        <w:t>essays</w:t>
      </w:r>
    </w:p>
    <w:p w14:paraId="588357F4" w14:textId="7169B9C7" w:rsidR="00AB5E7A" w:rsidRDefault="00DD5BF7" w:rsidP="00CC7A87">
      <w:pPr>
        <w:spacing w:line="480" w:lineRule="auto"/>
        <w:jc w:val="both"/>
        <w:rPr>
          <w:rFonts w:ascii="Arial" w:hAnsi="Arial" w:cs="Arial"/>
          <w:sz w:val="24"/>
          <w:szCs w:val="24"/>
        </w:rPr>
      </w:pPr>
      <w:r>
        <w:rPr>
          <w:rFonts w:ascii="Arial" w:hAnsi="Arial" w:cs="Arial"/>
          <w:sz w:val="24"/>
          <w:szCs w:val="24"/>
        </w:rPr>
        <w:t>For the final research question, the findings indicated that t</w:t>
      </w:r>
      <w:r w:rsidR="009530AE" w:rsidRPr="00EF10CA">
        <w:rPr>
          <w:rFonts w:ascii="Arial" w:hAnsi="Arial" w:cs="Arial"/>
          <w:sz w:val="24"/>
          <w:szCs w:val="24"/>
        </w:rPr>
        <w:t>he</w:t>
      </w:r>
      <w:r w:rsidR="00BB0BE4">
        <w:rPr>
          <w:rFonts w:ascii="Arial" w:hAnsi="Arial" w:cs="Arial"/>
          <w:sz w:val="24"/>
          <w:szCs w:val="24"/>
        </w:rPr>
        <w:t xml:space="preserve">re was a significant interaction between trait anxiety and </w:t>
      </w:r>
      <w:r w:rsidR="009530AE" w:rsidRPr="00EF10CA">
        <w:rPr>
          <w:rFonts w:ascii="Arial" w:hAnsi="Arial" w:cs="Arial"/>
          <w:sz w:val="24"/>
          <w:szCs w:val="24"/>
        </w:rPr>
        <w:t xml:space="preserve">planning </w:t>
      </w:r>
      <w:r w:rsidR="004B1FF1">
        <w:rPr>
          <w:rFonts w:ascii="Arial" w:hAnsi="Arial" w:cs="Arial"/>
          <w:sz w:val="24"/>
          <w:szCs w:val="24"/>
        </w:rPr>
        <w:t>st</w:t>
      </w:r>
      <w:r w:rsidR="00113774">
        <w:rPr>
          <w:rFonts w:ascii="Arial" w:hAnsi="Arial" w:cs="Arial"/>
          <w:sz w:val="24"/>
          <w:szCs w:val="24"/>
        </w:rPr>
        <w:t>r</w:t>
      </w:r>
      <w:r w:rsidR="004B1FF1">
        <w:rPr>
          <w:rFonts w:ascii="Arial" w:hAnsi="Arial" w:cs="Arial"/>
          <w:sz w:val="24"/>
          <w:szCs w:val="24"/>
        </w:rPr>
        <w:t xml:space="preserve">ategy, </w:t>
      </w:r>
      <w:r w:rsidR="00AB5E7A">
        <w:rPr>
          <w:rFonts w:ascii="Arial" w:hAnsi="Arial" w:cs="Arial"/>
          <w:sz w:val="24"/>
          <w:szCs w:val="24"/>
        </w:rPr>
        <w:t xml:space="preserve">when the </w:t>
      </w:r>
      <w:r w:rsidR="00A37C6B">
        <w:rPr>
          <w:rFonts w:ascii="Arial" w:hAnsi="Arial" w:cs="Arial"/>
          <w:sz w:val="24"/>
          <w:szCs w:val="24"/>
        </w:rPr>
        <w:t xml:space="preserve">quality </w:t>
      </w:r>
      <w:r w:rsidR="00AB5E7A">
        <w:rPr>
          <w:rFonts w:ascii="Arial" w:hAnsi="Arial" w:cs="Arial"/>
          <w:sz w:val="24"/>
          <w:szCs w:val="24"/>
        </w:rPr>
        <w:t xml:space="preserve">of elaboration </w:t>
      </w:r>
      <w:r w:rsidR="00212CDC">
        <w:rPr>
          <w:rFonts w:ascii="Arial" w:hAnsi="Arial" w:cs="Arial"/>
          <w:sz w:val="24"/>
          <w:szCs w:val="24"/>
        </w:rPr>
        <w:t>of argument</w:t>
      </w:r>
      <w:r w:rsidR="005E37AC">
        <w:rPr>
          <w:rFonts w:ascii="Arial" w:hAnsi="Arial" w:cs="Arial"/>
          <w:sz w:val="24"/>
          <w:szCs w:val="24"/>
        </w:rPr>
        <w:t>ation</w:t>
      </w:r>
      <w:r w:rsidR="00212CDC">
        <w:rPr>
          <w:rFonts w:ascii="Arial" w:hAnsi="Arial" w:cs="Arial"/>
          <w:sz w:val="24"/>
          <w:szCs w:val="24"/>
        </w:rPr>
        <w:t xml:space="preserve"> </w:t>
      </w:r>
      <w:r w:rsidR="00AB5E7A">
        <w:rPr>
          <w:rFonts w:ascii="Arial" w:hAnsi="Arial" w:cs="Arial"/>
          <w:sz w:val="24"/>
          <w:szCs w:val="24"/>
        </w:rPr>
        <w:t xml:space="preserve">was assessed for the essays the students wrote, </w:t>
      </w:r>
      <w:r w:rsidR="00AB5E7A" w:rsidRPr="00EF10CA">
        <w:rPr>
          <w:rFonts w:ascii="Arial" w:hAnsi="Arial" w:cs="Arial"/>
          <w:i/>
          <w:sz w:val="24"/>
          <w:szCs w:val="24"/>
        </w:rPr>
        <w:t>b</w:t>
      </w:r>
      <w:r w:rsidR="00AB5E7A">
        <w:rPr>
          <w:rFonts w:ascii="Arial" w:hAnsi="Arial" w:cs="Arial"/>
          <w:sz w:val="24"/>
          <w:szCs w:val="24"/>
        </w:rPr>
        <w:t xml:space="preserve"> = -.60,</w:t>
      </w:r>
      <w:r w:rsidR="00AB5E7A" w:rsidRPr="00EF10CA">
        <w:rPr>
          <w:rFonts w:ascii="Arial" w:hAnsi="Arial" w:cs="Arial"/>
          <w:sz w:val="24"/>
          <w:szCs w:val="24"/>
        </w:rPr>
        <w:t xml:space="preserve"> </w:t>
      </w:r>
      <w:r w:rsidR="00AB5E7A" w:rsidRPr="00EF10CA">
        <w:rPr>
          <w:rFonts w:ascii="Arial" w:hAnsi="Arial" w:cs="Arial"/>
          <w:i/>
          <w:sz w:val="24"/>
          <w:szCs w:val="24"/>
        </w:rPr>
        <w:t>t</w:t>
      </w:r>
      <w:r w:rsidR="00AB5E7A" w:rsidRPr="00EF10CA">
        <w:rPr>
          <w:rFonts w:ascii="Arial" w:hAnsi="Arial" w:cs="Arial"/>
          <w:sz w:val="24"/>
          <w:szCs w:val="24"/>
        </w:rPr>
        <w:t xml:space="preserve"> =</w:t>
      </w:r>
      <w:r w:rsidR="00AB5E7A">
        <w:rPr>
          <w:rFonts w:ascii="Arial" w:hAnsi="Arial" w:cs="Arial"/>
          <w:sz w:val="24"/>
          <w:szCs w:val="24"/>
        </w:rPr>
        <w:t xml:space="preserve"> -3.165</w:t>
      </w:r>
      <w:r w:rsidR="00AB5E7A" w:rsidRPr="00EF10CA">
        <w:rPr>
          <w:rFonts w:ascii="Arial" w:hAnsi="Arial" w:cs="Arial"/>
          <w:sz w:val="24"/>
          <w:szCs w:val="24"/>
        </w:rPr>
        <w:t xml:space="preserve">, </w:t>
      </w:r>
      <w:r w:rsidR="00AB5E7A" w:rsidRPr="00EF10CA">
        <w:rPr>
          <w:rFonts w:ascii="Arial" w:hAnsi="Arial" w:cs="Arial"/>
          <w:i/>
          <w:sz w:val="24"/>
          <w:szCs w:val="24"/>
        </w:rPr>
        <w:t>p</w:t>
      </w:r>
      <w:r w:rsidR="00AB5E7A">
        <w:rPr>
          <w:rFonts w:ascii="Arial" w:hAnsi="Arial" w:cs="Arial"/>
          <w:sz w:val="24"/>
          <w:szCs w:val="24"/>
        </w:rPr>
        <w:t xml:space="preserve"> = .003. The interaction effect accounted for 18% of the variance in performance in the essays (adjusted </w:t>
      </w:r>
      <w:r w:rsidR="00AB5E7A" w:rsidRPr="00813671">
        <w:rPr>
          <w:rFonts w:ascii="Arial" w:hAnsi="Arial" w:cs="Arial"/>
          <w:i/>
          <w:sz w:val="24"/>
          <w:szCs w:val="24"/>
        </w:rPr>
        <w:t>R</w:t>
      </w:r>
      <w:r w:rsidR="00AB5E7A">
        <w:rPr>
          <w:rFonts w:ascii="Arial" w:hAnsi="Arial" w:cs="Arial"/>
          <w:sz w:val="24"/>
          <w:szCs w:val="24"/>
          <w:vertAlign w:val="superscript"/>
        </w:rPr>
        <w:t>2</w:t>
      </w:r>
      <w:r w:rsidR="00AB5E7A">
        <w:rPr>
          <w:rFonts w:ascii="Arial" w:hAnsi="Arial" w:cs="Arial"/>
          <w:sz w:val="24"/>
          <w:szCs w:val="24"/>
        </w:rPr>
        <w:t xml:space="preserve"> = .127). On average, students who reported low anxiety performed better than those reporting high anxiety when assigned to an outline planning condition</w:t>
      </w:r>
      <w:r w:rsidR="00113774">
        <w:rPr>
          <w:rFonts w:ascii="Arial" w:hAnsi="Arial" w:cs="Arial"/>
          <w:sz w:val="24"/>
          <w:szCs w:val="24"/>
        </w:rPr>
        <w:t xml:space="preserve"> (</w:t>
      </w:r>
      <w:r w:rsidR="00113774" w:rsidRPr="00113774">
        <w:rPr>
          <w:rFonts w:ascii="Arial" w:hAnsi="Arial" w:cs="Arial"/>
          <w:i/>
          <w:sz w:val="24"/>
          <w:szCs w:val="24"/>
        </w:rPr>
        <w:t>M</w:t>
      </w:r>
      <w:r w:rsidR="00113774">
        <w:rPr>
          <w:rFonts w:ascii="Arial" w:hAnsi="Arial" w:cs="Arial"/>
          <w:sz w:val="24"/>
          <w:szCs w:val="24"/>
        </w:rPr>
        <w:t xml:space="preserve"> = 3.47 and </w:t>
      </w:r>
      <w:r w:rsidR="00113774" w:rsidRPr="00113774">
        <w:rPr>
          <w:rFonts w:ascii="Arial" w:hAnsi="Arial" w:cs="Arial"/>
          <w:i/>
          <w:sz w:val="24"/>
          <w:szCs w:val="24"/>
        </w:rPr>
        <w:t>M</w:t>
      </w:r>
      <w:r w:rsidR="00113774">
        <w:rPr>
          <w:rFonts w:ascii="Arial" w:hAnsi="Arial" w:cs="Arial"/>
          <w:sz w:val="24"/>
          <w:szCs w:val="24"/>
        </w:rPr>
        <w:t xml:space="preserve"> = 2.59, respectively)</w:t>
      </w:r>
      <w:r w:rsidR="00AB5E7A">
        <w:rPr>
          <w:rFonts w:ascii="Arial" w:hAnsi="Arial" w:cs="Arial"/>
          <w:sz w:val="24"/>
          <w:szCs w:val="24"/>
        </w:rPr>
        <w:t xml:space="preserve">. The reverse </w:t>
      </w:r>
      <w:r w:rsidR="00113774">
        <w:rPr>
          <w:rFonts w:ascii="Arial" w:hAnsi="Arial" w:cs="Arial"/>
          <w:sz w:val="24"/>
          <w:szCs w:val="24"/>
        </w:rPr>
        <w:t>was evident</w:t>
      </w:r>
      <w:r w:rsidR="00290307">
        <w:rPr>
          <w:rFonts w:ascii="Arial" w:hAnsi="Arial" w:cs="Arial"/>
          <w:sz w:val="24"/>
          <w:szCs w:val="24"/>
        </w:rPr>
        <w:t xml:space="preserve"> again</w:t>
      </w:r>
      <w:r w:rsidR="00AB5E7A">
        <w:rPr>
          <w:rFonts w:ascii="Arial" w:hAnsi="Arial" w:cs="Arial"/>
          <w:sz w:val="24"/>
          <w:szCs w:val="24"/>
        </w:rPr>
        <w:t xml:space="preserve"> in the mind mapping condition, where high anxious students improved their performance relative to low anxious students</w:t>
      </w:r>
      <w:r w:rsidR="00113774">
        <w:rPr>
          <w:rFonts w:ascii="Arial" w:hAnsi="Arial" w:cs="Arial"/>
          <w:sz w:val="24"/>
          <w:szCs w:val="24"/>
        </w:rPr>
        <w:t xml:space="preserve"> (</w:t>
      </w:r>
      <w:r w:rsidR="00113774" w:rsidRPr="00113774">
        <w:rPr>
          <w:rFonts w:ascii="Arial" w:hAnsi="Arial" w:cs="Arial"/>
          <w:i/>
          <w:sz w:val="24"/>
          <w:szCs w:val="24"/>
        </w:rPr>
        <w:t>M</w:t>
      </w:r>
      <w:r w:rsidR="00113774">
        <w:rPr>
          <w:rFonts w:ascii="Arial" w:hAnsi="Arial" w:cs="Arial"/>
          <w:sz w:val="24"/>
          <w:szCs w:val="24"/>
        </w:rPr>
        <w:t xml:space="preserve"> = 3.50 and </w:t>
      </w:r>
      <w:r w:rsidR="00113774" w:rsidRPr="00113774">
        <w:rPr>
          <w:rFonts w:ascii="Arial" w:hAnsi="Arial" w:cs="Arial"/>
          <w:i/>
          <w:sz w:val="24"/>
          <w:szCs w:val="24"/>
        </w:rPr>
        <w:t>M</w:t>
      </w:r>
      <w:r w:rsidR="00113774">
        <w:rPr>
          <w:rFonts w:ascii="Arial" w:hAnsi="Arial" w:cs="Arial"/>
          <w:sz w:val="24"/>
          <w:szCs w:val="24"/>
        </w:rPr>
        <w:t xml:space="preserve"> = 2.49, respectively)</w:t>
      </w:r>
      <w:r w:rsidR="00C62B98">
        <w:rPr>
          <w:rFonts w:ascii="Arial" w:hAnsi="Arial" w:cs="Arial"/>
          <w:sz w:val="24"/>
          <w:szCs w:val="24"/>
        </w:rPr>
        <w:t>.</w:t>
      </w:r>
    </w:p>
    <w:p w14:paraId="6C289E79" w14:textId="77777777" w:rsidR="00EA62F3" w:rsidRDefault="00EA62F3" w:rsidP="00EA62F3">
      <w:pPr>
        <w:spacing w:line="480" w:lineRule="auto"/>
        <w:jc w:val="center"/>
        <w:rPr>
          <w:rFonts w:ascii="Arial" w:hAnsi="Arial" w:cs="Arial"/>
          <w:sz w:val="24"/>
          <w:szCs w:val="24"/>
        </w:rPr>
      </w:pPr>
      <w:r>
        <w:rPr>
          <w:rFonts w:ascii="Arial" w:hAnsi="Arial" w:cs="Arial"/>
          <w:sz w:val="24"/>
          <w:szCs w:val="24"/>
        </w:rPr>
        <w:t>_______________</w:t>
      </w:r>
    </w:p>
    <w:p w14:paraId="6D5471AE" w14:textId="03D64E92" w:rsidR="00EA62F3" w:rsidRDefault="00EA62F3" w:rsidP="00EA62F3">
      <w:pPr>
        <w:spacing w:line="480" w:lineRule="auto"/>
        <w:jc w:val="center"/>
        <w:rPr>
          <w:rFonts w:ascii="Arial" w:hAnsi="Arial" w:cs="Arial"/>
          <w:sz w:val="24"/>
          <w:szCs w:val="24"/>
        </w:rPr>
      </w:pPr>
      <w:r>
        <w:rPr>
          <w:rFonts w:ascii="Arial" w:hAnsi="Arial" w:cs="Arial"/>
          <w:sz w:val="24"/>
          <w:szCs w:val="24"/>
        </w:rPr>
        <w:t>Insert Fig. 2 here</w:t>
      </w:r>
    </w:p>
    <w:p w14:paraId="5B9A0570" w14:textId="77777777" w:rsidR="00EA62F3" w:rsidRDefault="00EA62F3" w:rsidP="00EA62F3">
      <w:pPr>
        <w:spacing w:line="480" w:lineRule="auto"/>
        <w:jc w:val="center"/>
        <w:rPr>
          <w:rFonts w:ascii="Arial" w:hAnsi="Arial" w:cs="Arial"/>
          <w:sz w:val="24"/>
          <w:szCs w:val="24"/>
        </w:rPr>
      </w:pPr>
      <w:r>
        <w:rPr>
          <w:rFonts w:ascii="Arial" w:hAnsi="Arial" w:cs="Arial"/>
          <w:sz w:val="24"/>
          <w:szCs w:val="24"/>
        </w:rPr>
        <w:t>_______________</w:t>
      </w:r>
    </w:p>
    <w:p w14:paraId="4D57CF1C" w14:textId="3666323D" w:rsidR="006C7D49" w:rsidRPr="006E1B45" w:rsidRDefault="006C7D49" w:rsidP="006C7D49">
      <w:pPr>
        <w:shd w:val="clear" w:color="auto" w:fill="FFFFFF"/>
        <w:spacing w:after="0" w:line="480" w:lineRule="auto"/>
        <w:jc w:val="both"/>
        <w:rPr>
          <w:rFonts w:ascii="Arial" w:hAnsi="Arial" w:cs="Arial"/>
          <w:color w:val="000000"/>
          <w:sz w:val="32"/>
          <w:szCs w:val="32"/>
        </w:rPr>
      </w:pPr>
      <w:r w:rsidRPr="006E1B45">
        <w:rPr>
          <w:rFonts w:ascii="Arial" w:hAnsi="Arial" w:cs="Arial"/>
          <w:color w:val="000000"/>
          <w:sz w:val="32"/>
          <w:szCs w:val="32"/>
        </w:rPr>
        <w:t>4. Discussion</w:t>
      </w:r>
    </w:p>
    <w:p w14:paraId="7989545D" w14:textId="2BD20D22" w:rsidR="0016295F" w:rsidRDefault="006C7D49" w:rsidP="000746E2">
      <w:pPr>
        <w:shd w:val="clear" w:color="auto" w:fill="FFFFFF"/>
        <w:spacing w:after="0" w:line="480" w:lineRule="auto"/>
        <w:jc w:val="both"/>
        <w:rPr>
          <w:rFonts w:ascii="Arial" w:hAnsi="Arial" w:cs="Arial"/>
          <w:sz w:val="24"/>
          <w:szCs w:val="24"/>
        </w:rPr>
      </w:pPr>
      <w:r w:rsidRPr="006E1B45">
        <w:rPr>
          <w:rFonts w:ascii="Arial" w:hAnsi="Arial" w:cs="Arial"/>
          <w:sz w:val="24"/>
          <w:szCs w:val="24"/>
        </w:rPr>
        <w:t xml:space="preserve">The </w:t>
      </w:r>
      <w:r w:rsidR="00290307">
        <w:rPr>
          <w:rFonts w:ascii="Arial" w:hAnsi="Arial" w:cs="Arial"/>
          <w:sz w:val="24"/>
          <w:szCs w:val="24"/>
        </w:rPr>
        <w:t>interaction</w:t>
      </w:r>
      <w:r w:rsidR="00E242EB">
        <w:rPr>
          <w:rFonts w:ascii="Arial" w:hAnsi="Arial" w:cs="Arial"/>
          <w:sz w:val="24"/>
          <w:szCs w:val="24"/>
        </w:rPr>
        <w:t xml:space="preserve"> between</w:t>
      </w:r>
      <w:r w:rsidRPr="006E1B45">
        <w:rPr>
          <w:rFonts w:ascii="Arial" w:hAnsi="Arial" w:cs="Arial"/>
          <w:sz w:val="24"/>
          <w:szCs w:val="24"/>
        </w:rPr>
        <w:t xml:space="preserve"> planning strategy </w:t>
      </w:r>
      <w:r w:rsidR="00290307">
        <w:rPr>
          <w:rFonts w:ascii="Arial" w:hAnsi="Arial" w:cs="Arial"/>
          <w:sz w:val="24"/>
          <w:szCs w:val="24"/>
        </w:rPr>
        <w:t xml:space="preserve">and anxiety on performance </w:t>
      </w:r>
      <w:r w:rsidR="00A50151">
        <w:rPr>
          <w:rFonts w:ascii="Arial" w:hAnsi="Arial" w:cs="Arial"/>
          <w:sz w:val="24"/>
          <w:szCs w:val="24"/>
        </w:rPr>
        <w:t xml:space="preserve">in academic writing </w:t>
      </w:r>
      <w:r w:rsidRPr="006E1B45">
        <w:rPr>
          <w:rFonts w:ascii="Arial" w:hAnsi="Arial" w:cs="Arial"/>
          <w:sz w:val="24"/>
          <w:szCs w:val="24"/>
        </w:rPr>
        <w:t>w</w:t>
      </w:r>
      <w:r w:rsidR="00290307">
        <w:rPr>
          <w:rFonts w:ascii="Arial" w:hAnsi="Arial" w:cs="Arial"/>
          <w:sz w:val="24"/>
          <w:szCs w:val="24"/>
        </w:rPr>
        <w:t>as</w:t>
      </w:r>
      <w:r w:rsidRPr="006E1B45">
        <w:rPr>
          <w:rFonts w:ascii="Arial" w:hAnsi="Arial" w:cs="Arial"/>
          <w:sz w:val="24"/>
          <w:szCs w:val="24"/>
        </w:rPr>
        <w:t xml:space="preserve"> examined. </w:t>
      </w:r>
      <w:r w:rsidR="000746E2">
        <w:rPr>
          <w:rFonts w:ascii="Arial" w:hAnsi="Arial" w:cs="Arial"/>
          <w:sz w:val="24"/>
          <w:szCs w:val="24"/>
        </w:rPr>
        <w:t>In alignment with</w:t>
      </w:r>
      <w:r w:rsidR="00C906EB">
        <w:rPr>
          <w:rFonts w:ascii="Arial" w:hAnsi="Arial" w:cs="Arial"/>
          <w:sz w:val="24"/>
          <w:szCs w:val="24"/>
        </w:rPr>
        <w:t xml:space="preserve"> previous research </w:t>
      </w:r>
      <w:r w:rsidR="00290307">
        <w:rPr>
          <w:rFonts w:ascii="Arial" w:hAnsi="Arial" w:cs="Arial"/>
          <w:sz w:val="24"/>
          <w:szCs w:val="24"/>
        </w:rPr>
        <w:t xml:space="preserve">all </w:t>
      </w:r>
      <w:r w:rsidR="00A50151">
        <w:rPr>
          <w:rFonts w:ascii="Arial" w:hAnsi="Arial" w:cs="Arial"/>
          <w:sz w:val="24"/>
          <w:szCs w:val="24"/>
        </w:rPr>
        <w:t>students benefited from engaging in a prewriting strategy</w:t>
      </w:r>
      <w:r w:rsidR="00D469CC">
        <w:rPr>
          <w:rFonts w:ascii="Arial" w:hAnsi="Arial" w:cs="Arial"/>
          <w:sz w:val="24"/>
          <w:szCs w:val="24"/>
        </w:rPr>
        <w:t>, irrespective of type</w:t>
      </w:r>
      <w:r w:rsidR="00212CDC">
        <w:rPr>
          <w:rFonts w:ascii="Arial" w:hAnsi="Arial" w:cs="Arial"/>
          <w:sz w:val="24"/>
          <w:szCs w:val="24"/>
        </w:rPr>
        <w:t xml:space="preserve"> (Isnard &amp; Piolat, 1994; Kellogg, 1990</w:t>
      </w:r>
      <w:r w:rsidR="000746E2">
        <w:rPr>
          <w:rFonts w:ascii="Arial" w:hAnsi="Arial" w:cs="Arial"/>
          <w:sz w:val="24"/>
          <w:szCs w:val="24"/>
        </w:rPr>
        <w:t>; van Amelsvoort et al., 2007</w:t>
      </w:r>
      <w:r w:rsidR="00212CDC">
        <w:rPr>
          <w:rFonts w:ascii="Arial" w:hAnsi="Arial" w:cs="Arial"/>
          <w:sz w:val="24"/>
          <w:szCs w:val="24"/>
        </w:rPr>
        <w:t>)</w:t>
      </w:r>
      <w:r w:rsidR="00A50151">
        <w:rPr>
          <w:rFonts w:ascii="Arial" w:hAnsi="Arial" w:cs="Arial"/>
          <w:sz w:val="24"/>
          <w:szCs w:val="24"/>
        </w:rPr>
        <w:t xml:space="preserve">. </w:t>
      </w:r>
      <w:r w:rsidR="00212CDC">
        <w:rPr>
          <w:rFonts w:ascii="Arial" w:hAnsi="Arial" w:cs="Arial"/>
          <w:sz w:val="24"/>
          <w:szCs w:val="24"/>
        </w:rPr>
        <w:t xml:space="preserve"> </w:t>
      </w:r>
      <w:r w:rsidR="00290307">
        <w:rPr>
          <w:rFonts w:ascii="Arial" w:hAnsi="Arial" w:cs="Arial"/>
          <w:sz w:val="24"/>
          <w:szCs w:val="24"/>
        </w:rPr>
        <w:t xml:space="preserve">For example, </w:t>
      </w:r>
      <w:r w:rsidR="00B922B8">
        <w:rPr>
          <w:rFonts w:ascii="Arial" w:hAnsi="Arial" w:cs="Arial"/>
          <w:sz w:val="24"/>
          <w:szCs w:val="24"/>
        </w:rPr>
        <w:t>elaboration</w:t>
      </w:r>
      <w:r w:rsidR="00B053D5">
        <w:rPr>
          <w:rFonts w:ascii="Arial" w:hAnsi="Arial" w:cs="Arial"/>
          <w:sz w:val="24"/>
          <w:szCs w:val="24"/>
        </w:rPr>
        <w:t xml:space="preserve"> of argument</w:t>
      </w:r>
      <w:r w:rsidR="005E37AC">
        <w:rPr>
          <w:rFonts w:ascii="Arial" w:hAnsi="Arial" w:cs="Arial"/>
          <w:sz w:val="24"/>
          <w:szCs w:val="24"/>
        </w:rPr>
        <w:t>ation</w:t>
      </w:r>
      <w:r w:rsidR="00D469CC">
        <w:rPr>
          <w:rFonts w:ascii="Arial" w:hAnsi="Arial" w:cs="Arial"/>
          <w:sz w:val="24"/>
          <w:szCs w:val="24"/>
        </w:rPr>
        <w:t>,</w:t>
      </w:r>
      <w:r w:rsidR="00B922B8">
        <w:rPr>
          <w:rFonts w:ascii="Arial" w:hAnsi="Arial" w:cs="Arial"/>
          <w:sz w:val="24"/>
          <w:szCs w:val="24"/>
        </w:rPr>
        <w:t xml:space="preserve"> </w:t>
      </w:r>
      <w:r w:rsidR="00290307">
        <w:rPr>
          <w:rFonts w:ascii="Arial" w:hAnsi="Arial" w:cs="Arial"/>
          <w:sz w:val="24"/>
          <w:szCs w:val="24"/>
        </w:rPr>
        <w:t>indicative</w:t>
      </w:r>
      <w:r w:rsidR="00B922B8">
        <w:rPr>
          <w:rFonts w:ascii="Arial" w:hAnsi="Arial" w:cs="Arial"/>
          <w:sz w:val="24"/>
          <w:szCs w:val="24"/>
        </w:rPr>
        <w:t xml:space="preserve"> of the degree of sophistication </w:t>
      </w:r>
      <w:r w:rsidR="00290307">
        <w:rPr>
          <w:rFonts w:ascii="Arial" w:hAnsi="Arial" w:cs="Arial"/>
          <w:sz w:val="24"/>
          <w:szCs w:val="24"/>
        </w:rPr>
        <w:t>in</w:t>
      </w:r>
      <w:r w:rsidR="00B922B8">
        <w:rPr>
          <w:rFonts w:ascii="Arial" w:hAnsi="Arial" w:cs="Arial"/>
          <w:sz w:val="24"/>
          <w:szCs w:val="24"/>
        </w:rPr>
        <w:t xml:space="preserve"> </w:t>
      </w:r>
      <w:r w:rsidR="00290307">
        <w:rPr>
          <w:rFonts w:ascii="Arial" w:hAnsi="Arial" w:cs="Arial"/>
          <w:sz w:val="24"/>
          <w:szCs w:val="24"/>
        </w:rPr>
        <w:t xml:space="preserve">presenting </w:t>
      </w:r>
      <w:r w:rsidR="00B922B8">
        <w:rPr>
          <w:rFonts w:ascii="Arial" w:hAnsi="Arial" w:cs="Arial"/>
          <w:sz w:val="24"/>
          <w:szCs w:val="24"/>
        </w:rPr>
        <w:t>balanced perspective</w:t>
      </w:r>
      <w:r w:rsidR="00824EC0">
        <w:rPr>
          <w:rFonts w:ascii="Arial" w:hAnsi="Arial" w:cs="Arial"/>
          <w:sz w:val="24"/>
          <w:szCs w:val="24"/>
        </w:rPr>
        <w:t>s</w:t>
      </w:r>
      <w:r w:rsidR="00B922B8">
        <w:rPr>
          <w:rFonts w:ascii="Arial" w:hAnsi="Arial" w:cs="Arial"/>
          <w:sz w:val="24"/>
          <w:szCs w:val="24"/>
        </w:rPr>
        <w:t xml:space="preserve"> </w:t>
      </w:r>
      <w:r w:rsidR="00D469CC">
        <w:rPr>
          <w:rFonts w:ascii="Arial" w:hAnsi="Arial" w:cs="Arial"/>
          <w:sz w:val="24"/>
          <w:szCs w:val="24"/>
        </w:rPr>
        <w:t xml:space="preserve">in the final essays, was found to be significantly </w:t>
      </w:r>
      <w:r w:rsidR="00B053D5">
        <w:rPr>
          <w:rFonts w:ascii="Arial" w:hAnsi="Arial" w:cs="Arial"/>
          <w:sz w:val="24"/>
          <w:szCs w:val="24"/>
        </w:rPr>
        <w:t>higher</w:t>
      </w:r>
      <w:r w:rsidR="00D469CC">
        <w:rPr>
          <w:rFonts w:ascii="Arial" w:hAnsi="Arial" w:cs="Arial"/>
          <w:sz w:val="24"/>
          <w:szCs w:val="24"/>
        </w:rPr>
        <w:t xml:space="preserve"> </w:t>
      </w:r>
      <w:r w:rsidR="00855AAE">
        <w:rPr>
          <w:rFonts w:ascii="Arial" w:hAnsi="Arial" w:cs="Arial"/>
          <w:sz w:val="24"/>
          <w:szCs w:val="24"/>
        </w:rPr>
        <w:t xml:space="preserve">in both the outline and mind map planning conditions, than </w:t>
      </w:r>
      <w:r w:rsidR="00D469CC">
        <w:rPr>
          <w:rFonts w:ascii="Arial" w:hAnsi="Arial" w:cs="Arial"/>
          <w:sz w:val="24"/>
          <w:szCs w:val="24"/>
        </w:rPr>
        <w:t>when no prior planning took place</w:t>
      </w:r>
      <w:r w:rsidR="00B922B8">
        <w:rPr>
          <w:rFonts w:ascii="Arial" w:hAnsi="Arial" w:cs="Arial"/>
          <w:sz w:val="24"/>
          <w:szCs w:val="24"/>
        </w:rPr>
        <w:t xml:space="preserve">. </w:t>
      </w:r>
      <w:r w:rsidR="002A1481">
        <w:rPr>
          <w:rFonts w:ascii="Arial" w:hAnsi="Arial" w:cs="Arial"/>
          <w:sz w:val="24"/>
          <w:szCs w:val="24"/>
        </w:rPr>
        <w:t xml:space="preserve"> The linear nature of </w:t>
      </w:r>
      <w:r w:rsidR="002A1481">
        <w:rPr>
          <w:rFonts w:ascii="Arial" w:hAnsi="Arial" w:cs="Arial"/>
          <w:sz w:val="24"/>
          <w:szCs w:val="24"/>
        </w:rPr>
        <w:lastRenderedPageBreak/>
        <w:t xml:space="preserve">creating pro and counter arguments in academic debate was </w:t>
      </w:r>
      <w:r w:rsidR="000746E2">
        <w:rPr>
          <w:rFonts w:ascii="Arial" w:hAnsi="Arial" w:cs="Arial"/>
          <w:sz w:val="24"/>
          <w:szCs w:val="24"/>
        </w:rPr>
        <w:t xml:space="preserve">initially </w:t>
      </w:r>
      <w:r w:rsidR="002A1481">
        <w:rPr>
          <w:rFonts w:ascii="Arial" w:hAnsi="Arial" w:cs="Arial"/>
          <w:sz w:val="24"/>
          <w:szCs w:val="24"/>
        </w:rPr>
        <w:t xml:space="preserve">thought to be better promoted by outline planning (Kellogg, 1990). </w:t>
      </w:r>
      <w:r w:rsidR="00B922B8">
        <w:rPr>
          <w:rFonts w:ascii="Arial" w:hAnsi="Arial" w:cs="Arial"/>
          <w:sz w:val="24"/>
          <w:szCs w:val="24"/>
        </w:rPr>
        <w:t xml:space="preserve">A </w:t>
      </w:r>
      <w:r w:rsidR="00C515BC">
        <w:rPr>
          <w:rFonts w:ascii="Arial" w:hAnsi="Arial" w:cs="Arial"/>
          <w:sz w:val="24"/>
          <w:szCs w:val="24"/>
        </w:rPr>
        <w:t xml:space="preserve">lack of distinction between the effectiveness of the strategies </w:t>
      </w:r>
      <w:r w:rsidR="00290307">
        <w:rPr>
          <w:rFonts w:ascii="Arial" w:hAnsi="Arial" w:cs="Arial"/>
          <w:sz w:val="24"/>
          <w:szCs w:val="24"/>
        </w:rPr>
        <w:t>in promoting argumentation skills</w:t>
      </w:r>
      <w:r w:rsidR="00824EC0">
        <w:rPr>
          <w:rFonts w:ascii="Arial" w:hAnsi="Arial" w:cs="Arial"/>
          <w:sz w:val="24"/>
          <w:szCs w:val="24"/>
        </w:rPr>
        <w:t xml:space="preserve"> in the current research</w:t>
      </w:r>
      <w:r w:rsidR="000746E2">
        <w:rPr>
          <w:rFonts w:ascii="Arial" w:hAnsi="Arial" w:cs="Arial"/>
          <w:sz w:val="24"/>
          <w:szCs w:val="24"/>
        </w:rPr>
        <w:t xml:space="preserve"> </w:t>
      </w:r>
      <w:r w:rsidR="00C515BC">
        <w:rPr>
          <w:rFonts w:ascii="Arial" w:hAnsi="Arial" w:cs="Arial"/>
          <w:sz w:val="24"/>
          <w:szCs w:val="24"/>
        </w:rPr>
        <w:t xml:space="preserve">can </w:t>
      </w:r>
      <w:r w:rsidR="000746E2">
        <w:rPr>
          <w:rFonts w:ascii="Arial" w:hAnsi="Arial" w:cs="Arial"/>
          <w:sz w:val="24"/>
          <w:szCs w:val="24"/>
        </w:rPr>
        <w:t>perhaps</w:t>
      </w:r>
      <w:r w:rsidR="00C515BC">
        <w:rPr>
          <w:rFonts w:ascii="Arial" w:hAnsi="Arial" w:cs="Arial"/>
          <w:sz w:val="24"/>
          <w:szCs w:val="24"/>
        </w:rPr>
        <w:t xml:space="preserve"> be explained </w:t>
      </w:r>
      <w:r w:rsidR="000746E2">
        <w:rPr>
          <w:rFonts w:ascii="Arial" w:hAnsi="Arial" w:cs="Arial"/>
          <w:sz w:val="24"/>
          <w:szCs w:val="24"/>
        </w:rPr>
        <w:t>as a consequence of</w:t>
      </w:r>
      <w:r w:rsidR="00C515BC">
        <w:rPr>
          <w:rFonts w:ascii="Arial" w:hAnsi="Arial" w:cs="Arial"/>
          <w:sz w:val="24"/>
          <w:szCs w:val="24"/>
        </w:rPr>
        <w:t xml:space="preserve"> the rise in popularity of mind mapping as an instructional aid (e.g., Buzan, 199</w:t>
      </w:r>
      <w:r w:rsidR="00226CEF">
        <w:rPr>
          <w:rFonts w:ascii="Arial" w:hAnsi="Arial" w:cs="Arial"/>
          <w:sz w:val="24"/>
          <w:szCs w:val="24"/>
        </w:rPr>
        <w:t>1</w:t>
      </w:r>
      <w:r w:rsidR="00C515BC">
        <w:rPr>
          <w:rFonts w:ascii="Arial" w:hAnsi="Arial" w:cs="Arial"/>
          <w:sz w:val="24"/>
          <w:szCs w:val="24"/>
        </w:rPr>
        <w:t xml:space="preserve">). It has progressed from being conceptualised </w:t>
      </w:r>
      <w:r w:rsidR="00212D1D">
        <w:rPr>
          <w:rFonts w:ascii="Arial" w:hAnsi="Arial" w:cs="Arial"/>
          <w:sz w:val="24"/>
          <w:szCs w:val="24"/>
        </w:rPr>
        <w:t xml:space="preserve">as a simplistic clustering format to including </w:t>
      </w:r>
      <w:r w:rsidR="00601E1B">
        <w:rPr>
          <w:rFonts w:ascii="Arial" w:hAnsi="Arial" w:cs="Arial"/>
          <w:sz w:val="24"/>
          <w:szCs w:val="24"/>
        </w:rPr>
        <w:t xml:space="preserve">nodes representing </w:t>
      </w:r>
      <w:r w:rsidR="00D469CC">
        <w:rPr>
          <w:rFonts w:ascii="Arial" w:hAnsi="Arial" w:cs="Arial"/>
          <w:sz w:val="24"/>
          <w:szCs w:val="24"/>
        </w:rPr>
        <w:t xml:space="preserve">the quality of </w:t>
      </w:r>
      <w:r w:rsidR="00212D1D">
        <w:rPr>
          <w:rFonts w:ascii="Arial" w:hAnsi="Arial" w:cs="Arial"/>
          <w:sz w:val="24"/>
          <w:szCs w:val="24"/>
        </w:rPr>
        <w:t>hierarchical organisation</w:t>
      </w:r>
      <w:r w:rsidR="00290307">
        <w:rPr>
          <w:rFonts w:ascii="Arial" w:hAnsi="Arial" w:cs="Arial"/>
          <w:sz w:val="24"/>
          <w:szCs w:val="24"/>
        </w:rPr>
        <w:t xml:space="preserve"> suitable for the structural requirements of academic writing</w:t>
      </w:r>
      <w:r w:rsidR="00212D1D">
        <w:rPr>
          <w:rFonts w:ascii="Arial" w:hAnsi="Arial" w:cs="Arial"/>
          <w:sz w:val="24"/>
          <w:szCs w:val="24"/>
        </w:rPr>
        <w:t xml:space="preserve">. A factor that is further emphasised through software programmes (e.g., van Amelsvoort et al., 2007).  </w:t>
      </w:r>
      <w:r w:rsidR="00A50151">
        <w:rPr>
          <w:rFonts w:ascii="Arial" w:hAnsi="Arial" w:cs="Arial"/>
          <w:sz w:val="24"/>
          <w:szCs w:val="24"/>
        </w:rPr>
        <w:t xml:space="preserve">However, central to the study was </w:t>
      </w:r>
      <w:r w:rsidR="00855AAE">
        <w:rPr>
          <w:rFonts w:ascii="Arial" w:hAnsi="Arial" w:cs="Arial"/>
          <w:sz w:val="24"/>
          <w:szCs w:val="24"/>
        </w:rPr>
        <w:t xml:space="preserve">not whether prewriting strategies themselves improved writing products, but </w:t>
      </w:r>
      <w:r w:rsidR="00A50151">
        <w:rPr>
          <w:rFonts w:ascii="Arial" w:hAnsi="Arial" w:cs="Arial"/>
          <w:sz w:val="24"/>
          <w:szCs w:val="24"/>
        </w:rPr>
        <w:t xml:space="preserve">whether or not </w:t>
      </w:r>
      <w:r w:rsidR="00855AAE">
        <w:rPr>
          <w:rFonts w:ascii="Arial" w:hAnsi="Arial" w:cs="Arial"/>
          <w:sz w:val="24"/>
          <w:szCs w:val="24"/>
        </w:rPr>
        <w:t xml:space="preserve">the effects of </w:t>
      </w:r>
      <w:r w:rsidR="00A50151">
        <w:rPr>
          <w:rFonts w:ascii="Arial" w:hAnsi="Arial" w:cs="Arial"/>
          <w:sz w:val="24"/>
          <w:szCs w:val="24"/>
        </w:rPr>
        <w:t>anxiety</w:t>
      </w:r>
      <w:r w:rsidR="00601E1B">
        <w:rPr>
          <w:rFonts w:ascii="Arial" w:hAnsi="Arial" w:cs="Arial"/>
          <w:sz w:val="24"/>
          <w:szCs w:val="24"/>
        </w:rPr>
        <w:t xml:space="preserve"> </w:t>
      </w:r>
      <w:r w:rsidR="00855AAE">
        <w:rPr>
          <w:rFonts w:ascii="Arial" w:hAnsi="Arial" w:cs="Arial"/>
          <w:sz w:val="24"/>
          <w:szCs w:val="24"/>
        </w:rPr>
        <w:t xml:space="preserve">on argumentation skills could be </w:t>
      </w:r>
      <w:r w:rsidR="00A50151">
        <w:rPr>
          <w:rFonts w:ascii="Arial" w:hAnsi="Arial" w:cs="Arial"/>
          <w:sz w:val="24"/>
          <w:szCs w:val="24"/>
        </w:rPr>
        <w:t xml:space="preserve">moderated </w:t>
      </w:r>
      <w:r w:rsidR="00855AAE">
        <w:rPr>
          <w:rFonts w:ascii="Arial" w:hAnsi="Arial" w:cs="Arial"/>
          <w:sz w:val="24"/>
          <w:szCs w:val="24"/>
        </w:rPr>
        <w:t>by</w:t>
      </w:r>
      <w:r w:rsidR="00A50151">
        <w:rPr>
          <w:rFonts w:ascii="Arial" w:hAnsi="Arial" w:cs="Arial"/>
          <w:sz w:val="24"/>
          <w:szCs w:val="24"/>
        </w:rPr>
        <w:t xml:space="preserve"> different planning methods. </w:t>
      </w:r>
      <w:r w:rsidR="00601E1B">
        <w:rPr>
          <w:rFonts w:ascii="Arial" w:hAnsi="Arial" w:cs="Arial"/>
          <w:sz w:val="24"/>
          <w:szCs w:val="24"/>
        </w:rPr>
        <w:t>Notably</w:t>
      </w:r>
      <w:r w:rsidR="0016295F">
        <w:rPr>
          <w:rFonts w:ascii="Arial" w:hAnsi="Arial" w:cs="Arial"/>
          <w:sz w:val="24"/>
          <w:szCs w:val="24"/>
        </w:rPr>
        <w:t>, the interaction was significant</w:t>
      </w:r>
      <w:r w:rsidR="00D469CC">
        <w:rPr>
          <w:rFonts w:ascii="Arial" w:hAnsi="Arial" w:cs="Arial"/>
          <w:sz w:val="24"/>
          <w:szCs w:val="24"/>
        </w:rPr>
        <w:t xml:space="preserve"> and</w:t>
      </w:r>
      <w:r w:rsidR="0016295F">
        <w:rPr>
          <w:rFonts w:ascii="Arial" w:hAnsi="Arial" w:cs="Arial"/>
          <w:sz w:val="24"/>
          <w:szCs w:val="24"/>
        </w:rPr>
        <w:t xml:space="preserve"> exert</w:t>
      </w:r>
      <w:r w:rsidR="00D469CC">
        <w:rPr>
          <w:rFonts w:ascii="Arial" w:hAnsi="Arial" w:cs="Arial"/>
          <w:sz w:val="24"/>
          <w:szCs w:val="24"/>
        </w:rPr>
        <w:t>ed</w:t>
      </w:r>
      <w:r w:rsidR="0016295F">
        <w:rPr>
          <w:rFonts w:ascii="Arial" w:hAnsi="Arial" w:cs="Arial"/>
          <w:sz w:val="24"/>
          <w:szCs w:val="24"/>
        </w:rPr>
        <w:t xml:space="preserve"> different effects on </w:t>
      </w:r>
      <w:r w:rsidR="00B03464">
        <w:rPr>
          <w:rFonts w:ascii="Arial" w:hAnsi="Arial" w:cs="Arial"/>
          <w:sz w:val="24"/>
          <w:szCs w:val="24"/>
        </w:rPr>
        <w:t xml:space="preserve">the </w:t>
      </w:r>
      <w:r w:rsidR="0016295F">
        <w:rPr>
          <w:rFonts w:ascii="Arial" w:hAnsi="Arial" w:cs="Arial"/>
          <w:sz w:val="24"/>
          <w:szCs w:val="24"/>
        </w:rPr>
        <w:t>argumentation skills</w:t>
      </w:r>
      <w:r w:rsidR="00B03464">
        <w:rPr>
          <w:rFonts w:ascii="Arial" w:hAnsi="Arial" w:cs="Arial"/>
          <w:sz w:val="24"/>
          <w:szCs w:val="24"/>
        </w:rPr>
        <w:t xml:space="preserve"> assessed</w:t>
      </w:r>
      <w:r w:rsidR="0016295F">
        <w:rPr>
          <w:rFonts w:ascii="Arial" w:hAnsi="Arial" w:cs="Arial"/>
          <w:sz w:val="24"/>
          <w:szCs w:val="24"/>
        </w:rPr>
        <w:t>.</w:t>
      </w:r>
      <w:r w:rsidR="002A1481">
        <w:rPr>
          <w:rFonts w:ascii="Arial" w:hAnsi="Arial" w:cs="Arial"/>
          <w:sz w:val="24"/>
          <w:szCs w:val="24"/>
        </w:rPr>
        <w:t xml:space="preserve"> </w:t>
      </w:r>
    </w:p>
    <w:p w14:paraId="21FDA2A2" w14:textId="04019104" w:rsidR="000171CB" w:rsidRDefault="00A50151" w:rsidP="0016295F">
      <w:pPr>
        <w:shd w:val="clear" w:color="auto" w:fill="FFFFFF"/>
        <w:spacing w:after="0" w:line="480" w:lineRule="auto"/>
        <w:ind w:firstLine="720"/>
        <w:jc w:val="both"/>
        <w:rPr>
          <w:rFonts w:ascii="Arial" w:hAnsi="Arial" w:cs="Arial"/>
          <w:sz w:val="24"/>
          <w:szCs w:val="24"/>
        </w:rPr>
      </w:pPr>
      <w:r>
        <w:rPr>
          <w:rFonts w:ascii="Arial" w:hAnsi="Arial" w:cs="Arial"/>
          <w:sz w:val="24"/>
          <w:szCs w:val="24"/>
        </w:rPr>
        <w:t>M</w:t>
      </w:r>
      <w:r w:rsidR="006C7D49" w:rsidRPr="006E1B45">
        <w:rPr>
          <w:rFonts w:ascii="Arial" w:hAnsi="Arial" w:cs="Arial"/>
          <w:sz w:val="24"/>
          <w:szCs w:val="24"/>
        </w:rPr>
        <w:t>ind mapping provided an advantage</w:t>
      </w:r>
      <w:r w:rsidR="00601E1B">
        <w:rPr>
          <w:rFonts w:ascii="Arial" w:hAnsi="Arial" w:cs="Arial"/>
          <w:sz w:val="24"/>
          <w:szCs w:val="24"/>
        </w:rPr>
        <w:t xml:space="preserve"> over outline planning</w:t>
      </w:r>
      <w:r w:rsidR="006C7D49" w:rsidRPr="006E1B45">
        <w:rPr>
          <w:rFonts w:ascii="Arial" w:hAnsi="Arial" w:cs="Arial"/>
          <w:sz w:val="24"/>
          <w:szCs w:val="24"/>
        </w:rPr>
        <w:t xml:space="preserve"> for students experiencing a greater degree of negative </w:t>
      </w:r>
      <w:r w:rsidR="00E00BCB">
        <w:rPr>
          <w:rFonts w:ascii="Arial" w:hAnsi="Arial" w:cs="Arial"/>
          <w:sz w:val="24"/>
          <w:szCs w:val="24"/>
        </w:rPr>
        <w:t>feelings</w:t>
      </w:r>
      <w:r w:rsidR="006C7D49" w:rsidRPr="006E1B45">
        <w:rPr>
          <w:rFonts w:ascii="Arial" w:hAnsi="Arial" w:cs="Arial"/>
          <w:sz w:val="24"/>
          <w:szCs w:val="24"/>
        </w:rPr>
        <w:t xml:space="preserve"> relat</w:t>
      </w:r>
      <w:r w:rsidR="00E00BCB">
        <w:rPr>
          <w:rFonts w:ascii="Arial" w:hAnsi="Arial" w:cs="Arial"/>
          <w:sz w:val="24"/>
          <w:szCs w:val="24"/>
        </w:rPr>
        <w:t>ed</w:t>
      </w:r>
      <w:r w:rsidR="006C7D49" w:rsidRPr="006E1B45">
        <w:rPr>
          <w:rFonts w:ascii="Arial" w:hAnsi="Arial" w:cs="Arial"/>
          <w:sz w:val="24"/>
          <w:szCs w:val="24"/>
        </w:rPr>
        <w:t xml:space="preserve"> to anxiety (Brand </w:t>
      </w:r>
      <w:r w:rsidR="00226CEF">
        <w:rPr>
          <w:rFonts w:ascii="Arial" w:hAnsi="Arial" w:cs="Arial"/>
          <w:sz w:val="24"/>
          <w:szCs w:val="24"/>
        </w:rPr>
        <w:t>and</w:t>
      </w:r>
      <w:r w:rsidR="006C7D49" w:rsidRPr="006E1B45">
        <w:rPr>
          <w:rFonts w:ascii="Arial" w:hAnsi="Arial" w:cs="Arial"/>
          <w:sz w:val="24"/>
          <w:szCs w:val="24"/>
        </w:rPr>
        <w:t xml:space="preserve"> Powell, 1986; Speilberger et al., 1983). </w:t>
      </w:r>
      <w:r w:rsidR="00E00BCB">
        <w:rPr>
          <w:rFonts w:ascii="Arial" w:hAnsi="Arial" w:cs="Arial"/>
          <w:sz w:val="24"/>
          <w:szCs w:val="24"/>
        </w:rPr>
        <w:t>W</w:t>
      </w:r>
      <w:r w:rsidR="00A8029B">
        <w:rPr>
          <w:rFonts w:ascii="Arial" w:hAnsi="Arial" w:cs="Arial"/>
          <w:sz w:val="24"/>
          <w:szCs w:val="24"/>
        </w:rPr>
        <w:t>hen compared to students with low anxiety,</w:t>
      </w:r>
      <w:r w:rsidR="00E00BCB">
        <w:rPr>
          <w:rFonts w:ascii="Arial" w:hAnsi="Arial" w:cs="Arial"/>
          <w:sz w:val="24"/>
          <w:szCs w:val="24"/>
        </w:rPr>
        <w:t xml:space="preserve"> </w:t>
      </w:r>
      <w:r w:rsidR="006C7D49" w:rsidRPr="006E1B45">
        <w:rPr>
          <w:rFonts w:ascii="Arial" w:hAnsi="Arial" w:cs="Arial"/>
          <w:sz w:val="24"/>
          <w:szCs w:val="24"/>
        </w:rPr>
        <w:t xml:space="preserve">they </w:t>
      </w:r>
      <w:r w:rsidR="00A8029B">
        <w:rPr>
          <w:rFonts w:ascii="Arial" w:hAnsi="Arial" w:cs="Arial"/>
          <w:sz w:val="24"/>
          <w:szCs w:val="24"/>
        </w:rPr>
        <w:t>produced more elaborated plans and essays</w:t>
      </w:r>
      <w:r w:rsidR="00855AAE">
        <w:rPr>
          <w:rFonts w:ascii="Arial" w:hAnsi="Arial" w:cs="Arial"/>
          <w:sz w:val="24"/>
          <w:szCs w:val="24"/>
        </w:rPr>
        <w:t>,</w:t>
      </w:r>
      <w:r w:rsidR="00A8029B">
        <w:rPr>
          <w:rFonts w:ascii="Arial" w:hAnsi="Arial" w:cs="Arial"/>
          <w:sz w:val="24"/>
          <w:szCs w:val="24"/>
        </w:rPr>
        <w:t xml:space="preserve"> containing a greater diversity of connectives</w:t>
      </w:r>
      <w:r w:rsidR="00E00BCB">
        <w:rPr>
          <w:rFonts w:ascii="Arial" w:hAnsi="Arial" w:cs="Arial"/>
          <w:sz w:val="24"/>
          <w:szCs w:val="24"/>
        </w:rPr>
        <w:t>, independent of academic ability</w:t>
      </w:r>
      <w:r w:rsidR="00A8029B">
        <w:rPr>
          <w:rFonts w:ascii="Arial" w:hAnsi="Arial" w:cs="Arial"/>
          <w:sz w:val="24"/>
          <w:szCs w:val="24"/>
        </w:rPr>
        <w:t>. Mind maps provide an overview of the main arguments and theoretical perspectives</w:t>
      </w:r>
      <w:r w:rsidR="00601E1B">
        <w:rPr>
          <w:rFonts w:ascii="Arial" w:hAnsi="Arial" w:cs="Arial"/>
          <w:sz w:val="24"/>
          <w:szCs w:val="24"/>
        </w:rPr>
        <w:t xml:space="preserve"> (i.e., rhetorical goals exhibited through top-down processes)</w:t>
      </w:r>
      <w:r w:rsidR="00A8029B">
        <w:rPr>
          <w:rFonts w:ascii="Arial" w:hAnsi="Arial" w:cs="Arial"/>
          <w:sz w:val="24"/>
          <w:szCs w:val="24"/>
        </w:rPr>
        <w:t xml:space="preserve"> while simultaneously managing the individual information part</w:t>
      </w:r>
      <w:r w:rsidR="00D26C03">
        <w:rPr>
          <w:rFonts w:ascii="Arial" w:hAnsi="Arial" w:cs="Arial"/>
          <w:sz w:val="24"/>
          <w:szCs w:val="24"/>
        </w:rPr>
        <w:t>s they comprise (van Amelsvoort</w:t>
      </w:r>
      <w:r w:rsidR="00A8029B">
        <w:rPr>
          <w:rFonts w:ascii="Arial" w:hAnsi="Arial" w:cs="Arial"/>
          <w:sz w:val="24"/>
          <w:szCs w:val="24"/>
        </w:rPr>
        <w:t xml:space="preserve"> et al., 2007). During the mind map process, relations between arguments </w:t>
      </w:r>
      <w:r w:rsidR="000171CB">
        <w:rPr>
          <w:rFonts w:ascii="Arial" w:hAnsi="Arial" w:cs="Arial"/>
          <w:sz w:val="24"/>
          <w:szCs w:val="24"/>
        </w:rPr>
        <w:t xml:space="preserve">and ideas are indicated by arrows and lines. The sequencing and binding of arguments need to be synchronised. Importantly, the </w:t>
      </w:r>
      <w:r w:rsidR="00D82FA2">
        <w:rPr>
          <w:rFonts w:ascii="Arial" w:hAnsi="Arial" w:cs="Arial"/>
          <w:sz w:val="24"/>
          <w:szCs w:val="24"/>
        </w:rPr>
        <w:t xml:space="preserve">demands upon a limited cognitive capacity that occur </w:t>
      </w:r>
      <w:r w:rsidR="00824C3A">
        <w:rPr>
          <w:rFonts w:ascii="Arial" w:hAnsi="Arial" w:cs="Arial"/>
          <w:sz w:val="24"/>
          <w:szCs w:val="24"/>
        </w:rPr>
        <w:t>as a consequence of representing the characteristics of various argument</w:t>
      </w:r>
      <w:r w:rsidR="004C047D">
        <w:rPr>
          <w:rFonts w:ascii="Arial" w:hAnsi="Arial" w:cs="Arial"/>
          <w:sz w:val="24"/>
          <w:szCs w:val="24"/>
        </w:rPr>
        <w:t xml:space="preserve"> orientations</w:t>
      </w:r>
      <w:r w:rsidR="00824C3A">
        <w:rPr>
          <w:rFonts w:ascii="Arial" w:hAnsi="Arial" w:cs="Arial"/>
          <w:sz w:val="24"/>
          <w:szCs w:val="24"/>
        </w:rPr>
        <w:t xml:space="preserve"> in planning will determine the relative </w:t>
      </w:r>
      <w:r w:rsidR="00824C3A">
        <w:rPr>
          <w:rFonts w:ascii="Arial" w:hAnsi="Arial" w:cs="Arial"/>
          <w:sz w:val="24"/>
          <w:szCs w:val="24"/>
        </w:rPr>
        <w:lastRenderedPageBreak/>
        <w:t>expertise with which connectives are generated during the writing process itself (McCutchen, 1988).</w:t>
      </w:r>
      <w:r w:rsidR="00E00BCB">
        <w:rPr>
          <w:rFonts w:ascii="Arial" w:hAnsi="Arial" w:cs="Arial"/>
          <w:sz w:val="24"/>
          <w:szCs w:val="24"/>
        </w:rPr>
        <w:t xml:space="preserve"> A greater number of individual and total </w:t>
      </w:r>
      <w:r w:rsidR="00DA0662">
        <w:rPr>
          <w:rFonts w:ascii="Arial" w:hAnsi="Arial" w:cs="Arial"/>
          <w:sz w:val="24"/>
          <w:szCs w:val="24"/>
        </w:rPr>
        <w:t>number</w:t>
      </w:r>
      <w:r w:rsidR="00E00BCB">
        <w:rPr>
          <w:rFonts w:ascii="Arial" w:hAnsi="Arial" w:cs="Arial"/>
          <w:sz w:val="24"/>
          <w:szCs w:val="24"/>
        </w:rPr>
        <w:t xml:space="preserve"> of </w:t>
      </w:r>
      <w:r w:rsidR="00B03464">
        <w:rPr>
          <w:rFonts w:ascii="Arial" w:hAnsi="Arial" w:cs="Arial"/>
          <w:sz w:val="24"/>
          <w:szCs w:val="24"/>
        </w:rPr>
        <w:t xml:space="preserve">argument </w:t>
      </w:r>
      <w:r w:rsidR="00E00BCB">
        <w:rPr>
          <w:rFonts w:ascii="Arial" w:hAnsi="Arial" w:cs="Arial"/>
          <w:sz w:val="24"/>
          <w:szCs w:val="24"/>
        </w:rPr>
        <w:t>orientation</w:t>
      </w:r>
      <w:r w:rsidR="00DA0662">
        <w:rPr>
          <w:rFonts w:ascii="Arial" w:hAnsi="Arial" w:cs="Arial"/>
          <w:sz w:val="24"/>
          <w:szCs w:val="24"/>
        </w:rPr>
        <w:t xml:space="preserve">s </w:t>
      </w:r>
      <w:r w:rsidR="00E00BCB">
        <w:rPr>
          <w:rFonts w:ascii="Arial" w:hAnsi="Arial" w:cs="Arial"/>
          <w:sz w:val="24"/>
          <w:szCs w:val="24"/>
        </w:rPr>
        <w:t>were not generated by high anxious students in the mind map condition</w:t>
      </w:r>
      <w:r w:rsidR="007327B9">
        <w:rPr>
          <w:rFonts w:ascii="Arial" w:hAnsi="Arial" w:cs="Arial"/>
          <w:sz w:val="24"/>
          <w:szCs w:val="24"/>
        </w:rPr>
        <w:t>. However,</w:t>
      </w:r>
      <w:r w:rsidR="00E00BCB">
        <w:rPr>
          <w:rFonts w:ascii="Arial" w:hAnsi="Arial" w:cs="Arial"/>
          <w:sz w:val="24"/>
          <w:szCs w:val="24"/>
        </w:rPr>
        <w:t xml:space="preserve"> i</w:t>
      </w:r>
      <w:r w:rsidR="00824C3A">
        <w:rPr>
          <w:rFonts w:ascii="Arial" w:hAnsi="Arial" w:cs="Arial"/>
          <w:sz w:val="24"/>
          <w:szCs w:val="24"/>
        </w:rPr>
        <w:t xml:space="preserve">t is possible that the </w:t>
      </w:r>
      <w:r w:rsidR="007327B9">
        <w:rPr>
          <w:rFonts w:ascii="Arial" w:hAnsi="Arial" w:cs="Arial"/>
          <w:sz w:val="24"/>
          <w:szCs w:val="24"/>
        </w:rPr>
        <w:t xml:space="preserve">enhanced </w:t>
      </w:r>
      <w:r w:rsidR="00B03464">
        <w:rPr>
          <w:rFonts w:ascii="Arial" w:hAnsi="Arial" w:cs="Arial"/>
          <w:sz w:val="24"/>
          <w:szCs w:val="24"/>
        </w:rPr>
        <w:t>cognitive</w:t>
      </w:r>
      <w:r w:rsidR="00824C3A">
        <w:rPr>
          <w:rFonts w:ascii="Arial" w:hAnsi="Arial" w:cs="Arial"/>
          <w:sz w:val="24"/>
          <w:szCs w:val="24"/>
        </w:rPr>
        <w:t xml:space="preserve"> processes en</w:t>
      </w:r>
      <w:r w:rsidR="007327B9">
        <w:rPr>
          <w:rFonts w:ascii="Arial" w:hAnsi="Arial" w:cs="Arial"/>
          <w:sz w:val="24"/>
          <w:szCs w:val="24"/>
        </w:rPr>
        <w:t>gaged in</w:t>
      </w:r>
      <w:r w:rsidR="00824C3A">
        <w:rPr>
          <w:rFonts w:ascii="Arial" w:hAnsi="Arial" w:cs="Arial"/>
          <w:sz w:val="24"/>
          <w:szCs w:val="24"/>
        </w:rPr>
        <w:t xml:space="preserve"> through the development of mind maps, are enough to prompt the necessity for a </w:t>
      </w:r>
      <w:r w:rsidR="007327B9">
        <w:rPr>
          <w:rFonts w:ascii="Arial" w:hAnsi="Arial" w:cs="Arial"/>
          <w:sz w:val="24"/>
          <w:szCs w:val="24"/>
        </w:rPr>
        <w:t>connective</w:t>
      </w:r>
      <w:r w:rsidR="00824C3A">
        <w:rPr>
          <w:rFonts w:ascii="Arial" w:hAnsi="Arial" w:cs="Arial"/>
          <w:sz w:val="24"/>
          <w:szCs w:val="24"/>
        </w:rPr>
        <w:t xml:space="preserve"> to support the </w:t>
      </w:r>
      <w:r w:rsidR="007327B9">
        <w:rPr>
          <w:rFonts w:ascii="Arial" w:hAnsi="Arial" w:cs="Arial"/>
          <w:sz w:val="24"/>
          <w:szCs w:val="24"/>
        </w:rPr>
        <w:t>associations between</w:t>
      </w:r>
      <w:r w:rsidR="00824C3A">
        <w:rPr>
          <w:rFonts w:ascii="Arial" w:hAnsi="Arial" w:cs="Arial"/>
          <w:sz w:val="24"/>
          <w:szCs w:val="24"/>
        </w:rPr>
        <w:t xml:space="preserve"> </w:t>
      </w:r>
      <w:r w:rsidR="007327B9">
        <w:rPr>
          <w:rFonts w:ascii="Arial" w:hAnsi="Arial" w:cs="Arial"/>
          <w:sz w:val="24"/>
          <w:szCs w:val="24"/>
        </w:rPr>
        <w:t>sentences</w:t>
      </w:r>
      <w:r w:rsidR="00824C3A">
        <w:rPr>
          <w:rFonts w:ascii="Arial" w:hAnsi="Arial" w:cs="Arial"/>
          <w:sz w:val="24"/>
          <w:szCs w:val="24"/>
        </w:rPr>
        <w:t xml:space="preserve"> during the text-generation phase. The</w:t>
      </w:r>
      <w:r w:rsidR="00C970FE">
        <w:rPr>
          <w:rFonts w:ascii="Arial" w:hAnsi="Arial" w:cs="Arial"/>
          <w:sz w:val="24"/>
          <w:szCs w:val="24"/>
        </w:rPr>
        <w:t>refore, the</w:t>
      </w:r>
      <w:r w:rsidR="00824C3A">
        <w:rPr>
          <w:rFonts w:ascii="Arial" w:hAnsi="Arial" w:cs="Arial"/>
          <w:sz w:val="24"/>
          <w:szCs w:val="24"/>
        </w:rPr>
        <w:t xml:space="preserve"> trade-off that occurs between the requirement to store and process </w:t>
      </w:r>
      <w:r w:rsidR="00855AAE">
        <w:rPr>
          <w:rFonts w:ascii="Arial" w:hAnsi="Arial" w:cs="Arial"/>
          <w:sz w:val="24"/>
          <w:szCs w:val="24"/>
        </w:rPr>
        <w:t xml:space="preserve">this type of </w:t>
      </w:r>
      <w:r w:rsidR="00824C3A">
        <w:rPr>
          <w:rFonts w:ascii="Arial" w:hAnsi="Arial" w:cs="Arial"/>
          <w:sz w:val="24"/>
          <w:szCs w:val="24"/>
        </w:rPr>
        <w:t xml:space="preserve">information for the writing task, while </w:t>
      </w:r>
      <w:r w:rsidR="00B03464">
        <w:rPr>
          <w:rFonts w:ascii="Arial" w:hAnsi="Arial" w:cs="Arial"/>
          <w:sz w:val="24"/>
          <w:szCs w:val="24"/>
        </w:rPr>
        <w:t>protecting against</w:t>
      </w:r>
      <w:r w:rsidR="00824C3A">
        <w:rPr>
          <w:rFonts w:ascii="Arial" w:hAnsi="Arial" w:cs="Arial"/>
          <w:sz w:val="24"/>
          <w:szCs w:val="24"/>
        </w:rPr>
        <w:t xml:space="preserve"> the consequences of high anxiety, appears to be supported by </w:t>
      </w:r>
      <w:r w:rsidR="001F1A2C">
        <w:rPr>
          <w:rFonts w:ascii="Arial" w:hAnsi="Arial" w:cs="Arial"/>
          <w:sz w:val="24"/>
          <w:szCs w:val="24"/>
        </w:rPr>
        <w:t xml:space="preserve">a mind map prewriting strategy.  Since connectives </w:t>
      </w:r>
      <w:r w:rsidR="007327B9">
        <w:rPr>
          <w:rFonts w:ascii="Arial" w:hAnsi="Arial" w:cs="Arial"/>
          <w:sz w:val="24"/>
          <w:szCs w:val="24"/>
        </w:rPr>
        <w:t>provide</w:t>
      </w:r>
      <w:r w:rsidR="00463D1B">
        <w:rPr>
          <w:rFonts w:ascii="Arial" w:hAnsi="Arial" w:cs="Arial"/>
          <w:sz w:val="24"/>
          <w:szCs w:val="24"/>
        </w:rPr>
        <w:t xml:space="preserve"> support for </w:t>
      </w:r>
      <w:r w:rsidR="000746E2">
        <w:rPr>
          <w:rFonts w:ascii="Arial" w:hAnsi="Arial" w:cs="Arial"/>
          <w:sz w:val="24"/>
          <w:szCs w:val="24"/>
        </w:rPr>
        <w:t xml:space="preserve">the </w:t>
      </w:r>
      <w:r w:rsidR="00463D1B">
        <w:rPr>
          <w:rFonts w:ascii="Arial" w:hAnsi="Arial" w:cs="Arial"/>
          <w:sz w:val="24"/>
          <w:szCs w:val="24"/>
        </w:rPr>
        <w:t xml:space="preserve">development of argument sequences </w:t>
      </w:r>
      <w:r w:rsidR="00E00BCB">
        <w:rPr>
          <w:rFonts w:ascii="Arial" w:hAnsi="Arial" w:cs="Arial"/>
          <w:sz w:val="24"/>
          <w:szCs w:val="24"/>
        </w:rPr>
        <w:t xml:space="preserve">this could account for </w:t>
      </w:r>
      <w:r w:rsidR="007327B9">
        <w:rPr>
          <w:rFonts w:ascii="Arial" w:hAnsi="Arial" w:cs="Arial"/>
          <w:sz w:val="24"/>
          <w:szCs w:val="24"/>
        </w:rPr>
        <w:t xml:space="preserve">a </w:t>
      </w:r>
      <w:r w:rsidR="00E00BCB">
        <w:rPr>
          <w:rFonts w:ascii="Arial" w:hAnsi="Arial" w:cs="Arial"/>
          <w:sz w:val="24"/>
          <w:szCs w:val="24"/>
        </w:rPr>
        <w:t xml:space="preserve">comparable </w:t>
      </w:r>
      <w:r w:rsidR="007327B9">
        <w:rPr>
          <w:rFonts w:ascii="Arial" w:hAnsi="Arial" w:cs="Arial"/>
          <w:sz w:val="24"/>
          <w:szCs w:val="24"/>
        </w:rPr>
        <w:t xml:space="preserve">degree of </w:t>
      </w:r>
      <w:r w:rsidR="00E00BCB">
        <w:rPr>
          <w:rFonts w:ascii="Arial" w:hAnsi="Arial" w:cs="Arial"/>
          <w:sz w:val="24"/>
          <w:szCs w:val="24"/>
        </w:rPr>
        <w:t xml:space="preserve">elaboration in the final </w:t>
      </w:r>
      <w:r w:rsidR="00B03464">
        <w:rPr>
          <w:rFonts w:ascii="Arial" w:hAnsi="Arial" w:cs="Arial"/>
          <w:sz w:val="24"/>
          <w:szCs w:val="24"/>
        </w:rPr>
        <w:t>essays</w:t>
      </w:r>
      <w:r w:rsidR="00E00BCB">
        <w:rPr>
          <w:rFonts w:ascii="Arial" w:hAnsi="Arial" w:cs="Arial"/>
          <w:sz w:val="24"/>
          <w:szCs w:val="24"/>
        </w:rPr>
        <w:t xml:space="preserve"> when compared to low anxious students in the outline planning condition</w:t>
      </w:r>
      <w:r w:rsidR="00463D1B">
        <w:rPr>
          <w:rFonts w:ascii="Arial" w:hAnsi="Arial" w:cs="Arial"/>
          <w:sz w:val="24"/>
          <w:szCs w:val="24"/>
        </w:rPr>
        <w:t>.</w:t>
      </w:r>
      <w:r w:rsidR="00B922B8">
        <w:rPr>
          <w:rFonts w:ascii="Arial" w:hAnsi="Arial" w:cs="Arial"/>
          <w:sz w:val="24"/>
          <w:szCs w:val="24"/>
        </w:rPr>
        <w:t xml:space="preserve"> </w:t>
      </w:r>
    </w:p>
    <w:p w14:paraId="11522880" w14:textId="69D64768" w:rsidR="00463D1B" w:rsidRDefault="00463D1B" w:rsidP="006C7D49">
      <w:pPr>
        <w:shd w:val="clear" w:color="auto" w:fill="FFFFFF"/>
        <w:spacing w:after="0" w:line="480" w:lineRule="auto"/>
        <w:jc w:val="both"/>
        <w:rPr>
          <w:rFonts w:ascii="Arial" w:hAnsi="Arial" w:cs="Arial"/>
          <w:sz w:val="24"/>
          <w:szCs w:val="24"/>
        </w:rPr>
      </w:pPr>
      <w:r>
        <w:rPr>
          <w:rFonts w:ascii="Arial" w:hAnsi="Arial" w:cs="Arial"/>
          <w:sz w:val="24"/>
          <w:szCs w:val="24"/>
        </w:rPr>
        <w:tab/>
      </w:r>
      <w:r w:rsidR="00C33C0D">
        <w:rPr>
          <w:rFonts w:ascii="Arial" w:hAnsi="Arial" w:cs="Arial"/>
          <w:sz w:val="24"/>
          <w:szCs w:val="24"/>
        </w:rPr>
        <w:t xml:space="preserve">In contrast to the high anxious students in the mind map condition, </w:t>
      </w:r>
      <w:r w:rsidR="00E00BCB">
        <w:rPr>
          <w:rFonts w:ascii="Arial" w:hAnsi="Arial" w:cs="Arial"/>
          <w:sz w:val="24"/>
          <w:szCs w:val="24"/>
        </w:rPr>
        <w:t xml:space="preserve">low anxious students in the outline planning condition, </w:t>
      </w:r>
      <w:r w:rsidR="00A875FD">
        <w:rPr>
          <w:rFonts w:ascii="Arial" w:hAnsi="Arial" w:cs="Arial"/>
          <w:sz w:val="24"/>
          <w:szCs w:val="24"/>
        </w:rPr>
        <w:t xml:space="preserve">produced more </w:t>
      </w:r>
      <w:r w:rsidR="00C33C0D">
        <w:rPr>
          <w:rFonts w:ascii="Arial" w:hAnsi="Arial" w:cs="Arial"/>
          <w:sz w:val="24"/>
          <w:szCs w:val="24"/>
        </w:rPr>
        <w:t xml:space="preserve">pro and contra statements related to the opening argument, and a </w:t>
      </w:r>
      <w:r w:rsidR="00B03464">
        <w:rPr>
          <w:rFonts w:ascii="Arial" w:hAnsi="Arial" w:cs="Arial"/>
          <w:sz w:val="24"/>
          <w:szCs w:val="24"/>
        </w:rPr>
        <w:t xml:space="preserve">higher </w:t>
      </w:r>
      <w:r w:rsidR="00DA0662">
        <w:rPr>
          <w:rFonts w:ascii="Arial" w:hAnsi="Arial" w:cs="Arial"/>
          <w:sz w:val="24"/>
          <w:szCs w:val="24"/>
        </w:rPr>
        <w:t>number</w:t>
      </w:r>
      <w:r w:rsidR="00C33C0D">
        <w:rPr>
          <w:rFonts w:ascii="Arial" w:hAnsi="Arial" w:cs="Arial"/>
          <w:sz w:val="24"/>
          <w:szCs w:val="24"/>
        </w:rPr>
        <w:t xml:space="preserve"> of </w:t>
      </w:r>
      <w:r w:rsidR="00B03464">
        <w:rPr>
          <w:rFonts w:ascii="Arial" w:hAnsi="Arial" w:cs="Arial"/>
          <w:sz w:val="24"/>
          <w:szCs w:val="24"/>
        </w:rPr>
        <w:t xml:space="preserve">argument </w:t>
      </w:r>
      <w:r w:rsidR="00C33C0D">
        <w:rPr>
          <w:rFonts w:ascii="Arial" w:hAnsi="Arial" w:cs="Arial"/>
          <w:sz w:val="24"/>
          <w:szCs w:val="24"/>
        </w:rPr>
        <w:t>orientation</w:t>
      </w:r>
      <w:r w:rsidR="00DA0662">
        <w:rPr>
          <w:rFonts w:ascii="Arial" w:hAnsi="Arial" w:cs="Arial"/>
          <w:sz w:val="24"/>
          <w:szCs w:val="24"/>
        </w:rPr>
        <w:t>s overall</w:t>
      </w:r>
      <w:r w:rsidR="00C33C0D">
        <w:rPr>
          <w:rFonts w:ascii="Arial" w:hAnsi="Arial" w:cs="Arial"/>
          <w:sz w:val="24"/>
          <w:szCs w:val="24"/>
        </w:rPr>
        <w:t>, for the essay topic.</w:t>
      </w:r>
      <w:r w:rsidR="00577C0D">
        <w:rPr>
          <w:rFonts w:ascii="Arial" w:hAnsi="Arial" w:cs="Arial"/>
          <w:sz w:val="24"/>
          <w:szCs w:val="24"/>
        </w:rPr>
        <w:t xml:space="preserve"> The linear structure of outline plans facilitates the efficiency with which the sequencing of an argument can be generated, minimising the cognitive effort required to maintain </w:t>
      </w:r>
      <w:r w:rsidR="00855AAE">
        <w:rPr>
          <w:rFonts w:ascii="Arial" w:hAnsi="Arial" w:cs="Arial"/>
          <w:sz w:val="24"/>
          <w:szCs w:val="24"/>
        </w:rPr>
        <w:t xml:space="preserve">associated </w:t>
      </w:r>
      <w:r w:rsidR="00577C0D">
        <w:rPr>
          <w:rFonts w:ascii="Arial" w:hAnsi="Arial" w:cs="Arial"/>
          <w:sz w:val="24"/>
          <w:szCs w:val="24"/>
        </w:rPr>
        <w:t xml:space="preserve">linguistic representations in memory (Kellogg, 1990). </w:t>
      </w:r>
      <w:r w:rsidR="00577AA2">
        <w:rPr>
          <w:rFonts w:ascii="Arial" w:hAnsi="Arial" w:cs="Arial"/>
          <w:sz w:val="24"/>
          <w:szCs w:val="24"/>
        </w:rPr>
        <w:t xml:space="preserve">Although, it is </w:t>
      </w:r>
      <w:r w:rsidR="00B03464">
        <w:rPr>
          <w:rFonts w:ascii="Arial" w:hAnsi="Arial" w:cs="Arial"/>
          <w:sz w:val="24"/>
          <w:szCs w:val="24"/>
        </w:rPr>
        <w:t xml:space="preserve">not </w:t>
      </w:r>
      <w:r w:rsidR="00577AA2">
        <w:rPr>
          <w:rFonts w:ascii="Arial" w:hAnsi="Arial" w:cs="Arial"/>
          <w:sz w:val="24"/>
          <w:szCs w:val="24"/>
        </w:rPr>
        <w:t>entirely</w:t>
      </w:r>
      <w:r w:rsidR="00B03464">
        <w:rPr>
          <w:rFonts w:ascii="Arial" w:hAnsi="Arial" w:cs="Arial"/>
          <w:sz w:val="24"/>
          <w:szCs w:val="24"/>
        </w:rPr>
        <w:t xml:space="preserve"> </w:t>
      </w:r>
      <w:r w:rsidR="00577C0D">
        <w:rPr>
          <w:rFonts w:ascii="Arial" w:hAnsi="Arial" w:cs="Arial"/>
          <w:sz w:val="24"/>
          <w:szCs w:val="24"/>
        </w:rPr>
        <w:t>clear, why students need to demonstrate lower anxiety levels to benefit from outline planning</w:t>
      </w:r>
      <w:r w:rsidR="00B03464">
        <w:rPr>
          <w:rFonts w:ascii="Arial" w:hAnsi="Arial" w:cs="Arial"/>
          <w:sz w:val="24"/>
          <w:szCs w:val="24"/>
        </w:rPr>
        <w:t xml:space="preserve"> in this way</w:t>
      </w:r>
      <w:r w:rsidR="00577AA2">
        <w:rPr>
          <w:rFonts w:ascii="Arial" w:hAnsi="Arial" w:cs="Arial"/>
          <w:sz w:val="24"/>
          <w:szCs w:val="24"/>
        </w:rPr>
        <w:t xml:space="preserve">, it is possible that rumination emanating from higher feelings of anxiety could interfere more with the formulation of </w:t>
      </w:r>
      <w:r w:rsidR="007327B9">
        <w:rPr>
          <w:rFonts w:ascii="Arial" w:hAnsi="Arial" w:cs="Arial"/>
          <w:sz w:val="24"/>
          <w:szCs w:val="24"/>
        </w:rPr>
        <w:t xml:space="preserve">individual </w:t>
      </w:r>
      <w:r w:rsidR="00577AA2">
        <w:rPr>
          <w:rFonts w:ascii="Arial" w:hAnsi="Arial" w:cs="Arial"/>
          <w:sz w:val="24"/>
          <w:szCs w:val="24"/>
        </w:rPr>
        <w:t xml:space="preserve">argument </w:t>
      </w:r>
      <w:r w:rsidR="007327B9">
        <w:rPr>
          <w:rFonts w:ascii="Arial" w:hAnsi="Arial" w:cs="Arial"/>
          <w:sz w:val="24"/>
          <w:szCs w:val="24"/>
        </w:rPr>
        <w:t>orientations</w:t>
      </w:r>
      <w:r w:rsidR="00577AA2">
        <w:rPr>
          <w:rFonts w:ascii="Arial" w:hAnsi="Arial" w:cs="Arial"/>
          <w:sz w:val="24"/>
          <w:szCs w:val="24"/>
        </w:rPr>
        <w:t xml:space="preserve">.  </w:t>
      </w:r>
      <w:r w:rsidR="00D475A6">
        <w:rPr>
          <w:rFonts w:ascii="Arial" w:hAnsi="Arial" w:cs="Arial"/>
          <w:sz w:val="24"/>
          <w:szCs w:val="24"/>
        </w:rPr>
        <w:t xml:space="preserve">However, while low anxious students generated a greater proportion of connectives using an outline planning strategy, unlike high anxious students in the mind map condition, they did not generate a greater variety of connectives. The </w:t>
      </w:r>
      <w:r w:rsidR="00B03464">
        <w:rPr>
          <w:rFonts w:ascii="Arial" w:hAnsi="Arial" w:cs="Arial"/>
          <w:sz w:val="24"/>
          <w:szCs w:val="24"/>
        </w:rPr>
        <w:t xml:space="preserve">quality of the </w:t>
      </w:r>
      <w:r w:rsidR="00D475A6">
        <w:rPr>
          <w:rFonts w:ascii="Arial" w:hAnsi="Arial" w:cs="Arial"/>
          <w:sz w:val="24"/>
          <w:szCs w:val="24"/>
        </w:rPr>
        <w:t xml:space="preserve">plans and </w:t>
      </w:r>
      <w:r w:rsidR="00B03464">
        <w:rPr>
          <w:rFonts w:ascii="Arial" w:hAnsi="Arial" w:cs="Arial"/>
          <w:sz w:val="24"/>
          <w:szCs w:val="24"/>
        </w:rPr>
        <w:t xml:space="preserve">the extent of elaboration of argumentation in </w:t>
      </w:r>
      <w:r w:rsidR="00B03464">
        <w:rPr>
          <w:rFonts w:ascii="Arial" w:hAnsi="Arial" w:cs="Arial"/>
          <w:sz w:val="24"/>
          <w:szCs w:val="24"/>
        </w:rPr>
        <w:lastRenderedPageBreak/>
        <w:t xml:space="preserve">the </w:t>
      </w:r>
      <w:r w:rsidR="00D475A6">
        <w:rPr>
          <w:rFonts w:ascii="Arial" w:hAnsi="Arial" w:cs="Arial"/>
          <w:sz w:val="24"/>
          <w:szCs w:val="24"/>
        </w:rPr>
        <w:t>essays, was also higher for the low anxious students in the outline planning condition</w:t>
      </w:r>
      <w:r w:rsidR="00577C0D">
        <w:rPr>
          <w:rFonts w:ascii="Arial" w:hAnsi="Arial" w:cs="Arial"/>
          <w:sz w:val="24"/>
          <w:szCs w:val="24"/>
        </w:rPr>
        <w:t>, with similar outcomes in terms of performance level to high anxious students in the mind mapping condition</w:t>
      </w:r>
      <w:r w:rsidR="00E00BCB">
        <w:rPr>
          <w:rFonts w:ascii="Arial" w:hAnsi="Arial" w:cs="Arial"/>
          <w:sz w:val="24"/>
          <w:szCs w:val="24"/>
        </w:rPr>
        <w:t>.</w:t>
      </w:r>
    </w:p>
    <w:p w14:paraId="3344D0C0" w14:textId="0247F415" w:rsidR="00D26C03" w:rsidRDefault="00935373" w:rsidP="00935373">
      <w:pPr>
        <w:shd w:val="clear" w:color="auto" w:fill="FFFFFF"/>
        <w:spacing w:after="0" w:line="480" w:lineRule="auto"/>
        <w:ind w:firstLine="720"/>
        <w:jc w:val="both"/>
        <w:rPr>
          <w:rFonts w:ascii="Arial" w:hAnsi="Arial" w:cs="Arial"/>
          <w:sz w:val="24"/>
          <w:szCs w:val="24"/>
        </w:rPr>
      </w:pPr>
      <w:r>
        <w:rPr>
          <w:rFonts w:ascii="Arial" w:hAnsi="Arial" w:cs="Arial"/>
          <w:sz w:val="24"/>
          <w:szCs w:val="24"/>
        </w:rPr>
        <w:t>Previous literature has stressed the importance of appropriate writing programmes that emphasise</w:t>
      </w:r>
      <w:r w:rsidR="00B03464">
        <w:rPr>
          <w:rFonts w:ascii="Arial" w:hAnsi="Arial" w:cs="Arial"/>
          <w:sz w:val="24"/>
          <w:szCs w:val="24"/>
        </w:rPr>
        <w:t xml:space="preserve"> </w:t>
      </w:r>
      <w:r>
        <w:rPr>
          <w:rFonts w:ascii="Arial" w:hAnsi="Arial" w:cs="Arial"/>
          <w:sz w:val="24"/>
          <w:szCs w:val="24"/>
        </w:rPr>
        <w:t xml:space="preserve">understanding the processes that underpin academic writing (e.g., Bayat, 2014). Prewriting tasks can have several functions </w:t>
      </w:r>
      <w:r w:rsidR="00855AAE">
        <w:rPr>
          <w:rFonts w:ascii="Arial" w:hAnsi="Arial" w:cs="Arial"/>
          <w:sz w:val="24"/>
          <w:szCs w:val="24"/>
        </w:rPr>
        <w:t>for</w:t>
      </w:r>
      <w:r>
        <w:rPr>
          <w:rFonts w:ascii="Arial" w:hAnsi="Arial" w:cs="Arial"/>
          <w:sz w:val="24"/>
          <w:szCs w:val="24"/>
        </w:rPr>
        <w:t xml:space="preserve"> academic writing, particularly in relation </w:t>
      </w:r>
      <w:r w:rsidR="00B03464">
        <w:rPr>
          <w:rFonts w:ascii="Arial" w:hAnsi="Arial" w:cs="Arial"/>
          <w:sz w:val="24"/>
          <w:szCs w:val="24"/>
        </w:rPr>
        <w:t xml:space="preserve">to </w:t>
      </w:r>
      <w:r>
        <w:rPr>
          <w:rFonts w:ascii="Arial" w:hAnsi="Arial" w:cs="Arial"/>
          <w:sz w:val="24"/>
          <w:szCs w:val="24"/>
        </w:rPr>
        <w:t>providing evidence to support claims, examin</w:t>
      </w:r>
      <w:r w:rsidR="00B03464">
        <w:rPr>
          <w:rFonts w:ascii="Arial" w:hAnsi="Arial" w:cs="Arial"/>
          <w:sz w:val="24"/>
          <w:szCs w:val="24"/>
        </w:rPr>
        <w:t>ing</w:t>
      </w:r>
      <w:r>
        <w:rPr>
          <w:rFonts w:ascii="Arial" w:hAnsi="Arial" w:cs="Arial"/>
          <w:sz w:val="24"/>
          <w:szCs w:val="24"/>
        </w:rPr>
        <w:t xml:space="preserve"> both sides of the argument</w:t>
      </w:r>
      <w:r w:rsidR="00B03464">
        <w:rPr>
          <w:rFonts w:ascii="Arial" w:hAnsi="Arial" w:cs="Arial"/>
          <w:sz w:val="24"/>
          <w:szCs w:val="24"/>
        </w:rPr>
        <w:t>,</w:t>
      </w:r>
      <w:r>
        <w:rPr>
          <w:rFonts w:ascii="Arial" w:hAnsi="Arial" w:cs="Arial"/>
          <w:sz w:val="24"/>
          <w:szCs w:val="24"/>
        </w:rPr>
        <w:t xml:space="preserve"> and develop</w:t>
      </w:r>
      <w:r w:rsidR="00B03464">
        <w:rPr>
          <w:rFonts w:ascii="Arial" w:hAnsi="Arial" w:cs="Arial"/>
          <w:sz w:val="24"/>
          <w:szCs w:val="24"/>
        </w:rPr>
        <w:t>ing</w:t>
      </w:r>
      <w:r>
        <w:rPr>
          <w:rFonts w:ascii="Arial" w:hAnsi="Arial" w:cs="Arial"/>
          <w:sz w:val="24"/>
          <w:szCs w:val="24"/>
        </w:rPr>
        <w:t xml:space="preserve"> linguistic cohesion (Dornbrack and Dixon, 2014). Both forms of planning assessed in the current study allow for evaluation and selection processes </w:t>
      </w:r>
      <w:r w:rsidR="007327B9">
        <w:rPr>
          <w:rFonts w:ascii="Arial" w:hAnsi="Arial" w:cs="Arial"/>
          <w:sz w:val="24"/>
          <w:szCs w:val="24"/>
        </w:rPr>
        <w:t>for</w:t>
      </w:r>
      <w:r>
        <w:rPr>
          <w:rFonts w:ascii="Arial" w:hAnsi="Arial" w:cs="Arial"/>
          <w:sz w:val="24"/>
          <w:szCs w:val="24"/>
        </w:rPr>
        <w:t xml:space="preserve"> the organisational structure of the arguments to become more refined</w:t>
      </w:r>
      <w:r w:rsidR="00855AAE">
        <w:rPr>
          <w:rFonts w:ascii="Arial" w:hAnsi="Arial" w:cs="Arial"/>
          <w:sz w:val="24"/>
          <w:szCs w:val="24"/>
        </w:rPr>
        <w:t xml:space="preserve"> </w:t>
      </w:r>
      <w:r>
        <w:rPr>
          <w:rFonts w:ascii="Arial" w:hAnsi="Arial" w:cs="Arial"/>
          <w:sz w:val="24"/>
          <w:szCs w:val="24"/>
        </w:rPr>
        <w:t xml:space="preserve">and focused on the overall rhetorical goal of the writing task. However, it is also important that individual differences are considered when encouraging students to take a strategic approach to minimising the cognitive and linguistic complexity of the academic writing task.  It is not just the </w:t>
      </w:r>
      <w:r w:rsidR="00855AAE">
        <w:rPr>
          <w:rFonts w:ascii="Arial" w:hAnsi="Arial" w:cs="Arial"/>
          <w:sz w:val="24"/>
          <w:szCs w:val="24"/>
        </w:rPr>
        <w:t xml:space="preserve">additional </w:t>
      </w:r>
      <w:r>
        <w:rPr>
          <w:rFonts w:ascii="Arial" w:hAnsi="Arial" w:cs="Arial"/>
          <w:sz w:val="24"/>
          <w:szCs w:val="24"/>
        </w:rPr>
        <w:t xml:space="preserve">time spent on elements of the writing process that decreases </w:t>
      </w:r>
      <w:r w:rsidR="00C970FE">
        <w:rPr>
          <w:rFonts w:ascii="Arial" w:hAnsi="Arial" w:cs="Arial"/>
          <w:sz w:val="24"/>
          <w:szCs w:val="24"/>
        </w:rPr>
        <w:t xml:space="preserve">the effects of </w:t>
      </w:r>
      <w:r>
        <w:rPr>
          <w:rFonts w:ascii="Arial" w:hAnsi="Arial" w:cs="Arial"/>
          <w:sz w:val="24"/>
          <w:szCs w:val="24"/>
        </w:rPr>
        <w:t xml:space="preserve">anxiety (Bayat, 2014), but the type of planning strategy that the students undertake </w:t>
      </w:r>
      <w:r w:rsidR="00C970FE">
        <w:rPr>
          <w:rFonts w:ascii="Arial" w:hAnsi="Arial" w:cs="Arial"/>
          <w:sz w:val="24"/>
          <w:szCs w:val="24"/>
        </w:rPr>
        <w:t>also</w:t>
      </w:r>
      <w:r>
        <w:rPr>
          <w:rFonts w:ascii="Arial" w:hAnsi="Arial" w:cs="Arial"/>
          <w:sz w:val="24"/>
          <w:szCs w:val="24"/>
        </w:rPr>
        <w:t xml:space="preserve"> impact</w:t>
      </w:r>
      <w:r w:rsidR="00C970FE">
        <w:rPr>
          <w:rFonts w:ascii="Arial" w:hAnsi="Arial" w:cs="Arial"/>
          <w:sz w:val="24"/>
          <w:szCs w:val="24"/>
        </w:rPr>
        <w:t>s</w:t>
      </w:r>
      <w:r>
        <w:rPr>
          <w:rFonts w:ascii="Arial" w:hAnsi="Arial" w:cs="Arial"/>
          <w:sz w:val="24"/>
          <w:szCs w:val="24"/>
        </w:rPr>
        <w:t xml:space="preserve"> on the </w:t>
      </w:r>
      <w:r w:rsidR="00B03464">
        <w:rPr>
          <w:rFonts w:ascii="Arial" w:hAnsi="Arial" w:cs="Arial"/>
          <w:sz w:val="24"/>
          <w:szCs w:val="24"/>
        </w:rPr>
        <w:t xml:space="preserve">quality of </w:t>
      </w:r>
      <w:r>
        <w:rPr>
          <w:rFonts w:ascii="Arial" w:hAnsi="Arial" w:cs="Arial"/>
          <w:sz w:val="24"/>
          <w:szCs w:val="24"/>
        </w:rPr>
        <w:t>writing produc</w:t>
      </w:r>
      <w:r w:rsidR="00B03464">
        <w:rPr>
          <w:rFonts w:ascii="Arial" w:hAnsi="Arial" w:cs="Arial"/>
          <w:sz w:val="24"/>
          <w:szCs w:val="24"/>
        </w:rPr>
        <w:t>ed</w:t>
      </w:r>
      <w:r>
        <w:rPr>
          <w:rFonts w:ascii="Arial" w:hAnsi="Arial" w:cs="Arial"/>
          <w:sz w:val="24"/>
          <w:szCs w:val="24"/>
        </w:rPr>
        <w:t xml:space="preserve"> (Arju, 2018). </w:t>
      </w:r>
    </w:p>
    <w:p w14:paraId="60F5E552" w14:textId="77777777" w:rsidR="00D82FA2" w:rsidRDefault="00D82FA2" w:rsidP="006C7D49">
      <w:pPr>
        <w:shd w:val="clear" w:color="auto" w:fill="FFFFFF"/>
        <w:spacing w:after="0" w:line="480" w:lineRule="auto"/>
        <w:jc w:val="both"/>
        <w:rPr>
          <w:rFonts w:ascii="Arial" w:hAnsi="Arial" w:cs="Arial"/>
          <w:sz w:val="24"/>
          <w:szCs w:val="24"/>
        </w:rPr>
      </w:pPr>
    </w:p>
    <w:p w14:paraId="3943607E" w14:textId="0EA4C616" w:rsidR="00D82FA2" w:rsidRPr="00D82FA2" w:rsidRDefault="00D82FA2" w:rsidP="006C7D49">
      <w:pPr>
        <w:shd w:val="clear" w:color="auto" w:fill="FFFFFF"/>
        <w:spacing w:after="0" w:line="480" w:lineRule="auto"/>
        <w:jc w:val="both"/>
        <w:rPr>
          <w:rFonts w:ascii="Arial" w:hAnsi="Arial" w:cs="Arial"/>
          <w:sz w:val="28"/>
          <w:szCs w:val="28"/>
        </w:rPr>
      </w:pPr>
      <w:r w:rsidRPr="00D82FA2">
        <w:rPr>
          <w:rFonts w:ascii="Arial" w:hAnsi="Arial" w:cs="Arial"/>
          <w:sz w:val="28"/>
          <w:szCs w:val="28"/>
        </w:rPr>
        <w:t>4.1 Limitations</w:t>
      </w:r>
      <w:r w:rsidR="00A0404F">
        <w:rPr>
          <w:rFonts w:ascii="Arial" w:hAnsi="Arial" w:cs="Arial"/>
          <w:sz w:val="28"/>
          <w:szCs w:val="28"/>
        </w:rPr>
        <w:t xml:space="preserve"> to the study</w:t>
      </w:r>
    </w:p>
    <w:p w14:paraId="1C0AB914" w14:textId="6BB85A1F" w:rsidR="00AE60AA" w:rsidRDefault="00577AA2" w:rsidP="006C7D49">
      <w:pPr>
        <w:shd w:val="clear" w:color="auto" w:fill="FFFFFF"/>
        <w:spacing w:after="0" w:line="480" w:lineRule="auto"/>
        <w:jc w:val="both"/>
        <w:rPr>
          <w:rFonts w:ascii="Arial" w:hAnsi="Arial" w:cs="Arial"/>
          <w:sz w:val="24"/>
          <w:szCs w:val="24"/>
        </w:rPr>
      </w:pPr>
      <w:r>
        <w:rPr>
          <w:rFonts w:ascii="Arial" w:hAnsi="Arial" w:cs="Arial"/>
          <w:sz w:val="24"/>
          <w:szCs w:val="24"/>
        </w:rPr>
        <w:t>T</w:t>
      </w:r>
      <w:r w:rsidR="004F7F3B">
        <w:rPr>
          <w:rFonts w:ascii="Arial" w:hAnsi="Arial" w:cs="Arial"/>
          <w:sz w:val="24"/>
          <w:szCs w:val="24"/>
        </w:rPr>
        <w:t>he STAI (Spielberger</w:t>
      </w:r>
      <w:r w:rsidR="00AE60AA">
        <w:rPr>
          <w:rFonts w:ascii="Arial" w:hAnsi="Arial" w:cs="Arial"/>
          <w:sz w:val="24"/>
          <w:szCs w:val="24"/>
        </w:rPr>
        <w:t xml:space="preserve"> et al.,</w:t>
      </w:r>
      <w:r w:rsidR="004F7F3B">
        <w:rPr>
          <w:rFonts w:ascii="Arial" w:hAnsi="Arial" w:cs="Arial"/>
          <w:sz w:val="24"/>
          <w:szCs w:val="24"/>
        </w:rPr>
        <w:t xml:space="preserve"> 1983) was useful in predicting outcomes for </w:t>
      </w:r>
      <w:r w:rsidR="00AE60AA">
        <w:rPr>
          <w:rFonts w:ascii="Arial" w:hAnsi="Arial" w:cs="Arial"/>
          <w:sz w:val="24"/>
          <w:szCs w:val="24"/>
        </w:rPr>
        <w:t>students experiencing different levels of anxiety for the prewriting strategies</w:t>
      </w:r>
      <w:r>
        <w:rPr>
          <w:rFonts w:ascii="Arial" w:hAnsi="Arial" w:cs="Arial"/>
          <w:sz w:val="24"/>
          <w:szCs w:val="24"/>
        </w:rPr>
        <w:t>.  Howeve</w:t>
      </w:r>
      <w:r w:rsidR="00C970FE">
        <w:rPr>
          <w:rFonts w:ascii="Arial" w:hAnsi="Arial" w:cs="Arial"/>
          <w:sz w:val="24"/>
          <w:szCs w:val="24"/>
        </w:rPr>
        <w:t>r</w:t>
      </w:r>
      <w:r>
        <w:rPr>
          <w:rFonts w:ascii="Arial" w:hAnsi="Arial" w:cs="Arial"/>
          <w:sz w:val="24"/>
          <w:szCs w:val="24"/>
        </w:rPr>
        <w:t xml:space="preserve">, in future research, </w:t>
      </w:r>
      <w:r w:rsidR="00AE60AA">
        <w:rPr>
          <w:rFonts w:ascii="Arial" w:hAnsi="Arial" w:cs="Arial"/>
          <w:sz w:val="24"/>
          <w:szCs w:val="24"/>
        </w:rPr>
        <w:t>it would be important to consider the impact of students’ beliefs (e.g., fear of being evaluated), self-efficacy and motivations regarding the writing process itself (Heurta et al., 2017)</w:t>
      </w:r>
      <w:r w:rsidR="00B03464">
        <w:rPr>
          <w:rFonts w:ascii="Arial" w:hAnsi="Arial" w:cs="Arial"/>
          <w:sz w:val="24"/>
          <w:szCs w:val="24"/>
        </w:rPr>
        <w:t>. This would allow</w:t>
      </w:r>
      <w:r>
        <w:rPr>
          <w:rFonts w:ascii="Arial" w:hAnsi="Arial" w:cs="Arial"/>
          <w:sz w:val="24"/>
          <w:szCs w:val="24"/>
        </w:rPr>
        <w:t xml:space="preserve"> </w:t>
      </w:r>
      <w:r w:rsidR="00B03464">
        <w:rPr>
          <w:rFonts w:ascii="Arial" w:hAnsi="Arial" w:cs="Arial"/>
          <w:sz w:val="24"/>
          <w:szCs w:val="24"/>
        </w:rPr>
        <w:t xml:space="preserve">for </w:t>
      </w:r>
      <w:r>
        <w:rPr>
          <w:rFonts w:ascii="Arial" w:hAnsi="Arial" w:cs="Arial"/>
          <w:sz w:val="24"/>
          <w:szCs w:val="24"/>
        </w:rPr>
        <w:t>a more nuanced understanding of the interplay between prewriting strategies, anxiety</w:t>
      </w:r>
      <w:r w:rsidR="00C970FE">
        <w:rPr>
          <w:rFonts w:ascii="Arial" w:hAnsi="Arial" w:cs="Arial"/>
          <w:sz w:val="24"/>
          <w:szCs w:val="24"/>
        </w:rPr>
        <w:t>,</w:t>
      </w:r>
      <w:r>
        <w:rPr>
          <w:rFonts w:ascii="Arial" w:hAnsi="Arial" w:cs="Arial"/>
          <w:sz w:val="24"/>
          <w:szCs w:val="24"/>
        </w:rPr>
        <w:t xml:space="preserve"> and argumentation in academic </w:t>
      </w:r>
      <w:r>
        <w:rPr>
          <w:rFonts w:ascii="Arial" w:hAnsi="Arial" w:cs="Arial"/>
          <w:sz w:val="24"/>
          <w:szCs w:val="24"/>
        </w:rPr>
        <w:lastRenderedPageBreak/>
        <w:t>writing.</w:t>
      </w:r>
      <w:r w:rsidR="00AE60AA">
        <w:rPr>
          <w:rFonts w:ascii="Arial" w:hAnsi="Arial" w:cs="Arial"/>
          <w:sz w:val="24"/>
          <w:szCs w:val="24"/>
        </w:rPr>
        <w:t xml:space="preserve"> </w:t>
      </w:r>
      <w:r>
        <w:rPr>
          <w:rFonts w:ascii="Arial" w:hAnsi="Arial" w:cs="Arial"/>
          <w:sz w:val="24"/>
          <w:szCs w:val="24"/>
        </w:rPr>
        <w:t>Furthermore, t</w:t>
      </w:r>
      <w:r w:rsidR="00793095">
        <w:rPr>
          <w:rFonts w:ascii="Arial" w:hAnsi="Arial" w:cs="Arial"/>
          <w:sz w:val="24"/>
          <w:szCs w:val="24"/>
        </w:rPr>
        <w:t>he current study investigated one aspect of the writing process approach to academic writing</w:t>
      </w:r>
      <w:r w:rsidR="00935373">
        <w:rPr>
          <w:rFonts w:ascii="Arial" w:hAnsi="Arial" w:cs="Arial"/>
          <w:sz w:val="24"/>
          <w:szCs w:val="24"/>
        </w:rPr>
        <w:t xml:space="preserve"> (Flower and Hayes, 1981)</w:t>
      </w:r>
      <w:r w:rsidR="00793095">
        <w:rPr>
          <w:rFonts w:ascii="Arial" w:hAnsi="Arial" w:cs="Arial"/>
          <w:sz w:val="24"/>
          <w:szCs w:val="24"/>
        </w:rPr>
        <w:t>.  Although, Demirel (2011) did not investigate quality of academic writing</w:t>
      </w:r>
      <w:r w:rsidR="00935373">
        <w:rPr>
          <w:rFonts w:ascii="Arial" w:hAnsi="Arial" w:cs="Arial"/>
          <w:sz w:val="24"/>
          <w:szCs w:val="24"/>
        </w:rPr>
        <w:t xml:space="preserve"> produced</w:t>
      </w:r>
      <w:r w:rsidR="00793095">
        <w:rPr>
          <w:rFonts w:ascii="Arial" w:hAnsi="Arial" w:cs="Arial"/>
          <w:sz w:val="24"/>
          <w:szCs w:val="24"/>
        </w:rPr>
        <w:t>, he drew attention to the importance of a multiple-draft process approach to reduce anxiety levels. It would be useful to assess this aspect of the writing process in conjunction</w:t>
      </w:r>
      <w:r w:rsidR="00C970FE">
        <w:rPr>
          <w:rFonts w:ascii="Arial" w:hAnsi="Arial" w:cs="Arial"/>
          <w:sz w:val="24"/>
          <w:szCs w:val="24"/>
        </w:rPr>
        <w:t xml:space="preserve"> with</w:t>
      </w:r>
      <w:r w:rsidR="00793095">
        <w:rPr>
          <w:rFonts w:ascii="Arial" w:hAnsi="Arial" w:cs="Arial"/>
          <w:sz w:val="24"/>
          <w:szCs w:val="24"/>
        </w:rPr>
        <w:t xml:space="preserve"> planning strategy, anxiety level, and elaboration of argumentation.</w:t>
      </w:r>
      <w:r w:rsidR="00267AE7">
        <w:rPr>
          <w:rFonts w:ascii="Arial" w:hAnsi="Arial" w:cs="Arial"/>
          <w:sz w:val="24"/>
          <w:szCs w:val="24"/>
        </w:rPr>
        <w:t xml:space="preserve"> </w:t>
      </w:r>
    </w:p>
    <w:p w14:paraId="7BF28918" w14:textId="77777777" w:rsidR="00855AAE" w:rsidRDefault="00855AAE" w:rsidP="006C7D49">
      <w:pPr>
        <w:shd w:val="clear" w:color="auto" w:fill="FFFFFF"/>
        <w:spacing w:after="0" w:line="480" w:lineRule="auto"/>
        <w:jc w:val="both"/>
        <w:rPr>
          <w:rFonts w:ascii="Arial" w:hAnsi="Arial" w:cs="Arial"/>
          <w:sz w:val="24"/>
          <w:szCs w:val="24"/>
        </w:rPr>
      </w:pPr>
    </w:p>
    <w:p w14:paraId="765E4F45" w14:textId="42824E82" w:rsidR="00D82FA2" w:rsidRPr="00D82FA2" w:rsidRDefault="00D82FA2" w:rsidP="006C7D49">
      <w:pPr>
        <w:shd w:val="clear" w:color="auto" w:fill="FFFFFF"/>
        <w:spacing w:after="0" w:line="480" w:lineRule="auto"/>
        <w:jc w:val="both"/>
        <w:rPr>
          <w:rFonts w:ascii="Arial" w:hAnsi="Arial" w:cs="Arial"/>
          <w:sz w:val="28"/>
          <w:szCs w:val="28"/>
        </w:rPr>
      </w:pPr>
      <w:r w:rsidRPr="00D82FA2">
        <w:rPr>
          <w:rFonts w:ascii="Arial" w:hAnsi="Arial" w:cs="Arial"/>
          <w:sz w:val="28"/>
          <w:szCs w:val="28"/>
        </w:rPr>
        <w:t>4.2 Educational implications</w:t>
      </w:r>
    </w:p>
    <w:p w14:paraId="626B04A9" w14:textId="3B2B476E" w:rsidR="00AE60AA" w:rsidRDefault="00A0404F" w:rsidP="00A0404F">
      <w:pPr>
        <w:spacing w:line="480" w:lineRule="auto"/>
        <w:jc w:val="both"/>
        <w:rPr>
          <w:rFonts w:ascii="Arial" w:hAnsi="Arial" w:cs="Arial"/>
          <w:sz w:val="24"/>
          <w:szCs w:val="24"/>
        </w:rPr>
      </w:pPr>
      <w:r>
        <w:rPr>
          <w:rFonts w:ascii="Arial" w:hAnsi="Arial" w:cs="Arial"/>
          <w:sz w:val="24"/>
          <w:szCs w:val="24"/>
        </w:rPr>
        <w:t xml:space="preserve">Pedagogic instruction of a complex, high stakes genre of writing, such as, </w:t>
      </w:r>
      <w:r w:rsidR="00B03464">
        <w:rPr>
          <w:rFonts w:ascii="Arial" w:hAnsi="Arial" w:cs="Arial"/>
          <w:sz w:val="24"/>
          <w:szCs w:val="24"/>
        </w:rPr>
        <w:t>academic</w:t>
      </w:r>
      <w:r>
        <w:rPr>
          <w:rFonts w:ascii="Arial" w:hAnsi="Arial" w:cs="Arial"/>
          <w:sz w:val="24"/>
          <w:szCs w:val="24"/>
        </w:rPr>
        <w:t xml:space="preserve"> writing, should involve explicit encouragement to students to engage in activities that promote awareness of the cognitive</w:t>
      </w:r>
      <w:r w:rsidR="007327B9">
        <w:rPr>
          <w:rFonts w:ascii="Arial" w:hAnsi="Arial" w:cs="Arial"/>
          <w:sz w:val="24"/>
          <w:szCs w:val="24"/>
        </w:rPr>
        <w:t>,</w:t>
      </w:r>
      <w:r>
        <w:rPr>
          <w:rFonts w:ascii="Arial" w:hAnsi="Arial" w:cs="Arial"/>
          <w:sz w:val="24"/>
          <w:szCs w:val="24"/>
        </w:rPr>
        <w:t xml:space="preserve"> and generative processes that underpin the processes of writing.  In addition, i</w:t>
      </w:r>
      <w:r w:rsidR="00793095">
        <w:rPr>
          <w:rFonts w:ascii="Arial" w:hAnsi="Arial" w:cs="Arial"/>
          <w:sz w:val="24"/>
          <w:szCs w:val="24"/>
        </w:rPr>
        <w:t xml:space="preserve">t should be noted that, on average, irrespective of planning condition and anxiety level, students in their second year of undergraduate studies (UK) </w:t>
      </w:r>
      <w:r w:rsidR="0050725A">
        <w:rPr>
          <w:rFonts w:ascii="Arial" w:hAnsi="Arial" w:cs="Arial"/>
          <w:sz w:val="24"/>
          <w:szCs w:val="24"/>
        </w:rPr>
        <w:t xml:space="preserve">adopted a minimal argumentation style. That is, they tended to generate a supporting position for a main claim and one counter position. </w:t>
      </w:r>
      <w:r w:rsidR="000A4151">
        <w:rPr>
          <w:rFonts w:ascii="Arial" w:hAnsi="Arial" w:cs="Arial"/>
          <w:sz w:val="24"/>
          <w:szCs w:val="24"/>
        </w:rPr>
        <w:t xml:space="preserve"> </w:t>
      </w:r>
      <w:r>
        <w:rPr>
          <w:rFonts w:ascii="Arial" w:hAnsi="Arial" w:cs="Arial"/>
          <w:sz w:val="24"/>
          <w:szCs w:val="24"/>
        </w:rPr>
        <w:t xml:space="preserve">Although, not the focus of the current study, additional workshops that include opportunities to generate multiple drafts and develop skills for self-guiding one’s writing </w:t>
      </w:r>
      <w:r w:rsidR="00942C40">
        <w:rPr>
          <w:rFonts w:ascii="Arial" w:hAnsi="Arial" w:cs="Arial"/>
          <w:sz w:val="24"/>
          <w:szCs w:val="24"/>
        </w:rPr>
        <w:t xml:space="preserve">are likely to be critical to further improvements in elaboration of argumentation </w:t>
      </w:r>
      <w:r w:rsidR="008B0AF6">
        <w:rPr>
          <w:rFonts w:ascii="Arial" w:hAnsi="Arial" w:cs="Arial"/>
          <w:sz w:val="24"/>
          <w:szCs w:val="24"/>
        </w:rPr>
        <w:t xml:space="preserve">skills </w:t>
      </w:r>
      <w:r w:rsidR="00942C40">
        <w:rPr>
          <w:rFonts w:ascii="Arial" w:hAnsi="Arial" w:cs="Arial"/>
          <w:sz w:val="24"/>
          <w:szCs w:val="24"/>
        </w:rPr>
        <w:t xml:space="preserve">(Heurta et al., 2017).  However, they </w:t>
      </w:r>
      <w:r>
        <w:rPr>
          <w:rFonts w:ascii="Arial" w:hAnsi="Arial" w:cs="Arial"/>
          <w:sz w:val="24"/>
          <w:szCs w:val="24"/>
        </w:rPr>
        <w:t>should focus</w:t>
      </w:r>
      <w:r w:rsidR="008B0AF6">
        <w:rPr>
          <w:rFonts w:ascii="Arial" w:hAnsi="Arial" w:cs="Arial"/>
          <w:sz w:val="24"/>
          <w:szCs w:val="24"/>
        </w:rPr>
        <w:t xml:space="preserve"> </w:t>
      </w:r>
      <w:r>
        <w:rPr>
          <w:rFonts w:ascii="Arial" w:hAnsi="Arial" w:cs="Arial"/>
          <w:sz w:val="24"/>
          <w:szCs w:val="24"/>
        </w:rPr>
        <w:t xml:space="preserve">first </w:t>
      </w:r>
      <w:r w:rsidR="008B0AF6">
        <w:rPr>
          <w:rFonts w:ascii="Arial" w:hAnsi="Arial" w:cs="Arial"/>
          <w:sz w:val="24"/>
          <w:szCs w:val="24"/>
        </w:rPr>
        <w:t xml:space="preserve">on </w:t>
      </w:r>
      <w:r>
        <w:rPr>
          <w:rFonts w:ascii="Arial" w:hAnsi="Arial" w:cs="Arial"/>
          <w:sz w:val="24"/>
          <w:szCs w:val="24"/>
        </w:rPr>
        <w:t xml:space="preserve">acknowledging </w:t>
      </w:r>
      <w:r w:rsidR="00942C40">
        <w:rPr>
          <w:rFonts w:ascii="Arial" w:hAnsi="Arial" w:cs="Arial"/>
          <w:sz w:val="24"/>
          <w:szCs w:val="24"/>
        </w:rPr>
        <w:t xml:space="preserve">how </w:t>
      </w:r>
      <w:r>
        <w:rPr>
          <w:rFonts w:ascii="Arial" w:hAnsi="Arial" w:cs="Arial"/>
          <w:sz w:val="24"/>
          <w:szCs w:val="24"/>
        </w:rPr>
        <w:t xml:space="preserve">the specific aspects of the academic writing process are </w:t>
      </w:r>
      <w:r w:rsidR="00942C40">
        <w:rPr>
          <w:rFonts w:ascii="Arial" w:hAnsi="Arial" w:cs="Arial"/>
          <w:sz w:val="24"/>
          <w:szCs w:val="24"/>
        </w:rPr>
        <w:t>mod</w:t>
      </w:r>
      <w:r w:rsidR="007327B9">
        <w:rPr>
          <w:rFonts w:ascii="Arial" w:hAnsi="Arial" w:cs="Arial"/>
          <w:sz w:val="24"/>
          <w:szCs w:val="24"/>
        </w:rPr>
        <w:t>ified</w:t>
      </w:r>
      <w:r w:rsidR="00942C40">
        <w:rPr>
          <w:rFonts w:ascii="Arial" w:hAnsi="Arial" w:cs="Arial"/>
          <w:sz w:val="24"/>
          <w:szCs w:val="24"/>
        </w:rPr>
        <w:t xml:space="preserve"> by individual differences in anxiety levels</w:t>
      </w:r>
      <w:r>
        <w:rPr>
          <w:rFonts w:ascii="Arial" w:hAnsi="Arial" w:cs="Arial"/>
          <w:sz w:val="24"/>
          <w:szCs w:val="24"/>
        </w:rPr>
        <w:t xml:space="preserve"> </w:t>
      </w:r>
      <w:r w:rsidR="00942C40">
        <w:rPr>
          <w:rFonts w:ascii="Arial" w:hAnsi="Arial" w:cs="Arial"/>
          <w:sz w:val="24"/>
          <w:szCs w:val="24"/>
        </w:rPr>
        <w:t xml:space="preserve">manifested by the use of </w:t>
      </w:r>
      <w:r>
        <w:rPr>
          <w:rFonts w:ascii="Arial" w:hAnsi="Arial" w:cs="Arial"/>
          <w:sz w:val="24"/>
          <w:szCs w:val="24"/>
        </w:rPr>
        <w:t xml:space="preserve">prewriting strategies. </w:t>
      </w:r>
      <w:r w:rsidR="00A67816">
        <w:rPr>
          <w:rFonts w:ascii="Arial" w:hAnsi="Arial" w:cs="Arial"/>
          <w:sz w:val="24"/>
          <w:szCs w:val="24"/>
        </w:rPr>
        <w:t xml:space="preserve">Written expression is a difficult language skill for students, and it is important to develop </w:t>
      </w:r>
      <w:r>
        <w:rPr>
          <w:rFonts w:ascii="Arial" w:hAnsi="Arial" w:cs="Arial"/>
          <w:sz w:val="24"/>
          <w:szCs w:val="24"/>
        </w:rPr>
        <w:t>a</w:t>
      </w:r>
      <w:r w:rsidR="00942C40">
        <w:rPr>
          <w:rFonts w:ascii="Arial" w:hAnsi="Arial" w:cs="Arial"/>
          <w:sz w:val="24"/>
          <w:szCs w:val="24"/>
        </w:rPr>
        <w:t>n awareness of the benefits</w:t>
      </w:r>
      <w:r>
        <w:rPr>
          <w:rFonts w:ascii="Arial" w:hAnsi="Arial" w:cs="Arial"/>
          <w:sz w:val="24"/>
          <w:szCs w:val="24"/>
        </w:rPr>
        <w:t xml:space="preserve"> </w:t>
      </w:r>
      <w:r w:rsidR="00942C40">
        <w:rPr>
          <w:rFonts w:ascii="Arial" w:hAnsi="Arial" w:cs="Arial"/>
          <w:sz w:val="24"/>
          <w:szCs w:val="24"/>
        </w:rPr>
        <w:t xml:space="preserve">of </w:t>
      </w:r>
      <w:r w:rsidR="007327B9">
        <w:rPr>
          <w:rFonts w:ascii="Arial" w:hAnsi="Arial" w:cs="Arial"/>
          <w:sz w:val="24"/>
          <w:szCs w:val="24"/>
        </w:rPr>
        <w:t xml:space="preserve">a </w:t>
      </w:r>
      <w:r>
        <w:rPr>
          <w:rFonts w:ascii="Arial" w:hAnsi="Arial" w:cs="Arial"/>
          <w:sz w:val="24"/>
          <w:szCs w:val="24"/>
        </w:rPr>
        <w:t xml:space="preserve">full range of </w:t>
      </w:r>
      <w:r w:rsidR="007327B9">
        <w:rPr>
          <w:rFonts w:ascii="Arial" w:hAnsi="Arial" w:cs="Arial"/>
          <w:sz w:val="24"/>
          <w:szCs w:val="24"/>
        </w:rPr>
        <w:t>instructional</w:t>
      </w:r>
      <w:r w:rsidR="002C2B1B">
        <w:rPr>
          <w:rFonts w:ascii="Arial" w:hAnsi="Arial" w:cs="Arial"/>
          <w:sz w:val="24"/>
          <w:szCs w:val="24"/>
        </w:rPr>
        <w:t xml:space="preserve"> strategies for managing text in an effective way,</w:t>
      </w:r>
      <w:r w:rsidR="00A67816">
        <w:rPr>
          <w:rFonts w:ascii="Arial" w:hAnsi="Arial" w:cs="Arial"/>
          <w:sz w:val="24"/>
          <w:szCs w:val="24"/>
        </w:rPr>
        <w:t xml:space="preserve"> that address motivation and affective characteristics explicitly through the distinctive </w:t>
      </w:r>
      <w:r w:rsidR="00A67816">
        <w:rPr>
          <w:rFonts w:ascii="Arial" w:hAnsi="Arial" w:cs="Arial"/>
          <w:sz w:val="24"/>
          <w:szCs w:val="24"/>
        </w:rPr>
        <w:lastRenderedPageBreak/>
        <w:t xml:space="preserve">thinking processes involved in </w:t>
      </w:r>
      <w:r w:rsidR="00942C40">
        <w:rPr>
          <w:rFonts w:ascii="Arial" w:hAnsi="Arial" w:cs="Arial"/>
          <w:sz w:val="24"/>
          <w:szCs w:val="24"/>
        </w:rPr>
        <w:t xml:space="preserve">academic </w:t>
      </w:r>
      <w:r w:rsidR="00A67816">
        <w:rPr>
          <w:rFonts w:ascii="Arial" w:hAnsi="Arial" w:cs="Arial"/>
          <w:sz w:val="24"/>
          <w:szCs w:val="24"/>
        </w:rPr>
        <w:t>writing (</w:t>
      </w:r>
      <w:r w:rsidR="002C2B1B">
        <w:rPr>
          <w:rFonts w:ascii="Arial" w:hAnsi="Arial" w:cs="Arial"/>
          <w:sz w:val="24"/>
          <w:szCs w:val="24"/>
        </w:rPr>
        <w:t xml:space="preserve">Al Asmari, 2013; </w:t>
      </w:r>
      <w:r w:rsidR="00A67816">
        <w:rPr>
          <w:rFonts w:ascii="Arial" w:hAnsi="Arial" w:cs="Arial"/>
          <w:sz w:val="24"/>
          <w:szCs w:val="24"/>
        </w:rPr>
        <w:t xml:space="preserve">Bayat, 2014; </w:t>
      </w:r>
      <w:r w:rsidR="006519FF">
        <w:rPr>
          <w:rFonts w:ascii="Arial" w:hAnsi="Arial" w:cs="Arial"/>
          <w:sz w:val="24"/>
          <w:szCs w:val="24"/>
        </w:rPr>
        <w:t xml:space="preserve">Demirel, 2011; </w:t>
      </w:r>
      <w:r w:rsidR="00A67816">
        <w:rPr>
          <w:rFonts w:ascii="Arial" w:hAnsi="Arial" w:cs="Arial"/>
          <w:sz w:val="24"/>
          <w:szCs w:val="24"/>
        </w:rPr>
        <w:t>Hayes, 1996)</w:t>
      </w:r>
      <w:r w:rsidR="002C2B1B">
        <w:rPr>
          <w:rFonts w:ascii="Arial" w:hAnsi="Arial" w:cs="Arial"/>
          <w:sz w:val="24"/>
          <w:szCs w:val="24"/>
        </w:rPr>
        <w:t xml:space="preserve">.  </w:t>
      </w:r>
    </w:p>
    <w:p w14:paraId="6AF243E5" w14:textId="77777777" w:rsidR="0050725A" w:rsidRDefault="0050725A" w:rsidP="006C7D49">
      <w:pPr>
        <w:shd w:val="clear" w:color="auto" w:fill="FFFFFF"/>
        <w:spacing w:after="0" w:line="480" w:lineRule="auto"/>
        <w:jc w:val="both"/>
        <w:rPr>
          <w:rFonts w:ascii="Arial" w:hAnsi="Arial" w:cs="Arial"/>
          <w:sz w:val="24"/>
          <w:szCs w:val="24"/>
        </w:rPr>
      </w:pPr>
    </w:p>
    <w:p w14:paraId="0A54D45B" w14:textId="73636612" w:rsidR="00D82FA2" w:rsidRPr="00D82FA2" w:rsidRDefault="00D82FA2" w:rsidP="006C7D49">
      <w:pPr>
        <w:shd w:val="clear" w:color="auto" w:fill="FFFFFF"/>
        <w:spacing w:after="0" w:line="480" w:lineRule="auto"/>
        <w:jc w:val="both"/>
        <w:rPr>
          <w:rFonts w:ascii="Arial" w:hAnsi="Arial" w:cs="Arial"/>
          <w:sz w:val="28"/>
          <w:szCs w:val="28"/>
        </w:rPr>
      </w:pPr>
      <w:r w:rsidRPr="00D82FA2">
        <w:rPr>
          <w:rFonts w:ascii="Arial" w:hAnsi="Arial" w:cs="Arial"/>
          <w:sz w:val="28"/>
          <w:szCs w:val="28"/>
        </w:rPr>
        <w:t>4.3 Conclusion</w:t>
      </w:r>
    </w:p>
    <w:p w14:paraId="54BA7AFE" w14:textId="3934A1EB" w:rsidR="00131FFE" w:rsidRDefault="00131FFE" w:rsidP="00131FFE">
      <w:pPr>
        <w:shd w:val="clear" w:color="auto" w:fill="FFFFFF"/>
        <w:spacing w:after="0" w:line="480" w:lineRule="auto"/>
        <w:jc w:val="both"/>
        <w:rPr>
          <w:rFonts w:ascii="Arial" w:hAnsi="Arial" w:cs="Arial"/>
          <w:sz w:val="24"/>
          <w:szCs w:val="24"/>
        </w:rPr>
        <w:sectPr w:rsidR="00131FFE" w:rsidSect="00601E1B">
          <w:pgSz w:w="11906" w:h="16838"/>
          <w:pgMar w:top="1440" w:right="1440" w:bottom="1440" w:left="1440" w:header="708" w:footer="708" w:gutter="0"/>
          <w:cols w:space="720"/>
        </w:sectPr>
      </w:pPr>
      <w:r>
        <w:rPr>
          <w:rFonts w:ascii="Arial" w:hAnsi="Arial" w:cs="Arial"/>
          <w:sz w:val="24"/>
          <w:szCs w:val="24"/>
        </w:rPr>
        <w:t>The study highlights one aspect of the writing process that could explain inconsistencies in evidence that discuss the relative importance of outline planning and mind mapping strategies to writing essays. Feelings of anxiety are known to place a limit on what can be achieved in academic contexts.  However, a clearer understanding within university pedagogy of the potential for the modification of strategies to suit the individual student would enhance the experience of academic writing for all students.</w:t>
      </w:r>
      <w:r w:rsidR="009657E9">
        <w:rPr>
          <w:rFonts w:ascii="Arial" w:hAnsi="Arial" w:cs="Arial"/>
          <w:sz w:val="24"/>
          <w:szCs w:val="24"/>
        </w:rPr>
        <w:tab/>
      </w:r>
    </w:p>
    <w:p w14:paraId="7735EEF0" w14:textId="3334964E" w:rsidR="00BE0AF2" w:rsidRPr="00226CEF" w:rsidRDefault="00BE0AF2" w:rsidP="00226CEF">
      <w:pPr>
        <w:shd w:val="clear" w:color="auto" w:fill="FFFFFF"/>
        <w:spacing w:after="0" w:line="480" w:lineRule="auto"/>
        <w:jc w:val="both"/>
        <w:rPr>
          <w:rFonts w:ascii="Arial" w:hAnsi="Arial" w:cs="Arial"/>
          <w:sz w:val="32"/>
          <w:szCs w:val="32"/>
        </w:rPr>
      </w:pPr>
      <w:r w:rsidRPr="00BE0AF2">
        <w:rPr>
          <w:rFonts w:ascii="Arial" w:hAnsi="Arial" w:cs="Arial"/>
          <w:sz w:val="32"/>
          <w:szCs w:val="32"/>
        </w:rPr>
        <w:lastRenderedPageBreak/>
        <w:t>References</w:t>
      </w:r>
    </w:p>
    <w:p w14:paraId="1DA7A1C0" w14:textId="0EF882ED" w:rsidR="00D54B20" w:rsidRPr="00226CEF" w:rsidRDefault="00D54B20" w:rsidP="00226CEF">
      <w:pPr>
        <w:spacing w:line="480" w:lineRule="auto"/>
        <w:rPr>
          <w:rFonts w:ascii="Arial" w:hAnsi="Arial" w:cs="Arial"/>
          <w:sz w:val="24"/>
          <w:szCs w:val="24"/>
        </w:rPr>
      </w:pPr>
      <w:r>
        <w:rPr>
          <w:rFonts w:ascii="Arial" w:hAnsi="Arial" w:cs="Arial"/>
          <w:color w:val="000000"/>
          <w:sz w:val="24"/>
          <w:szCs w:val="24"/>
        </w:rPr>
        <w:t xml:space="preserve">Al Asmari, A. (2013). Investigation of writing strategies, writing apprehension, and writing achievement among Saudi EFL-Major students. </w:t>
      </w:r>
      <w:r w:rsidRPr="00D54B20">
        <w:rPr>
          <w:rFonts w:ascii="Arial" w:hAnsi="Arial" w:cs="Arial"/>
          <w:i/>
          <w:color w:val="000000"/>
          <w:sz w:val="24"/>
          <w:szCs w:val="24"/>
        </w:rPr>
        <w:t xml:space="preserve">International Education Studies, </w:t>
      </w:r>
      <w:r w:rsidRPr="00EB4834">
        <w:rPr>
          <w:rFonts w:ascii="Arial" w:hAnsi="Arial" w:cs="Arial"/>
          <w:iCs/>
          <w:color w:val="000000"/>
          <w:sz w:val="24"/>
          <w:szCs w:val="24"/>
        </w:rPr>
        <w:t>6(11)</w:t>
      </w:r>
      <w:r w:rsidR="00EB4834">
        <w:rPr>
          <w:rFonts w:ascii="Arial" w:hAnsi="Arial" w:cs="Arial"/>
          <w:color w:val="000000"/>
          <w:sz w:val="24"/>
          <w:szCs w:val="24"/>
        </w:rPr>
        <w:t>,</w:t>
      </w:r>
      <w:r>
        <w:rPr>
          <w:rFonts w:ascii="Arial" w:hAnsi="Arial" w:cs="Arial"/>
          <w:color w:val="000000"/>
          <w:sz w:val="24"/>
          <w:szCs w:val="24"/>
        </w:rPr>
        <w:t>130-143. doi: 10.5539/ies.v6n11p130</w:t>
      </w:r>
    </w:p>
    <w:p w14:paraId="5EE4CB1E" w14:textId="19BBD09F" w:rsidR="00BE0AF2" w:rsidRDefault="00BE0AF2" w:rsidP="00EB4834">
      <w:pPr>
        <w:spacing w:line="480" w:lineRule="auto"/>
        <w:ind w:left="142" w:hanging="142"/>
        <w:rPr>
          <w:rFonts w:ascii="Arial" w:hAnsi="Arial" w:cs="Arial"/>
          <w:color w:val="000000"/>
          <w:sz w:val="24"/>
          <w:szCs w:val="24"/>
        </w:rPr>
      </w:pPr>
      <w:r w:rsidRPr="00D54B20">
        <w:rPr>
          <w:rFonts w:ascii="Arial" w:hAnsi="Arial" w:cs="Arial"/>
          <w:color w:val="000000"/>
          <w:sz w:val="24"/>
          <w:szCs w:val="24"/>
        </w:rPr>
        <w:t>van Amelsvoort, M., Andriessen, J.</w:t>
      </w:r>
      <w:r w:rsidR="00EB4834">
        <w:rPr>
          <w:rFonts w:ascii="Arial" w:hAnsi="Arial" w:cs="Arial"/>
          <w:color w:val="000000"/>
          <w:sz w:val="24"/>
          <w:szCs w:val="24"/>
        </w:rPr>
        <w:t xml:space="preserve"> and</w:t>
      </w:r>
      <w:r w:rsidRPr="00D54B20">
        <w:rPr>
          <w:rFonts w:ascii="Arial" w:hAnsi="Arial" w:cs="Arial"/>
          <w:color w:val="000000"/>
          <w:sz w:val="24"/>
          <w:szCs w:val="24"/>
        </w:rPr>
        <w:t xml:space="preserve"> Kansellar, G. (2007). Computer-supported collaborative argumentation-based learning: How dyads work with constructed and inspected argumentative diagrams. </w:t>
      </w:r>
      <w:r w:rsidRPr="00D54B20">
        <w:rPr>
          <w:rFonts w:ascii="Arial" w:hAnsi="Arial" w:cs="Arial"/>
          <w:i/>
          <w:color w:val="000000"/>
          <w:sz w:val="24"/>
          <w:szCs w:val="24"/>
        </w:rPr>
        <w:t xml:space="preserve">Journal of Learning Sciences, </w:t>
      </w:r>
      <w:r w:rsidRPr="00EB4834">
        <w:rPr>
          <w:rFonts w:ascii="Arial" w:hAnsi="Arial" w:cs="Arial"/>
          <w:iCs/>
          <w:color w:val="000000"/>
          <w:sz w:val="24"/>
          <w:szCs w:val="24"/>
        </w:rPr>
        <w:t>16(4)</w:t>
      </w:r>
      <w:r w:rsidRPr="00D54B20">
        <w:rPr>
          <w:rFonts w:ascii="Arial" w:hAnsi="Arial" w:cs="Arial"/>
          <w:color w:val="000000"/>
          <w:sz w:val="24"/>
          <w:szCs w:val="24"/>
        </w:rPr>
        <w:t>, 485-521.</w:t>
      </w:r>
    </w:p>
    <w:p w14:paraId="3FB5E136" w14:textId="7A09430B" w:rsidR="00EB4834" w:rsidRDefault="00EB4834" w:rsidP="00EB4834">
      <w:pPr>
        <w:pStyle w:val="NormalWeb"/>
        <w:spacing w:line="480" w:lineRule="auto"/>
        <w:rPr>
          <w:rFonts w:ascii="Arial" w:hAnsi="Arial" w:cs="Arial"/>
          <w:color w:val="000000"/>
        </w:rPr>
      </w:pPr>
      <w:r>
        <w:rPr>
          <w:rFonts w:ascii="Arial" w:hAnsi="Arial" w:cs="Arial"/>
          <w:color w:val="000000"/>
        </w:rPr>
        <w:t xml:space="preserve">Arju, S. (2018). Motivation matters in adopting prewriting strategies and improving writing achievement among Bangladeshi adult EFL learners. </w:t>
      </w:r>
      <w:r w:rsidRPr="00EB4834">
        <w:rPr>
          <w:rFonts w:ascii="Arial" w:hAnsi="Arial" w:cs="Arial"/>
          <w:i/>
          <w:iCs/>
          <w:color w:val="000000"/>
        </w:rPr>
        <w:t>Journal of Asian and African Social Science and Humanities</w:t>
      </w:r>
      <w:r>
        <w:rPr>
          <w:rFonts w:ascii="Arial" w:hAnsi="Arial" w:cs="Arial"/>
          <w:color w:val="000000"/>
        </w:rPr>
        <w:t>, 4(4), 60-75.</w:t>
      </w:r>
    </w:p>
    <w:p w14:paraId="61C7343C"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Boice, R. (1996). </w:t>
      </w:r>
      <w:r w:rsidRPr="00226CEF">
        <w:rPr>
          <w:rFonts w:ascii="Arial" w:hAnsi="Arial" w:cs="Arial"/>
          <w:i/>
          <w:color w:val="000000"/>
          <w:sz w:val="24"/>
          <w:szCs w:val="24"/>
        </w:rPr>
        <w:t>Procrastination and blocking: A novel practical approach</w:t>
      </w:r>
      <w:r w:rsidRPr="00226CEF">
        <w:rPr>
          <w:rFonts w:ascii="Arial" w:hAnsi="Arial" w:cs="Arial"/>
          <w:color w:val="000000"/>
          <w:sz w:val="24"/>
          <w:szCs w:val="24"/>
        </w:rPr>
        <w:t>. Westport, CT: Prager Publishers.</w:t>
      </w:r>
    </w:p>
    <w:p w14:paraId="322BCCA5" w14:textId="0C68CA1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Brand, A. </w:t>
      </w:r>
      <w:r w:rsidR="00EB4834">
        <w:rPr>
          <w:rFonts w:ascii="Arial" w:hAnsi="Arial" w:cs="Arial"/>
          <w:color w:val="000000"/>
          <w:sz w:val="24"/>
          <w:szCs w:val="24"/>
        </w:rPr>
        <w:t>and</w:t>
      </w:r>
      <w:r w:rsidRPr="00226CEF">
        <w:rPr>
          <w:rFonts w:ascii="Arial" w:hAnsi="Arial" w:cs="Arial"/>
          <w:color w:val="000000"/>
          <w:sz w:val="24"/>
          <w:szCs w:val="24"/>
        </w:rPr>
        <w:t xml:space="preserve"> Powell, J. (1986). Emotions and the writing process: A description of apprentice writers. </w:t>
      </w:r>
      <w:r w:rsidRPr="00226CEF">
        <w:rPr>
          <w:rFonts w:ascii="Arial" w:hAnsi="Arial" w:cs="Arial"/>
          <w:i/>
          <w:color w:val="000000"/>
          <w:sz w:val="24"/>
          <w:szCs w:val="24"/>
        </w:rPr>
        <w:t xml:space="preserve">Journal of Educational Research, </w:t>
      </w:r>
      <w:r w:rsidRPr="00EB4834">
        <w:rPr>
          <w:rFonts w:ascii="Arial" w:hAnsi="Arial" w:cs="Arial"/>
          <w:iCs/>
          <w:color w:val="000000"/>
          <w:sz w:val="24"/>
          <w:szCs w:val="24"/>
        </w:rPr>
        <w:t>79(5)</w:t>
      </w:r>
      <w:r w:rsidRPr="00226CEF">
        <w:rPr>
          <w:rFonts w:ascii="Arial" w:hAnsi="Arial" w:cs="Arial"/>
          <w:color w:val="000000"/>
          <w:sz w:val="24"/>
          <w:szCs w:val="24"/>
        </w:rPr>
        <w:t>, 280-285.</w:t>
      </w:r>
    </w:p>
    <w:p w14:paraId="5556B087"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Buzan, T. (1991). </w:t>
      </w:r>
      <w:r w:rsidRPr="00226CEF">
        <w:rPr>
          <w:rFonts w:ascii="Arial" w:hAnsi="Arial" w:cs="Arial"/>
          <w:i/>
          <w:color w:val="000000"/>
          <w:sz w:val="24"/>
          <w:szCs w:val="24"/>
        </w:rPr>
        <w:t>Use both sides of your brain: New mind mapping techniques</w:t>
      </w:r>
      <w:r w:rsidRPr="00226CEF">
        <w:rPr>
          <w:rFonts w:ascii="Arial" w:hAnsi="Arial" w:cs="Arial"/>
          <w:color w:val="000000"/>
          <w:sz w:val="24"/>
          <w:szCs w:val="24"/>
        </w:rPr>
        <w:t xml:space="preserve"> (3</w:t>
      </w:r>
      <w:r w:rsidRPr="00226CEF">
        <w:rPr>
          <w:rFonts w:ascii="Arial" w:hAnsi="Arial" w:cs="Arial"/>
          <w:color w:val="000000"/>
          <w:sz w:val="24"/>
          <w:szCs w:val="24"/>
          <w:vertAlign w:val="superscript"/>
        </w:rPr>
        <w:t>rd</w:t>
      </w:r>
      <w:r w:rsidRPr="00226CEF">
        <w:rPr>
          <w:rFonts w:ascii="Arial" w:hAnsi="Arial" w:cs="Arial"/>
          <w:color w:val="000000"/>
          <w:sz w:val="24"/>
          <w:szCs w:val="24"/>
        </w:rPr>
        <w:t xml:space="preserve"> Ed). New York. Plume.</w:t>
      </w:r>
    </w:p>
    <w:p w14:paraId="784EC6A1" w14:textId="165E9FA5" w:rsidR="001B4E59" w:rsidRPr="00D54B20" w:rsidRDefault="001B4E59"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D54B20">
        <w:rPr>
          <w:rFonts w:ascii="Arial" w:hAnsi="Arial" w:cs="Arial"/>
          <w:color w:val="000000"/>
          <w:sz w:val="24"/>
          <w:szCs w:val="24"/>
        </w:rPr>
        <w:t>B</w:t>
      </w:r>
      <w:r w:rsidR="00D54B20" w:rsidRPr="00D54B20">
        <w:rPr>
          <w:rFonts w:ascii="Arial" w:hAnsi="Arial" w:cs="Arial"/>
          <w:color w:val="000000"/>
          <w:sz w:val="24"/>
          <w:szCs w:val="24"/>
        </w:rPr>
        <w:t>a</w:t>
      </w:r>
      <w:r w:rsidRPr="00D54B20">
        <w:rPr>
          <w:rFonts w:ascii="Arial" w:hAnsi="Arial" w:cs="Arial"/>
          <w:color w:val="000000"/>
          <w:sz w:val="24"/>
          <w:szCs w:val="24"/>
        </w:rPr>
        <w:t>yat, N. (2014). The effect of the process writing approach on writing success and anxiety</w:t>
      </w:r>
      <w:r w:rsidR="00D54B20">
        <w:rPr>
          <w:rFonts w:ascii="Arial" w:hAnsi="Arial" w:cs="Arial"/>
          <w:color w:val="000000"/>
          <w:sz w:val="24"/>
          <w:szCs w:val="24"/>
        </w:rPr>
        <w:t xml:space="preserve">. </w:t>
      </w:r>
      <w:r w:rsidR="00D54B20" w:rsidRPr="00D54B20">
        <w:rPr>
          <w:rFonts w:ascii="Arial" w:hAnsi="Arial" w:cs="Arial"/>
          <w:i/>
          <w:color w:val="000000"/>
          <w:sz w:val="24"/>
          <w:szCs w:val="24"/>
        </w:rPr>
        <w:t xml:space="preserve">Educational Sciences: Theory and Practice, </w:t>
      </w:r>
      <w:r w:rsidR="00D54B20" w:rsidRPr="00EB4834">
        <w:rPr>
          <w:rFonts w:ascii="Arial" w:hAnsi="Arial" w:cs="Arial"/>
          <w:iCs/>
          <w:color w:val="000000"/>
          <w:sz w:val="24"/>
          <w:szCs w:val="24"/>
        </w:rPr>
        <w:t>14(3),</w:t>
      </w:r>
      <w:r w:rsidR="00D54B20">
        <w:rPr>
          <w:rFonts w:ascii="Arial" w:hAnsi="Arial" w:cs="Arial"/>
          <w:color w:val="000000"/>
          <w:sz w:val="24"/>
          <w:szCs w:val="24"/>
        </w:rPr>
        <w:t xml:space="preserve"> 1133-1141,</w:t>
      </w:r>
    </w:p>
    <w:p w14:paraId="79BF1C08" w14:textId="36A17236"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Chenoweth, N. </w:t>
      </w:r>
      <w:r w:rsidR="00EB4834">
        <w:rPr>
          <w:rFonts w:ascii="Arial" w:hAnsi="Arial" w:cs="Arial"/>
          <w:color w:val="000000"/>
          <w:sz w:val="24"/>
          <w:szCs w:val="24"/>
        </w:rPr>
        <w:t xml:space="preserve">and </w:t>
      </w:r>
      <w:r w:rsidRPr="00226CEF">
        <w:rPr>
          <w:rFonts w:ascii="Arial" w:hAnsi="Arial" w:cs="Arial"/>
          <w:color w:val="000000"/>
          <w:sz w:val="24"/>
          <w:szCs w:val="24"/>
        </w:rPr>
        <w:t>Hayes, J.</w:t>
      </w:r>
      <w:r w:rsidR="00EB4834">
        <w:rPr>
          <w:rFonts w:ascii="Arial" w:hAnsi="Arial" w:cs="Arial"/>
          <w:color w:val="000000"/>
          <w:sz w:val="24"/>
          <w:szCs w:val="24"/>
        </w:rPr>
        <w:t xml:space="preserve"> </w:t>
      </w:r>
      <w:r w:rsidRPr="00226CEF">
        <w:rPr>
          <w:rFonts w:ascii="Arial" w:hAnsi="Arial" w:cs="Arial"/>
          <w:color w:val="000000"/>
          <w:sz w:val="24"/>
          <w:szCs w:val="24"/>
        </w:rPr>
        <w:t xml:space="preserve">(2001). Fluency in writing: Generating text in L1 and L2. </w:t>
      </w:r>
      <w:r w:rsidRPr="00226CEF">
        <w:rPr>
          <w:rFonts w:ascii="Arial" w:hAnsi="Arial" w:cs="Arial"/>
          <w:i/>
          <w:color w:val="000000"/>
          <w:sz w:val="24"/>
          <w:szCs w:val="24"/>
        </w:rPr>
        <w:t xml:space="preserve">Written Communication, </w:t>
      </w:r>
      <w:r w:rsidRPr="00EB4834">
        <w:rPr>
          <w:rFonts w:ascii="Arial" w:hAnsi="Arial" w:cs="Arial"/>
          <w:iCs/>
          <w:color w:val="000000"/>
          <w:sz w:val="24"/>
          <w:szCs w:val="24"/>
        </w:rPr>
        <w:t>18(1),</w:t>
      </w:r>
      <w:r w:rsidRPr="00226CEF">
        <w:rPr>
          <w:rFonts w:ascii="Arial" w:hAnsi="Arial" w:cs="Arial"/>
          <w:i/>
          <w:color w:val="000000"/>
          <w:sz w:val="24"/>
          <w:szCs w:val="24"/>
        </w:rPr>
        <w:t xml:space="preserve"> </w:t>
      </w:r>
      <w:r w:rsidRPr="00226CEF">
        <w:rPr>
          <w:rFonts w:ascii="Arial" w:hAnsi="Arial" w:cs="Arial"/>
          <w:color w:val="000000"/>
          <w:sz w:val="24"/>
          <w:szCs w:val="24"/>
        </w:rPr>
        <w:t xml:space="preserve">80-98. </w:t>
      </w:r>
      <w:r w:rsidR="00EB4834">
        <w:rPr>
          <w:rFonts w:ascii="Arial" w:hAnsi="Arial" w:cs="Arial"/>
          <w:color w:val="000000"/>
          <w:sz w:val="24"/>
          <w:szCs w:val="24"/>
        </w:rPr>
        <w:t>doi</w:t>
      </w:r>
      <w:r w:rsidRPr="00226CEF">
        <w:rPr>
          <w:rFonts w:ascii="Arial" w:hAnsi="Arial" w:cs="Arial"/>
          <w:color w:val="000000"/>
          <w:sz w:val="24"/>
          <w:szCs w:val="24"/>
        </w:rPr>
        <w:t xml:space="preserve">: </w:t>
      </w:r>
      <w:r w:rsidRPr="00226CEF">
        <w:rPr>
          <w:rFonts w:ascii="Arial" w:eastAsia="Arial" w:hAnsi="Arial" w:cs="Arial"/>
          <w:color w:val="333300"/>
          <w:sz w:val="24"/>
          <w:szCs w:val="24"/>
          <w:highlight w:val="white"/>
        </w:rPr>
        <w:t>10.1177/0741088301018001004</w:t>
      </w:r>
    </w:p>
    <w:p w14:paraId="33A35BD0" w14:textId="3D2FD1E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Coirier, P., Andriessen, J. </w:t>
      </w:r>
      <w:r w:rsidR="00EB4834">
        <w:rPr>
          <w:rFonts w:ascii="Arial" w:hAnsi="Arial" w:cs="Arial"/>
          <w:color w:val="000000"/>
          <w:sz w:val="24"/>
          <w:szCs w:val="24"/>
        </w:rPr>
        <w:t>and</w:t>
      </w:r>
      <w:r w:rsidRPr="00226CEF">
        <w:rPr>
          <w:rFonts w:ascii="Arial" w:hAnsi="Arial" w:cs="Arial"/>
          <w:color w:val="000000"/>
          <w:sz w:val="24"/>
          <w:szCs w:val="24"/>
        </w:rPr>
        <w:t xml:space="preserve"> Chanquoy, L. (1999). From planning to translating: The specificity of argumentative writing. In J. Andriessen </w:t>
      </w:r>
      <w:r w:rsidR="00EB4834">
        <w:rPr>
          <w:rFonts w:ascii="Arial" w:hAnsi="Arial" w:cs="Arial"/>
          <w:color w:val="000000"/>
          <w:sz w:val="24"/>
          <w:szCs w:val="24"/>
        </w:rPr>
        <w:t>and</w:t>
      </w:r>
      <w:r w:rsidRPr="00226CEF">
        <w:rPr>
          <w:rFonts w:ascii="Arial" w:hAnsi="Arial" w:cs="Arial"/>
          <w:color w:val="000000"/>
          <w:sz w:val="24"/>
          <w:szCs w:val="24"/>
        </w:rPr>
        <w:t xml:space="preserve"> P. Corrier (Eds) </w:t>
      </w:r>
      <w:r w:rsidRPr="00226CEF">
        <w:rPr>
          <w:rFonts w:ascii="Arial" w:hAnsi="Arial" w:cs="Arial"/>
          <w:i/>
          <w:color w:val="000000"/>
          <w:sz w:val="24"/>
          <w:szCs w:val="24"/>
        </w:rPr>
        <w:t>Foundations of Argumentative Text Processing</w:t>
      </w:r>
      <w:r w:rsidRPr="00226CEF">
        <w:rPr>
          <w:rFonts w:ascii="Arial" w:hAnsi="Arial" w:cs="Arial"/>
          <w:color w:val="000000"/>
          <w:sz w:val="24"/>
          <w:szCs w:val="24"/>
        </w:rPr>
        <w:t xml:space="preserve"> (pp. 1-28). Amsterdam: Amsterdam University Press.</w:t>
      </w:r>
    </w:p>
    <w:p w14:paraId="1D060C9D"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lastRenderedPageBreak/>
        <w:t xml:space="preserve">Daly, J. (1985). Writing apprehension. In M. Rose (Ed.), </w:t>
      </w:r>
      <w:r w:rsidRPr="00226CEF">
        <w:rPr>
          <w:rFonts w:ascii="Arial" w:hAnsi="Arial" w:cs="Arial"/>
          <w:i/>
          <w:color w:val="000000"/>
          <w:sz w:val="24"/>
          <w:szCs w:val="24"/>
        </w:rPr>
        <w:t>When a writer can’t write: Studies in writer’s block and other composing-process problems</w:t>
      </w:r>
      <w:r w:rsidRPr="00226CEF">
        <w:rPr>
          <w:rFonts w:ascii="Arial" w:hAnsi="Arial" w:cs="Arial"/>
          <w:color w:val="000000"/>
          <w:sz w:val="24"/>
          <w:szCs w:val="24"/>
        </w:rPr>
        <w:t>. New York: Guilford Press.</w:t>
      </w:r>
    </w:p>
    <w:p w14:paraId="0C1E928B" w14:textId="15A1D399" w:rsidR="00BE0AF2"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Daly, J</w:t>
      </w:r>
      <w:r w:rsidR="00EB4834">
        <w:rPr>
          <w:rFonts w:ascii="Arial" w:hAnsi="Arial" w:cs="Arial"/>
          <w:color w:val="000000"/>
          <w:sz w:val="24"/>
          <w:szCs w:val="24"/>
        </w:rPr>
        <w:t>.</w:t>
      </w:r>
      <w:r w:rsidRPr="00226CEF">
        <w:rPr>
          <w:rFonts w:ascii="Arial" w:hAnsi="Arial" w:cs="Arial"/>
          <w:color w:val="000000"/>
          <w:sz w:val="24"/>
          <w:szCs w:val="24"/>
        </w:rPr>
        <w:t xml:space="preserve"> </w:t>
      </w:r>
      <w:r w:rsidR="00EB4834">
        <w:rPr>
          <w:rFonts w:ascii="Arial" w:hAnsi="Arial" w:cs="Arial"/>
          <w:color w:val="000000"/>
          <w:sz w:val="24"/>
          <w:szCs w:val="24"/>
        </w:rPr>
        <w:t xml:space="preserve">and </w:t>
      </w:r>
      <w:r w:rsidRPr="00226CEF">
        <w:rPr>
          <w:rFonts w:ascii="Arial" w:hAnsi="Arial" w:cs="Arial"/>
          <w:color w:val="000000"/>
          <w:sz w:val="24"/>
          <w:szCs w:val="24"/>
        </w:rPr>
        <w:t>Miller, M.</w:t>
      </w:r>
      <w:r w:rsidR="00EB4834">
        <w:rPr>
          <w:rFonts w:ascii="Arial" w:hAnsi="Arial" w:cs="Arial"/>
          <w:color w:val="000000"/>
          <w:sz w:val="24"/>
          <w:szCs w:val="24"/>
        </w:rPr>
        <w:t xml:space="preserve"> </w:t>
      </w:r>
      <w:r w:rsidRPr="00226CEF">
        <w:rPr>
          <w:rFonts w:ascii="Arial" w:hAnsi="Arial" w:cs="Arial"/>
          <w:color w:val="000000"/>
          <w:sz w:val="24"/>
          <w:szCs w:val="24"/>
        </w:rPr>
        <w:t xml:space="preserve">(1975). The empirical development of an instrument to measure writing apprehension. </w:t>
      </w:r>
      <w:r w:rsidRPr="00226CEF">
        <w:rPr>
          <w:rFonts w:ascii="Arial" w:hAnsi="Arial" w:cs="Arial"/>
          <w:i/>
          <w:color w:val="000000"/>
          <w:sz w:val="24"/>
          <w:szCs w:val="24"/>
        </w:rPr>
        <w:t xml:space="preserve">Research in the Teaching of English, </w:t>
      </w:r>
      <w:r w:rsidRPr="00EB4834">
        <w:rPr>
          <w:rFonts w:ascii="Arial" w:hAnsi="Arial" w:cs="Arial"/>
          <w:iCs/>
          <w:color w:val="000000"/>
          <w:sz w:val="24"/>
          <w:szCs w:val="24"/>
        </w:rPr>
        <w:t>9(3),</w:t>
      </w:r>
      <w:r w:rsidRPr="00226CEF">
        <w:rPr>
          <w:rFonts w:ascii="Arial" w:hAnsi="Arial" w:cs="Arial"/>
          <w:i/>
          <w:color w:val="000000"/>
          <w:sz w:val="24"/>
          <w:szCs w:val="24"/>
        </w:rPr>
        <w:t xml:space="preserve"> </w:t>
      </w:r>
      <w:r w:rsidRPr="00226CEF">
        <w:rPr>
          <w:rFonts w:ascii="Arial" w:hAnsi="Arial" w:cs="Arial"/>
          <w:color w:val="000000"/>
          <w:sz w:val="24"/>
          <w:szCs w:val="24"/>
        </w:rPr>
        <w:t>242-249.</w:t>
      </w:r>
    </w:p>
    <w:p w14:paraId="7C3F426F" w14:textId="166E085E" w:rsidR="006519FF" w:rsidRPr="00226CEF" w:rsidRDefault="006519FF"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Pr>
          <w:rFonts w:ascii="Arial" w:hAnsi="Arial" w:cs="Arial"/>
          <w:color w:val="000000"/>
          <w:sz w:val="24"/>
          <w:szCs w:val="24"/>
        </w:rPr>
        <w:t xml:space="preserve">Demirel, E. (2011). Take it step by step: Following a process approach to academic writing to overcome student anxiety. </w:t>
      </w:r>
      <w:r w:rsidRPr="006519FF">
        <w:rPr>
          <w:rFonts w:ascii="Arial" w:hAnsi="Arial" w:cs="Arial"/>
          <w:i/>
          <w:iCs/>
          <w:color w:val="000000"/>
          <w:sz w:val="24"/>
          <w:szCs w:val="24"/>
        </w:rPr>
        <w:t>Journal of Academic Writing</w:t>
      </w:r>
      <w:r>
        <w:rPr>
          <w:rFonts w:ascii="Arial" w:hAnsi="Arial" w:cs="Arial"/>
          <w:color w:val="000000"/>
          <w:sz w:val="24"/>
          <w:szCs w:val="24"/>
        </w:rPr>
        <w:t>, 1(1), 222-227.</w:t>
      </w:r>
    </w:p>
    <w:p w14:paraId="1D60A838" w14:textId="6732C1DA" w:rsidR="00D54B20" w:rsidRPr="00D54B20" w:rsidRDefault="00D54B20"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Pr>
          <w:rFonts w:ascii="Arial" w:hAnsi="Arial" w:cs="Arial"/>
          <w:color w:val="000000"/>
          <w:sz w:val="24"/>
          <w:szCs w:val="24"/>
        </w:rPr>
        <w:t xml:space="preserve">Dornbrack, J. and Dixon, K. (2014). Towards a more explicit writing pedagogy: The complexity of teaching argumentative writing. </w:t>
      </w:r>
      <w:r w:rsidRPr="00D54B20">
        <w:rPr>
          <w:rFonts w:ascii="Arial" w:hAnsi="Arial" w:cs="Arial"/>
          <w:i/>
          <w:color w:val="000000"/>
          <w:sz w:val="24"/>
          <w:szCs w:val="24"/>
        </w:rPr>
        <w:t xml:space="preserve">Reading &amp; Writing, </w:t>
      </w:r>
      <w:r w:rsidRPr="00EB4834">
        <w:rPr>
          <w:rFonts w:ascii="Arial" w:hAnsi="Arial" w:cs="Arial"/>
          <w:iCs/>
          <w:color w:val="000000"/>
          <w:sz w:val="24"/>
          <w:szCs w:val="24"/>
        </w:rPr>
        <w:t>5(1)</w:t>
      </w:r>
      <w:r>
        <w:rPr>
          <w:rFonts w:ascii="Arial" w:hAnsi="Arial" w:cs="Arial"/>
          <w:color w:val="000000"/>
          <w:sz w:val="24"/>
          <w:szCs w:val="24"/>
        </w:rPr>
        <w:t xml:space="preserve">, 1-8. </w:t>
      </w:r>
      <w:r w:rsidR="00EB4834">
        <w:rPr>
          <w:rFonts w:ascii="Arial" w:hAnsi="Arial" w:cs="Arial"/>
          <w:color w:val="000000"/>
          <w:sz w:val="24"/>
          <w:szCs w:val="24"/>
        </w:rPr>
        <w:t>d</w:t>
      </w:r>
      <w:r>
        <w:rPr>
          <w:rFonts w:ascii="Arial" w:hAnsi="Arial" w:cs="Arial"/>
          <w:color w:val="000000"/>
          <w:sz w:val="24"/>
          <w:szCs w:val="24"/>
        </w:rPr>
        <w:t>oi: 10.4102/rw.v5i1.40</w:t>
      </w:r>
    </w:p>
    <w:p w14:paraId="1F168630" w14:textId="488A85EB"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Favart, M.</w:t>
      </w:r>
      <w:r w:rsidR="00EB4834">
        <w:rPr>
          <w:rFonts w:ascii="Arial" w:hAnsi="Arial" w:cs="Arial"/>
          <w:color w:val="000000"/>
          <w:sz w:val="24"/>
          <w:szCs w:val="24"/>
        </w:rPr>
        <w:t xml:space="preserve"> and</w:t>
      </w:r>
      <w:r w:rsidRPr="00226CEF">
        <w:rPr>
          <w:rFonts w:ascii="Arial" w:hAnsi="Arial" w:cs="Arial"/>
          <w:color w:val="000000"/>
          <w:sz w:val="24"/>
          <w:szCs w:val="24"/>
        </w:rPr>
        <w:t xml:space="preserve"> Chanquoy, L. (2007). Les marques de cohésion comme outils privilégiés de la textualisation: une comparaison  entre élèves de CM2 et adultes experts. [Cohesion devices as crucial tools of text composition: a comparison between 5th graders and expert adults]. </w:t>
      </w:r>
      <w:r w:rsidRPr="00226CEF">
        <w:rPr>
          <w:rFonts w:ascii="Arial" w:hAnsi="Arial" w:cs="Arial"/>
          <w:i/>
          <w:color w:val="000000"/>
          <w:sz w:val="24"/>
          <w:szCs w:val="24"/>
        </w:rPr>
        <w:t xml:space="preserve">Langue Française, </w:t>
      </w:r>
      <w:r w:rsidRPr="00EB4834">
        <w:rPr>
          <w:rFonts w:ascii="Arial" w:hAnsi="Arial" w:cs="Arial"/>
          <w:iCs/>
          <w:color w:val="000000"/>
          <w:sz w:val="24"/>
          <w:szCs w:val="24"/>
        </w:rPr>
        <w:t>155(3</w:t>
      </w:r>
      <w:r w:rsidRPr="00226CEF">
        <w:rPr>
          <w:rFonts w:ascii="Arial" w:hAnsi="Arial" w:cs="Arial"/>
          <w:i/>
          <w:color w:val="000000"/>
          <w:sz w:val="24"/>
          <w:szCs w:val="24"/>
        </w:rPr>
        <w:t>)</w:t>
      </w:r>
      <w:r w:rsidRPr="00226CEF">
        <w:rPr>
          <w:rFonts w:ascii="Arial" w:hAnsi="Arial" w:cs="Arial"/>
          <w:color w:val="000000"/>
          <w:sz w:val="24"/>
          <w:szCs w:val="24"/>
        </w:rPr>
        <w:t>, 51-58</w:t>
      </w:r>
    </w:p>
    <w:p w14:paraId="3E26AC9D" w14:textId="2AFA952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Flower, L.  </w:t>
      </w:r>
      <w:r w:rsidR="00EB4834">
        <w:rPr>
          <w:rFonts w:ascii="Arial" w:hAnsi="Arial" w:cs="Arial"/>
          <w:color w:val="000000"/>
          <w:sz w:val="24"/>
          <w:szCs w:val="24"/>
        </w:rPr>
        <w:t>and</w:t>
      </w:r>
      <w:r w:rsidRPr="00226CEF">
        <w:rPr>
          <w:rFonts w:ascii="Arial" w:hAnsi="Arial" w:cs="Arial"/>
          <w:color w:val="000000"/>
          <w:sz w:val="24"/>
          <w:szCs w:val="24"/>
        </w:rPr>
        <w:t xml:space="preserve"> Hayes, J. (1980). The dynamics of composing: Making plans and juggling constraints. In L.</w:t>
      </w:r>
      <w:r w:rsidR="00EB4834">
        <w:rPr>
          <w:rFonts w:ascii="Arial" w:hAnsi="Arial" w:cs="Arial"/>
          <w:color w:val="000000"/>
          <w:sz w:val="24"/>
          <w:szCs w:val="24"/>
        </w:rPr>
        <w:t xml:space="preserve"> </w:t>
      </w:r>
      <w:r w:rsidRPr="00226CEF">
        <w:rPr>
          <w:rFonts w:ascii="Arial" w:hAnsi="Arial" w:cs="Arial"/>
          <w:color w:val="000000"/>
          <w:sz w:val="24"/>
          <w:szCs w:val="24"/>
        </w:rPr>
        <w:t xml:space="preserve">Gregg &amp; E. Steinberg (Eds), </w:t>
      </w:r>
      <w:r w:rsidRPr="00226CEF">
        <w:rPr>
          <w:rFonts w:ascii="Arial" w:hAnsi="Arial" w:cs="Arial"/>
          <w:i/>
          <w:color w:val="000000"/>
          <w:sz w:val="24"/>
          <w:szCs w:val="24"/>
        </w:rPr>
        <w:t>Cognitive processes in writing</w:t>
      </w:r>
      <w:r w:rsidRPr="00226CEF">
        <w:rPr>
          <w:rFonts w:ascii="Arial" w:hAnsi="Arial" w:cs="Arial"/>
          <w:color w:val="000000"/>
          <w:sz w:val="24"/>
          <w:szCs w:val="24"/>
        </w:rPr>
        <w:t xml:space="preserve"> (pp. 31-50). Hillsdale, NJ: Lawrence Erlbaum Associates. </w:t>
      </w:r>
    </w:p>
    <w:p w14:paraId="6CB8E052"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Galbraith, D. (2009). Cognitive models of writing</w:t>
      </w:r>
      <w:r w:rsidRPr="00226CEF">
        <w:rPr>
          <w:rFonts w:ascii="Arial" w:hAnsi="Arial" w:cs="Arial"/>
          <w:i/>
          <w:color w:val="000000"/>
          <w:sz w:val="24"/>
          <w:szCs w:val="24"/>
        </w:rPr>
        <w:t>. German as a foreign languag</w:t>
      </w:r>
      <w:r w:rsidRPr="00226CEF">
        <w:rPr>
          <w:rFonts w:ascii="Arial" w:hAnsi="Arial" w:cs="Arial"/>
          <w:color w:val="000000"/>
          <w:sz w:val="24"/>
          <w:szCs w:val="24"/>
        </w:rPr>
        <w:t xml:space="preserve">e, </w:t>
      </w:r>
      <w:r w:rsidRPr="00226CEF">
        <w:rPr>
          <w:rFonts w:ascii="Arial" w:hAnsi="Arial" w:cs="Arial"/>
          <w:i/>
          <w:color w:val="000000"/>
          <w:sz w:val="24"/>
          <w:szCs w:val="24"/>
        </w:rPr>
        <w:t xml:space="preserve">2-3, </w:t>
      </w:r>
      <w:r w:rsidRPr="00226CEF">
        <w:rPr>
          <w:rFonts w:ascii="Arial" w:hAnsi="Arial" w:cs="Arial"/>
          <w:color w:val="000000"/>
          <w:sz w:val="24"/>
          <w:szCs w:val="24"/>
        </w:rPr>
        <w:t>7-22.</w:t>
      </w:r>
    </w:p>
    <w:p w14:paraId="29D25FB9"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333333"/>
          <w:sz w:val="24"/>
          <w:szCs w:val="24"/>
        </w:rPr>
      </w:pPr>
      <w:r w:rsidRPr="00226CEF">
        <w:rPr>
          <w:rFonts w:ascii="Arial" w:hAnsi="Arial" w:cs="Arial"/>
          <w:color w:val="333333"/>
          <w:sz w:val="24"/>
          <w:szCs w:val="24"/>
        </w:rPr>
        <w:t>Hayes, J. R. (1996). A new framework for understanding cognition and affect in writing. In M. Levy and S. Ransdell (Eds), The science of writing (pp. 1-28). Mahwah, NJ: Lawrence Erlbaum Associates.</w:t>
      </w:r>
    </w:p>
    <w:p w14:paraId="68B169A9" w14:textId="058DEDE3" w:rsidR="00BE0AF2" w:rsidRPr="00D54B20" w:rsidRDefault="00BE0AF2" w:rsidP="00226CEF">
      <w:pPr>
        <w:pBdr>
          <w:top w:val="nil"/>
          <w:left w:val="nil"/>
          <w:bottom w:val="nil"/>
          <w:right w:val="nil"/>
          <w:between w:val="nil"/>
        </w:pBdr>
        <w:spacing w:after="0" w:line="480" w:lineRule="auto"/>
        <w:ind w:left="142" w:hanging="142"/>
        <w:jc w:val="both"/>
        <w:rPr>
          <w:rFonts w:ascii="Arial" w:hAnsi="Arial" w:cs="Arial"/>
          <w:color w:val="333333"/>
          <w:sz w:val="24"/>
          <w:szCs w:val="24"/>
        </w:rPr>
      </w:pPr>
      <w:r w:rsidRPr="00D54B20">
        <w:rPr>
          <w:rFonts w:ascii="Arial" w:hAnsi="Arial" w:cs="Arial"/>
          <w:color w:val="333333"/>
          <w:sz w:val="24"/>
          <w:szCs w:val="24"/>
        </w:rPr>
        <w:t xml:space="preserve">Huerta, M., Goodson, P., Beigi. and Chlup, D. (2017). Graduate students as academic writers: writing anxiety, self-efficacy and emotional intelligence. </w:t>
      </w:r>
      <w:r w:rsidRPr="00D54B20">
        <w:rPr>
          <w:rFonts w:ascii="Arial" w:hAnsi="Arial" w:cs="Arial"/>
          <w:i/>
          <w:color w:val="333333"/>
          <w:sz w:val="24"/>
          <w:szCs w:val="24"/>
        </w:rPr>
        <w:t>Higher Education Research &amp; Development</w:t>
      </w:r>
      <w:r w:rsidR="00D54B20">
        <w:rPr>
          <w:rFonts w:ascii="Arial" w:hAnsi="Arial" w:cs="Arial"/>
          <w:color w:val="333333"/>
          <w:sz w:val="24"/>
          <w:szCs w:val="24"/>
        </w:rPr>
        <w:t>, 36</w:t>
      </w:r>
      <w:r w:rsidR="00EB4834">
        <w:rPr>
          <w:rFonts w:ascii="Arial" w:hAnsi="Arial" w:cs="Arial"/>
          <w:color w:val="333333"/>
          <w:sz w:val="24"/>
          <w:szCs w:val="24"/>
        </w:rPr>
        <w:t>(</w:t>
      </w:r>
      <w:r w:rsidR="00D54B20">
        <w:rPr>
          <w:rFonts w:ascii="Arial" w:hAnsi="Arial" w:cs="Arial"/>
          <w:color w:val="333333"/>
          <w:sz w:val="24"/>
          <w:szCs w:val="24"/>
        </w:rPr>
        <w:t>4</w:t>
      </w:r>
      <w:r w:rsidR="00EB4834">
        <w:rPr>
          <w:rFonts w:ascii="Arial" w:hAnsi="Arial" w:cs="Arial"/>
          <w:color w:val="333333"/>
          <w:sz w:val="24"/>
          <w:szCs w:val="24"/>
        </w:rPr>
        <w:t>)</w:t>
      </w:r>
      <w:r w:rsidR="00D54B20">
        <w:rPr>
          <w:rFonts w:ascii="Arial" w:hAnsi="Arial" w:cs="Arial"/>
          <w:color w:val="333333"/>
          <w:sz w:val="24"/>
          <w:szCs w:val="24"/>
        </w:rPr>
        <w:t>, 716-729. doi</w:t>
      </w:r>
      <w:r w:rsidRPr="00D54B20">
        <w:rPr>
          <w:rFonts w:ascii="Arial" w:hAnsi="Arial" w:cs="Arial"/>
          <w:color w:val="333333"/>
          <w:sz w:val="24"/>
          <w:szCs w:val="24"/>
        </w:rPr>
        <w:t>: 10.1080/07294360.2016.1238881</w:t>
      </w:r>
    </w:p>
    <w:p w14:paraId="06AEF54E" w14:textId="08A24CC2"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lastRenderedPageBreak/>
        <w:t>Isnard, N.</w:t>
      </w:r>
      <w:r w:rsidR="00EB4834">
        <w:rPr>
          <w:rFonts w:ascii="Arial" w:hAnsi="Arial" w:cs="Arial"/>
          <w:color w:val="000000"/>
          <w:sz w:val="24"/>
          <w:szCs w:val="24"/>
        </w:rPr>
        <w:t xml:space="preserve"> and</w:t>
      </w:r>
      <w:r w:rsidRPr="00226CEF">
        <w:rPr>
          <w:rFonts w:ascii="Arial" w:hAnsi="Arial" w:cs="Arial"/>
          <w:color w:val="000000"/>
          <w:sz w:val="24"/>
          <w:szCs w:val="24"/>
        </w:rPr>
        <w:t xml:space="preserve"> Piolat, A. (1994). The effects of different types of planning on the writing of</w:t>
      </w:r>
    </w:p>
    <w:p w14:paraId="0105748D" w14:textId="77A1F559"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argumentative text. In G. Eigler </w:t>
      </w:r>
      <w:r w:rsidR="00EB4834">
        <w:rPr>
          <w:rFonts w:ascii="Arial" w:hAnsi="Arial" w:cs="Arial"/>
          <w:color w:val="000000"/>
          <w:sz w:val="24"/>
          <w:szCs w:val="24"/>
        </w:rPr>
        <w:t>and</w:t>
      </w:r>
      <w:r w:rsidRPr="00226CEF">
        <w:rPr>
          <w:rFonts w:ascii="Arial" w:hAnsi="Arial" w:cs="Arial"/>
          <w:color w:val="000000"/>
          <w:sz w:val="24"/>
          <w:szCs w:val="24"/>
        </w:rPr>
        <w:t xml:space="preserve"> T. Jechle (Eds), </w:t>
      </w:r>
      <w:r w:rsidRPr="00226CEF">
        <w:rPr>
          <w:rFonts w:ascii="Arial" w:hAnsi="Arial" w:cs="Arial"/>
          <w:i/>
          <w:color w:val="000000"/>
          <w:sz w:val="24"/>
          <w:szCs w:val="24"/>
        </w:rPr>
        <w:t xml:space="preserve">Writing: Current trends in European research </w:t>
      </w:r>
      <w:r w:rsidRPr="00226CEF">
        <w:rPr>
          <w:rFonts w:ascii="Arial" w:hAnsi="Arial" w:cs="Arial"/>
          <w:color w:val="000000"/>
          <w:sz w:val="24"/>
          <w:szCs w:val="24"/>
        </w:rPr>
        <w:t>(pp. 121-132). Freiburg, Germany; Hochschul Verlag GmbH.</w:t>
      </w:r>
    </w:p>
    <w:p w14:paraId="4954F613" w14:textId="34E95E40"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333333"/>
          <w:sz w:val="24"/>
          <w:szCs w:val="24"/>
        </w:rPr>
      </w:pPr>
      <w:r w:rsidRPr="00226CEF">
        <w:rPr>
          <w:rFonts w:ascii="Arial" w:hAnsi="Arial" w:cs="Arial"/>
          <w:color w:val="000000"/>
          <w:sz w:val="24"/>
          <w:szCs w:val="24"/>
        </w:rPr>
        <w:t xml:space="preserve">Kellogg, R. (1990) Effectiveness of prewriting strategies as a function of task demands. </w:t>
      </w:r>
      <w:r w:rsidRPr="00226CEF">
        <w:rPr>
          <w:rFonts w:ascii="Arial" w:hAnsi="Arial" w:cs="Arial"/>
          <w:i/>
          <w:color w:val="000000"/>
          <w:sz w:val="24"/>
          <w:szCs w:val="24"/>
        </w:rPr>
        <w:t>American Journal of Psychology, 103</w:t>
      </w:r>
      <w:r w:rsidRPr="00226CEF">
        <w:rPr>
          <w:rFonts w:ascii="Arial" w:hAnsi="Arial" w:cs="Arial"/>
          <w:color w:val="000000"/>
          <w:sz w:val="24"/>
          <w:szCs w:val="24"/>
        </w:rPr>
        <w:t xml:space="preserve"> </w:t>
      </w:r>
      <w:r w:rsidRPr="00226CEF">
        <w:rPr>
          <w:rFonts w:ascii="Arial" w:hAnsi="Arial" w:cs="Arial"/>
          <w:i/>
          <w:color w:val="000000"/>
          <w:sz w:val="24"/>
          <w:szCs w:val="24"/>
        </w:rPr>
        <w:t>(3),</w:t>
      </w:r>
      <w:r w:rsidRPr="00226CEF">
        <w:rPr>
          <w:rFonts w:ascii="Arial" w:hAnsi="Arial" w:cs="Arial"/>
          <w:color w:val="000000"/>
          <w:sz w:val="24"/>
          <w:szCs w:val="24"/>
        </w:rPr>
        <w:t xml:space="preserve"> 327-342.</w:t>
      </w:r>
      <w:r w:rsidR="00EB4834">
        <w:rPr>
          <w:rFonts w:ascii="Arial" w:hAnsi="Arial" w:cs="Arial"/>
          <w:color w:val="000000"/>
          <w:sz w:val="24"/>
          <w:szCs w:val="24"/>
        </w:rPr>
        <w:t xml:space="preserve"> doi</w:t>
      </w:r>
      <w:r w:rsidRPr="00226CEF">
        <w:rPr>
          <w:rFonts w:ascii="Arial" w:hAnsi="Arial" w:cs="Arial"/>
          <w:color w:val="000000"/>
          <w:sz w:val="24"/>
          <w:szCs w:val="24"/>
        </w:rPr>
        <w:t xml:space="preserve">: </w:t>
      </w:r>
      <w:r w:rsidRPr="00226CEF">
        <w:rPr>
          <w:rFonts w:ascii="Arial" w:hAnsi="Arial" w:cs="Arial"/>
          <w:color w:val="333333"/>
          <w:sz w:val="24"/>
          <w:szCs w:val="24"/>
        </w:rPr>
        <w:t>10.2307/1423213</w:t>
      </w:r>
    </w:p>
    <w:p w14:paraId="7BAA9EB3" w14:textId="77777777" w:rsidR="00A52B05" w:rsidRDefault="00BE0AF2" w:rsidP="00A52B05">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Kellogg, R. (1996) A model of working memory in writing. In M. Levy &amp; S. Ransdell (Eds). </w:t>
      </w:r>
      <w:r w:rsidRPr="00226CEF">
        <w:rPr>
          <w:rFonts w:ascii="Arial" w:hAnsi="Arial" w:cs="Arial"/>
          <w:i/>
          <w:color w:val="000000"/>
          <w:sz w:val="24"/>
          <w:szCs w:val="24"/>
        </w:rPr>
        <w:t xml:space="preserve">The Science of writing: Theories, methods, individual differences, and applications </w:t>
      </w:r>
      <w:r w:rsidRPr="00226CEF">
        <w:rPr>
          <w:rFonts w:ascii="Arial" w:hAnsi="Arial" w:cs="Arial"/>
          <w:color w:val="000000"/>
          <w:sz w:val="24"/>
          <w:szCs w:val="24"/>
        </w:rPr>
        <w:t>(pp.57-72). Mahwah, NJ: Lawrence Erlbaum Associates.</w:t>
      </w:r>
    </w:p>
    <w:p w14:paraId="41884556" w14:textId="42A6B332" w:rsidR="00A52B05" w:rsidRPr="00A52B05" w:rsidRDefault="00A52B05" w:rsidP="00A52B05">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A52B05">
        <w:rPr>
          <w:rFonts w:ascii="Arial" w:eastAsia="Times New Roman" w:hAnsi="Arial" w:cs="Arial"/>
          <w:sz w:val="24"/>
          <w:szCs w:val="24"/>
        </w:rPr>
        <w:t>LaRoche</w:t>
      </w:r>
      <w:r>
        <w:rPr>
          <w:rFonts w:ascii="Arial" w:eastAsia="Times New Roman" w:hAnsi="Arial" w:cs="Arial"/>
          <w:sz w:val="24"/>
          <w:szCs w:val="24"/>
        </w:rPr>
        <w:t>,</w:t>
      </w:r>
      <w:r w:rsidRPr="00A52B05">
        <w:rPr>
          <w:rFonts w:ascii="Arial" w:eastAsia="Times New Roman" w:hAnsi="Arial" w:cs="Arial"/>
          <w:sz w:val="24"/>
          <w:szCs w:val="24"/>
        </w:rPr>
        <w:t xml:space="preserve"> K</w:t>
      </w:r>
      <w:r>
        <w:rPr>
          <w:rFonts w:ascii="Arial" w:eastAsia="Times New Roman" w:hAnsi="Arial" w:cs="Arial"/>
          <w:sz w:val="24"/>
          <w:szCs w:val="24"/>
        </w:rPr>
        <w:t>.</w:t>
      </w:r>
      <w:r w:rsidRPr="00A52B05">
        <w:rPr>
          <w:rFonts w:ascii="Arial" w:eastAsia="Times New Roman" w:hAnsi="Arial" w:cs="Arial"/>
          <w:sz w:val="24"/>
          <w:szCs w:val="24"/>
        </w:rPr>
        <w:t xml:space="preserve"> (1993). A focus on using prewriting and knowledge level strategies and skills to improve the attitudes and writing skills of middle school students. Eric, ED366974.</w:t>
      </w:r>
    </w:p>
    <w:p w14:paraId="1D212978" w14:textId="14CA0C00"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McCutchen, D. (1986). Domain knowledge and linguistic knowledge in the development of writing ability. </w:t>
      </w:r>
      <w:r w:rsidRPr="00226CEF">
        <w:rPr>
          <w:rFonts w:ascii="Arial" w:hAnsi="Arial" w:cs="Arial"/>
          <w:i/>
          <w:color w:val="000000"/>
          <w:sz w:val="24"/>
          <w:szCs w:val="24"/>
        </w:rPr>
        <w:t xml:space="preserve">Journal of Memory and Language, </w:t>
      </w:r>
      <w:r w:rsidRPr="00A52B05">
        <w:rPr>
          <w:rFonts w:ascii="Arial" w:hAnsi="Arial" w:cs="Arial"/>
          <w:iCs/>
          <w:color w:val="000000"/>
          <w:sz w:val="24"/>
          <w:szCs w:val="24"/>
        </w:rPr>
        <w:t>25,</w:t>
      </w:r>
      <w:r w:rsidRPr="00226CEF">
        <w:rPr>
          <w:rFonts w:ascii="Arial" w:hAnsi="Arial" w:cs="Arial"/>
          <w:i/>
          <w:color w:val="000000"/>
          <w:sz w:val="24"/>
          <w:szCs w:val="24"/>
        </w:rPr>
        <w:t xml:space="preserve"> </w:t>
      </w:r>
      <w:r w:rsidRPr="00226CEF">
        <w:rPr>
          <w:rFonts w:ascii="Arial" w:hAnsi="Arial" w:cs="Arial"/>
          <w:color w:val="000000"/>
          <w:sz w:val="24"/>
          <w:szCs w:val="24"/>
        </w:rPr>
        <w:t>431-444.</w:t>
      </w:r>
    </w:p>
    <w:p w14:paraId="1C40A1B5"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McCutchen, D. (1988). Functional automaticity in children’s writing: A problem of mega-cognitive control. </w:t>
      </w:r>
      <w:r w:rsidRPr="00226CEF">
        <w:rPr>
          <w:rFonts w:ascii="Arial" w:hAnsi="Arial" w:cs="Arial"/>
          <w:i/>
          <w:color w:val="000000"/>
          <w:sz w:val="24"/>
          <w:szCs w:val="24"/>
        </w:rPr>
        <w:t xml:space="preserve">Written Communication, 5, </w:t>
      </w:r>
      <w:r w:rsidRPr="00226CEF">
        <w:rPr>
          <w:rFonts w:ascii="Arial" w:hAnsi="Arial" w:cs="Arial"/>
          <w:color w:val="000000"/>
          <w:sz w:val="24"/>
          <w:szCs w:val="24"/>
        </w:rPr>
        <w:t>306-324.</w:t>
      </w:r>
    </w:p>
    <w:p w14:paraId="6B57611B" w14:textId="1C795A5E"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highlight w:val="white"/>
        </w:rPr>
      </w:pPr>
      <w:r w:rsidRPr="00226CEF">
        <w:rPr>
          <w:rFonts w:ascii="Arial" w:hAnsi="Arial" w:cs="Arial"/>
          <w:color w:val="000000"/>
          <w:sz w:val="24"/>
          <w:szCs w:val="24"/>
        </w:rPr>
        <w:t xml:space="preserve">Olive, T., Favart, M., Beauvais, C. </w:t>
      </w:r>
      <w:r w:rsidR="00A52B05">
        <w:rPr>
          <w:rFonts w:ascii="Arial" w:hAnsi="Arial" w:cs="Arial"/>
          <w:color w:val="000000"/>
          <w:sz w:val="24"/>
          <w:szCs w:val="24"/>
        </w:rPr>
        <w:t>and</w:t>
      </w:r>
      <w:r w:rsidRPr="00226CEF">
        <w:rPr>
          <w:rFonts w:ascii="Arial" w:hAnsi="Arial" w:cs="Arial"/>
          <w:color w:val="000000"/>
          <w:sz w:val="24"/>
          <w:szCs w:val="24"/>
        </w:rPr>
        <w:t xml:space="preserve"> Beauvais, L. (2009). Children's cognitive effort and fluency in writing: Effects of genre and of handwriting automatisation. </w:t>
      </w:r>
      <w:r w:rsidRPr="00226CEF">
        <w:rPr>
          <w:rFonts w:ascii="Arial" w:hAnsi="Arial" w:cs="Arial"/>
          <w:i/>
          <w:color w:val="000000"/>
          <w:sz w:val="24"/>
          <w:szCs w:val="24"/>
        </w:rPr>
        <w:t xml:space="preserve">Learning and Instruction, </w:t>
      </w:r>
      <w:r w:rsidRPr="00A52B05">
        <w:rPr>
          <w:rFonts w:ascii="Arial" w:hAnsi="Arial" w:cs="Arial"/>
          <w:iCs/>
          <w:color w:val="000000"/>
          <w:sz w:val="24"/>
          <w:szCs w:val="24"/>
        </w:rPr>
        <w:t>19(4),</w:t>
      </w:r>
      <w:r w:rsidRPr="00226CEF">
        <w:rPr>
          <w:rFonts w:ascii="Arial" w:hAnsi="Arial" w:cs="Arial"/>
          <w:color w:val="000000"/>
          <w:sz w:val="24"/>
          <w:szCs w:val="24"/>
        </w:rPr>
        <w:t xml:space="preserve"> 299-308. </w:t>
      </w:r>
      <w:hyperlink r:id="rId12">
        <w:r w:rsidR="00A52B05">
          <w:rPr>
            <w:rFonts w:ascii="Arial" w:hAnsi="Arial" w:cs="Arial"/>
            <w:color w:val="0000FF"/>
            <w:sz w:val="24"/>
            <w:szCs w:val="24"/>
            <w:highlight w:val="white"/>
            <w:u w:val="single"/>
          </w:rPr>
          <w:t>doi</w:t>
        </w:r>
        <w:r w:rsidRPr="00226CEF">
          <w:rPr>
            <w:rFonts w:ascii="Arial" w:hAnsi="Arial" w:cs="Arial"/>
            <w:color w:val="0000FF"/>
            <w:sz w:val="24"/>
            <w:szCs w:val="24"/>
            <w:highlight w:val="white"/>
            <w:u w:val="single"/>
          </w:rPr>
          <w:t>:10.1016/j.learninstruc.2008.05.005</w:t>
        </w:r>
      </w:hyperlink>
      <w:r w:rsidRPr="00226CEF">
        <w:rPr>
          <w:rFonts w:ascii="Arial" w:hAnsi="Arial" w:cs="Arial"/>
          <w:color w:val="000000"/>
          <w:sz w:val="24"/>
          <w:szCs w:val="24"/>
          <w:highlight w:val="white"/>
        </w:rPr>
        <w:t> </w:t>
      </w:r>
    </w:p>
    <w:p w14:paraId="0F1B1C68" w14:textId="5113076F"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highlight w:val="white"/>
        </w:rPr>
      </w:pPr>
      <w:r w:rsidRPr="00226CEF">
        <w:rPr>
          <w:rFonts w:ascii="Arial" w:hAnsi="Arial" w:cs="Arial"/>
          <w:color w:val="000000"/>
          <w:sz w:val="24"/>
          <w:szCs w:val="24"/>
          <w:highlight w:val="white"/>
        </w:rPr>
        <w:t xml:space="preserve">Onwuegbuzie, A. </w:t>
      </w:r>
      <w:r w:rsidR="00A52B05">
        <w:rPr>
          <w:rFonts w:ascii="Arial" w:hAnsi="Arial" w:cs="Arial"/>
          <w:color w:val="000000"/>
          <w:sz w:val="24"/>
          <w:szCs w:val="24"/>
          <w:highlight w:val="white"/>
        </w:rPr>
        <w:t>and</w:t>
      </w:r>
      <w:r w:rsidRPr="00226CEF">
        <w:rPr>
          <w:rFonts w:ascii="Arial" w:hAnsi="Arial" w:cs="Arial"/>
          <w:color w:val="000000"/>
          <w:sz w:val="24"/>
          <w:szCs w:val="24"/>
          <w:highlight w:val="white"/>
        </w:rPr>
        <w:t xml:space="preserve"> Collins, K. (2001). Writing apprehension and academic procrastination among graduate students</w:t>
      </w:r>
      <w:r w:rsidRPr="00226CEF">
        <w:rPr>
          <w:rFonts w:ascii="Arial" w:hAnsi="Arial" w:cs="Arial"/>
          <w:i/>
          <w:color w:val="000000"/>
          <w:sz w:val="24"/>
          <w:szCs w:val="24"/>
          <w:highlight w:val="white"/>
        </w:rPr>
        <w:t xml:space="preserve">. Perceptual Motor Skills, </w:t>
      </w:r>
      <w:r w:rsidRPr="00A52B05">
        <w:rPr>
          <w:rFonts w:ascii="Arial" w:hAnsi="Arial" w:cs="Arial"/>
          <w:iCs/>
          <w:color w:val="000000"/>
          <w:sz w:val="24"/>
          <w:szCs w:val="24"/>
          <w:highlight w:val="white"/>
        </w:rPr>
        <w:t>92,</w:t>
      </w:r>
      <w:r w:rsidRPr="00226CEF">
        <w:rPr>
          <w:rFonts w:ascii="Arial" w:hAnsi="Arial" w:cs="Arial"/>
          <w:color w:val="000000"/>
          <w:sz w:val="24"/>
          <w:szCs w:val="24"/>
          <w:highlight w:val="white"/>
        </w:rPr>
        <w:t xml:space="preserve"> 560-562.</w:t>
      </w:r>
    </w:p>
    <w:p w14:paraId="1E1D7436" w14:textId="79E3730E"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highlight w:val="white"/>
        </w:rPr>
      </w:pPr>
      <w:r w:rsidRPr="00226CEF">
        <w:rPr>
          <w:rFonts w:ascii="Arial" w:hAnsi="Arial" w:cs="Arial"/>
          <w:color w:val="000000"/>
          <w:sz w:val="24"/>
          <w:szCs w:val="24"/>
          <w:highlight w:val="white"/>
        </w:rPr>
        <w:t>Pacheco-Unguetti, A., Acosta, A., Marques, E.</w:t>
      </w:r>
      <w:r w:rsidR="00A52B05">
        <w:rPr>
          <w:rFonts w:ascii="Arial" w:hAnsi="Arial" w:cs="Arial"/>
          <w:color w:val="000000"/>
          <w:sz w:val="24"/>
          <w:szCs w:val="24"/>
          <w:highlight w:val="white"/>
        </w:rPr>
        <w:t xml:space="preserve"> and</w:t>
      </w:r>
      <w:r w:rsidRPr="00226CEF">
        <w:rPr>
          <w:rFonts w:ascii="Arial" w:hAnsi="Arial" w:cs="Arial"/>
          <w:color w:val="000000"/>
          <w:sz w:val="24"/>
          <w:szCs w:val="24"/>
          <w:highlight w:val="white"/>
        </w:rPr>
        <w:t xml:space="preserve"> Lupianez, J. (2011). Alterations of the attentional networks in patients with anxiety disorders. </w:t>
      </w:r>
      <w:r w:rsidRPr="00226CEF">
        <w:rPr>
          <w:rFonts w:ascii="Arial" w:hAnsi="Arial" w:cs="Arial"/>
          <w:i/>
          <w:color w:val="000000"/>
          <w:sz w:val="24"/>
          <w:szCs w:val="24"/>
          <w:highlight w:val="white"/>
        </w:rPr>
        <w:t xml:space="preserve">Journal of Anxiety Disorders, </w:t>
      </w:r>
      <w:r w:rsidRPr="00A52B05">
        <w:rPr>
          <w:rFonts w:ascii="Arial" w:hAnsi="Arial" w:cs="Arial"/>
          <w:iCs/>
          <w:color w:val="000000"/>
          <w:sz w:val="24"/>
          <w:szCs w:val="24"/>
          <w:highlight w:val="white"/>
        </w:rPr>
        <w:t>25</w:t>
      </w:r>
      <w:r w:rsidRPr="00226CEF">
        <w:rPr>
          <w:rFonts w:ascii="Arial" w:hAnsi="Arial" w:cs="Arial"/>
          <w:i/>
          <w:color w:val="000000"/>
          <w:sz w:val="24"/>
          <w:szCs w:val="24"/>
          <w:highlight w:val="white"/>
        </w:rPr>
        <w:t xml:space="preserve">, </w:t>
      </w:r>
      <w:r w:rsidRPr="00226CEF">
        <w:rPr>
          <w:rFonts w:ascii="Arial" w:hAnsi="Arial" w:cs="Arial"/>
          <w:color w:val="000000"/>
          <w:sz w:val="24"/>
          <w:szCs w:val="24"/>
          <w:highlight w:val="white"/>
        </w:rPr>
        <w:t xml:space="preserve">888-895. </w:t>
      </w:r>
      <w:r w:rsidR="00A52B05">
        <w:rPr>
          <w:rFonts w:ascii="Arial" w:hAnsi="Arial" w:cs="Arial"/>
          <w:color w:val="000000"/>
          <w:sz w:val="24"/>
          <w:szCs w:val="24"/>
          <w:highlight w:val="white"/>
        </w:rPr>
        <w:t>doi</w:t>
      </w:r>
      <w:r w:rsidRPr="00226CEF">
        <w:rPr>
          <w:rFonts w:ascii="Arial" w:hAnsi="Arial" w:cs="Arial"/>
          <w:color w:val="000000"/>
          <w:sz w:val="24"/>
          <w:szCs w:val="24"/>
          <w:highlight w:val="white"/>
        </w:rPr>
        <w:t>:10.1016/j.janxdis.2011.04.010.</w:t>
      </w:r>
    </w:p>
    <w:p w14:paraId="6AFFF875" w14:textId="411D810A"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highlight w:val="white"/>
        </w:rPr>
      </w:pPr>
      <w:r w:rsidRPr="00226CEF">
        <w:rPr>
          <w:rFonts w:ascii="Arial" w:hAnsi="Arial" w:cs="Arial"/>
          <w:color w:val="000000"/>
          <w:sz w:val="24"/>
          <w:szCs w:val="24"/>
          <w:highlight w:val="white"/>
        </w:rPr>
        <w:lastRenderedPageBreak/>
        <w:t>Rose</w:t>
      </w:r>
      <w:r w:rsidRPr="00226CEF">
        <w:rPr>
          <w:rFonts w:ascii="Arial" w:hAnsi="Arial" w:cs="Arial"/>
          <w:color w:val="000000"/>
          <w:sz w:val="24"/>
          <w:szCs w:val="24"/>
        </w:rPr>
        <w:t xml:space="preserve">, M. </w:t>
      </w:r>
      <w:r w:rsidR="00A52B05">
        <w:rPr>
          <w:rFonts w:ascii="Arial" w:hAnsi="Arial" w:cs="Arial"/>
          <w:color w:val="000000"/>
          <w:sz w:val="24"/>
          <w:szCs w:val="24"/>
        </w:rPr>
        <w:t xml:space="preserve">(1985). </w:t>
      </w:r>
      <w:r w:rsidRPr="00226CEF">
        <w:rPr>
          <w:rFonts w:ascii="Arial" w:hAnsi="Arial" w:cs="Arial"/>
          <w:color w:val="000000"/>
          <w:sz w:val="24"/>
          <w:szCs w:val="24"/>
        </w:rPr>
        <w:t xml:space="preserve">(Ed.), </w:t>
      </w:r>
      <w:r w:rsidRPr="00226CEF">
        <w:rPr>
          <w:rFonts w:ascii="Arial" w:hAnsi="Arial" w:cs="Arial"/>
          <w:i/>
          <w:color w:val="000000"/>
          <w:sz w:val="24"/>
          <w:szCs w:val="24"/>
        </w:rPr>
        <w:t>When a writer can’t write: Studies in writer’s block and other composing-process problems</w:t>
      </w:r>
      <w:r w:rsidRPr="00226CEF">
        <w:rPr>
          <w:rFonts w:ascii="Arial" w:hAnsi="Arial" w:cs="Arial"/>
          <w:color w:val="000000"/>
          <w:sz w:val="24"/>
          <w:szCs w:val="24"/>
        </w:rPr>
        <w:t>. New York: Guilford Press.</w:t>
      </w:r>
    </w:p>
    <w:p w14:paraId="78EB8D39" w14:textId="77777777" w:rsidR="00BE0AF2"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Spielberger, C. D., Gorsuch, R., Lushene, R., Vagg, P. R., &amp; Jacobs, G. A. (1983). </w:t>
      </w:r>
      <w:r w:rsidRPr="00226CEF">
        <w:rPr>
          <w:rFonts w:ascii="Arial" w:hAnsi="Arial" w:cs="Arial"/>
          <w:i/>
          <w:color w:val="000000"/>
          <w:sz w:val="24"/>
          <w:szCs w:val="24"/>
        </w:rPr>
        <w:t>Manual for the State-Trait Anxiety Inventory</w:t>
      </w:r>
      <w:r w:rsidRPr="00226CEF">
        <w:rPr>
          <w:rFonts w:ascii="Arial" w:hAnsi="Arial" w:cs="Arial"/>
          <w:color w:val="000000"/>
          <w:sz w:val="24"/>
          <w:szCs w:val="24"/>
        </w:rPr>
        <w:t>. Palo Alto, CA: Consulting Psychologists Press</w:t>
      </w:r>
    </w:p>
    <w:p w14:paraId="0B98C8E9" w14:textId="3983C184" w:rsidR="00D87B78" w:rsidRPr="00226CEF" w:rsidRDefault="00BE0AF2"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sidRPr="00226CEF">
        <w:rPr>
          <w:rFonts w:ascii="Arial" w:hAnsi="Arial" w:cs="Arial"/>
          <w:color w:val="000000"/>
          <w:sz w:val="24"/>
          <w:szCs w:val="24"/>
        </w:rPr>
        <w:t xml:space="preserve">Sweller, J.W., van Merrienboer, J.J.G., &amp; Paas, F.G.W.C., (1998). Cognitive architecture and instructional design. </w:t>
      </w:r>
      <w:r w:rsidRPr="00226CEF">
        <w:rPr>
          <w:rFonts w:ascii="Arial" w:hAnsi="Arial" w:cs="Arial"/>
          <w:i/>
          <w:color w:val="000000"/>
          <w:sz w:val="24"/>
          <w:szCs w:val="24"/>
        </w:rPr>
        <w:t>Educational Psychology Review, 10 (3)</w:t>
      </w:r>
      <w:r w:rsidRPr="00226CEF">
        <w:rPr>
          <w:rFonts w:ascii="Arial" w:hAnsi="Arial" w:cs="Arial"/>
          <w:color w:val="000000"/>
          <w:sz w:val="24"/>
          <w:szCs w:val="24"/>
        </w:rPr>
        <w:t>, 251-296. DOI: 1040-726X/98/0900-0251515.00/0</w:t>
      </w:r>
    </w:p>
    <w:p w14:paraId="0EA3C1A5" w14:textId="5DF45FDC" w:rsidR="00D87B78" w:rsidRPr="00D87B78" w:rsidRDefault="00D87B78" w:rsidP="00226CEF">
      <w:pPr>
        <w:pBdr>
          <w:top w:val="nil"/>
          <w:left w:val="nil"/>
          <w:bottom w:val="nil"/>
          <w:right w:val="nil"/>
          <w:between w:val="nil"/>
        </w:pBdr>
        <w:spacing w:after="0" w:line="480" w:lineRule="auto"/>
        <w:ind w:left="142" w:hanging="142"/>
        <w:jc w:val="both"/>
        <w:rPr>
          <w:rFonts w:ascii="Arial" w:hAnsi="Arial" w:cs="Arial"/>
          <w:color w:val="000000"/>
          <w:sz w:val="24"/>
          <w:szCs w:val="24"/>
        </w:rPr>
      </w:pPr>
      <w:r>
        <w:rPr>
          <w:rFonts w:ascii="Arial" w:hAnsi="Arial" w:cs="Arial"/>
          <w:color w:val="000000"/>
          <w:sz w:val="24"/>
          <w:szCs w:val="24"/>
        </w:rPr>
        <w:t xml:space="preserve">Wette, R. (2017). Using mind maps to reveal and develop genre knowledge in a graduate writing course. </w:t>
      </w:r>
      <w:r w:rsidRPr="00D87B78">
        <w:rPr>
          <w:rFonts w:ascii="Arial" w:hAnsi="Arial" w:cs="Arial"/>
          <w:i/>
          <w:color w:val="000000"/>
          <w:sz w:val="24"/>
          <w:szCs w:val="24"/>
        </w:rPr>
        <w:t>Journal of Second Language Writing, 38</w:t>
      </w:r>
      <w:r>
        <w:rPr>
          <w:rFonts w:ascii="Arial" w:hAnsi="Arial" w:cs="Arial"/>
          <w:color w:val="000000"/>
          <w:sz w:val="24"/>
          <w:szCs w:val="24"/>
        </w:rPr>
        <w:t>, 58-71. Doi: 10.1016/j.jslw.2017.09.005</w:t>
      </w:r>
    </w:p>
    <w:p w14:paraId="45B6337E" w14:textId="77777777" w:rsidR="00BE0AF2" w:rsidRPr="00D54B20" w:rsidRDefault="00BE0AF2" w:rsidP="00BE0AF2">
      <w:pPr>
        <w:spacing w:line="480" w:lineRule="auto"/>
        <w:ind w:left="360"/>
        <w:jc w:val="both"/>
        <w:rPr>
          <w:rFonts w:ascii="Arial" w:hAnsi="Arial" w:cs="Arial"/>
          <w:sz w:val="24"/>
          <w:szCs w:val="24"/>
        </w:rPr>
        <w:sectPr w:rsidR="00BE0AF2" w:rsidRPr="00D54B20" w:rsidSect="00226CEF">
          <w:pgSz w:w="11906" w:h="16838"/>
          <w:pgMar w:top="1440" w:right="1440" w:bottom="1440" w:left="1440" w:header="708" w:footer="708" w:gutter="0"/>
          <w:cols w:space="720"/>
        </w:sectPr>
      </w:pPr>
    </w:p>
    <w:p w14:paraId="15231598" w14:textId="7E531C35" w:rsidR="00C970FE" w:rsidRPr="00C970FE" w:rsidRDefault="00C970FE" w:rsidP="00C970FE">
      <w:pPr>
        <w:spacing w:line="480" w:lineRule="auto"/>
        <w:jc w:val="both"/>
        <w:rPr>
          <w:rFonts w:ascii="Arial" w:hAnsi="Arial" w:cs="Arial"/>
          <w:sz w:val="24"/>
          <w:szCs w:val="24"/>
        </w:rPr>
      </w:pPr>
      <w:r w:rsidRPr="00C970FE">
        <w:rPr>
          <w:rFonts w:ascii="Arial" w:hAnsi="Arial" w:cs="Arial"/>
          <w:sz w:val="24"/>
          <w:szCs w:val="24"/>
        </w:rPr>
        <w:lastRenderedPageBreak/>
        <w:t>Appendix A</w:t>
      </w:r>
    </w:p>
    <w:p w14:paraId="7E0013F9" w14:textId="6DFE7606" w:rsidR="00C970FE" w:rsidRPr="00C970FE" w:rsidRDefault="00C970FE" w:rsidP="00C970FE">
      <w:pPr>
        <w:spacing w:line="480" w:lineRule="auto"/>
        <w:jc w:val="both"/>
        <w:rPr>
          <w:rFonts w:ascii="Arial" w:hAnsi="Arial" w:cs="Arial"/>
          <w:sz w:val="24"/>
          <w:szCs w:val="24"/>
        </w:rPr>
      </w:pPr>
      <w:r w:rsidRPr="00C970FE">
        <w:rPr>
          <w:rFonts w:ascii="Arial" w:hAnsi="Arial" w:cs="Arial"/>
          <w:sz w:val="24"/>
          <w:szCs w:val="24"/>
        </w:rPr>
        <w:t>Coding criteria for</w:t>
      </w:r>
      <w:r w:rsidR="00D72BBA">
        <w:rPr>
          <w:rFonts w:ascii="Arial" w:hAnsi="Arial" w:cs="Arial"/>
          <w:sz w:val="24"/>
          <w:szCs w:val="24"/>
        </w:rPr>
        <w:t xml:space="preserve"> individual</w:t>
      </w:r>
      <w:r w:rsidR="005E37AC">
        <w:rPr>
          <w:rFonts w:ascii="Arial" w:hAnsi="Arial" w:cs="Arial"/>
          <w:sz w:val="24"/>
          <w:szCs w:val="24"/>
        </w:rPr>
        <w:t xml:space="preserve"> argument orientations</w:t>
      </w:r>
      <w:r w:rsidRPr="00C970FE">
        <w:rPr>
          <w:rFonts w:ascii="Arial" w:hAnsi="Arial" w:cs="Arial"/>
          <w:sz w:val="24"/>
          <w:szCs w:val="24"/>
        </w:rPr>
        <w:t xml:space="preserve"> and </w:t>
      </w:r>
      <w:r w:rsidR="00D72BBA">
        <w:rPr>
          <w:rFonts w:ascii="Arial" w:hAnsi="Arial" w:cs="Arial"/>
          <w:sz w:val="24"/>
          <w:szCs w:val="24"/>
        </w:rPr>
        <w:t xml:space="preserve">total number of argument orientations with </w:t>
      </w:r>
      <w:r w:rsidRPr="00C970FE">
        <w:rPr>
          <w:rFonts w:ascii="Arial" w:hAnsi="Arial" w:cs="Arial"/>
          <w:sz w:val="24"/>
          <w:szCs w:val="24"/>
        </w:rPr>
        <w:t xml:space="preserve">examples from the students’ </w:t>
      </w:r>
      <w:r w:rsidR="00D72BBA">
        <w:rPr>
          <w:rFonts w:ascii="Arial" w:hAnsi="Arial" w:cs="Arial"/>
          <w:sz w:val="24"/>
          <w:szCs w:val="24"/>
        </w:rPr>
        <w:t>essays</w:t>
      </w:r>
    </w:p>
    <w:tbl>
      <w:tblPr>
        <w:tblStyle w:val="TableGrid"/>
        <w:tblW w:w="9322" w:type="dxa"/>
        <w:tblLook w:val="04A0" w:firstRow="1" w:lastRow="0" w:firstColumn="1" w:lastColumn="0" w:noHBand="0" w:noVBand="1"/>
      </w:tblPr>
      <w:tblGrid>
        <w:gridCol w:w="1457"/>
        <w:gridCol w:w="2114"/>
        <w:gridCol w:w="5751"/>
      </w:tblGrid>
      <w:tr w:rsidR="00C970FE" w:rsidRPr="00C970FE" w14:paraId="7EEFB5A1" w14:textId="77777777" w:rsidTr="009C73E7">
        <w:tc>
          <w:tcPr>
            <w:tcW w:w="1384" w:type="dxa"/>
          </w:tcPr>
          <w:p w14:paraId="640B3AA8" w14:textId="30F2E4D6" w:rsidR="00C970FE" w:rsidRPr="00C970FE" w:rsidRDefault="005E37AC" w:rsidP="009C73E7">
            <w:pPr>
              <w:jc w:val="both"/>
              <w:rPr>
                <w:rFonts w:ascii="Arial" w:hAnsi="Arial" w:cs="Arial"/>
                <w:sz w:val="24"/>
                <w:szCs w:val="24"/>
              </w:rPr>
            </w:pPr>
            <w:r>
              <w:rPr>
                <w:rFonts w:ascii="Arial" w:hAnsi="Arial" w:cs="Arial"/>
                <w:sz w:val="24"/>
                <w:szCs w:val="24"/>
              </w:rPr>
              <w:t>Argument orientations</w:t>
            </w:r>
          </w:p>
          <w:p w14:paraId="1DD61AF8" w14:textId="77777777" w:rsidR="00C970FE" w:rsidRPr="00C970FE" w:rsidRDefault="00C970FE" w:rsidP="009C73E7">
            <w:pPr>
              <w:jc w:val="both"/>
              <w:rPr>
                <w:rFonts w:ascii="Arial" w:hAnsi="Arial" w:cs="Arial"/>
                <w:sz w:val="24"/>
                <w:szCs w:val="24"/>
              </w:rPr>
            </w:pPr>
          </w:p>
        </w:tc>
        <w:tc>
          <w:tcPr>
            <w:tcW w:w="2126" w:type="dxa"/>
          </w:tcPr>
          <w:p w14:paraId="39D57110"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Description</w:t>
            </w:r>
          </w:p>
        </w:tc>
        <w:tc>
          <w:tcPr>
            <w:tcW w:w="5812" w:type="dxa"/>
          </w:tcPr>
          <w:p w14:paraId="4C5F4BE7"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Examples of sentences generated to support statements</w:t>
            </w:r>
          </w:p>
        </w:tc>
      </w:tr>
      <w:tr w:rsidR="00C970FE" w:rsidRPr="00C970FE" w14:paraId="127B2A62" w14:textId="77777777" w:rsidTr="009C73E7">
        <w:tc>
          <w:tcPr>
            <w:tcW w:w="1384" w:type="dxa"/>
          </w:tcPr>
          <w:p w14:paraId="4D17E416"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alpha α+</w:t>
            </w:r>
          </w:p>
        </w:tc>
        <w:tc>
          <w:tcPr>
            <w:tcW w:w="2126" w:type="dxa"/>
          </w:tcPr>
          <w:p w14:paraId="289610E9" w14:textId="77777777" w:rsidR="00C970FE" w:rsidRPr="00C970FE" w:rsidRDefault="00C970FE" w:rsidP="009C73E7">
            <w:pPr>
              <w:rPr>
                <w:rFonts w:ascii="Arial" w:hAnsi="Arial" w:cs="Arial"/>
                <w:sz w:val="24"/>
                <w:szCs w:val="24"/>
              </w:rPr>
            </w:pPr>
            <w:r w:rsidRPr="00C970FE">
              <w:rPr>
                <w:rFonts w:ascii="Arial" w:hAnsi="Arial" w:cs="Arial"/>
                <w:sz w:val="24"/>
                <w:szCs w:val="24"/>
              </w:rPr>
              <w:t>Arguments justifying the opening statement</w:t>
            </w:r>
          </w:p>
        </w:tc>
        <w:tc>
          <w:tcPr>
            <w:tcW w:w="5812" w:type="dxa"/>
          </w:tcPr>
          <w:p w14:paraId="28AA5C70" w14:textId="4D33DA56" w:rsidR="00C970FE" w:rsidRPr="00C970FE" w:rsidRDefault="00C970FE" w:rsidP="00C970FE">
            <w:pPr>
              <w:ind w:left="318" w:hanging="318"/>
              <w:jc w:val="both"/>
              <w:rPr>
                <w:rFonts w:ascii="Arial" w:hAnsi="Arial" w:cs="Arial"/>
                <w:i/>
                <w:iCs/>
                <w:sz w:val="24"/>
                <w:szCs w:val="24"/>
              </w:rPr>
            </w:pPr>
            <w:r w:rsidRPr="00C970FE">
              <w:rPr>
                <w:rFonts w:ascii="Arial" w:hAnsi="Arial" w:cs="Arial"/>
                <w:iCs/>
                <w:sz w:val="24"/>
                <w:szCs w:val="24"/>
              </w:rPr>
              <w:t xml:space="preserve">1.    </w:t>
            </w:r>
            <w:r w:rsidRPr="00C970FE">
              <w:rPr>
                <w:rFonts w:ascii="Arial" w:hAnsi="Arial" w:cs="Arial"/>
                <w:i/>
                <w:iCs/>
                <w:sz w:val="24"/>
                <w:szCs w:val="24"/>
              </w:rPr>
              <w:t>Grapheme-phoneme correspondence rules are when a person is reading a word and has to say it out as it is spelled i.e. k-i-t-t-e-n.</w:t>
            </w:r>
          </w:p>
          <w:p w14:paraId="2AA90337" w14:textId="77777777" w:rsidR="00C970FE" w:rsidRPr="00C970FE" w:rsidRDefault="00C970FE" w:rsidP="009C73E7">
            <w:pPr>
              <w:ind w:left="318" w:hanging="318"/>
              <w:jc w:val="both"/>
              <w:rPr>
                <w:rFonts w:ascii="Arial" w:hAnsi="Arial" w:cs="Arial"/>
                <w:i/>
                <w:iCs/>
                <w:sz w:val="24"/>
                <w:szCs w:val="24"/>
              </w:rPr>
            </w:pPr>
            <w:r w:rsidRPr="00C970FE">
              <w:rPr>
                <w:rFonts w:ascii="Arial" w:hAnsi="Arial" w:cs="Arial"/>
                <w:iCs/>
                <w:sz w:val="24"/>
                <w:szCs w:val="24"/>
              </w:rPr>
              <w:t>2.</w:t>
            </w:r>
            <w:r w:rsidRPr="00C970FE">
              <w:rPr>
                <w:rFonts w:ascii="Arial" w:hAnsi="Arial" w:cs="Arial"/>
                <w:i/>
                <w:iCs/>
                <w:sz w:val="24"/>
                <w:szCs w:val="24"/>
              </w:rPr>
              <w:t xml:space="preserve"> This is often used when the word is more difficult or not recognised and also when a child is learning to read this technique is used.</w:t>
            </w:r>
          </w:p>
          <w:p w14:paraId="30ED163F" w14:textId="77777777" w:rsidR="00C970FE" w:rsidRPr="00C970FE" w:rsidRDefault="00C970FE" w:rsidP="009C73E7">
            <w:pPr>
              <w:ind w:left="318" w:hanging="318"/>
              <w:jc w:val="both"/>
              <w:rPr>
                <w:rFonts w:ascii="Arial" w:hAnsi="Arial" w:cs="Arial"/>
                <w:sz w:val="24"/>
                <w:szCs w:val="24"/>
              </w:rPr>
            </w:pPr>
          </w:p>
        </w:tc>
      </w:tr>
      <w:tr w:rsidR="00C970FE" w:rsidRPr="00C970FE" w14:paraId="6DC80398" w14:textId="77777777" w:rsidTr="009C73E7">
        <w:tc>
          <w:tcPr>
            <w:tcW w:w="1384" w:type="dxa"/>
          </w:tcPr>
          <w:p w14:paraId="1A15AD9F"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alpha α-</w:t>
            </w:r>
          </w:p>
        </w:tc>
        <w:tc>
          <w:tcPr>
            <w:tcW w:w="2126" w:type="dxa"/>
          </w:tcPr>
          <w:p w14:paraId="4CB27332" w14:textId="77777777" w:rsidR="00C970FE" w:rsidRPr="00C970FE" w:rsidRDefault="00C970FE" w:rsidP="005E37AC">
            <w:pPr>
              <w:rPr>
                <w:rFonts w:ascii="Arial" w:hAnsi="Arial" w:cs="Arial"/>
                <w:sz w:val="24"/>
                <w:szCs w:val="24"/>
              </w:rPr>
            </w:pPr>
            <w:r w:rsidRPr="00C970FE">
              <w:rPr>
                <w:rFonts w:ascii="Arial" w:hAnsi="Arial" w:cs="Arial"/>
                <w:sz w:val="24"/>
                <w:szCs w:val="24"/>
              </w:rPr>
              <w:t>Arguments refuting the opening statement</w:t>
            </w:r>
          </w:p>
        </w:tc>
        <w:tc>
          <w:tcPr>
            <w:tcW w:w="5812" w:type="dxa"/>
          </w:tcPr>
          <w:p w14:paraId="3908CC1B" w14:textId="037C28BF" w:rsidR="00C970FE" w:rsidRPr="00C970FE" w:rsidRDefault="00C970FE" w:rsidP="00C970FE">
            <w:pPr>
              <w:pStyle w:val="ListParagraph"/>
              <w:numPr>
                <w:ilvl w:val="0"/>
                <w:numId w:val="6"/>
              </w:numPr>
              <w:ind w:left="318" w:hanging="284"/>
              <w:jc w:val="both"/>
              <w:rPr>
                <w:rFonts w:ascii="Arial" w:hAnsi="Arial" w:cs="Arial"/>
                <w:sz w:val="24"/>
                <w:szCs w:val="24"/>
              </w:rPr>
            </w:pPr>
            <w:r w:rsidRPr="00C970FE">
              <w:rPr>
                <w:rFonts w:ascii="Arial" w:hAnsi="Arial" w:cs="Arial"/>
                <w:i/>
                <w:sz w:val="24"/>
                <w:szCs w:val="24"/>
              </w:rPr>
              <w:t>Although an adequate theory, part of the three component theory by Ellis and Young, it does not answer the question of both routes being activated simultaneously.</w:t>
            </w:r>
          </w:p>
          <w:p w14:paraId="218B083E" w14:textId="77777777" w:rsidR="00C970FE" w:rsidRPr="00C970FE" w:rsidRDefault="00C970FE" w:rsidP="009C73E7">
            <w:pPr>
              <w:pStyle w:val="ListParagraph"/>
              <w:numPr>
                <w:ilvl w:val="0"/>
                <w:numId w:val="6"/>
              </w:numPr>
              <w:ind w:left="318" w:hanging="284"/>
              <w:jc w:val="both"/>
              <w:rPr>
                <w:rFonts w:ascii="Arial" w:hAnsi="Arial" w:cs="Arial"/>
                <w:sz w:val="24"/>
                <w:szCs w:val="24"/>
              </w:rPr>
            </w:pPr>
            <w:r w:rsidRPr="00C970FE">
              <w:rPr>
                <w:rFonts w:ascii="Arial" w:hAnsi="Arial" w:cs="Arial"/>
                <w:i/>
                <w:sz w:val="24"/>
                <w:szCs w:val="24"/>
              </w:rPr>
              <w:t xml:space="preserve"> If people relied on grapheme-phoneme conversion then it would be presumed that all of the irregular words would be mispronounced but this does not happen.</w:t>
            </w:r>
          </w:p>
        </w:tc>
      </w:tr>
      <w:tr w:rsidR="00C970FE" w:rsidRPr="00C970FE" w14:paraId="3CDDD2A0" w14:textId="77777777" w:rsidTr="009C73E7">
        <w:tc>
          <w:tcPr>
            <w:tcW w:w="1384" w:type="dxa"/>
          </w:tcPr>
          <w:p w14:paraId="2D3ECC97"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 xml:space="preserve">neutral statement </w:t>
            </w:r>
          </w:p>
        </w:tc>
        <w:tc>
          <w:tcPr>
            <w:tcW w:w="2126" w:type="dxa"/>
          </w:tcPr>
          <w:p w14:paraId="5D3B85C2" w14:textId="45E1E061" w:rsidR="00C970FE" w:rsidRPr="00C970FE" w:rsidRDefault="00C970FE" w:rsidP="005E37AC">
            <w:pPr>
              <w:rPr>
                <w:rFonts w:ascii="Arial" w:hAnsi="Arial" w:cs="Arial"/>
                <w:sz w:val="24"/>
                <w:szCs w:val="24"/>
              </w:rPr>
            </w:pPr>
            <w:r w:rsidRPr="00C970FE">
              <w:rPr>
                <w:rFonts w:ascii="Arial" w:hAnsi="Arial" w:cs="Arial"/>
                <w:sz w:val="24"/>
                <w:szCs w:val="24"/>
              </w:rPr>
              <w:t xml:space="preserve">Neither </w:t>
            </w:r>
            <w:r w:rsidR="005E37AC">
              <w:rPr>
                <w:rFonts w:ascii="Arial" w:hAnsi="Arial" w:cs="Arial"/>
                <w:sz w:val="24"/>
                <w:szCs w:val="24"/>
              </w:rPr>
              <w:t>pro or contra</w:t>
            </w:r>
            <w:r w:rsidRPr="00C970FE">
              <w:rPr>
                <w:rFonts w:ascii="Arial" w:hAnsi="Arial" w:cs="Arial"/>
                <w:sz w:val="24"/>
                <w:szCs w:val="24"/>
              </w:rPr>
              <w:t xml:space="preserve"> statement</w:t>
            </w:r>
          </w:p>
        </w:tc>
        <w:tc>
          <w:tcPr>
            <w:tcW w:w="5812" w:type="dxa"/>
          </w:tcPr>
          <w:p w14:paraId="1683CD58" w14:textId="7527F304" w:rsidR="00C970FE" w:rsidRPr="00C970FE" w:rsidRDefault="00C970FE" w:rsidP="00C970FE">
            <w:pPr>
              <w:pStyle w:val="ListParagraph"/>
              <w:numPr>
                <w:ilvl w:val="0"/>
                <w:numId w:val="7"/>
              </w:numPr>
              <w:ind w:left="318" w:hanging="284"/>
              <w:jc w:val="both"/>
              <w:rPr>
                <w:rFonts w:ascii="Arial" w:hAnsi="Arial" w:cs="Arial"/>
                <w:sz w:val="24"/>
                <w:szCs w:val="24"/>
              </w:rPr>
            </w:pPr>
            <w:r w:rsidRPr="00C970FE">
              <w:rPr>
                <w:rFonts w:ascii="Arial" w:hAnsi="Arial" w:cs="Arial"/>
                <w:i/>
                <w:sz w:val="24"/>
                <w:szCs w:val="24"/>
              </w:rPr>
              <w:t>According to the dual-route model, most normal readers will make use of both routes with familiar words.</w:t>
            </w:r>
          </w:p>
          <w:p w14:paraId="59696F40" w14:textId="77777777" w:rsidR="00C970FE" w:rsidRPr="00C970FE" w:rsidRDefault="00C970FE" w:rsidP="009C73E7">
            <w:pPr>
              <w:pStyle w:val="ListParagraph"/>
              <w:numPr>
                <w:ilvl w:val="0"/>
                <w:numId w:val="7"/>
              </w:numPr>
              <w:ind w:left="318" w:hanging="284"/>
              <w:jc w:val="both"/>
              <w:rPr>
                <w:rFonts w:ascii="Arial" w:hAnsi="Arial" w:cs="Arial"/>
                <w:sz w:val="24"/>
                <w:szCs w:val="24"/>
              </w:rPr>
            </w:pPr>
            <w:r w:rsidRPr="00C970FE">
              <w:rPr>
                <w:rFonts w:ascii="Arial" w:hAnsi="Arial" w:cs="Arial"/>
                <w:i/>
                <w:sz w:val="24"/>
                <w:szCs w:val="24"/>
              </w:rPr>
              <w:t>Reading is an artificial activity and therefore, must be taught to us.</w:t>
            </w:r>
          </w:p>
        </w:tc>
      </w:tr>
      <w:tr w:rsidR="00C970FE" w:rsidRPr="00C970FE" w14:paraId="467D5C54" w14:textId="77777777" w:rsidTr="009C73E7">
        <w:tc>
          <w:tcPr>
            <w:tcW w:w="1384" w:type="dxa"/>
          </w:tcPr>
          <w:p w14:paraId="24E61EF1"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omega ω+</w:t>
            </w:r>
          </w:p>
        </w:tc>
        <w:tc>
          <w:tcPr>
            <w:tcW w:w="2126" w:type="dxa"/>
          </w:tcPr>
          <w:p w14:paraId="2B3DBCB9" w14:textId="77777777" w:rsidR="00C970FE" w:rsidRPr="00C970FE" w:rsidRDefault="00C970FE" w:rsidP="009C73E7">
            <w:pPr>
              <w:rPr>
                <w:rFonts w:ascii="Arial" w:hAnsi="Arial" w:cs="Arial"/>
                <w:sz w:val="24"/>
                <w:szCs w:val="24"/>
              </w:rPr>
            </w:pPr>
            <w:r w:rsidRPr="00C970FE">
              <w:rPr>
                <w:rFonts w:ascii="Arial" w:hAnsi="Arial" w:cs="Arial"/>
                <w:sz w:val="24"/>
                <w:szCs w:val="24"/>
              </w:rPr>
              <w:t>Arguments justifying the final statement</w:t>
            </w:r>
          </w:p>
        </w:tc>
        <w:tc>
          <w:tcPr>
            <w:tcW w:w="5812" w:type="dxa"/>
          </w:tcPr>
          <w:p w14:paraId="4789DC0F" w14:textId="19D3CB65" w:rsidR="00C970FE" w:rsidRPr="00C970FE" w:rsidRDefault="00C970FE" w:rsidP="00C970FE">
            <w:pPr>
              <w:pStyle w:val="ListParagraph"/>
              <w:numPr>
                <w:ilvl w:val="0"/>
                <w:numId w:val="8"/>
              </w:numPr>
              <w:ind w:left="318" w:hanging="284"/>
              <w:jc w:val="both"/>
              <w:rPr>
                <w:rFonts w:ascii="Arial" w:hAnsi="Arial" w:cs="Arial"/>
                <w:sz w:val="24"/>
                <w:szCs w:val="24"/>
              </w:rPr>
            </w:pPr>
            <w:r w:rsidRPr="00C970FE">
              <w:rPr>
                <w:rFonts w:ascii="Arial" w:hAnsi="Arial" w:cs="Arial"/>
                <w:i/>
                <w:sz w:val="24"/>
                <w:szCs w:val="24"/>
              </w:rPr>
              <w:t xml:space="preserve">As an alternative, psychologists have looked to another theory of reading that acknowledges that an individual will read by recognising a word as a whole, whole word reading. </w:t>
            </w:r>
          </w:p>
          <w:p w14:paraId="0ECC163A" w14:textId="77777777" w:rsidR="00C970FE" w:rsidRPr="00C970FE" w:rsidRDefault="00C970FE" w:rsidP="009C73E7">
            <w:pPr>
              <w:pStyle w:val="ListParagraph"/>
              <w:numPr>
                <w:ilvl w:val="0"/>
                <w:numId w:val="8"/>
              </w:numPr>
              <w:ind w:left="318" w:hanging="284"/>
              <w:jc w:val="both"/>
              <w:rPr>
                <w:rFonts w:ascii="Arial" w:hAnsi="Arial" w:cs="Arial"/>
                <w:sz w:val="24"/>
                <w:szCs w:val="24"/>
              </w:rPr>
            </w:pPr>
            <w:r w:rsidRPr="00C970FE">
              <w:rPr>
                <w:rFonts w:ascii="Arial" w:hAnsi="Arial" w:cs="Arial"/>
                <w:i/>
                <w:sz w:val="24"/>
                <w:szCs w:val="24"/>
              </w:rPr>
              <w:t xml:space="preserve"> Visual presentation of the word leads to an activation of the visual input lexicon.</w:t>
            </w:r>
          </w:p>
        </w:tc>
      </w:tr>
      <w:tr w:rsidR="00C970FE" w:rsidRPr="00C970FE" w14:paraId="49251B19" w14:textId="77777777" w:rsidTr="009C73E7">
        <w:tc>
          <w:tcPr>
            <w:tcW w:w="1384" w:type="dxa"/>
          </w:tcPr>
          <w:p w14:paraId="524BD144" w14:textId="77777777" w:rsidR="00C970FE" w:rsidRPr="00C970FE" w:rsidRDefault="00C970FE" w:rsidP="009C73E7">
            <w:pPr>
              <w:jc w:val="both"/>
              <w:rPr>
                <w:rFonts w:ascii="Arial" w:hAnsi="Arial" w:cs="Arial"/>
                <w:sz w:val="24"/>
                <w:szCs w:val="24"/>
              </w:rPr>
            </w:pPr>
            <w:r w:rsidRPr="00C970FE">
              <w:rPr>
                <w:rFonts w:ascii="Arial" w:hAnsi="Arial" w:cs="Arial"/>
                <w:sz w:val="24"/>
                <w:szCs w:val="24"/>
              </w:rPr>
              <w:t>omega ω-</w:t>
            </w:r>
          </w:p>
        </w:tc>
        <w:tc>
          <w:tcPr>
            <w:tcW w:w="2126" w:type="dxa"/>
          </w:tcPr>
          <w:p w14:paraId="41A7F3DF" w14:textId="77777777" w:rsidR="00C970FE" w:rsidRPr="00C970FE" w:rsidRDefault="00C970FE" w:rsidP="005E37AC">
            <w:pPr>
              <w:rPr>
                <w:rFonts w:ascii="Arial" w:hAnsi="Arial" w:cs="Arial"/>
                <w:sz w:val="24"/>
                <w:szCs w:val="24"/>
              </w:rPr>
            </w:pPr>
            <w:r w:rsidRPr="00C970FE">
              <w:rPr>
                <w:rFonts w:ascii="Arial" w:hAnsi="Arial" w:cs="Arial"/>
                <w:sz w:val="24"/>
                <w:szCs w:val="24"/>
              </w:rPr>
              <w:t>Arguments refuting the final statement</w:t>
            </w:r>
          </w:p>
        </w:tc>
        <w:tc>
          <w:tcPr>
            <w:tcW w:w="5812" w:type="dxa"/>
          </w:tcPr>
          <w:p w14:paraId="30B2435F" w14:textId="3DA03575" w:rsidR="00C970FE" w:rsidRPr="00503D85" w:rsidRDefault="00C970FE" w:rsidP="00503D85">
            <w:pPr>
              <w:pStyle w:val="ListParagraph"/>
              <w:numPr>
                <w:ilvl w:val="0"/>
                <w:numId w:val="9"/>
              </w:numPr>
              <w:ind w:left="318" w:hanging="284"/>
              <w:jc w:val="both"/>
              <w:rPr>
                <w:rFonts w:ascii="Arial" w:hAnsi="Arial" w:cs="Arial"/>
                <w:i/>
                <w:sz w:val="24"/>
                <w:szCs w:val="24"/>
              </w:rPr>
            </w:pPr>
            <w:r w:rsidRPr="00C970FE">
              <w:rPr>
                <w:rFonts w:ascii="Arial" w:hAnsi="Arial" w:cs="Arial"/>
                <w:i/>
                <w:sz w:val="24"/>
                <w:szCs w:val="24"/>
              </w:rPr>
              <w:t>The third route that may be used in reading is similar to that of route 2, however words that are pronounced are not understood For example</w:t>
            </w:r>
            <w:r w:rsidRPr="00C970FE">
              <w:rPr>
                <w:rFonts w:ascii="Arial" w:hAnsi="Arial" w:cs="Arial"/>
                <w:i/>
                <w:iCs/>
                <w:sz w:val="24"/>
                <w:szCs w:val="24"/>
              </w:rPr>
              <w:t>, ‘gave’ and ‘have’ own the same structure but are pronounced differently</w:t>
            </w:r>
            <w:r w:rsidRPr="00C970FE">
              <w:rPr>
                <w:rFonts w:ascii="Arial" w:hAnsi="Arial" w:cs="Arial"/>
                <w:iCs/>
                <w:sz w:val="24"/>
                <w:szCs w:val="24"/>
              </w:rPr>
              <w:t>.</w:t>
            </w:r>
          </w:p>
          <w:p w14:paraId="41CF4F61" w14:textId="77777777" w:rsidR="00C970FE" w:rsidRPr="00C970FE" w:rsidRDefault="00C970FE" w:rsidP="009C73E7">
            <w:pPr>
              <w:pStyle w:val="ListParagraph"/>
              <w:numPr>
                <w:ilvl w:val="0"/>
                <w:numId w:val="9"/>
              </w:numPr>
              <w:ind w:left="318" w:hanging="284"/>
              <w:jc w:val="both"/>
              <w:rPr>
                <w:rFonts w:ascii="Arial" w:hAnsi="Arial" w:cs="Arial"/>
                <w:i/>
                <w:sz w:val="24"/>
                <w:szCs w:val="24"/>
              </w:rPr>
            </w:pPr>
            <w:r w:rsidRPr="00C970FE">
              <w:rPr>
                <w:rFonts w:ascii="Arial" w:hAnsi="Arial" w:cs="Arial"/>
                <w:sz w:val="24"/>
                <w:szCs w:val="24"/>
              </w:rPr>
              <w:t xml:space="preserve"> </w:t>
            </w:r>
            <w:r w:rsidRPr="00C970FE">
              <w:rPr>
                <w:rFonts w:ascii="Arial" w:hAnsi="Arial" w:cs="Arial"/>
                <w:i/>
                <w:sz w:val="24"/>
                <w:szCs w:val="24"/>
              </w:rPr>
              <w:t>This is when a person recognises the world as a whole, however the way a person pronounces words depends on the context in which the words are used.</w:t>
            </w:r>
          </w:p>
        </w:tc>
      </w:tr>
    </w:tbl>
    <w:p w14:paraId="2E5204DB" w14:textId="77777777" w:rsidR="00503D85" w:rsidRDefault="00503D85" w:rsidP="00503D85">
      <w:pPr>
        <w:spacing w:line="480" w:lineRule="auto"/>
        <w:jc w:val="both"/>
        <w:rPr>
          <w:rFonts w:ascii="Arial" w:hAnsi="Arial" w:cs="Arial"/>
          <w:sz w:val="24"/>
          <w:szCs w:val="24"/>
        </w:rPr>
      </w:pPr>
    </w:p>
    <w:p w14:paraId="5E617647" w14:textId="462FAECF" w:rsidR="00C970FE" w:rsidRPr="00503D85" w:rsidRDefault="00C970FE" w:rsidP="00503D85">
      <w:pPr>
        <w:spacing w:line="480" w:lineRule="auto"/>
        <w:jc w:val="both"/>
        <w:rPr>
          <w:rFonts w:ascii="Arial" w:hAnsi="Arial" w:cs="Arial"/>
          <w:i/>
          <w:sz w:val="24"/>
          <w:szCs w:val="24"/>
        </w:rPr>
      </w:pPr>
      <w:r w:rsidRPr="00503D85">
        <w:rPr>
          <w:rFonts w:ascii="Arial" w:hAnsi="Arial" w:cs="Arial"/>
          <w:sz w:val="24"/>
          <w:szCs w:val="24"/>
        </w:rPr>
        <w:t>Each illustrative sentence is taken from a different composition.</w:t>
      </w:r>
      <w:r w:rsidR="00503D85" w:rsidRPr="00503D85">
        <w:rPr>
          <w:rFonts w:ascii="Arial" w:hAnsi="Arial" w:cs="Arial"/>
          <w:i/>
          <w:sz w:val="24"/>
          <w:szCs w:val="24"/>
        </w:rPr>
        <w:t xml:space="preserve"> </w:t>
      </w:r>
    </w:p>
    <w:p w14:paraId="766BF435" w14:textId="77777777" w:rsidR="00503D85" w:rsidRDefault="00503D85" w:rsidP="00C970FE">
      <w:pPr>
        <w:spacing w:line="480" w:lineRule="auto"/>
        <w:jc w:val="both"/>
        <w:rPr>
          <w:rFonts w:asciiTheme="minorHAnsi" w:hAnsiTheme="minorHAnsi"/>
          <w:sz w:val="20"/>
          <w:szCs w:val="20"/>
        </w:rPr>
        <w:sectPr w:rsidR="00503D85" w:rsidSect="006C7D49">
          <w:pgSz w:w="11906" w:h="16838"/>
          <w:pgMar w:top="1440" w:right="1440" w:bottom="1440" w:left="1440" w:header="708" w:footer="708" w:gutter="0"/>
          <w:cols w:space="720"/>
        </w:sectPr>
      </w:pPr>
    </w:p>
    <w:p w14:paraId="5C0371E2" w14:textId="5D99F57F" w:rsidR="00C970FE" w:rsidRPr="00503D85" w:rsidRDefault="00C970FE" w:rsidP="00C970FE">
      <w:pPr>
        <w:spacing w:line="480" w:lineRule="auto"/>
        <w:jc w:val="both"/>
        <w:rPr>
          <w:rFonts w:ascii="Arial" w:hAnsi="Arial" w:cs="Arial"/>
          <w:sz w:val="24"/>
          <w:szCs w:val="24"/>
        </w:rPr>
      </w:pPr>
      <w:r w:rsidRPr="00503D85">
        <w:rPr>
          <w:rFonts w:ascii="Arial" w:hAnsi="Arial" w:cs="Arial"/>
          <w:sz w:val="24"/>
          <w:szCs w:val="24"/>
        </w:rPr>
        <w:lastRenderedPageBreak/>
        <w:t xml:space="preserve">Appendix B: </w:t>
      </w:r>
    </w:p>
    <w:p w14:paraId="0B34E11E" w14:textId="23CEA26F" w:rsidR="00C970FE" w:rsidRPr="00503D85" w:rsidRDefault="00C970FE" w:rsidP="00C970FE">
      <w:pPr>
        <w:spacing w:line="480" w:lineRule="auto"/>
        <w:jc w:val="both"/>
        <w:rPr>
          <w:rFonts w:ascii="Arial" w:hAnsi="Arial" w:cs="Arial"/>
          <w:sz w:val="24"/>
          <w:szCs w:val="24"/>
        </w:rPr>
      </w:pPr>
      <w:r w:rsidRPr="00503D85">
        <w:rPr>
          <w:rFonts w:ascii="Arial" w:hAnsi="Arial" w:cs="Arial"/>
          <w:sz w:val="24"/>
          <w:szCs w:val="24"/>
        </w:rPr>
        <w:t xml:space="preserve">Scoring </w:t>
      </w:r>
      <w:r w:rsidR="008A11A7">
        <w:rPr>
          <w:rFonts w:ascii="Arial" w:hAnsi="Arial" w:cs="Arial"/>
          <w:sz w:val="24"/>
          <w:szCs w:val="24"/>
        </w:rPr>
        <w:t xml:space="preserve">for the </w:t>
      </w:r>
      <w:r w:rsidR="00D72BBA">
        <w:rPr>
          <w:rFonts w:ascii="Arial" w:hAnsi="Arial" w:cs="Arial"/>
          <w:sz w:val="24"/>
          <w:szCs w:val="24"/>
        </w:rPr>
        <w:t xml:space="preserve">degree of </w:t>
      </w:r>
      <w:r w:rsidRPr="00503D85">
        <w:rPr>
          <w:rFonts w:ascii="Arial" w:hAnsi="Arial" w:cs="Arial"/>
          <w:sz w:val="24"/>
          <w:szCs w:val="24"/>
        </w:rPr>
        <w:t xml:space="preserve">elaboration </w:t>
      </w:r>
      <w:r w:rsidR="005E37AC">
        <w:rPr>
          <w:rFonts w:ascii="Arial" w:hAnsi="Arial" w:cs="Arial"/>
          <w:sz w:val="24"/>
          <w:szCs w:val="24"/>
        </w:rPr>
        <w:t>of</w:t>
      </w:r>
      <w:r w:rsidRPr="00503D85">
        <w:rPr>
          <w:rFonts w:ascii="Arial" w:hAnsi="Arial" w:cs="Arial"/>
          <w:sz w:val="24"/>
          <w:szCs w:val="24"/>
        </w:rPr>
        <w:t xml:space="preserve"> argumentation present in the plans and </w:t>
      </w:r>
      <w:r w:rsidR="005E37AC">
        <w:rPr>
          <w:rFonts w:ascii="Arial" w:hAnsi="Arial" w:cs="Arial"/>
          <w:sz w:val="24"/>
          <w:szCs w:val="24"/>
        </w:rPr>
        <w:t>essays</w:t>
      </w:r>
    </w:p>
    <w:tbl>
      <w:tblPr>
        <w:tblStyle w:val="TableGrid"/>
        <w:tblW w:w="0" w:type="auto"/>
        <w:tblLook w:val="04A0" w:firstRow="1" w:lastRow="0" w:firstColumn="1" w:lastColumn="0" w:noHBand="0" w:noVBand="1"/>
      </w:tblPr>
      <w:tblGrid>
        <w:gridCol w:w="1058"/>
        <w:gridCol w:w="3373"/>
        <w:gridCol w:w="4585"/>
      </w:tblGrid>
      <w:tr w:rsidR="00C970FE" w:rsidRPr="00503D85" w14:paraId="60D788F0" w14:textId="77777777" w:rsidTr="009C73E7">
        <w:tc>
          <w:tcPr>
            <w:tcW w:w="1068" w:type="dxa"/>
          </w:tcPr>
          <w:p w14:paraId="06ACF29A"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Score</w:t>
            </w:r>
          </w:p>
        </w:tc>
        <w:tc>
          <w:tcPr>
            <w:tcW w:w="3452" w:type="dxa"/>
          </w:tcPr>
          <w:p w14:paraId="33E3A1FD"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Type of elaboration</w:t>
            </w:r>
          </w:p>
        </w:tc>
        <w:tc>
          <w:tcPr>
            <w:tcW w:w="4722" w:type="dxa"/>
          </w:tcPr>
          <w:p w14:paraId="3ECA288C"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Description of extent of elaboration for argumentation</w:t>
            </w:r>
          </w:p>
          <w:p w14:paraId="6C826131"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 xml:space="preserve"> </w:t>
            </w:r>
          </w:p>
        </w:tc>
      </w:tr>
      <w:tr w:rsidR="00C970FE" w:rsidRPr="00503D85" w14:paraId="62FD3DBB" w14:textId="77777777" w:rsidTr="009C73E7">
        <w:tc>
          <w:tcPr>
            <w:tcW w:w="1068" w:type="dxa"/>
          </w:tcPr>
          <w:p w14:paraId="47AD4E02"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1</w:t>
            </w:r>
          </w:p>
        </w:tc>
        <w:tc>
          <w:tcPr>
            <w:tcW w:w="3452" w:type="dxa"/>
          </w:tcPr>
          <w:p w14:paraId="5E966F01"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 xml:space="preserve">Neutral </w:t>
            </w:r>
          </w:p>
        </w:tc>
        <w:tc>
          <w:tcPr>
            <w:tcW w:w="4722" w:type="dxa"/>
          </w:tcPr>
          <w:p w14:paraId="4C2D4FC1"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Statements where no explicit position is stated.</w:t>
            </w:r>
          </w:p>
          <w:p w14:paraId="01598984" w14:textId="77777777" w:rsidR="00C970FE" w:rsidRPr="00503D85" w:rsidRDefault="00C970FE" w:rsidP="009C73E7">
            <w:pPr>
              <w:jc w:val="both"/>
              <w:rPr>
                <w:rFonts w:ascii="Arial" w:hAnsi="Arial" w:cs="Arial"/>
                <w:sz w:val="24"/>
                <w:szCs w:val="24"/>
              </w:rPr>
            </w:pPr>
          </w:p>
        </w:tc>
      </w:tr>
      <w:tr w:rsidR="00C970FE" w:rsidRPr="00503D85" w14:paraId="001FE93C" w14:textId="77777777" w:rsidTr="009C73E7">
        <w:tc>
          <w:tcPr>
            <w:tcW w:w="1068" w:type="dxa"/>
          </w:tcPr>
          <w:p w14:paraId="2836124B"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2</w:t>
            </w:r>
          </w:p>
        </w:tc>
        <w:tc>
          <w:tcPr>
            <w:tcW w:w="3452" w:type="dxa"/>
          </w:tcPr>
          <w:p w14:paraId="3D6880A4"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Rudimentary argumentation</w:t>
            </w:r>
          </w:p>
        </w:tc>
        <w:tc>
          <w:tcPr>
            <w:tcW w:w="4722" w:type="dxa"/>
          </w:tcPr>
          <w:p w14:paraId="6D1BF2A9" w14:textId="06C40661" w:rsidR="00C970FE" w:rsidRPr="00503D85" w:rsidRDefault="00C970FE" w:rsidP="009C73E7">
            <w:pPr>
              <w:jc w:val="both"/>
              <w:rPr>
                <w:rFonts w:ascii="Arial" w:hAnsi="Arial" w:cs="Arial"/>
                <w:sz w:val="24"/>
                <w:szCs w:val="24"/>
              </w:rPr>
            </w:pPr>
            <w:r w:rsidRPr="00503D85">
              <w:rPr>
                <w:rFonts w:ascii="Arial" w:hAnsi="Arial" w:cs="Arial"/>
                <w:sz w:val="24"/>
                <w:szCs w:val="24"/>
              </w:rPr>
              <w:t xml:space="preserve">One </w:t>
            </w:r>
            <w:r w:rsidR="005E37AC">
              <w:rPr>
                <w:rFonts w:ascii="Arial" w:hAnsi="Arial" w:cs="Arial"/>
                <w:sz w:val="24"/>
                <w:szCs w:val="24"/>
              </w:rPr>
              <w:t>argument orientation</w:t>
            </w:r>
            <w:r w:rsidRPr="00503D85">
              <w:rPr>
                <w:rFonts w:ascii="Arial" w:hAnsi="Arial" w:cs="Arial"/>
                <w:sz w:val="24"/>
                <w:szCs w:val="24"/>
              </w:rPr>
              <w:t xml:space="preserve"> position is stated throughout and is not supported by a counter position. That is:  either </w:t>
            </w:r>
            <w:r w:rsidRPr="00503D85">
              <w:rPr>
                <w:rFonts w:ascii="Arial" w:hAnsi="Arial" w:cs="Arial"/>
                <w:i/>
                <w:sz w:val="24"/>
                <w:szCs w:val="24"/>
              </w:rPr>
              <w:t>all</w:t>
            </w:r>
            <w:r w:rsidRPr="00503D85">
              <w:rPr>
                <w:rFonts w:ascii="Arial" w:hAnsi="Arial" w:cs="Arial"/>
                <w:sz w:val="24"/>
                <w:szCs w:val="24"/>
              </w:rPr>
              <w:t xml:space="preserve"> a+ (e.g. a+a+ and so on); or a- (e.g. a-, a-,); or w+; or w-.</w:t>
            </w:r>
          </w:p>
          <w:p w14:paraId="64392A7D" w14:textId="77777777" w:rsidR="00C970FE" w:rsidRPr="00503D85" w:rsidRDefault="00C970FE" w:rsidP="009C73E7">
            <w:pPr>
              <w:jc w:val="both"/>
              <w:rPr>
                <w:rFonts w:ascii="Arial" w:hAnsi="Arial" w:cs="Arial"/>
                <w:sz w:val="24"/>
                <w:szCs w:val="24"/>
              </w:rPr>
            </w:pPr>
          </w:p>
        </w:tc>
      </w:tr>
      <w:tr w:rsidR="00C970FE" w:rsidRPr="00503D85" w14:paraId="7F175FCE" w14:textId="77777777" w:rsidTr="009C73E7">
        <w:tc>
          <w:tcPr>
            <w:tcW w:w="1068" w:type="dxa"/>
          </w:tcPr>
          <w:p w14:paraId="634364E2"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3</w:t>
            </w:r>
          </w:p>
        </w:tc>
        <w:tc>
          <w:tcPr>
            <w:tcW w:w="3452" w:type="dxa"/>
          </w:tcPr>
          <w:p w14:paraId="2B8213E3"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Minimal argumentation</w:t>
            </w:r>
          </w:p>
        </w:tc>
        <w:tc>
          <w:tcPr>
            <w:tcW w:w="4722" w:type="dxa"/>
          </w:tcPr>
          <w:p w14:paraId="3841AEE7" w14:textId="5820037B" w:rsidR="00C970FE" w:rsidRPr="00503D85" w:rsidRDefault="00C970FE" w:rsidP="009C73E7">
            <w:pPr>
              <w:jc w:val="both"/>
              <w:rPr>
                <w:rFonts w:ascii="Arial" w:hAnsi="Arial" w:cs="Arial"/>
                <w:sz w:val="24"/>
                <w:szCs w:val="24"/>
              </w:rPr>
            </w:pPr>
            <w:r w:rsidRPr="00503D85">
              <w:rPr>
                <w:rFonts w:ascii="Arial" w:hAnsi="Arial" w:cs="Arial"/>
                <w:sz w:val="24"/>
                <w:szCs w:val="24"/>
              </w:rPr>
              <w:t xml:space="preserve">One </w:t>
            </w:r>
            <w:r w:rsidR="005E37AC">
              <w:rPr>
                <w:rFonts w:ascii="Arial" w:hAnsi="Arial" w:cs="Arial"/>
                <w:sz w:val="24"/>
                <w:szCs w:val="24"/>
              </w:rPr>
              <w:t>argument orientation</w:t>
            </w:r>
            <w:r w:rsidRPr="00503D85">
              <w:rPr>
                <w:rFonts w:ascii="Arial" w:hAnsi="Arial" w:cs="Arial"/>
                <w:sz w:val="24"/>
                <w:szCs w:val="24"/>
              </w:rPr>
              <w:t xml:space="preserve"> position is stated and supported by one counter position. Example </w:t>
            </w:r>
            <w:r w:rsidR="005E37AC">
              <w:rPr>
                <w:rFonts w:ascii="Arial" w:hAnsi="Arial" w:cs="Arial"/>
                <w:sz w:val="24"/>
                <w:szCs w:val="24"/>
              </w:rPr>
              <w:t>argument orientation</w:t>
            </w:r>
            <w:r w:rsidRPr="00503D85">
              <w:rPr>
                <w:rFonts w:ascii="Arial" w:hAnsi="Arial" w:cs="Arial"/>
                <w:sz w:val="24"/>
                <w:szCs w:val="24"/>
              </w:rPr>
              <w:t xml:space="preserve"> sequences: either a+ a-; or a+ w+; or w+ w-; or w+ a+ only.</w:t>
            </w:r>
          </w:p>
          <w:p w14:paraId="4ADF99AD" w14:textId="77777777" w:rsidR="00C970FE" w:rsidRPr="00503D85" w:rsidRDefault="00C970FE" w:rsidP="009C73E7">
            <w:pPr>
              <w:jc w:val="both"/>
              <w:rPr>
                <w:rFonts w:ascii="Arial" w:hAnsi="Arial" w:cs="Arial"/>
                <w:sz w:val="24"/>
                <w:szCs w:val="24"/>
              </w:rPr>
            </w:pPr>
          </w:p>
        </w:tc>
      </w:tr>
      <w:tr w:rsidR="00C970FE" w:rsidRPr="00503D85" w14:paraId="4035C700" w14:textId="77777777" w:rsidTr="009C73E7">
        <w:tc>
          <w:tcPr>
            <w:tcW w:w="1068" w:type="dxa"/>
          </w:tcPr>
          <w:p w14:paraId="3EC3597F"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4</w:t>
            </w:r>
          </w:p>
        </w:tc>
        <w:tc>
          <w:tcPr>
            <w:tcW w:w="3452" w:type="dxa"/>
          </w:tcPr>
          <w:p w14:paraId="674D3A1F"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Elaborated argumentation</w:t>
            </w:r>
          </w:p>
        </w:tc>
        <w:tc>
          <w:tcPr>
            <w:tcW w:w="4722" w:type="dxa"/>
          </w:tcPr>
          <w:p w14:paraId="18BBA110" w14:textId="57EB4030" w:rsidR="00C970FE" w:rsidRPr="00503D85" w:rsidRDefault="00C970FE" w:rsidP="009C73E7">
            <w:pPr>
              <w:jc w:val="both"/>
              <w:rPr>
                <w:rFonts w:ascii="Arial" w:hAnsi="Arial" w:cs="Arial"/>
                <w:sz w:val="24"/>
                <w:szCs w:val="24"/>
              </w:rPr>
            </w:pPr>
            <w:r w:rsidRPr="00503D85">
              <w:rPr>
                <w:rFonts w:ascii="Arial" w:hAnsi="Arial" w:cs="Arial"/>
                <w:sz w:val="24"/>
                <w:szCs w:val="24"/>
              </w:rPr>
              <w:t xml:space="preserve">Two </w:t>
            </w:r>
            <w:r w:rsidR="005E37AC">
              <w:rPr>
                <w:rFonts w:ascii="Arial" w:hAnsi="Arial" w:cs="Arial"/>
                <w:sz w:val="24"/>
                <w:szCs w:val="24"/>
              </w:rPr>
              <w:t>argument orientations</w:t>
            </w:r>
            <w:r w:rsidR="005E37AC" w:rsidRPr="00503D85">
              <w:rPr>
                <w:rFonts w:ascii="Arial" w:hAnsi="Arial" w:cs="Arial"/>
                <w:sz w:val="24"/>
                <w:szCs w:val="24"/>
              </w:rPr>
              <w:t xml:space="preserve"> </w:t>
            </w:r>
            <w:r w:rsidRPr="00503D85">
              <w:rPr>
                <w:rFonts w:ascii="Arial" w:hAnsi="Arial" w:cs="Arial"/>
                <w:sz w:val="24"/>
                <w:szCs w:val="24"/>
              </w:rPr>
              <w:t xml:space="preserve">supporting positions are stated, and then two related supporting counter positions are stated.  Example </w:t>
            </w:r>
            <w:r w:rsidR="005E37AC">
              <w:rPr>
                <w:rFonts w:ascii="Arial" w:hAnsi="Arial" w:cs="Arial"/>
                <w:sz w:val="24"/>
                <w:szCs w:val="24"/>
              </w:rPr>
              <w:t>argument orientation</w:t>
            </w:r>
            <w:r w:rsidR="005E37AC" w:rsidRPr="00503D85">
              <w:rPr>
                <w:rFonts w:ascii="Arial" w:hAnsi="Arial" w:cs="Arial"/>
                <w:sz w:val="24"/>
                <w:szCs w:val="24"/>
              </w:rPr>
              <w:t xml:space="preserve"> </w:t>
            </w:r>
            <w:r w:rsidRPr="00503D85">
              <w:rPr>
                <w:rFonts w:ascii="Arial" w:hAnsi="Arial" w:cs="Arial"/>
                <w:sz w:val="24"/>
                <w:szCs w:val="24"/>
              </w:rPr>
              <w:t>sequences: a+ a+ a- w+; a+ a+ w+ w+; w+ w+ w- a+.</w:t>
            </w:r>
          </w:p>
          <w:p w14:paraId="711EA891" w14:textId="77777777" w:rsidR="00C970FE" w:rsidRPr="00503D85" w:rsidRDefault="00C970FE" w:rsidP="009C73E7">
            <w:pPr>
              <w:jc w:val="both"/>
              <w:rPr>
                <w:rFonts w:ascii="Arial" w:hAnsi="Arial" w:cs="Arial"/>
                <w:sz w:val="24"/>
                <w:szCs w:val="24"/>
              </w:rPr>
            </w:pPr>
          </w:p>
        </w:tc>
      </w:tr>
      <w:tr w:rsidR="00C970FE" w:rsidRPr="00503D85" w14:paraId="1AD7186B" w14:textId="77777777" w:rsidTr="009C73E7">
        <w:tc>
          <w:tcPr>
            <w:tcW w:w="1068" w:type="dxa"/>
          </w:tcPr>
          <w:p w14:paraId="6A201C72"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5</w:t>
            </w:r>
          </w:p>
        </w:tc>
        <w:tc>
          <w:tcPr>
            <w:tcW w:w="3452" w:type="dxa"/>
          </w:tcPr>
          <w:p w14:paraId="6CF02C42" w14:textId="77777777" w:rsidR="00C970FE" w:rsidRPr="00503D85" w:rsidRDefault="00C970FE" w:rsidP="009C73E7">
            <w:pPr>
              <w:jc w:val="both"/>
              <w:rPr>
                <w:rFonts w:ascii="Arial" w:hAnsi="Arial" w:cs="Arial"/>
                <w:sz w:val="24"/>
                <w:szCs w:val="24"/>
              </w:rPr>
            </w:pPr>
            <w:r w:rsidRPr="00503D85">
              <w:rPr>
                <w:rFonts w:ascii="Arial" w:hAnsi="Arial" w:cs="Arial"/>
                <w:sz w:val="24"/>
                <w:szCs w:val="24"/>
              </w:rPr>
              <w:t>Maximum-elaborated argumentation</w:t>
            </w:r>
          </w:p>
        </w:tc>
        <w:tc>
          <w:tcPr>
            <w:tcW w:w="4722" w:type="dxa"/>
          </w:tcPr>
          <w:p w14:paraId="0567D52B" w14:textId="749D918D" w:rsidR="00C970FE" w:rsidRPr="00503D85" w:rsidRDefault="005E37AC" w:rsidP="009C73E7">
            <w:pPr>
              <w:jc w:val="both"/>
              <w:rPr>
                <w:rFonts w:ascii="Arial" w:hAnsi="Arial" w:cs="Arial"/>
                <w:sz w:val="24"/>
                <w:szCs w:val="24"/>
              </w:rPr>
            </w:pPr>
            <w:r>
              <w:rPr>
                <w:rFonts w:ascii="Arial" w:hAnsi="Arial" w:cs="Arial"/>
                <w:sz w:val="24"/>
                <w:szCs w:val="24"/>
              </w:rPr>
              <w:t>W</w:t>
            </w:r>
            <w:r w:rsidR="00C970FE" w:rsidRPr="00503D85">
              <w:rPr>
                <w:rFonts w:ascii="Arial" w:hAnsi="Arial" w:cs="Arial"/>
                <w:sz w:val="24"/>
                <w:szCs w:val="24"/>
              </w:rPr>
              <w:t>here at least two supporting positions are used, followed by two related supporting counter positions and an overall conclusion statement supported by a third approach to reading (e.g. connectionist approach). Example sequences: a+ a+ a- w+; a+ a+ w+ w+; w+ w+ w- a+; etc. plus a 3</w:t>
            </w:r>
            <w:r w:rsidR="00C970FE" w:rsidRPr="00503D85">
              <w:rPr>
                <w:rFonts w:ascii="Arial" w:hAnsi="Arial" w:cs="Arial"/>
                <w:sz w:val="24"/>
                <w:szCs w:val="24"/>
                <w:vertAlign w:val="superscript"/>
              </w:rPr>
              <w:t>rd</w:t>
            </w:r>
            <w:r w:rsidR="00C970FE" w:rsidRPr="00503D85">
              <w:rPr>
                <w:rFonts w:ascii="Arial" w:hAnsi="Arial" w:cs="Arial"/>
                <w:sz w:val="24"/>
                <w:szCs w:val="24"/>
              </w:rPr>
              <w:t xml:space="preserve"> alternative perspective</w:t>
            </w:r>
            <w:r>
              <w:rPr>
                <w:rFonts w:ascii="Arial" w:hAnsi="Arial" w:cs="Arial"/>
                <w:sz w:val="24"/>
                <w:szCs w:val="24"/>
              </w:rPr>
              <w:t xml:space="preserve"> </w:t>
            </w:r>
            <w:r w:rsidR="00C970FE" w:rsidRPr="00503D85">
              <w:rPr>
                <w:rFonts w:ascii="Arial" w:hAnsi="Arial" w:cs="Arial"/>
                <w:sz w:val="24"/>
                <w:szCs w:val="24"/>
              </w:rPr>
              <w:t>which students will be aware of from the lecture and reading materials.</w:t>
            </w:r>
          </w:p>
          <w:p w14:paraId="7B6989C4" w14:textId="77777777" w:rsidR="00C970FE" w:rsidRPr="00503D85" w:rsidRDefault="00C970FE" w:rsidP="009C73E7">
            <w:pPr>
              <w:jc w:val="both"/>
              <w:rPr>
                <w:rFonts w:ascii="Arial" w:hAnsi="Arial" w:cs="Arial"/>
                <w:sz w:val="24"/>
                <w:szCs w:val="24"/>
              </w:rPr>
            </w:pPr>
          </w:p>
        </w:tc>
      </w:tr>
    </w:tbl>
    <w:p w14:paraId="4B4EBAC1" w14:textId="1B910E3E" w:rsidR="00B3474B" w:rsidRDefault="00B3474B" w:rsidP="00503D85">
      <w:pPr>
        <w:spacing w:line="480" w:lineRule="auto"/>
        <w:jc w:val="both"/>
        <w:rPr>
          <w:rFonts w:ascii="Arial" w:hAnsi="Arial" w:cs="Arial"/>
          <w:sz w:val="24"/>
          <w:szCs w:val="24"/>
        </w:rPr>
      </w:pPr>
    </w:p>
    <w:p w14:paraId="26DC1B58" w14:textId="6511C8FF" w:rsidR="00503D85" w:rsidRDefault="00503D85" w:rsidP="00503D85">
      <w:pPr>
        <w:spacing w:line="480" w:lineRule="auto"/>
        <w:jc w:val="both"/>
        <w:rPr>
          <w:rFonts w:ascii="Arial" w:hAnsi="Arial" w:cs="Arial"/>
          <w:sz w:val="24"/>
          <w:szCs w:val="24"/>
        </w:rPr>
      </w:pPr>
    </w:p>
    <w:p w14:paraId="7658CA28" w14:textId="47505379" w:rsidR="00503D85" w:rsidRDefault="00503D85" w:rsidP="00503D85">
      <w:pPr>
        <w:spacing w:line="480" w:lineRule="auto"/>
        <w:jc w:val="both"/>
        <w:rPr>
          <w:rFonts w:ascii="Arial" w:hAnsi="Arial" w:cs="Arial"/>
          <w:sz w:val="24"/>
          <w:szCs w:val="24"/>
        </w:rPr>
      </w:pPr>
    </w:p>
    <w:p w14:paraId="3791FF15" w14:textId="77777777" w:rsidR="00AC73E5" w:rsidRDefault="00AC73E5" w:rsidP="00AC73E5">
      <w:pPr>
        <w:spacing w:line="480" w:lineRule="auto"/>
        <w:jc w:val="both"/>
        <w:rPr>
          <w:rFonts w:asciiTheme="minorHAnsi" w:hAnsiTheme="minorHAnsi"/>
          <w:sz w:val="20"/>
          <w:szCs w:val="20"/>
        </w:rPr>
        <w:sectPr w:rsidR="00AC73E5" w:rsidSect="00425B25">
          <w:footerReference w:type="default" r:id="rId13"/>
          <w:pgSz w:w="11906" w:h="16838"/>
          <w:pgMar w:top="1440" w:right="1440" w:bottom="1440" w:left="1440" w:header="708" w:footer="708" w:gutter="0"/>
          <w:cols w:space="708"/>
          <w:docGrid w:linePitch="360"/>
        </w:sectPr>
      </w:pPr>
    </w:p>
    <w:p w14:paraId="76F38BD6" w14:textId="77777777" w:rsidR="00AC73E5" w:rsidRPr="006F7425" w:rsidRDefault="00AC73E5" w:rsidP="00AC73E5">
      <w:pPr>
        <w:spacing w:line="480" w:lineRule="auto"/>
        <w:rPr>
          <w:rFonts w:ascii="Arial" w:hAnsi="Arial" w:cs="Arial"/>
        </w:rPr>
      </w:pPr>
      <w:r w:rsidRPr="006F7425">
        <w:rPr>
          <w:rFonts w:ascii="Arial" w:hAnsi="Arial" w:cs="Arial"/>
        </w:rPr>
        <w:lastRenderedPageBreak/>
        <w:t>Table 1 Descriptive statistics for argumentation measures</w:t>
      </w:r>
      <w:r>
        <w:rPr>
          <w:rFonts w:ascii="Arial" w:hAnsi="Arial" w:cs="Arial"/>
        </w:rPr>
        <w:t xml:space="preserve"> for the quality of plan and final essay according to prewriting strategy and anxiety group</w:t>
      </w:r>
    </w:p>
    <w:tbl>
      <w:tblPr>
        <w:tblStyle w:val="TableGrid"/>
        <w:tblW w:w="9725" w:type="dxa"/>
        <w:tblInd w:w="-365" w:type="dxa"/>
        <w:tblLook w:val="04A0" w:firstRow="1" w:lastRow="0" w:firstColumn="1" w:lastColumn="0" w:noHBand="0" w:noVBand="1"/>
      </w:tblPr>
      <w:tblGrid>
        <w:gridCol w:w="3194"/>
        <w:gridCol w:w="1581"/>
        <w:gridCol w:w="1691"/>
        <w:gridCol w:w="1566"/>
        <w:gridCol w:w="1693"/>
      </w:tblGrid>
      <w:tr w:rsidR="00AC73E5" w:rsidRPr="006F7425" w14:paraId="3CDF091A" w14:textId="77777777" w:rsidTr="0016489A">
        <w:trPr>
          <w:trHeight w:val="755"/>
        </w:trPr>
        <w:tc>
          <w:tcPr>
            <w:tcW w:w="3194" w:type="dxa"/>
            <w:tcBorders>
              <w:top w:val="single" w:sz="4" w:space="0" w:color="auto"/>
              <w:left w:val="nil"/>
              <w:bottom w:val="nil"/>
              <w:right w:val="nil"/>
            </w:tcBorders>
          </w:tcPr>
          <w:p w14:paraId="78488E52" w14:textId="77777777" w:rsidR="00AC73E5" w:rsidRPr="006F7425" w:rsidRDefault="00AC73E5" w:rsidP="0016489A">
            <w:pPr>
              <w:rPr>
                <w:rFonts w:ascii="Arial" w:hAnsi="Arial" w:cs="Arial"/>
              </w:rPr>
            </w:pPr>
            <w:r>
              <w:rPr>
                <w:rFonts w:ascii="Arial" w:hAnsi="Arial" w:cs="Arial"/>
              </w:rPr>
              <w:t>Measures</w:t>
            </w:r>
          </w:p>
        </w:tc>
        <w:tc>
          <w:tcPr>
            <w:tcW w:w="3272" w:type="dxa"/>
            <w:gridSpan w:val="2"/>
            <w:tcBorders>
              <w:top w:val="single" w:sz="4" w:space="0" w:color="auto"/>
              <w:left w:val="nil"/>
              <w:bottom w:val="single" w:sz="4" w:space="0" w:color="auto"/>
              <w:right w:val="nil"/>
            </w:tcBorders>
          </w:tcPr>
          <w:p w14:paraId="1288CA1E" w14:textId="77777777" w:rsidR="00AC73E5" w:rsidRPr="006F7425" w:rsidRDefault="00AC73E5" w:rsidP="0016489A">
            <w:pPr>
              <w:spacing w:line="480" w:lineRule="auto"/>
              <w:jc w:val="center"/>
              <w:rPr>
                <w:rFonts w:ascii="Arial" w:hAnsi="Arial" w:cs="Arial"/>
              </w:rPr>
            </w:pPr>
            <w:r>
              <w:rPr>
                <w:rFonts w:ascii="Arial" w:hAnsi="Arial" w:cs="Arial"/>
              </w:rPr>
              <w:t>Outline planning (</w:t>
            </w:r>
            <w:r w:rsidRPr="008A696C">
              <w:rPr>
                <w:rFonts w:ascii="Arial" w:hAnsi="Arial" w:cs="Arial"/>
                <w:i/>
              </w:rPr>
              <w:t xml:space="preserve">N </w:t>
            </w:r>
            <w:r>
              <w:rPr>
                <w:rFonts w:ascii="Arial" w:hAnsi="Arial" w:cs="Arial"/>
              </w:rPr>
              <w:t>=25)</w:t>
            </w:r>
          </w:p>
        </w:tc>
        <w:tc>
          <w:tcPr>
            <w:tcW w:w="3259" w:type="dxa"/>
            <w:gridSpan w:val="2"/>
            <w:tcBorders>
              <w:left w:val="nil"/>
              <w:bottom w:val="single" w:sz="4" w:space="0" w:color="auto"/>
              <w:right w:val="nil"/>
            </w:tcBorders>
          </w:tcPr>
          <w:p w14:paraId="24BE8AC9" w14:textId="77777777" w:rsidR="00AC73E5" w:rsidRDefault="00AC73E5" w:rsidP="0016489A">
            <w:pPr>
              <w:spacing w:line="480" w:lineRule="auto"/>
              <w:jc w:val="center"/>
              <w:rPr>
                <w:rFonts w:ascii="Arial" w:hAnsi="Arial" w:cs="Arial"/>
              </w:rPr>
            </w:pPr>
            <w:r>
              <w:rPr>
                <w:rFonts w:ascii="Arial" w:hAnsi="Arial" w:cs="Arial"/>
              </w:rPr>
              <w:t>Mind mapping (</w:t>
            </w:r>
            <w:r w:rsidRPr="008A696C">
              <w:rPr>
                <w:rFonts w:ascii="Arial" w:hAnsi="Arial" w:cs="Arial"/>
                <w:i/>
              </w:rPr>
              <w:t xml:space="preserve">N </w:t>
            </w:r>
            <w:r>
              <w:rPr>
                <w:rFonts w:ascii="Arial" w:hAnsi="Arial" w:cs="Arial"/>
              </w:rPr>
              <w:t>=25)</w:t>
            </w:r>
          </w:p>
        </w:tc>
      </w:tr>
      <w:tr w:rsidR="00AC73E5" w:rsidRPr="006F7425" w14:paraId="06BABC9F" w14:textId="77777777" w:rsidTr="0016489A">
        <w:trPr>
          <w:trHeight w:val="755"/>
        </w:trPr>
        <w:tc>
          <w:tcPr>
            <w:tcW w:w="3194" w:type="dxa"/>
            <w:tcBorders>
              <w:top w:val="nil"/>
              <w:left w:val="nil"/>
              <w:bottom w:val="single" w:sz="4" w:space="0" w:color="auto"/>
              <w:right w:val="nil"/>
            </w:tcBorders>
          </w:tcPr>
          <w:p w14:paraId="536CFA3E" w14:textId="77777777" w:rsidR="00AC73E5" w:rsidRPr="006F7425" w:rsidRDefault="00AC73E5" w:rsidP="0016489A">
            <w:pPr>
              <w:spacing w:line="480" w:lineRule="auto"/>
              <w:rPr>
                <w:rFonts w:ascii="Arial" w:hAnsi="Arial" w:cs="Arial"/>
              </w:rPr>
            </w:pPr>
          </w:p>
        </w:tc>
        <w:tc>
          <w:tcPr>
            <w:tcW w:w="1581" w:type="dxa"/>
            <w:tcBorders>
              <w:left w:val="nil"/>
              <w:bottom w:val="single" w:sz="4" w:space="0" w:color="auto"/>
              <w:right w:val="nil"/>
            </w:tcBorders>
          </w:tcPr>
          <w:p w14:paraId="16C90786" w14:textId="77777777" w:rsidR="00AC73E5" w:rsidRDefault="00AC73E5" w:rsidP="0016489A">
            <w:pPr>
              <w:spacing w:line="480" w:lineRule="auto"/>
              <w:jc w:val="center"/>
              <w:rPr>
                <w:rFonts w:ascii="Arial" w:hAnsi="Arial" w:cs="Arial"/>
              </w:rPr>
            </w:pPr>
            <w:r>
              <w:rPr>
                <w:rFonts w:ascii="Arial" w:hAnsi="Arial" w:cs="Arial"/>
              </w:rPr>
              <w:t>Low anxiety</w:t>
            </w:r>
          </w:p>
          <w:p w14:paraId="393261D8" w14:textId="77777777" w:rsidR="00AC73E5" w:rsidRPr="006F7425" w:rsidRDefault="00AC73E5" w:rsidP="0016489A">
            <w:pPr>
              <w:spacing w:line="480" w:lineRule="auto"/>
              <w:jc w:val="center"/>
              <w:rPr>
                <w:rFonts w:ascii="Arial" w:hAnsi="Arial" w:cs="Arial"/>
              </w:rPr>
            </w:pPr>
            <w:r w:rsidRPr="006F7425">
              <w:rPr>
                <w:rFonts w:ascii="Arial" w:hAnsi="Arial" w:cs="Arial"/>
              </w:rPr>
              <w:t>Mean (SD)</w:t>
            </w:r>
          </w:p>
        </w:tc>
        <w:tc>
          <w:tcPr>
            <w:tcW w:w="1691" w:type="dxa"/>
            <w:tcBorders>
              <w:left w:val="nil"/>
              <w:bottom w:val="single" w:sz="4" w:space="0" w:color="auto"/>
              <w:right w:val="nil"/>
            </w:tcBorders>
          </w:tcPr>
          <w:p w14:paraId="5CE05DDB" w14:textId="77777777" w:rsidR="00AC73E5" w:rsidRDefault="00AC73E5" w:rsidP="0016489A">
            <w:pPr>
              <w:spacing w:line="480" w:lineRule="auto"/>
              <w:jc w:val="center"/>
              <w:rPr>
                <w:rFonts w:ascii="Arial" w:hAnsi="Arial" w:cs="Arial"/>
              </w:rPr>
            </w:pPr>
            <w:r>
              <w:rPr>
                <w:rFonts w:ascii="Arial" w:hAnsi="Arial" w:cs="Arial"/>
              </w:rPr>
              <w:t>High anxiety</w:t>
            </w:r>
          </w:p>
          <w:p w14:paraId="267D71DA" w14:textId="77777777" w:rsidR="00AC73E5" w:rsidRPr="006F7425" w:rsidRDefault="00AC73E5" w:rsidP="0016489A">
            <w:pPr>
              <w:spacing w:line="480" w:lineRule="auto"/>
              <w:jc w:val="center"/>
              <w:rPr>
                <w:rFonts w:ascii="Arial" w:hAnsi="Arial" w:cs="Arial"/>
              </w:rPr>
            </w:pPr>
            <w:r w:rsidRPr="006F7425">
              <w:rPr>
                <w:rFonts w:ascii="Arial" w:hAnsi="Arial" w:cs="Arial"/>
              </w:rPr>
              <w:t>Mean (SD)</w:t>
            </w:r>
          </w:p>
        </w:tc>
        <w:tc>
          <w:tcPr>
            <w:tcW w:w="1566" w:type="dxa"/>
            <w:tcBorders>
              <w:left w:val="nil"/>
              <w:bottom w:val="single" w:sz="4" w:space="0" w:color="auto"/>
              <w:right w:val="nil"/>
            </w:tcBorders>
          </w:tcPr>
          <w:p w14:paraId="35858320" w14:textId="77777777" w:rsidR="00AC73E5" w:rsidRDefault="00AC73E5" w:rsidP="0016489A">
            <w:pPr>
              <w:spacing w:line="480" w:lineRule="auto"/>
              <w:jc w:val="center"/>
              <w:rPr>
                <w:rFonts w:ascii="Arial" w:hAnsi="Arial" w:cs="Arial"/>
              </w:rPr>
            </w:pPr>
            <w:r>
              <w:rPr>
                <w:rFonts w:ascii="Arial" w:hAnsi="Arial" w:cs="Arial"/>
              </w:rPr>
              <w:t>Low anxiety</w:t>
            </w:r>
          </w:p>
          <w:p w14:paraId="5E042EAD" w14:textId="77777777" w:rsidR="00AC73E5" w:rsidRDefault="00AC73E5" w:rsidP="0016489A">
            <w:pPr>
              <w:spacing w:line="480" w:lineRule="auto"/>
              <w:jc w:val="center"/>
              <w:rPr>
                <w:rFonts w:ascii="Arial" w:hAnsi="Arial" w:cs="Arial"/>
              </w:rPr>
            </w:pPr>
            <w:r>
              <w:rPr>
                <w:rFonts w:ascii="Arial" w:hAnsi="Arial" w:cs="Arial"/>
              </w:rPr>
              <w:t>Mean (SD)</w:t>
            </w:r>
          </w:p>
        </w:tc>
        <w:tc>
          <w:tcPr>
            <w:tcW w:w="1693" w:type="dxa"/>
            <w:tcBorders>
              <w:left w:val="nil"/>
              <w:bottom w:val="single" w:sz="4" w:space="0" w:color="auto"/>
              <w:right w:val="nil"/>
            </w:tcBorders>
          </w:tcPr>
          <w:p w14:paraId="617F8AB2" w14:textId="77777777" w:rsidR="00AC73E5" w:rsidRDefault="00AC73E5" w:rsidP="0016489A">
            <w:pPr>
              <w:spacing w:line="480" w:lineRule="auto"/>
              <w:jc w:val="center"/>
              <w:rPr>
                <w:rFonts w:ascii="Arial" w:hAnsi="Arial" w:cs="Arial"/>
              </w:rPr>
            </w:pPr>
            <w:r>
              <w:rPr>
                <w:rFonts w:ascii="Arial" w:hAnsi="Arial" w:cs="Arial"/>
              </w:rPr>
              <w:t>High anxiety</w:t>
            </w:r>
          </w:p>
          <w:p w14:paraId="74F8C56C" w14:textId="77777777" w:rsidR="00AC73E5" w:rsidRPr="006F7425" w:rsidRDefault="00AC73E5" w:rsidP="0016489A">
            <w:pPr>
              <w:spacing w:line="480" w:lineRule="auto"/>
              <w:jc w:val="center"/>
              <w:rPr>
                <w:rFonts w:ascii="Arial" w:hAnsi="Arial" w:cs="Arial"/>
              </w:rPr>
            </w:pPr>
            <w:r>
              <w:rPr>
                <w:rFonts w:ascii="Arial" w:hAnsi="Arial" w:cs="Arial"/>
              </w:rPr>
              <w:t>Mean (SD)</w:t>
            </w:r>
          </w:p>
        </w:tc>
      </w:tr>
      <w:tr w:rsidR="00AC73E5" w:rsidRPr="006F7425" w14:paraId="1676005C" w14:textId="77777777" w:rsidTr="0016489A">
        <w:trPr>
          <w:trHeight w:val="812"/>
        </w:trPr>
        <w:tc>
          <w:tcPr>
            <w:tcW w:w="3194" w:type="dxa"/>
            <w:tcBorders>
              <w:left w:val="nil"/>
              <w:bottom w:val="nil"/>
              <w:right w:val="nil"/>
            </w:tcBorders>
          </w:tcPr>
          <w:p w14:paraId="44E2C0F4" w14:textId="77777777" w:rsidR="00AC73E5" w:rsidRDefault="00AC73E5" w:rsidP="0016489A">
            <w:pPr>
              <w:spacing w:line="480" w:lineRule="auto"/>
              <w:rPr>
                <w:rFonts w:ascii="Arial" w:hAnsi="Arial" w:cs="Arial"/>
              </w:rPr>
            </w:pPr>
          </w:p>
          <w:p w14:paraId="4A113C63" w14:textId="77777777" w:rsidR="00AC73E5" w:rsidRPr="006F7425" w:rsidRDefault="00AC73E5" w:rsidP="0016489A">
            <w:pPr>
              <w:spacing w:line="480" w:lineRule="auto"/>
              <w:rPr>
                <w:rFonts w:ascii="Arial" w:hAnsi="Arial" w:cs="Arial"/>
              </w:rPr>
            </w:pPr>
            <w:r>
              <w:rPr>
                <w:rFonts w:ascii="Arial" w:hAnsi="Arial" w:cs="Arial"/>
              </w:rPr>
              <w:t>Quality of Plan</w:t>
            </w:r>
          </w:p>
        </w:tc>
        <w:tc>
          <w:tcPr>
            <w:tcW w:w="1581" w:type="dxa"/>
            <w:tcBorders>
              <w:left w:val="nil"/>
              <w:bottom w:val="nil"/>
              <w:right w:val="nil"/>
            </w:tcBorders>
          </w:tcPr>
          <w:p w14:paraId="12468373" w14:textId="77777777" w:rsidR="00AC73E5" w:rsidRDefault="00AC73E5" w:rsidP="0016489A">
            <w:pPr>
              <w:spacing w:line="480" w:lineRule="auto"/>
              <w:rPr>
                <w:rFonts w:ascii="Arial" w:hAnsi="Arial" w:cs="Arial"/>
              </w:rPr>
            </w:pPr>
          </w:p>
          <w:p w14:paraId="362D9251" w14:textId="77777777" w:rsidR="00AC73E5" w:rsidRPr="006F7425" w:rsidRDefault="00AC73E5" w:rsidP="0016489A">
            <w:pPr>
              <w:spacing w:line="480" w:lineRule="auto"/>
              <w:jc w:val="center"/>
              <w:rPr>
                <w:rFonts w:ascii="Arial" w:hAnsi="Arial" w:cs="Arial"/>
              </w:rPr>
            </w:pPr>
            <w:r>
              <w:rPr>
                <w:rFonts w:ascii="Arial" w:hAnsi="Arial" w:cs="Arial"/>
              </w:rPr>
              <w:t>3.58 (.99)</w:t>
            </w:r>
          </w:p>
        </w:tc>
        <w:tc>
          <w:tcPr>
            <w:tcW w:w="1691" w:type="dxa"/>
            <w:tcBorders>
              <w:left w:val="nil"/>
              <w:bottom w:val="nil"/>
              <w:right w:val="nil"/>
            </w:tcBorders>
          </w:tcPr>
          <w:p w14:paraId="0D530878" w14:textId="77777777" w:rsidR="00AC73E5" w:rsidRDefault="00AC73E5" w:rsidP="0016489A">
            <w:pPr>
              <w:spacing w:line="480" w:lineRule="auto"/>
              <w:jc w:val="center"/>
              <w:rPr>
                <w:rFonts w:ascii="Arial" w:hAnsi="Arial" w:cs="Arial"/>
              </w:rPr>
            </w:pPr>
          </w:p>
          <w:p w14:paraId="45788B4E" w14:textId="77777777" w:rsidR="00AC73E5" w:rsidRPr="006F7425" w:rsidRDefault="00AC73E5" w:rsidP="0016489A">
            <w:pPr>
              <w:spacing w:line="480" w:lineRule="auto"/>
              <w:jc w:val="center"/>
              <w:rPr>
                <w:rFonts w:ascii="Arial" w:hAnsi="Arial" w:cs="Arial"/>
              </w:rPr>
            </w:pPr>
            <w:r>
              <w:rPr>
                <w:rFonts w:ascii="Arial" w:hAnsi="Arial" w:cs="Arial"/>
              </w:rPr>
              <w:t>2.31 (1.03)</w:t>
            </w:r>
          </w:p>
        </w:tc>
        <w:tc>
          <w:tcPr>
            <w:tcW w:w="1566" w:type="dxa"/>
            <w:tcBorders>
              <w:left w:val="nil"/>
              <w:bottom w:val="nil"/>
              <w:right w:val="nil"/>
            </w:tcBorders>
          </w:tcPr>
          <w:p w14:paraId="3C851384" w14:textId="77777777" w:rsidR="00AC73E5" w:rsidRDefault="00AC73E5" w:rsidP="0016489A">
            <w:pPr>
              <w:spacing w:line="480" w:lineRule="auto"/>
              <w:jc w:val="center"/>
              <w:rPr>
                <w:rFonts w:ascii="Arial" w:hAnsi="Arial" w:cs="Arial"/>
              </w:rPr>
            </w:pPr>
          </w:p>
          <w:p w14:paraId="584A832C" w14:textId="77777777" w:rsidR="00AC73E5" w:rsidRPr="006F7425" w:rsidRDefault="00AC73E5" w:rsidP="0016489A">
            <w:pPr>
              <w:spacing w:line="480" w:lineRule="auto"/>
              <w:jc w:val="center"/>
              <w:rPr>
                <w:rFonts w:ascii="Arial" w:hAnsi="Arial" w:cs="Arial"/>
              </w:rPr>
            </w:pPr>
            <w:r>
              <w:rPr>
                <w:rFonts w:ascii="Arial" w:hAnsi="Arial" w:cs="Arial"/>
              </w:rPr>
              <w:t>2.62 (1.04)</w:t>
            </w:r>
          </w:p>
        </w:tc>
        <w:tc>
          <w:tcPr>
            <w:tcW w:w="1693" w:type="dxa"/>
            <w:tcBorders>
              <w:left w:val="nil"/>
              <w:bottom w:val="nil"/>
              <w:right w:val="nil"/>
            </w:tcBorders>
          </w:tcPr>
          <w:p w14:paraId="3D970F1E" w14:textId="77777777" w:rsidR="00AC73E5" w:rsidRDefault="00AC73E5" w:rsidP="0016489A">
            <w:pPr>
              <w:spacing w:line="480" w:lineRule="auto"/>
              <w:jc w:val="center"/>
              <w:rPr>
                <w:rFonts w:ascii="Arial" w:hAnsi="Arial" w:cs="Arial"/>
              </w:rPr>
            </w:pPr>
          </w:p>
          <w:p w14:paraId="672BCD75" w14:textId="77777777" w:rsidR="00AC73E5" w:rsidRPr="006F7425" w:rsidRDefault="00AC73E5" w:rsidP="0016489A">
            <w:pPr>
              <w:spacing w:line="480" w:lineRule="auto"/>
              <w:jc w:val="center"/>
              <w:rPr>
                <w:rFonts w:ascii="Arial" w:hAnsi="Arial" w:cs="Arial"/>
              </w:rPr>
            </w:pPr>
            <w:r>
              <w:rPr>
                <w:rFonts w:ascii="Arial" w:hAnsi="Arial" w:cs="Arial"/>
              </w:rPr>
              <w:t>3.42 (.79)</w:t>
            </w:r>
          </w:p>
        </w:tc>
      </w:tr>
      <w:tr w:rsidR="00AC73E5" w:rsidRPr="006F7425" w14:paraId="05C7F549" w14:textId="77777777" w:rsidTr="0016489A">
        <w:trPr>
          <w:trHeight w:val="4651"/>
        </w:trPr>
        <w:tc>
          <w:tcPr>
            <w:tcW w:w="3194" w:type="dxa"/>
            <w:tcBorders>
              <w:top w:val="nil"/>
              <w:left w:val="nil"/>
              <w:bottom w:val="nil"/>
              <w:right w:val="nil"/>
            </w:tcBorders>
          </w:tcPr>
          <w:p w14:paraId="47F890C1" w14:textId="77777777" w:rsidR="00AC73E5" w:rsidRPr="00463F7A" w:rsidRDefault="00AC73E5" w:rsidP="0016489A">
            <w:pPr>
              <w:spacing w:line="480" w:lineRule="auto"/>
              <w:rPr>
                <w:rFonts w:ascii="Arial" w:hAnsi="Arial" w:cs="Arial"/>
              </w:rPr>
            </w:pPr>
            <w:r w:rsidRPr="00463F7A">
              <w:rPr>
                <w:rFonts w:ascii="Arial" w:hAnsi="Arial" w:cs="Arial"/>
              </w:rPr>
              <w:t>Argument</w:t>
            </w:r>
            <w:r>
              <w:rPr>
                <w:rFonts w:ascii="Arial" w:hAnsi="Arial" w:cs="Arial"/>
              </w:rPr>
              <w:t xml:space="preserve"> orientation </w:t>
            </w:r>
          </w:p>
          <w:p w14:paraId="25D612F5" w14:textId="77777777" w:rsidR="00AC73E5" w:rsidRDefault="00AC73E5" w:rsidP="0016489A">
            <w:pPr>
              <w:spacing w:line="480" w:lineRule="auto"/>
              <w:ind w:left="250" w:hanging="250"/>
              <w:rPr>
                <w:rFonts w:ascii="Arial" w:hAnsi="Arial" w:cs="Arial"/>
              </w:rPr>
            </w:pPr>
            <w:r>
              <w:rPr>
                <w:rFonts w:ascii="Arial" w:hAnsi="Arial" w:cs="Arial"/>
              </w:rPr>
              <w:t xml:space="preserve">    Alpha </w:t>
            </w:r>
            <w:r w:rsidRPr="002F113C">
              <w:rPr>
                <w:rFonts w:ascii="Arial" w:hAnsi="Arial" w:cs="Arial"/>
              </w:rPr>
              <w:t>+</w:t>
            </w:r>
          </w:p>
          <w:p w14:paraId="20A2087D" w14:textId="77777777" w:rsidR="00AC73E5" w:rsidRDefault="00AC73E5" w:rsidP="0016489A">
            <w:pPr>
              <w:spacing w:line="480" w:lineRule="auto"/>
              <w:ind w:left="250" w:hanging="250"/>
              <w:rPr>
                <w:rFonts w:ascii="Arial" w:hAnsi="Arial" w:cs="Arial"/>
              </w:rPr>
            </w:pPr>
            <w:r>
              <w:rPr>
                <w:rFonts w:ascii="Arial" w:hAnsi="Arial" w:cs="Arial"/>
              </w:rPr>
              <w:t xml:space="preserve">    Alpha </w:t>
            </w:r>
            <w:r w:rsidRPr="002F113C">
              <w:rPr>
                <w:rFonts w:ascii="Arial" w:hAnsi="Arial" w:cs="Arial"/>
              </w:rPr>
              <w:t>-</w:t>
            </w:r>
          </w:p>
          <w:p w14:paraId="032C61D4" w14:textId="77777777" w:rsidR="00AC73E5" w:rsidRDefault="00AC73E5" w:rsidP="0016489A">
            <w:pPr>
              <w:spacing w:line="480" w:lineRule="auto"/>
              <w:ind w:left="250" w:hanging="250"/>
              <w:rPr>
                <w:rFonts w:ascii="Arial" w:hAnsi="Arial" w:cs="Arial"/>
              </w:rPr>
            </w:pPr>
            <w:r>
              <w:rPr>
                <w:rFonts w:ascii="Arial" w:hAnsi="Arial" w:cs="Arial"/>
              </w:rPr>
              <w:t xml:space="preserve">    Neutral</w:t>
            </w:r>
          </w:p>
          <w:p w14:paraId="58B1C141" w14:textId="77777777" w:rsidR="00AC73E5" w:rsidRDefault="00AC73E5" w:rsidP="0016489A">
            <w:pPr>
              <w:spacing w:line="480" w:lineRule="auto"/>
              <w:ind w:left="250" w:hanging="250"/>
              <w:rPr>
                <w:rFonts w:ascii="Arial" w:hAnsi="Arial" w:cs="Arial"/>
              </w:rPr>
            </w:pPr>
            <w:r>
              <w:rPr>
                <w:rFonts w:ascii="Arial" w:hAnsi="Arial" w:cs="Arial"/>
              </w:rPr>
              <w:t xml:space="preserve">    Omega </w:t>
            </w:r>
            <w:r w:rsidRPr="002F113C">
              <w:rPr>
                <w:rFonts w:ascii="Arial" w:hAnsi="Arial" w:cs="Arial"/>
              </w:rPr>
              <w:t>+</w:t>
            </w:r>
          </w:p>
          <w:p w14:paraId="364FC025" w14:textId="77777777" w:rsidR="00AC73E5" w:rsidRDefault="00AC73E5" w:rsidP="0016489A">
            <w:pPr>
              <w:spacing w:line="480" w:lineRule="auto"/>
              <w:ind w:left="250" w:hanging="250"/>
              <w:rPr>
                <w:rFonts w:ascii="Arial" w:hAnsi="Arial" w:cs="Arial"/>
              </w:rPr>
            </w:pPr>
            <w:r>
              <w:rPr>
                <w:rFonts w:ascii="Arial" w:hAnsi="Arial" w:cs="Arial"/>
              </w:rPr>
              <w:t xml:space="preserve">    Omega </w:t>
            </w:r>
            <w:r w:rsidRPr="002F113C">
              <w:rPr>
                <w:rFonts w:ascii="Arial" w:hAnsi="Arial" w:cs="Arial"/>
              </w:rPr>
              <w:t>-</w:t>
            </w:r>
          </w:p>
          <w:p w14:paraId="2C8B1AA4" w14:textId="77777777" w:rsidR="00AC73E5" w:rsidRDefault="00AC73E5" w:rsidP="0016489A">
            <w:pPr>
              <w:spacing w:line="480" w:lineRule="auto"/>
              <w:rPr>
                <w:rFonts w:ascii="Arial" w:hAnsi="Arial" w:cs="Arial"/>
              </w:rPr>
            </w:pPr>
            <w:r>
              <w:rPr>
                <w:rFonts w:ascii="Arial" w:hAnsi="Arial" w:cs="Arial"/>
              </w:rPr>
              <w:t>Total argument orientations</w:t>
            </w:r>
          </w:p>
          <w:p w14:paraId="6F89DF31" w14:textId="77777777" w:rsidR="00AC73E5" w:rsidRDefault="00AC73E5" w:rsidP="0016489A">
            <w:pPr>
              <w:spacing w:line="480" w:lineRule="auto"/>
              <w:ind w:left="250" w:hanging="250"/>
              <w:rPr>
                <w:rFonts w:ascii="Arial" w:hAnsi="Arial" w:cs="Arial"/>
              </w:rPr>
            </w:pPr>
            <w:r>
              <w:rPr>
                <w:rFonts w:ascii="Arial" w:hAnsi="Arial" w:cs="Arial"/>
              </w:rPr>
              <w:t>Proportion of connectives</w:t>
            </w:r>
          </w:p>
          <w:p w14:paraId="17443DEF" w14:textId="77777777" w:rsidR="00AC73E5" w:rsidRDefault="00AC73E5" w:rsidP="0016489A">
            <w:pPr>
              <w:spacing w:line="480" w:lineRule="auto"/>
              <w:rPr>
                <w:rFonts w:ascii="Arial" w:hAnsi="Arial" w:cs="Arial"/>
              </w:rPr>
            </w:pPr>
            <w:r>
              <w:rPr>
                <w:rFonts w:ascii="Arial" w:hAnsi="Arial" w:cs="Arial"/>
              </w:rPr>
              <w:t>Diversity of connectives</w:t>
            </w:r>
          </w:p>
          <w:p w14:paraId="3008B94A" w14:textId="77777777" w:rsidR="00AC73E5" w:rsidRPr="006F7425" w:rsidRDefault="00AC73E5" w:rsidP="0016489A">
            <w:pPr>
              <w:spacing w:line="480" w:lineRule="auto"/>
              <w:rPr>
                <w:rFonts w:ascii="Arial" w:hAnsi="Arial" w:cs="Arial"/>
              </w:rPr>
            </w:pPr>
            <w:r>
              <w:rPr>
                <w:rFonts w:ascii="Arial" w:hAnsi="Arial" w:cs="Arial"/>
              </w:rPr>
              <w:t>Elaboration of argument</w:t>
            </w:r>
          </w:p>
        </w:tc>
        <w:tc>
          <w:tcPr>
            <w:tcW w:w="1581" w:type="dxa"/>
            <w:tcBorders>
              <w:top w:val="nil"/>
              <w:left w:val="nil"/>
              <w:bottom w:val="nil"/>
              <w:right w:val="nil"/>
            </w:tcBorders>
          </w:tcPr>
          <w:p w14:paraId="59B91FF3" w14:textId="77777777" w:rsidR="00AC73E5" w:rsidRDefault="00AC73E5" w:rsidP="0016489A">
            <w:pPr>
              <w:spacing w:line="480" w:lineRule="auto"/>
              <w:rPr>
                <w:rFonts w:ascii="Arial" w:hAnsi="Arial" w:cs="Arial"/>
              </w:rPr>
            </w:pPr>
          </w:p>
          <w:p w14:paraId="2E0BA5D7" w14:textId="77777777" w:rsidR="00AC73E5" w:rsidRDefault="00AC73E5" w:rsidP="0016489A">
            <w:pPr>
              <w:spacing w:line="480" w:lineRule="auto"/>
              <w:jc w:val="center"/>
              <w:rPr>
                <w:rFonts w:ascii="Arial" w:hAnsi="Arial" w:cs="Arial"/>
              </w:rPr>
            </w:pPr>
            <w:r>
              <w:rPr>
                <w:rFonts w:ascii="Arial" w:hAnsi="Arial" w:cs="Arial"/>
              </w:rPr>
              <w:t>3.67 (1.07)</w:t>
            </w:r>
          </w:p>
          <w:p w14:paraId="0FE5E68D" w14:textId="77777777" w:rsidR="00AC73E5" w:rsidRDefault="00AC73E5" w:rsidP="0016489A">
            <w:pPr>
              <w:spacing w:line="480" w:lineRule="auto"/>
              <w:jc w:val="center"/>
              <w:rPr>
                <w:rFonts w:ascii="Arial" w:hAnsi="Arial" w:cs="Arial"/>
              </w:rPr>
            </w:pPr>
            <w:r>
              <w:rPr>
                <w:rFonts w:ascii="Arial" w:hAnsi="Arial" w:cs="Arial"/>
              </w:rPr>
              <w:t>2.67 (.65)</w:t>
            </w:r>
          </w:p>
          <w:p w14:paraId="01CA609B" w14:textId="77777777" w:rsidR="00AC73E5" w:rsidRDefault="00AC73E5" w:rsidP="0016489A">
            <w:pPr>
              <w:spacing w:line="480" w:lineRule="auto"/>
              <w:jc w:val="center"/>
              <w:rPr>
                <w:rFonts w:ascii="Arial" w:hAnsi="Arial" w:cs="Arial"/>
              </w:rPr>
            </w:pPr>
            <w:r>
              <w:rPr>
                <w:rFonts w:ascii="Arial" w:hAnsi="Arial" w:cs="Arial"/>
              </w:rPr>
              <w:t>1.67 (1.15)</w:t>
            </w:r>
          </w:p>
          <w:p w14:paraId="4BE8C252" w14:textId="77777777" w:rsidR="00AC73E5" w:rsidRDefault="00AC73E5" w:rsidP="0016489A">
            <w:pPr>
              <w:spacing w:line="480" w:lineRule="auto"/>
              <w:jc w:val="center"/>
              <w:rPr>
                <w:rFonts w:ascii="Arial" w:hAnsi="Arial" w:cs="Arial"/>
              </w:rPr>
            </w:pPr>
            <w:r>
              <w:rPr>
                <w:rFonts w:ascii="Arial" w:hAnsi="Arial" w:cs="Arial"/>
              </w:rPr>
              <w:t>2.58 (.90)</w:t>
            </w:r>
          </w:p>
          <w:p w14:paraId="3B739D7B" w14:textId="77777777" w:rsidR="00AC73E5" w:rsidRDefault="00AC73E5" w:rsidP="0016489A">
            <w:pPr>
              <w:spacing w:line="480" w:lineRule="auto"/>
              <w:jc w:val="center"/>
              <w:rPr>
                <w:rFonts w:ascii="Arial" w:hAnsi="Arial" w:cs="Arial"/>
              </w:rPr>
            </w:pPr>
            <w:r>
              <w:rPr>
                <w:rFonts w:ascii="Arial" w:hAnsi="Arial" w:cs="Arial"/>
              </w:rPr>
              <w:t>1.42 (.99)</w:t>
            </w:r>
          </w:p>
          <w:p w14:paraId="5D6D526C" w14:textId="77777777" w:rsidR="00AC73E5" w:rsidRDefault="00AC73E5" w:rsidP="0016489A">
            <w:pPr>
              <w:spacing w:line="480" w:lineRule="auto"/>
              <w:jc w:val="center"/>
              <w:rPr>
                <w:rFonts w:ascii="Arial" w:hAnsi="Arial" w:cs="Arial"/>
              </w:rPr>
            </w:pPr>
            <w:r>
              <w:rPr>
                <w:rFonts w:ascii="Arial" w:hAnsi="Arial" w:cs="Arial"/>
              </w:rPr>
              <w:t>12.00 (2.52)</w:t>
            </w:r>
          </w:p>
          <w:p w14:paraId="45FFD1CD" w14:textId="77777777" w:rsidR="00AC73E5" w:rsidRDefault="00AC73E5" w:rsidP="0016489A">
            <w:pPr>
              <w:spacing w:line="480" w:lineRule="auto"/>
              <w:jc w:val="center"/>
              <w:rPr>
                <w:rFonts w:ascii="Arial" w:hAnsi="Arial" w:cs="Arial"/>
              </w:rPr>
            </w:pPr>
            <w:r>
              <w:rPr>
                <w:rFonts w:ascii="Arial" w:hAnsi="Arial" w:cs="Arial"/>
              </w:rPr>
              <w:t>7.87 (.55)</w:t>
            </w:r>
          </w:p>
          <w:p w14:paraId="022073C7" w14:textId="77777777" w:rsidR="00AC73E5" w:rsidRDefault="00AC73E5" w:rsidP="0016489A">
            <w:pPr>
              <w:spacing w:line="480" w:lineRule="auto"/>
              <w:jc w:val="center"/>
              <w:rPr>
                <w:rFonts w:ascii="Arial" w:hAnsi="Arial" w:cs="Arial"/>
              </w:rPr>
            </w:pPr>
            <w:r>
              <w:rPr>
                <w:rFonts w:ascii="Arial" w:hAnsi="Arial" w:cs="Arial"/>
              </w:rPr>
              <w:t>7.53 (.86)</w:t>
            </w:r>
          </w:p>
          <w:p w14:paraId="320645A7" w14:textId="77777777" w:rsidR="00AC73E5" w:rsidRPr="006F7425" w:rsidRDefault="00AC73E5" w:rsidP="0016489A">
            <w:pPr>
              <w:spacing w:line="480" w:lineRule="auto"/>
              <w:jc w:val="center"/>
              <w:rPr>
                <w:rFonts w:ascii="Arial" w:hAnsi="Arial" w:cs="Arial"/>
              </w:rPr>
            </w:pPr>
            <w:r>
              <w:rPr>
                <w:rFonts w:ascii="Arial" w:hAnsi="Arial" w:cs="Arial"/>
              </w:rPr>
              <w:t>3.75 (.96)</w:t>
            </w:r>
          </w:p>
        </w:tc>
        <w:tc>
          <w:tcPr>
            <w:tcW w:w="1691" w:type="dxa"/>
            <w:tcBorders>
              <w:top w:val="nil"/>
              <w:left w:val="nil"/>
              <w:bottom w:val="nil"/>
              <w:right w:val="nil"/>
            </w:tcBorders>
          </w:tcPr>
          <w:p w14:paraId="35AADF87" w14:textId="77777777" w:rsidR="00AC73E5" w:rsidRDefault="00AC73E5" w:rsidP="0016489A">
            <w:pPr>
              <w:spacing w:line="480" w:lineRule="auto"/>
              <w:rPr>
                <w:rFonts w:ascii="Arial" w:hAnsi="Arial" w:cs="Arial"/>
              </w:rPr>
            </w:pPr>
          </w:p>
          <w:p w14:paraId="774E0FF0" w14:textId="77777777" w:rsidR="00AC73E5" w:rsidRDefault="00AC73E5" w:rsidP="0016489A">
            <w:pPr>
              <w:spacing w:line="480" w:lineRule="auto"/>
              <w:jc w:val="center"/>
              <w:rPr>
                <w:rFonts w:ascii="Arial" w:hAnsi="Arial" w:cs="Arial"/>
              </w:rPr>
            </w:pPr>
            <w:r>
              <w:rPr>
                <w:rFonts w:ascii="Arial" w:hAnsi="Arial" w:cs="Arial"/>
              </w:rPr>
              <w:t>2.54 (.77)</w:t>
            </w:r>
          </w:p>
          <w:p w14:paraId="08C6587C" w14:textId="77777777" w:rsidR="00AC73E5" w:rsidRDefault="00AC73E5" w:rsidP="0016489A">
            <w:pPr>
              <w:spacing w:line="480" w:lineRule="auto"/>
              <w:jc w:val="center"/>
              <w:rPr>
                <w:rFonts w:ascii="Arial" w:hAnsi="Arial" w:cs="Arial"/>
              </w:rPr>
            </w:pPr>
            <w:r>
              <w:rPr>
                <w:rFonts w:ascii="Arial" w:hAnsi="Arial" w:cs="Arial"/>
              </w:rPr>
              <w:t>1.54 (.96)</w:t>
            </w:r>
          </w:p>
          <w:p w14:paraId="3C3D4EE9" w14:textId="77777777" w:rsidR="00AC73E5" w:rsidRDefault="00AC73E5" w:rsidP="0016489A">
            <w:pPr>
              <w:spacing w:line="480" w:lineRule="auto"/>
              <w:jc w:val="center"/>
              <w:rPr>
                <w:rFonts w:ascii="Arial" w:hAnsi="Arial" w:cs="Arial"/>
              </w:rPr>
            </w:pPr>
            <w:r>
              <w:rPr>
                <w:rFonts w:ascii="Arial" w:hAnsi="Arial" w:cs="Arial"/>
              </w:rPr>
              <w:t>1.62 (1.19)</w:t>
            </w:r>
          </w:p>
          <w:p w14:paraId="17090D86" w14:textId="77777777" w:rsidR="00AC73E5" w:rsidRDefault="00AC73E5" w:rsidP="0016489A">
            <w:pPr>
              <w:spacing w:line="480" w:lineRule="auto"/>
              <w:jc w:val="center"/>
              <w:rPr>
                <w:rFonts w:ascii="Arial" w:hAnsi="Arial" w:cs="Arial"/>
              </w:rPr>
            </w:pPr>
            <w:r>
              <w:rPr>
                <w:rFonts w:ascii="Arial" w:hAnsi="Arial" w:cs="Arial"/>
              </w:rPr>
              <w:t>1.85 (1.21)</w:t>
            </w:r>
          </w:p>
          <w:p w14:paraId="51588F17" w14:textId="77777777" w:rsidR="00AC73E5" w:rsidRDefault="00AC73E5" w:rsidP="0016489A">
            <w:pPr>
              <w:spacing w:line="480" w:lineRule="auto"/>
              <w:jc w:val="center"/>
              <w:rPr>
                <w:rFonts w:ascii="Arial" w:hAnsi="Arial" w:cs="Arial"/>
              </w:rPr>
            </w:pPr>
            <w:r>
              <w:rPr>
                <w:rFonts w:ascii="Arial" w:hAnsi="Arial" w:cs="Arial"/>
              </w:rPr>
              <w:t>1.85 (1.21)</w:t>
            </w:r>
          </w:p>
          <w:p w14:paraId="4D765526" w14:textId="77777777" w:rsidR="00AC73E5" w:rsidRDefault="00AC73E5" w:rsidP="0016489A">
            <w:pPr>
              <w:spacing w:line="480" w:lineRule="auto"/>
              <w:jc w:val="center"/>
              <w:rPr>
                <w:rFonts w:ascii="Arial" w:hAnsi="Arial" w:cs="Arial"/>
              </w:rPr>
            </w:pPr>
            <w:r>
              <w:rPr>
                <w:rFonts w:ascii="Arial" w:hAnsi="Arial" w:cs="Arial"/>
              </w:rPr>
              <w:t>8.46 (2.53)</w:t>
            </w:r>
          </w:p>
          <w:p w14:paraId="4FAD6CF1" w14:textId="77777777" w:rsidR="00AC73E5" w:rsidRDefault="00AC73E5" w:rsidP="0016489A">
            <w:pPr>
              <w:spacing w:line="480" w:lineRule="auto"/>
              <w:jc w:val="center"/>
              <w:rPr>
                <w:rFonts w:ascii="Arial" w:hAnsi="Arial" w:cs="Arial"/>
              </w:rPr>
            </w:pPr>
            <w:r>
              <w:rPr>
                <w:rFonts w:ascii="Arial" w:hAnsi="Arial" w:cs="Arial"/>
              </w:rPr>
              <w:t>6.76 (.58)</w:t>
            </w:r>
          </w:p>
          <w:p w14:paraId="4B394718" w14:textId="77777777" w:rsidR="00AC73E5" w:rsidRDefault="00AC73E5" w:rsidP="0016489A">
            <w:pPr>
              <w:spacing w:line="480" w:lineRule="auto"/>
              <w:jc w:val="center"/>
              <w:rPr>
                <w:rFonts w:ascii="Arial" w:hAnsi="Arial" w:cs="Arial"/>
              </w:rPr>
            </w:pPr>
            <w:r>
              <w:rPr>
                <w:rFonts w:ascii="Arial" w:hAnsi="Arial" w:cs="Arial"/>
              </w:rPr>
              <w:t>6.93 (.57)</w:t>
            </w:r>
          </w:p>
          <w:p w14:paraId="6F6952FC" w14:textId="77777777" w:rsidR="00AC73E5" w:rsidRPr="006F7425" w:rsidRDefault="00AC73E5" w:rsidP="0016489A">
            <w:pPr>
              <w:spacing w:line="480" w:lineRule="auto"/>
              <w:jc w:val="center"/>
              <w:rPr>
                <w:rFonts w:ascii="Arial" w:hAnsi="Arial" w:cs="Arial"/>
              </w:rPr>
            </w:pPr>
            <w:r>
              <w:rPr>
                <w:rFonts w:ascii="Arial" w:hAnsi="Arial" w:cs="Arial"/>
              </w:rPr>
              <w:t>2.31 (1.03)</w:t>
            </w:r>
          </w:p>
        </w:tc>
        <w:tc>
          <w:tcPr>
            <w:tcW w:w="1566" w:type="dxa"/>
            <w:tcBorders>
              <w:top w:val="nil"/>
              <w:left w:val="nil"/>
              <w:bottom w:val="nil"/>
              <w:right w:val="nil"/>
            </w:tcBorders>
          </w:tcPr>
          <w:p w14:paraId="36A183A2" w14:textId="77777777" w:rsidR="00AC73E5" w:rsidRDefault="00AC73E5" w:rsidP="0016489A">
            <w:pPr>
              <w:spacing w:line="480" w:lineRule="auto"/>
              <w:rPr>
                <w:rFonts w:ascii="Arial" w:hAnsi="Arial" w:cs="Arial"/>
              </w:rPr>
            </w:pPr>
          </w:p>
          <w:p w14:paraId="6D43C1E1" w14:textId="77777777" w:rsidR="00AC73E5" w:rsidRDefault="00AC73E5" w:rsidP="0016489A">
            <w:pPr>
              <w:spacing w:line="480" w:lineRule="auto"/>
              <w:jc w:val="center"/>
              <w:rPr>
                <w:rFonts w:ascii="Arial" w:hAnsi="Arial" w:cs="Arial"/>
              </w:rPr>
            </w:pPr>
            <w:r>
              <w:rPr>
                <w:rFonts w:ascii="Arial" w:hAnsi="Arial" w:cs="Arial"/>
              </w:rPr>
              <w:t>2.69 (1.10)</w:t>
            </w:r>
          </w:p>
          <w:p w14:paraId="5B71C162" w14:textId="77777777" w:rsidR="00AC73E5" w:rsidRDefault="00AC73E5" w:rsidP="0016489A">
            <w:pPr>
              <w:spacing w:line="480" w:lineRule="auto"/>
              <w:jc w:val="center"/>
              <w:rPr>
                <w:rFonts w:ascii="Arial" w:hAnsi="Arial" w:cs="Arial"/>
              </w:rPr>
            </w:pPr>
            <w:r>
              <w:rPr>
                <w:rFonts w:ascii="Arial" w:hAnsi="Arial" w:cs="Arial"/>
              </w:rPr>
              <w:t>1.46 (.87)</w:t>
            </w:r>
          </w:p>
          <w:p w14:paraId="3614B521" w14:textId="77777777" w:rsidR="00AC73E5" w:rsidRDefault="00AC73E5" w:rsidP="0016489A">
            <w:pPr>
              <w:spacing w:line="480" w:lineRule="auto"/>
              <w:jc w:val="center"/>
              <w:rPr>
                <w:rFonts w:ascii="Arial" w:hAnsi="Arial" w:cs="Arial"/>
              </w:rPr>
            </w:pPr>
            <w:r>
              <w:rPr>
                <w:rFonts w:ascii="Arial" w:hAnsi="Arial" w:cs="Arial"/>
              </w:rPr>
              <w:t>1.15 (.98)</w:t>
            </w:r>
          </w:p>
          <w:p w14:paraId="53757560" w14:textId="77777777" w:rsidR="00AC73E5" w:rsidRDefault="00AC73E5" w:rsidP="0016489A">
            <w:pPr>
              <w:spacing w:line="480" w:lineRule="auto"/>
              <w:jc w:val="center"/>
              <w:rPr>
                <w:rFonts w:ascii="Arial" w:hAnsi="Arial" w:cs="Arial"/>
              </w:rPr>
            </w:pPr>
            <w:r>
              <w:rPr>
                <w:rFonts w:ascii="Arial" w:hAnsi="Arial" w:cs="Arial"/>
              </w:rPr>
              <w:t>2.38 (.96)</w:t>
            </w:r>
          </w:p>
          <w:p w14:paraId="5C24BB2A" w14:textId="77777777" w:rsidR="00AC73E5" w:rsidRDefault="00AC73E5" w:rsidP="0016489A">
            <w:pPr>
              <w:spacing w:line="480" w:lineRule="auto"/>
              <w:jc w:val="center"/>
              <w:rPr>
                <w:rFonts w:ascii="Arial" w:hAnsi="Arial" w:cs="Arial"/>
              </w:rPr>
            </w:pPr>
            <w:r>
              <w:rPr>
                <w:rFonts w:ascii="Arial" w:hAnsi="Arial" w:cs="Arial"/>
              </w:rPr>
              <w:t>.85 (.68)</w:t>
            </w:r>
          </w:p>
          <w:p w14:paraId="082D2B8E" w14:textId="77777777" w:rsidR="00AC73E5" w:rsidRDefault="00AC73E5" w:rsidP="0016489A">
            <w:pPr>
              <w:spacing w:line="480" w:lineRule="auto"/>
              <w:jc w:val="center"/>
              <w:rPr>
                <w:rFonts w:ascii="Arial" w:hAnsi="Arial" w:cs="Arial"/>
              </w:rPr>
            </w:pPr>
            <w:r>
              <w:rPr>
                <w:rFonts w:ascii="Arial" w:hAnsi="Arial" w:cs="Arial"/>
              </w:rPr>
              <w:t>8.54 (2.40)</w:t>
            </w:r>
          </w:p>
          <w:p w14:paraId="47EC8C46" w14:textId="77777777" w:rsidR="00AC73E5" w:rsidRDefault="00AC73E5" w:rsidP="0016489A">
            <w:pPr>
              <w:spacing w:line="480" w:lineRule="auto"/>
              <w:jc w:val="center"/>
              <w:rPr>
                <w:rFonts w:ascii="Arial" w:hAnsi="Arial" w:cs="Arial"/>
              </w:rPr>
            </w:pPr>
            <w:r>
              <w:rPr>
                <w:rFonts w:ascii="Arial" w:hAnsi="Arial" w:cs="Arial"/>
              </w:rPr>
              <w:t>7.55 (.63)</w:t>
            </w:r>
          </w:p>
          <w:p w14:paraId="58CE4147" w14:textId="77777777" w:rsidR="00AC73E5" w:rsidRDefault="00AC73E5" w:rsidP="0016489A">
            <w:pPr>
              <w:spacing w:line="480" w:lineRule="auto"/>
              <w:jc w:val="center"/>
              <w:rPr>
                <w:rFonts w:ascii="Arial" w:hAnsi="Arial" w:cs="Arial"/>
              </w:rPr>
            </w:pPr>
            <w:r>
              <w:rPr>
                <w:rFonts w:ascii="Arial" w:hAnsi="Arial" w:cs="Arial"/>
              </w:rPr>
              <w:t>7.55 (.64)</w:t>
            </w:r>
          </w:p>
          <w:p w14:paraId="7BAB378D" w14:textId="77777777" w:rsidR="00AC73E5" w:rsidRPr="006F7425" w:rsidRDefault="00AC73E5" w:rsidP="0016489A">
            <w:pPr>
              <w:spacing w:line="480" w:lineRule="auto"/>
              <w:jc w:val="center"/>
              <w:rPr>
                <w:rFonts w:ascii="Arial" w:hAnsi="Arial" w:cs="Arial"/>
              </w:rPr>
            </w:pPr>
            <w:r>
              <w:rPr>
                <w:rFonts w:ascii="Arial" w:hAnsi="Arial" w:cs="Arial"/>
              </w:rPr>
              <w:t>2.54 (.96)</w:t>
            </w:r>
          </w:p>
        </w:tc>
        <w:tc>
          <w:tcPr>
            <w:tcW w:w="1693" w:type="dxa"/>
            <w:tcBorders>
              <w:top w:val="nil"/>
              <w:left w:val="nil"/>
              <w:bottom w:val="nil"/>
              <w:right w:val="nil"/>
            </w:tcBorders>
          </w:tcPr>
          <w:p w14:paraId="727F189A" w14:textId="77777777" w:rsidR="00AC73E5" w:rsidRDefault="00AC73E5" w:rsidP="0016489A">
            <w:pPr>
              <w:spacing w:line="480" w:lineRule="auto"/>
              <w:rPr>
                <w:rFonts w:ascii="Arial" w:hAnsi="Arial" w:cs="Arial"/>
              </w:rPr>
            </w:pPr>
          </w:p>
          <w:p w14:paraId="10DFB9DE" w14:textId="77777777" w:rsidR="00AC73E5" w:rsidRDefault="00AC73E5" w:rsidP="0016489A">
            <w:pPr>
              <w:spacing w:line="480" w:lineRule="auto"/>
              <w:jc w:val="center"/>
              <w:rPr>
                <w:rFonts w:ascii="Arial" w:hAnsi="Arial" w:cs="Arial"/>
              </w:rPr>
            </w:pPr>
            <w:r>
              <w:rPr>
                <w:rFonts w:ascii="Arial" w:hAnsi="Arial" w:cs="Arial"/>
              </w:rPr>
              <w:t>2.67 (.88)</w:t>
            </w:r>
          </w:p>
          <w:p w14:paraId="71EA3F1B" w14:textId="77777777" w:rsidR="00AC73E5" w:rsidRDefault="00AC73E5" w:rsidP="0016489A">
            <w:pPr>
              <w:spacing w:line="480" w:lineRule="auto"/>
              <w:jc w:val="center"/>
              <w:rPr>
                <w:rFonts w:ascii="Arial" w:hAnsi="Arial" w:cs="Arial"/>
              </w:rPr>
            </w:pPr>
            <w:r>
              <w:rPr>
                <w:rFonts w:ascii="Arial" w:hAnsi="Arial" w:cs="Arial"/>
              </w:rPr>
              <w:t>2.00 (.74)</w:t>
            </w:r>
          </w:p>
          <w:p w14:paraId="4283D742" w14:textId="77777777" w:rsidR="00AC73E5" w:rsidRDefault="00AC73E5" w:rsidP="0016489A">
            <w:pPr>
              <w:spacing w:line="480" w:lineRule="auto"/>
              <w:jc w:val="center"/>
              <w:rPr>
                <w:rFonts w:ascii="Arial" w:hAnsi="Arial" w:cs="Arial"/>
              </w:rPr>
            </w:pPr>
            <w:r>
              <w:rPr>
                <w:rFonts w:ascii="Arial" w:hAnsi="Arial" w:cs="Arial"/>
              </w:rPr>
              <w:t>1.58 (1.24)</w:t>
            </w:r>
          </w:p>
          <w:p w14:paraId="56E5E0E8" w14:textId="77777777" w:rsidR="00AC73E5" w:rsidRDefault="00AC73E5" w:rsidP="0016489A">
            <w:pPr>
              <w:spacing w:line="480" w:lineRule="auto"/>
              <w:jc w:val="center"/>
              <w:rPr>
                <w:rFonts w:ascii="Arial" w:hAnsi="Arial" w:cs="Arial"/>
              </w:rPr>
            </w:pPr>
            <w:r>
              <w:rPr>
                <w:rFonts w:ascii="Arial" w:hAnsi="Arial" w:cs="Arial"/>
              </w:rPr>
              <w:t>3.42 (.90)</w:t>
            </w:r>
          </w:p>
          <w:p w14:paraId="4BF20DA1" w14:textId="77777777" w:rsidR="00AC73E5" w:rsidRDefault="00AC73E5" w:rsidP="0016489A">
            <w:pPr>
              <w:spacing w:line="480" w:lineRule="auto"/>
              <w:jc w:val="center"/>
              <w:rPr>
                <w:rFonts w:ascii="Arial" w:hAnsi="Arial" w:cs="Arial"/>
              </w:rPr>
            </w:pPr>
            <w:r>
              <w:rPr>
                <w:rFonts w:ascii="Arial" w:hAnsi="Arial" w:cs="Arial"/>
              </w:rPr>
              <w:t>1.33 (.65)</w:t>
            </w:r>
          </w:p>
          <w:p w14:paraId="2001C22A" w14:textId="77777777" w:rsidR="00AC73E5" w:rsidRDefault="00AC73E5" w:rsidP="0016489A">
            <w:pPr>
              <w:spacing w:line="480" w:lineRule="auto"/>
              <w:contextualSpacing/>
              <w:jc w:val="center"/>
              <w:rPr>
                <w:rFonts w:ascii="Arial" w:hAnsi="Arial" w:cs="Arial"/>
              </w:rPr>
            </w:pPr>
            <w:r>
              <w:rPr>
                <w:rFonts w:ascii="Arial" w:hAnsi="Arial" w:cs="Arial"/>
              </w:rPr>
              <w:t>11.00 (2.48)</w:t>
            </w:r>
          </w:p>
          <w:p w14:paraId="7E829594" w14:textId="77777777" w:rsidR="00AC73E5" w:rsidRDefault="00AC73E5" w:rsidP="0016489A">
            <w:pPr>
              <w:spacing w:line="480" w:lineRule="auto"/>
              <w:jc w:val="center"/>
              <w:rPr>
                <w:rFonts w:ascii="Arial" w:hAnsi="Arial" w:cs="Arial"/>
              </w:rPr>
            </w:pPr>
            <w:r>
              <w:rPr>
                <w:rFonts w:ascii="Arial" w:hAnsi="Arial" w:cs="Arial"/>
              </w:rPr>
              <w:t>8.03 (.80)</w:t>
            </w:r>
          </w:p>
          <w:p w14:paraId="72B1442D" w14:textId="77777777" w:rsidR="00AC73E5" w:rsidRDefault="00AC73E5" w:rsidP="0016489A">
            <w:pPr>
              <w:spacing w:line="480" w:lineRule="auto"/>
              <w:jc w:val="center"/>
              <w:rPr>
                <w:rFonts w:ascii="Arial" w:hAnsi="Arial" w:cs="Arial"/>
              </w:rPr>
            </w:pPr>
            <w:r>
              <w:rPr>
                <w:rFonts w:ascii="Arial" w:hAnsi="Arial" w:cs="Arial"/>
              </w:rPr>
              <w:t>8.29 (.75)</w:t>
            </w:r>
          </w:p>
          <w:p w14:paraId="15916477" w14:textId="77777777" w:rsidR="00AC73E5" w:rsidRPr="006F7425" w:rsidRDefault="00AC73E5" w:rsidP="0016489A">
            <w:pPr>
              <w:spacing w:line="480" w:lineRule="auto"/>
              <w:jc w:val="center"/>
              <w:rPr>
                <w:rFonts w:ascii="Arial" w:hAnsi="Arial" w:cs="Arial"/>
              </w:rPr>
            </w:pPr>
            <w:r>
              <w:rPr>
                <w:rFonts w:ascii="Arial" w:hAnsi="Arial" w:cs="Arial"/>
              </w:rPr>
              <w:t>3.42 (.90)</w:t>
            </w:r>
          </w:p>
        </w:tc>
      </w:tr>
      <w:tr w:rsidR="00AC73E5" w:rsidRPr="006F7425" w14:paraId="3849D896" w14:textId="77777777" w:rsidTr="0016489A">
        <w:tc>
          <w:tcPr>
            <w:tcW w:w="3194" w:type="dxa"/>
            <w:tcBorders>
              <w:top w:val="nil"/>
              <w:left w:val="nil"/>
              <w:right w:val="nil"/>
            </w:tcBorders>
          </w:tcPr>
          <w:p w14:paraId="6319B301" w14:textId="77777777" w:rsidR="00AC73E5" w:rsidRPr="00E60597" w:rsidRDefault="00AC73E5" w:rsidP="0016489A">
            <w:pPr>
              <w:spacing w:line="480" w:lineRule="auto"/>
              <w:rPr>
                <w:rFonts w:ascii="Arial" w:hAnsi="Arial" w:cs="Arial"/>
              </w:rPr>
            </w:pPr>
            <w:r>
              <w:rPr>
                <w:rFonts w:ascii="Arial" w:hAnsi="Arial" w:cs="Arial"/>
              </w:rPr>
              <w:t>Trait</w:t>
            </w:r>
            <w:r w:rsidRPr="00E60597">
              <w:rPr>
                <w:rFonts w:ascii="Arial" w:hAnsi="Arial" w:cs="Arial"/>
              </w:rPr>
              <w:t xml:space="preserve"> Anxiety</w:t>
            </w:r>
          </w:p>
        </w:tc>
        <w:tc>
          <w:tcPr>
            <w:tcW w:w="1581" w:type="dxa"/>
            <w:tcBorders>
              <w:top w:val="nil"/>
              <w:left w:val="nil"/>
              <w:right w:val="nil"/>
            </w:tcBorders>
          </w:tcPr>
          <w:p w14:paraId="6BF5241F" w14:textId="77777777" w:rsidR="00AC73E5" w:rsidRDefault="00AC73E5" w:rsidP="0016489A">
            <w:pPr>
              <w:spacing w:line="480" w:lineRule="auto"/>
              <w:jc w:val="center"/>
              <w:rPr>
                <w:rFonts w:ascii="Arial" w:hAnsi="Arial" w:cs="Arial"/>
              </w:rPr>
            </w:pPr>
            <w:r>
              <w:rPr>
                <w:rFonts w:ascii="Arial" w:hAnsi="Arial" w:cs="Arial"/>
              </w:rPr>
              <w:t>34.58 (3.26)</w:t>
            </w:r>
          </w:p>
        </w:tc>
        <w:tc>
          <w:tcPr>
            <w:tcW w:w="1691" w:type="dxa"/>
            <w:tcBorders>
              <w:top w:val="nil"/>
              <w:left w:val="nil"/>
              <w:right w:val="nil"/>
            </w:tcBorders>
          </w:tcPr>
          <w:p w14:paraId="3677B5A5" w14:textId="77777777" w:rsidR="00AC73E5" w:rsidRDefault="00AC73E5" w:rsidP="0016489A">
            <w:pPr>
              <w:spacing w:line="480" w:lineRule="auto"/>
              <w:jc w:val="center"/>
              <w:rPr>
                <w:rFonts w:ascii="Arial" w:hAnsi="Arial" w:cs="Arial"/>
              </w:rPr>
            </w:pPr>
            <w:r>
              <w:rPr>
                <w:rFonts w:ascii="Arial" w:hAnsi="Arial" w:cs="Arial"/>
              </w:rPr>
              <w:t>47.08 (5.93)</w:t>
            </w:r>
          </w:p>
        </w:tc>
        <w:tc>
          <w:tcPr>
            <w:tcW w:w="1566" w:type="dxa"/>
            <w:tcBorders>
              <w:top w:val="nil"/>
              <w:left w:val="nil"/>
              <w:right w:val="nil"/>
            </w:tcBorders>
          </w:tcPr>
          <w:p w14:paraId="29804280" w14:textId="77777777" w:rsidR="00AC73E5" w:rsidRDefault="00AC73E5" w:rsidP="0016489A">
            <w:pPr>
              <w:spacing w:line="480" w:lineRule="auto"/>
              <w:jc w:val="center"/>
              <w:rPr>
                <w:rFonts w:ascii="Arial" w:hAnsi="Arial" w:cs="Arial"/>
              </w:rPr>
            </w:pPr>
            <w:r>
              <w:rPr>
                <w:rFonts w:ascii="Arial" w:hAnsi="Arial" w:cs="Arial"/>
              </w:rPr>
              <w:t>34.31 (5.08)</w:t>
            </w:r>
          </w:p>
        </w:tc>
        <w:tc>
          <w:tcPr>
            <w:tcW w:w="1693" w:type="dxa"/>
            <w:tcBorders>
              <w:top w:val="nil"/>
              <w:left w:val="nil"/>
              <w:right w:val="nil"/>
            </w:tcBorders>
          </w:tcPr>
          <w:p w14:paraId="3883EDE2" w14:textId="77777777" w:rsidR="00AC73E5" w:rsidRPr="006F7425" w:rsidRDefault="00AC73E5" w:rsidP="0016489A">
            <w:pPr>
              <w:spacing w:line="480" w:lineRule="auto"/>
              <w:jc w:val="center"/>
              <w:rPr>
                <w:rFonts w:ascii="Arial" w:hAnsi="Arial" w:cs="Arial"/>
              </w:rPr>
            </w:pPr>
            <w:r>
              <w:rPr>
                <w:rFonts w:ascii="Arial" w:hAnsi="Arial" w:cs="Arial"/>
              </w:rPr>
              <w:t>46.25 (5.69)</w:t>
            </w:r>
          </w:p>
        </w:tc>
      </w:tr>
    </w:tbl>
    <w:p w14:paraId="0406B209" w14:textId="77777777" w:rsidR="00AC73E5" w:rsidRPr="006F7425" w:rsidRDefault="00AC73E5" w:rsidP="00AC73E5">
      <w:pPr>
        <w:spacing w:line="480" w:lineRule="auto"/>
        <w:rPr>
          <w:rFonts w:ascii="Arial" w:hAnsi="Arial" w:cs="Arial"/>
        </w:rPr>
      </w:pPr>
    </w:p>
    <w:p w14:paraId="0FE8B7F3" w14:textId="77777777" w:rsidR="00AC73E5" w:rsidRDefault="00AC73E5" w:rsidP="00AC73E5">
      <w:pPr>
        <w:sectPr w:rsidR="00AC73E5" w:rsidSect="00425B25">
          <w:pgSz w:w="11906" w:h="16838"/>
          <w:pgMar w:top="1440" w:right="1440" w:bottom="1440" w:left="1440" w:header="708" w:footer="708" w:gutter="0"/>
          <w:cols w:space="708"/>
          <w:docGrid w:linePitch="360"/>
        </w:sectPr>
      </w:pPr>
    </w:p>
    <w:p w14:paraId="6DE58CFD" w14:textId="77777777" w:rsidR="00AC73E5" w:rsidRPr="00443BCB" w:rsidRDefault="00AC73E5" w:rsidP="00AC73E5">
      <w:pPr>
        <w:spacing w:line="480" w:lineRule="auto"/>
        <w:jc w:val="both"/>
        <w:rPr>
          <w:rFonts w:ascii="Arial" w:hAnsi="Arial" w:cs="Arial"/>
          <w:sz w:val="24"/>
          <w:szCs w:val="24"/>
        </w:rPr>
      </w:pPr>
      <w:r w:rsidRPr="00443BCB">
        <w:rPr>
          <w:rFonts w:ascii="Arial" w:hAnsi="Arial" w:cs="Arial"/>
          <w:sz w:val="24"/>
          <w:szCs w:val="24"/>
        </w:rPr>
        <w:lastRenderedPageBreak/>
        <w:t xml:space="preserve">Table 2 Partial correlation analyses, </w:t>
      </w:r>
      <w:r>
        <w:rPr>
          <w:rFonts w:ascii="Arial" w:hAnsi="Arial" w:cs="Arial"/>
          <w:sz w:val="24"/>
          <w:szCs w:val="24"/>
        </w:rPr>
        <w:t>for</w:t>
      </w:r>
      <w:r w:rsidRPr="00443BCB">
        <w:rPr>
          <w:rFonts w:ascii="Arial" w:hAnsi="Arial" w:cs="Arial"/>
          <w:sz w:val="24"/>
          <w:szCs w:val="24"/>
        </w:rPr>
        <w:t xml:space="preserve"> individual </w:t>
      </w:r>
      <w:r>
        <w:rPr>
          <w:rFonts w:ascii="Arial" w:hAnsi="Arial" w:cs="Arial"/>
          <w:sz w:val="24"/>
          <w:szCs w:val="24"/>
        </w:rPr>
        <w:t xml:space="preserve">and total argument </w:t>
      </w:r>
      <w:r w:rsidRPr="00443BCB">
        <w:rPr>
          <w:rFonts w:ascii="Arial" w:hAnsi="Arial" w:cs="Arial"/>
          <w:sz w:val="24"/>
          <w:szCs w:val="24"/>
        </w:rPr>
        <w:t xml:space="preserve">orientation characteristics, </w:t>
      </w:r>
      <w:r>
        <w:rPr>
          <w:rFonts w:ascii="Arial" w:hAnsi="Arial" w:cs="Arial"/>
          <w:sz w:val="24"/>
          <w:szCs w:val="24"/>
        </w:rPr>
        <w:t xml:space="preserve">connectives, quality of plan, </w:t>
      </w:r>
      <w:r w:rsidRPr="00443BCB">
        <w:rPr>
          <w:rFonts w:ascii="Arial" w:hAnsi="Arial" w:cs="Arial"/>
          <w:sz w:val="24"/>
          <w:szCs w:val="24"/>
        </w:rPr>
        <w:t xml:space="preserve">elaboration of argument in </w:t>
      </w:r>
      <w:r>
        <w:rPr>
          <w:rFonts w:ascii="Arial" w:hAnsi="Arial" w:cs="Arial"/>
          <w:sz w:val="24"/>
          <w:szCs w:val="24"/>
        </w:rPr>
        <w:t xml:space="preserve">final </w:t>
      </w:r>
      <w:r w:rsidRPr="00443BCB">
        <w:rPr>
          <w:rFonts w:ascii="Arial" w:hAnsi="Arial" w:cs="Arial"/>
          <w:sz w:val="24"/>
          <w:szCs w:val="24"/>
        </w:rPr>
        <w:t>text</w:t>
      </w:r>
      <w:r>
        <w:rPr>
          <w:rFonts w:ascii="Arial" w:hAnsi="Arial" w:cs="Arial"/>
          <w:sz w:val="24"/>
          <w:szCs w:val="24"/>
        </w:rPr>
        <w:t xml:space="preserve">, </w:t>
      </w:r>
      <w:r w:rsidRPr="00443BCB">
        <w:rPr>
          <w:rFonts w:ascii="Arial" w:hAnsi="Arial" w:cs="Arial"/>
          <w:sz w:val="24"/>
          <w:szCs w:val="24"/>
        </w:rPr>
        <w:t xml:space="preserve">and </w:t>
      </w:r>
      <w:r>
        <w:rPr>
          <w:rFonts w:ascii="Arial" w:hAnsi="Arial" w:cs="Arial"/>
          <w:sz w:val="24"/>
          <w:szCs w:val="24"/>
        </w:rPr>
        <w:t xml:space="preserve">trait </w:t>
      </w:r>
      <w:r w:rsidRPr="00443BCB">
        <w:rPr>
          <w:rFonts w:ascii="Arial" w:hAnsi="Arial" w:cs="Arial"/>
          <w:sz w:val="24"/>
          <w:szCs w:val="24"/>
        </w:rPr>
        <w:t>anxiety</w:t>
      </w:r>
      <w:r>
        <w:rPr>
          <w:rFonts w:ascii="Arial" w:hAnsi="Arial" w:cs="Arial"/>
          <w:sz w:val="24"/>
          <w:szCs w:val="24"/>
        </w:rPr>
        <w:t>, according to planning strategy group,</w:t>
      </w:r>
      <w:r w:rsidRPr="00443BCB">
        <w:rPr>
          <w:rFonts w:ascii="Arial" w:hAnsi="Arial" w:cs="Arial"/>
          <w:sz w:val="24"/>
          <w:szCs w:val="24"/>
        </w:rPr>
        <w:t xml:space="preserve"> </w:t>
      </w:r>
      <w:r>
        <w:rPr>
          <w:rFonts w:ascii="Arial" w:hAnsi="Arial" w:cs="Arial"/>
          <w:sz w:val="24"/>
          <w:szCs w:val="24"/>
        </w:rPr>
        <w:t xml:space="preserve">and </w:t>
      </w:r>
      <w:r w:rsidRPr="00443BCB">
        <w:rPr>
          <w:rFonts w:ascii="Arial" w:hAnsi="Arial" w:cs="Arial"/>
          <w:sz w:val="24"/>
          <w:szCs w:val="24"/>
        </w:rPr>
        <w:t>controlling for academic attainment</w:t>
      </w:r>
      <w:r>
        <w:rPr>
          <w:rFonts w:ascii="Arial" w:hAnsi="Arial" w:cs="Arial"/>
          <w:sz w:val="24"/>
          <w:szCs w:val="24"/>
        </w:rPr>
        <w:t xml:space="preserve"> (</w:t>
      </w:r>
      <w:r w:rsidRPr="00081F4F">
        <w:rPr>
          <w:rFonts w:ascii="Arial" w:hAnsi="Arial" w:cs="Arial"/>
          <w:i/>
          <w:sz w:val="24"/>
          <w:szCs w:val="24"/>
        </w:rPr>
        <w:t>N</w:t>
      </w:r>
      <w:r>
        <w:rPr>
          <w:rFonts w:ascii="Arial" w:hAnsi="Arial" w:cs="Arial"/>
          <w:sz w:val="24"/>
          <w:szCs w:val="24"/>
        </w:rPr>
        <w:t xml:space="preserve"> =50)</w:t>
      </w:r>
    </w:p>
    <w:tbl>
      <w:tblPr>
        <w:tblpPr w:leftFromText="180" w:rightFromText="180" w:vertAnchor="page" w:horzAnchor="margin" w:tblpX="-852" w:tblpY="2296"/>
        <w:tblW w:w="15561" w:type="dxa"/>
        <w:tblLook w:val="04A0" w:firstRow="1" w:lastRow="0" w:firstColumn="1" w:lastColumn="0" w:noHBand="0" w:noVBand="1"/>
      </w:tblPr>
      <w:tblGrid>
        <w:gridCol w:w="3087"/>
        <w:gridCol w:w="1134"/>
        <w:gridCol w:w="1134"/>
        <w:gridCol w:w="1134"/>
        <w:gridCol w:w="1134"/>
        <w:gridCol w:w="1134"/>
        <w:gridCol w:w="1134"/>
        <w:gridCol w:w="1134"/>
        <w:gridCol w:w="1134"/>
        <w:gridCol w:w="1134"/>
        <w:gridCol w:w="1134"/>
        <w:gridCol w:w="1134"/>
      </w:tblGrid>
      <w:tr w:rsidR="00AC73E5" w:rsidRPr="000E5E17" w14:paraId="3CB008A6" w14:textId="77777777" w:rsidTr="0016489A">
        <w:trPr>
          <w:trHeight w:val="300"/>
        </w:trPr>
        <w:tc>
          <w:tcPr>
            <w:tcW w:w="15561" w:type="dxa"/>
            <w:gridSpan w:val="12"/>
            <w:tcBorders>
              <w:top w:val="nil"/>
              <w:left w:val="nil"/>
              <w:bottom w:val="nil"/>
              <w:right w:val="nil"/>
            </w:tcBorders>
            <w:shd w:val="clear" w:color="auto" w:fill="auto"/>
            <w:noWrap/>
            <w:vAlign w:val="bottom"/>
          </w:tcPr>
          <w:p w14:paraId="1A5EAA18" w14:textId="77777777" w:rsidR="00AC73E5" w:rsidRPr="000E5E17" w:rsidRDefault="00AC73E5" w:rsidP="0016489A">
            <w:pPr>
              <w:jc w:val="center"/>
              <w:rPr>
                <w:rFonts w:ascii="Arial" w:hAnsi="Arial" w:cs="Arial"/>
                <w:i/>
                <w:color w:val="000000"/>
              </w:rPr>
            </w:pPr>
            <w:r w:rsidRPr="000E5E17">
              <w:rPr>
                <w:rFonts w:ascii="Arial" w:hAnsi="Arial" w:cs="Arial"/>
                <w:color w:val="000000"/>
              </w:rPr>
              <w:lastRenderedPageBreak/>
              <w:t xml:space="preserve">                                                                                                                                                      </w:t>
            </w:r>
            <w:r>
              <w:rPr>
                <w:rFonts w:ascii="Arial" w:hAnsi="Arial" w:cs="Arial"/>
                <w:color w:val="000000"/>
              </w:rPr>
              <w:t xml:space="preserve">                </w:t>
            </w:r>
            <w:r w:rsidRPr="000E5E17">
              <w:rPr>
                <w:rFonts w:ascii="Arial" w:hAnsi="Arial" w:cs="Arial"/>
                <w:i/>
                <w:color w:val="000000"/>
              </w:rPr>
              <w:t>Mind mapping planning strategy</w:t>
            </w:r>
          </w:p>
        </w:tc>
      </w:tr>
      <w:tr w:rsidR="00AC73E5" w:rsidRPr="000E5E17" w14:paraId="3F94E72E" w14:textId="77777777" w:rsidTr="0016489A">
        <w:trPr>
          <w:trHeight w:val="300"/>
        </w:trPr>
        <w:tc>
          <w:tcPr>
            <w:tcW w:w="3087" w:type="dxa"/>
            <w:tcBorders>
              <w:top w:val="single" w:sz="4" w:space="0" w:color="auto"/>
              <w:left w:val="nil"/>
              <w:bottom w:val="single" w:sz="4" w:space="0" w:color="auto"/>
              <w:right w:val="nil"/>
            </w:tcBorders>
            <w:shd w:val="clear" w:color="auto" w:fill="auto"/>
            <w:noWrap/>
            <w:vAlign w:val="bottom"/>
            <w:hideMark/>
          </w:tcPr>
          <w:p w14:paraId="4848AF68" w14:textId="77777777" w:rsidR="00AC73E5" w:rsidRPr="000E5E17" w:rsidRDefault="00AC73E5" w:rsidP="0016489A">
            <w:pPr>
              <w:tabs>
                <w:tab w:val="left" w:pos="2410"/>
              </w:tabs>
              <w:rPr>
                <w:rFonts w:ascii="Arial" w:hAnsi="Arial" w:cs="Arial"/>
                <w:color w:val="000000"/>
              </w:rPr>
            </w:pPr>
            <w:r>
              <w:rPr>
                <w:rFonts w:ascii="Arial" w:hAnsi="Arial" w:cs="Arial"/>
                <w:color w:val="000000"/>
              </w:rPr>
              <w:t>M</w:t>
            </w:r>
            <w:r w:rsidRPr="000E5E17">
              <w:rPr>
                <w:rFonts w:ascii="Arial" w:hAnsi="Arial" w:cs="Arial"/>
                <w:color w:val="000000"/>
              </w:rPr>
              <w:t>easures</w:t>
            </w:r>
          </w:p>
        </w:tc>
        <w:tc>
          <w:tcPr>
            <w:tcW w:w="1134" w:type="dxa"/>
            <w:tcBorders>
              <w:top w:val="single" w:sz="4" w:space="0" w:color="auto"/>
              <w:left w:val="nil"/>
              <w:bottom w:val="nil"/>
              <w:right w:val="nil"/>
            </w:tcBorders>
            <w:shd w:val="clear" w:color="auto" w:fill="auto"/>
            <w:noWrap/>
            <w:vAlign w:val="bottom"/>
            <w:hideMark/>
          </w:tcPr>
          <w:p w14:paraId="277E0039" w14:textId="77777777" w:rsidR="00AC73E5" w:rsidRPr="000E5E17" w:rsidRDefault="00AC73E5" w:rsidP="0016489A">
            <w:pPr>
              <w:jc w:val="center"/>
              <w:rPr>
                <w:rFonts w:ascii="Arial" w:hAnsi="Arial" w:cs="Arial"/>
                <w:color w:val="000000"/>
              </w:rPr>
            </w:pPr>
            <w:r w:rsidRPr="000E5E17">
              <w:rPr>
                <w:rFonts w:ascii="Arial" w:hAnsi="Arial" w:cs="Arial"/>
                <w:color w:val="000000"/>
              </w:rPr>
              <w:t>1</w:t>
            </w:r>
          </w:p>
        </w:tc>
        <w:tc>
          <w:tcPr>
            <w:tcW w:w="1134" w:type="dxa"/>
            <w:tcBorders>
              <w:top w:val="single" w:sz="4" w:space="0" w:color="auto"/>
              <w:left w:val="nil"/>
              <w:bottom w:val="nil"/>
              <w:right w:val="nil"/>
            </w:tcBorders>
            <w:shd w:val="clear" w:color="auto" w:fill="auto"/>
            <w:noWrap/>
            <w:vAlign w:val="bottom"/>
            <w:hideMark/>
          </w:tcPr>
          <w:p w14:paraId="27DB6393" w14:textId="77777777" w:rsidR="00AC73E5" w:rsidRPr="000E5E17" w:rsidRDefault="00AC73E5" w:rsidP="0016489A">
            <w:pPr>
              <w:jc w:val="center"/>
              <w:rPr>
                <w:rFonts w:ascii="Arial" w:hAnsi="Arial" w:cs="Arial"/>
                <w:color w:val="000000"/>
              </w:rPr>
            </w:pPr>
            <w:r w:rsidRPr="000E5E17">
              <w:rPr>
                <w:rFonts w:ascii="Arial" w:hAnsi="Arial" w:cs="Arial"/>
                <w:color w:val="000000"/>
              </w:rPr>
              <w:t>2</w:t>
            </w:r>
          </w:p>
        </w:tc>
        <w:tc>
          <w:tcPr>
            <w:tcW w:w="1134" w:type="dxa"/>
            <w:tcBorders>
              <w:top w:val="single" w:sz="4" w:space="0" w:color="auto"/>
              <w:left w:val="nil"/>
              <w:bottom w:val="nil"/>
              <w:right w:val="nil"/>
            </w:tcBorders>
            <w:shd w:val="clear" w:color="auto" w:fill="auto"/>
            <w:noWrap/>
            <w:vAlign w:val="bottom"/>
            <w:hideMark/>
          </w:tcPr>
          <w:p w14:paraId="2687C237" w14:textId="77777777" w:rsidR="00AC73E5" w:rsidRPr="000E5E17" w:rsidRDefault="00AC73E5" w:rsidP="0016489A">
            <w:pPr>
              <w:jc w:val="center"/>
              <w:rPr>
                <w:rFonts w:ascii="Arial" w:hAnsi="Arial" w:cs="Arial"/>
                <w:color w:val="000000"/>
              </w:rPr>
            </w:pPr>
            <w:r w:rsidRPr="000E5E17">
              <w:rPr>
                <w:rFonts w:ascii="Arial" w:hAnsi="Arial" w:cs="Arial"/>
                <w:color w:val="000000"/>
              </w:rPr>
              <w:t>3</w:t>
            </w:r>
          </w:p>
        </w:tc>
        <w:tc>
          <w:tcPr>
            <w:tcW w:w="1134" w:type="dxa"/>
            <w:tcBorders>
              <w:top w:val="single" w:sz="4" w:space="0" w:color="auto"/>
              <w:left w:val="nil"/>
              <w:bottom w:val="nil"/>
              <w:right w:val="nil"/>
            </w:tcBorders>
            <w:shd w:val="clear" w:color="auto" w:fill="auto"/>
            <w:noWrap/>
            <w:vAlign w:val="bottom"/>
            <w:hideMark/>
          </w:tcPr>
          <w:p w14:paraId="41327A38" w14:textId="77777777" w:rsidR="00AC73E5" w:rsidRPr="000E5E17" w:rsidRDefault="00AC73E5" w:rsidP="0016489A">
            <w:pPr>
              <w:jc w:val="center"/>
              <w:rPr>
                <w:rFonts w:ascii="Arial" w:hAnsi="Arial" w:cs="Arial"/>
                <w:color w:val="000000"/>
              </w:rPr>
            </w:pPr>
            <w:r w:rsidRPr="000E5E17">
              <w:rPr>
                <w:rFonts w:ascii="Arial" w:hAnsi="Arial" w:cs="Arial"/>
                <w:color w:val="000000"/>
              </w:rPr>
              <w:t>4</w:t>
            </w:r>
          </w:p>
        </w:tc>
        <w:tc>
          <w:tcPr>
            <w:tcW w:w="1134" w:type="dxa"/>
            <w:tcBorders>
              <w:top w:val="single" w:sz="4" w:space="0" w:color="auto"/>
              <w:left w:val="nil"/>
              <w:bottom w:val="nil"/>
              <w:right w:val="nil"/>
            </w:tcBorders>
            <w:shd w:val="clear" w:color="auto" w:fill="auto"/>
            <w:noWrap/>
            <w:vAlign w:val="bottom"/>
            <w:hideMark/>
          </w:tcPr>
          <w:p w14:paraId="48877FB3" w14:textId="77777777" w:rsidR="00AC73E5" w:rsidRPr="000E5E17" w:rsidRDefault="00AC73E5" w:rsidP="0016489A">
            <w:pPr>
              <w:jc w:val="center"/>
              <w:rPr>
                <w:rFonts w:ascii="Arial" w:hAnsi="Arial" w:cs="Arial"/>
                <w:color w:val="000000"/>
              </w:rPr>
            </w:pPr>
            <w:r w:rsidRPr="000E5E17">
              <w:rPr>
                <w:rFonts w:ascii="Arial" w:hAnsi="Arial" w:cs="Arial"/>
                <w:color w:val="000000"/>
              </w:rPr>
              <w:t>5</w:t>
            </w:r>
          </w:p>
        </w:tc>
        <w:tc>
          <w:tcPr>
            <w:tcW w:w="1134" w:type="dxa"/>
            <w:tcBorders>
              <w:top w:val="single" w:sz="4" w:space="0" w:color="auto"/>
              <w:left w:val="nil"/>
              <w:bottom w:val="nil"/>
              <w:right w:val="nil"/>
            </w:tcBorders>
            <w:shd w:val="clear" w:color="auto" w:fill="auto"/>
            <w:noWrap/>
            <w:vAlign w:val="bottom"/>
            <w:hideMark/>
          </w:tcPr>
          <w:p w14:paraId="113AC933" w14:textId="77777777" w:rsidR="00AC73E5" w:rsidRPr="000E5E17" w:rsidRDefault="00AC73E5" w:rsidP="0016489A">
            <w:pPr>
              <w:jc w:val="center"/>
              <w:rPr>
                <w:rFonts w:ascii="Arial" w:hAnsi="Arial" w:cs="Arial"/>
                <w:color w:val="000000"/>
              </w:rPr>
            </w:pPr>
            <w:r w:rsidRPr="000E5E17">
              <w:rPr>
                <w:rFonts w:ascii="Arial" w:hAnsi="Arial" w:cs="Arial"/>
                <w:color w:val="000000"/>
              </w:rPr>
              <w:t>6</w:t>
            </w:r>
          </w:p>
        </w:tc>
        <w:tc>
          <w:tcPr>
            <w:tcW w:w="1134" w:type="dxa"/>
            <w:tcBorders>
              <w:top w:val="single" w:sz="4" w:space="0" w:color="auto"/>
              <w:left w:val="nil"/>
              <w:bottom w:val="nil"/>
              <w:right w:val="nil"/>
            </w:tcBorders>
            <w:shd w:val="clear" w:color="auto" w:fill="auto"/>
            <w:noWrap/>
            <w:vAlign w:val="bottom"/>
            <w:hideMark/>
          </w:tcPr>
          <w:p w14:paraId="174574D5" w14:textId="77777777" w:rsidR="00AC73E5" w:rsidRPr="000E5E17" w:rsidRDefault="00AC73E5" w:rsidP="0016489A">
            <w:pPr>
              <w:jc w:val="center"/>
              <w:rPr>
                <w:rFonts w:ascii="Arial" w:hAnsi="Arial" w:cs="Arial"/>
                <w:color w:val="000000"/>
              </w:rPr>
            </w:pPr>
            <w:r w:rsidRPr="000E5E17">
              <w:rPr>
                <w:rFonts w:ascii="Arial" w:hAnsi="Arial" w:cs="Arial"/>
                <w:color w:val="000000"/>
              </w:rPr>
              <w:t>7</w:t>
            </w:r>
          </w:p>
        </w:tc>
        <w:tc>
          <w:tcPr>
            <w:tcW w:w="1134" w:type="dxa"/>
            <w:tcBorders>
              <w:top w:val="single" w:sz="4" w:space="0" w:color="auto"/>
              <w:left w:val="nil"/>
              <w:bottom w:val="nil"/>
              <w:right w:val="nil"/>
            </w:tcBorders>
            <w:shd w:val="clear" w:color="auto" w:fill="auto"/>
            <w:noWrap/>
            <w:vAlign w:val="bottom"/>
            <w:hideMark/>
          </w:tcPr>
          <w:p w14:paraId="5E9FD7E8" w14:textId="77777777" w:rsidR="00AC73E5" w:rsidRPr="000E5E17" w:rsidRDefault="00AC73E5" w:rsidP="0016489A">
            <w:pPr>
              <w:jc w:val="center"/>
              <w:rPr>
                <w:rFonts w:ascii="Arial" w:hAnsi="Arial" w:cs="Arial"/>
                <w:color w:val="000000"/>
              </w:rPr>
            </w:pPr>
            <w:r w:rsidRPr="000E5E17">
              <w:rPr>
                <w:rFonts w:ascii="Arial" w:hAnsi="Arial" w:cs="Arial"/>
                <w:color w:val="000000"/>
              </w:rPr>
              <w:t>8</w:t>
            </w:r>
          </w:p>
        </w:tc>
        <w:tc>
          <w:tcPr>
            <w:tcW w:w="1134" w:type="dxa"/>
            <w:tcBorders>
              <w:top w:val="single" w:sz="4" w:space="0" w:color="auto"/>
              <w:left w:val="nil"/>
              <w:bottom w:val="nil"/>
              <w:right w:val="nil"/>
            </w:tcBorders>
            <w:shd w:val="clear" w:color="auto" w:fill="auto"/>
            <w:noWrap/>
            <w:vAlign w:val="bottom"/>
            <w:hideMark/>
          </w:tcPr>
          <w:p w14:paraId="352AD8E4" w14:textId="77777777" w:rsidR="00AC73E5" w:rsidRPr="000E5E17" w:rsidRDefault="00AC73E5" w:rsidP="0016489A">
            <w:pPr>
              <w:jc w:val="center"/>
              <w:rPr>
                <w:rFonts w:ascii="Arial" w:hAnsi="Arial" w:cs="Arial"/>
                <w:color w:val="000000"/>
              </w:rPr>
            </w:pPr>
            <w:r w:rsidRPr="000E5E17">
              <w:rPr>
                <w:rFonts w:ascii="Arial" w:hAnsi="Arial" w:cs="Arial"/>
                <w:color w:val="000000"/>
              </w:rPr>
              <w:t>9</w:t>
            </w:r>
          </w:p>
        </w:tc>
        <w:tc>
          <w:tcPr>
            <w:tcW w:w="1134" w:type="dxa"/>
            <w:tcBorders>
              <w:top w:val="single" w:sz="4" w:space="0" w:color="auto"/>
              <w:left w:val="nil"/>
              <w:bottom w:val="nil"/>
              <w:right w:val="nil"/>
            </w:tcBorders>
            <w:shd w:val="clear" w:color="auto" w:fill="auto"/>
            <w:noWrap/>
            <w:vAlign w:val="bottom"/>
            <w:hideMark/>
          </w:tcPr>
          <w:p w14:paraId="47CF7519" w14:textId="77777777" w:rsidR="00AC73E5" w:rsidRPr="000E5E17" w:rsidRDefault="00AC73E5" w:rsidP="0016489A">
            <w:pPr>
              <w:jc w:val="center"/>
              <w:rPr>
                <w:rFonts w:ascii="Arial" w:hAnsi="Arial" w:cs="Arial"/>
                <w:color w:val="000000"/>
              </w:rPr>
            </w:pPr>
            <w:r w:rsidRPr="000E5E17">
              <w:rPr>
                <w:rFonts w:ascii="Arial" w:hAnsi="Arial" w:cs="Arial"/>
                <w:color w:val="000000"/>
              </w:rPr>
              <w:t>10</w:t>
            </w:r>
          </w:p>
        </w:tc>
        <w:tc>
          <w:tcPr>
            <w:tcW w:w="1134" w:type="dxa"/>
            <w:tcBorders>
              <w:top w:val="single" w:sz="4" w:space="0" w:color="auto"/>
              <w:left w:val="nil"/>
              <w:bottom w:val="single" w:sz="4" w:space="0" w:color="auto"/>
              <w:right w:val="nil"/>
            </w:tcBorders>
            <w:shd w:val="clear" w:color="auto" w:fill="auto"/>
            <w:noWrap/>
            <w:vAlign w:val="bottom"/>
            <w:hideMark/>
          </w:tcPr>
          <w:p w14:paraId="7CCC2ADA" w14:textId="77777777" w:rsidR="00AC73E5" w:rsidRPr="000E5E17" w:rsidRDefault="00AC73E5" w:rsidP="0016489A">
            <w:pPr>
              <w:jc w:val="center"/>
              <w:rPr>
                <w:rFonts w:ascii="Arial" w:hAnsi="Arial" w:cs="Arial"/>
                <w:color w:val="000000"/>
              </w:rPr>
            </w:pPr>
            <w:r w:rsidRPr="000E5E17">
              <w:rPr>
                <w:rFonts w:ascii="Arial" w:hAnsi="Arial" w:cs="Arial"/>
                <w:color w:val="000000"/>
              </w:rPr>
              <w:t>11</w:t>
            </w:r>
          </w:p>
        </w:tc>
      </w:tr>
      <w:tr w:rsidR="00AC73E5" w:rsidRPr="000E5E17" w14:paraId="1466559F" w14:textId="77777777" w:rsidTr="0016489A">
        <w:trPr>
          <w:trHeight w:val="300"/>
        </w:trPr>
        <w:tc>
          <w:tcPr>
            <w:tcW w:w="3087" w:type="dxa"/>
            <w:tcBorders>
              <w:top w:val="single" w:sz="4" w:space="0" w:color="auto"/>
              <w:left w:val="nil"/>
              <w:bottom w:val="nil"/>
              <w:right w:val="nil"/>
            </w:tcBorders>
            <w:shd w:val="clear" w:color="auto" w:fill="auto"/>
            <w:noWrap/>
            <w:vAlign w:val="bottom"/>
          </w:tcPr>
          <w:p w14:paraId="4E759E76" w14:textId="77777777" w:rsidR="00AC73E5" w:rsidRPr="00474C29" w:rsidRDefault="00AC73E5" w:rsidP="0016489A">
            <w:pPr>
              <w:rPr>
                <w:rFonts w:ascii="Arial" w:hAnsi="Arial" w:cs="Arial"/>
                <w:iCs/>
                <w:color w:val="000000"/>
              </w:rPr>
            </w:pPr>
            <w:r w:rsidRPr="000E5E17">
              <w:rPr>
                <w:rFonts w:ascii="Arial" w:hAnsi="Arial" w:cs="Arial"/>
                <w:i/>
                <w:color w:val="000000"/>
              </w:rPr>
              <w:t xml:space="preserve"> </w:t>
            </w:r>
            <w:r w:rsidRPr="00474C29">
              <w:rPr>
                <w:rFonts w:ascii="Arial" w:hAnsi="Arial" w:cs="Arial"/>
                <w:iCs/>
                <w:color w:val="000000"/>
              </w:rPr>
              <w:t>Argument orientation</w:t>
            </w:r>
            <w:r>
              <w:rPr>
                <w:rFonts w:ascii="Arial" w:hAnsi="Arial" w:cs="Arial"/>
                <w:iCs/>
                <w:color w:val="000000"/>
              </w:rPr>
              <w:t>s</w:t>
            </w:r>
          </w:p>
        </w:tc>
        <w:tc>
          <w:tcPr>
            <w:tcW w:w="1134" w:type="dxa"/>
            <w:tcBorders>
              <w:top w:val="single" w:sz="4" w:space="0" w:color="auto"/>
              <w:left w:val="nil"/>
              <w:bottom w:val="nil"/>
              <w:right w:val="nil"/>
            </w:tcBorders>
            <w:shd w:val="clear" w:color="auto" w:fill="auto"/>
            <w:noWrap/>
            <w:vAlign w:val="bottom"/>
          </w:tcPr>
          <w:p w14:paraId="114CEB0A"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4EE18DC3"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3E085558"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60BEF333"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1884CA64"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39551028"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0F59A05B"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7C698405"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76FAA029"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07DF37EA" w14:textId="77777777" w:rsidR="00AC73E5" w:rsidRPr="000E5E17" w:rsidRDefault="00AC73E5" w:rsidP="0016489A">
            <w:pPr>
              <w:jc w:val="right"/>
              <w:rPr>
                <w:rFonts w:ascii="Arial" w:hAnsi="Arial" w:cs="Arial"/>
                <w:color w:val="000000"/>
              </w:rPr>
            </w:pPr>
          </w:p>
        </w:tc>
        <w:tc>
          <w:tcPr>
            <w:tcW w:w="1134" w:type="dxa"/>
            <w:tcBorders>
              <w:top w:val="single" w:sz="4" w:space="0" w:color="auto"/>
              <w:left w:val="nil"/>
              <w:bottom w:val="nil"/>
              <w:right w:val="nil"/>
            </w:tcBorders>
            <w:shd w:val="clear" w:color="auto" w:fill="auto"/>
            <w:noWrap/>
            <w:vAlign w:val="bottom"/>
          </w:tcPr>
          <w:p w14:paraId="1970B898" w14:textId="77777777" w:rsidR="00AC73E5" w:rsidRPr="000E5E17" w:rsidRDefault="00AC73E5" w:rsidP="0016489A">
            <w:pPr>
              <w:jc w:val="right"/>
              <w:rPr>
                <w:rFonts w:ascii="Arial" w:hAnsi="Arial" w:cs="Arial"/>
                <w:color w:val="000000"/>
              </w:rPr>
            </w:pPr>
          </w:p>
        </w:tc>
      </w:tr>
      <w:tr w:rsidR="00AC73E5" w:rsidRPr="000E5E17" w14:paraId="26B2A6DB" w14:textId="77777777" w:rsidTr="0016489A">
        <w:trPr>
          <w:trHeight w:val="300"/>
        </w:trPr>
        <w:tc>
          <w:tcPr>
            <w:tcW w:w="3087" w:type="dxa"/>
            <w:tcBorders>
              <w:top w:val="nil"/>
              <w:left w:val="nil"/>
              <w:bottom w:val="nil"/>
              <w:right w:val="nil"/>
            </w:tcBorders>
            <w:shd w:val="clear" w:color="auto" w:fill="auto"/>
            <w:noWrap/>
            <w:vAlign w:val="bottom"/>
            <w:hideMark/>
          </w:tcPr>
          <w:p w14:paraId="34EF634B" w14:textId="77777777" w:rsidR="00AC73E5" w:rsidRPr="000E5E17" w:rsidRDefault="00AC73E5" w:rsidP="0016489A">
            <w:pPr>
              <w:rPr>
                <w:rFonts w:ascii="Arial" w:hAnsi="Arial" w:cs="Arial"/>
                <w:color w:val="000000"/>
              </w:rPr>
            </w:pPr>
            <w:r w:rsidRPr="000E5E17">
              <w:rPr>
                <w:rFonts w:ascii="Arial" w:hAnsi="Arial" w:cs="Arial"/>
                <w:color w:val="000000"/>
              </w:rPr>
              <w:t>1. Alpha +</w:t>
            </w:r>
          </w:p>
        </w:tc>
        <w:tc>
          <w:tcPr>
            <w:tcW w:w="1134" w:type="dxa"/>
            <w:tcBorders>
              <w:top w:val="nil"/>
              <w:left w:val="nil"/>
              <w:bottom w:val="nil"/>
              <w:right w:val="nil"/>
            </w:tcBorders>
            <w:shd w:val="clear" w:color="auto" w:fill="auto"/>
            <w:noWrap/>
            <w:vAlign w:val="bottom"/>
            <w:hideMark/>
          </w:tcPr>
          <w:p w14:paraId="5EC1065E" w14:textId="77777777" w:rsidR="00AC73E5" w:rsidRPr="000E5E17" w:rsidRDefault="00AC73E5" w:rsidP="0016489A">
            <w:pP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2E1E20FC" w14:textId="77777777" w:rsidR="00AC73E5" w:rsidRPr="000E5E17" w:rsidRDefault="00AC73E5" w:rsidP="0016489A">
            <w:pPr>
              <w:rPr>
                <w:rFonts w:ascii="Arial" w:hAnsi="Arial" w:cs="Arial"/>
                <w:color w:val="000000"/>
              </w:rPr>
            </w:pPr>
            <w:r w:rsidRPr="000E5E17">
              <w:rPr>
                <w:rFonts w:ascii="Arial" w:hAnsi="Arial" w:cs="Arial"/>
                <w:color w:val="000000"/>
              </w:rPr>
              <w:t xml:space="preserve">     .14</w:t>
            </w:r>
          </w:p>
        </w:tc>
        <w:tc>
          <w:tcPr>
            <w:tcW w:w="1134" w:type="dxa"/>
            <w:tcBorders>
              <w:top w:val="nil"/>
              <w:left w:val="nil"/>
              <w:bottom w:val="nil"/>
              <w:right w:val="nil"/>
            </w:tcBorders>
            <w:shd w:val="clear" w:color="auto" w:fill="auto"/>
            <w:noWrap/>
            <w:vAlign w:val="bottom"/>
            <w:hideMark/>
          </w:tcPr>
          <w:p w14:paraId="54E43F68" w14:textId="77777777" w:rsidR="00AC73E5" w:rsidRPr="000E5E17" w:rsidRDefault="00AC73E5" w:rsidP="0016489A">
            <w:pPr>
              <w:rPr>
                <w:rFonts w:ascii="Arial" w:hAnsi="Arial" w:cs="Arial"/>
                <w:color w:val="000000"/>
              </w:rPr>
            </w:pPr>
            <w:r w:rsidRPr="000E5E17">
              <w:rPr>
                <w:rFonts w:ascii="Arial" w:hAnsi="Arial" w:cs="Arial"/>
                <w:color w:val="000000"/>
              </w:rPr>
              <w:t xml:space="preserve">  - .36</w:t>
            </w:r>
          </w:p>
        </w:tc>
        <w:tc>
          <w:tcPr>
            <w:tcW w:w="1134" w:type="dxa"/>
            <w:tcBorders>
              <w:top w:val="nil"/>
              <w:left w:val="nil"/>
              <w:bottom w:val="nil"/>
              <w:right w:val="nil"/>
            </w:tcBorders>
            <w:shd w:val="clear" w:color="auto" w:fill="auto"/>
            <w:noWrap/>
            <w:vAlign w:val="bottom"/>
            <w:hideMark/>
          </w:tcPr>
          <w:p w14:paraId="53616D25" w14:textId="77777777" w:rsidR="00AC73E5" w:rsidRPr="000E5E17" w:rsidRDefault="00AC73E5" w:rsidP="0016489A">
            <w:pPr>
              <w:rPr>
                <w:rFonts w:ascii="Arial" w:hAnsi="Arial" w:cs="Arial"/>
                <w:color w:val="000000"/>
              </w:rPr>
            </w:pPr>
            <w:r w:rsidRPr="000E5E17">
              <w:rPr>
                <w:rFonts w:ascii="Arial" w:hAnsi="Arial" w:cs="Arial"/>
                <w:color w:val="000000"/>
              </w:rPr>
              <w:t xml:space="preserve">    -.28</w:t>
            </w:r>
          </w:p>
        </w:tc>
        <w:tc>
          <w:tcPr>
            <w:tcW w:w="1134" w:type="dxa"/>
            <w:tcBorders>
              <w:top w:val="nil"/>
              <w:left w:val="nil"/>
              <w:bottom w:val="nil"/>
              <w:right w:val="nil"/>
            </w:tcBorders>
            <w:shd w:val="clear" w:color="auto" w:fill="auto"/>
            <w:noWrap/>
            <w:vAlign w:val="bottom"/>
            <w:hideMark/>
          </w:tcPr>
          <w:p w14:paraId="5BA501A7" w14:textId="77777777" w:rsidR="00AC73E5" w:rsidRPr="000E5E17" w:rsidRDefault="00AC73E5" w:rsidP="0016489A">
            <w:pPr>
              <w:rPr>
                <w:rFonts w:ascii="Arial" w:hAnsi="Arial" w:cs="Arial"/>
                <w:color w:val="000000"/>
              </w:rPr>
            </w:pPr>
            <w:r w:rsidRPr="000E5E17">
              <w:rPr>
                <w:rFonts w:ascii="Arial" w:hAnsi="Arial" w:cs="Arial"/>
                <w:color w:val="000000"/>
              </w:rPr>
              <w:t xml:space="preserve">    .17</w:t>
            </w:r>
          </w:p>
        </w:tc>
        <w:tc>
          <w:tcPr>
            <w:tcW w:w="1134" w:type="dxa"/>
            <w:tcBorders>
              <w:top w:val="nil"/>
              <w:left w:val="nil"/>
              <w:bottom w:val="nil"/>
              <w:right w:val="nil"/>
            </w:tcBorders>
            <w:shd w:val="clear" w:color="auto" w:fill="auto"/>
            <w:noWrap/>
            <w:vAlign w:val="bottom"/>
            <w:hideMark/>
          </w:tcPr>
          <w:p w14:paraId="643D3C02"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.42*</w:t>
            </w:r>
          </w:p>
        </w:tc>
        <w:tc>
          <w:tcPr>
            <w:tcW w:w="1134" w:type="dxa"/>
            <w:tcBorders>
              <w:top w:val="nil"/>
              <w:left w:val="nil"/>
              <w:bottom w:val="nil"/>
              <w:right w:val="nil"/>
            </w:tcBorders>
            <w:shd w:val="clear" w:color="auto" w:fill="auto"/>
            <w:noWrap/>
            <w:vAlign w:val="bottom"/>
            <w:hideMark/>
          </w:tcPr>
          <w:p w14:paraId="1C33F87D" w14:textId="77777777" w:rsidR="00AC73E5" w:rsidRPr="000E5E17" w:rsidRDefault="00AC73E5" w:rsidP="0016489A">
            <w:pPr>
              <w:rPr>
                <w:rFonts w:ascii="Arial" w:hAnsi="Arial" w:cs="Arial"/>
                <w:color w:val="000000"/>
              </w:rPr>
            </w:pPr>
            <w:r w:rsidRPr="000E5E17">
              <w:rPr>
                <w:rFonts w:ascii="Arial" w:hAnsi="Arial" w:cs="Arial"/>
                <w:color w:val="000000"/>
              </w:rPr>
              <w:t xml:space="preserve">   -.0</w:t>
            </w:r>
            <w:r>
              <w:rPr>
                <w:rFonts w:ascii="Arial" w:hAnsi="Arial" w:cs="Arial"/>
                <w:color w:val="000000"/>
              </w:rPr>
              <w:t>9</w:t>
            </w:r>
          </w:p>
        </w:tc>
        <w:tc>
          <w:tcPr>
            <w:tcW w:w="1134" w:type="dxa"/>
            <w:tcBorders>
              <w:top w:val="nil"/>
              <w:left w:val="nil"/>
              <w:bottom w:val="nil"/>
              <w:right w:val="nil"/>
            </w:tcBorders>
            <w:shd w:val="clear" w:color="auto" w:fill="auto"/>
            <w:noWrap/>
            <w:vAlign w:val="bottom"/>
            <w:hideMark/>
          </w:tcPr>
          <w:p w14:paraId="10D08C22" w14:textId="77777777" w:rsidR="00AC73E5" w:rsidRPr="000E5E17" w:rsidRDefault="00AC73E5" w:rsidP="0016489A">
            <w:pPr>
              <w:rPr>
                <w:rFonts w:ascii="Arial" w:hAnsi="Arial" w:cs="Arial"/>
                <w:color w:val="000000"/>
              </w:rPr>
            </w:pPr>
            <w:r w:rsidRPr="000E5E17">
              <w:rPr>
                <w:rFonts w:ascii="Arial" w:hAnsi="Arial" w:cs="Arial"/>
                <w:color w:val="000000"/>
              </w:rPr>
              <w:t xml:space="preserve">    -.10    </w:t>
            </w:r>
          </w:p>
        </w:tc>
        <w:tc>
          <w:tcPr>
            <w:tcW w:w="1134" w:type="dxa"/>
            <w:tcBorders>
              <w:top w:val="nil"/>
              <w:left w:val="nil"/>
              <w:bottom w:val="nil"/>
              <w:right w:val="nil"/>
            </w:tcBorders>
            <w:shd w:val="clear" w:color="auto" w:fill="auto"/>
            <w:noWrap/>
            <w:vAlign w:val="bottom"/>
            <w:hideMark/>
          </w:tcPr>
          <w:p w14:paraId="2B9CBB16" w14:textId="77777777" w:rsidR="00AC73E5" w:rsidRPr="000E5E17" w:rsidRDefault="00AC73E5" w:rsidP="0016489A">
            <w:pPr>
              <w:rPr>
                <w:rFonts w:ascii="Arial" w:hAnsi="Arial" w:cs="Arial"/>
                <w:color w:val="000000"/>
              </w:rPr>
            </w:pPr>
            <w:r w:rsidRPr="000E5E17">
              <w:rPr>
                <w:rFonts w:ascii="Arial" w:hAnsi="Arial" w:cs="Arial"/>
                <w:color w:val="000000"/>
              </w:rPr>
              <w:t xml:space="preserve">    -.44*</w:t>
            </w:r>
          </w:p>
        </w:tc>
        <w:tc>
          <w:tcPr>
            <w:tcW w:w="1134" w:type="dxa"/>
            <w:tcBorders>
              <w:top w:val="nil"/>
              <w:left w:val="nil"/>
              <w:bottom w:val="nil"/>
              <w:right w:val="nil"/>
            </w:tcBorders>
            <w:shd w:val="clear" w:color="auto" w:fill="auto"/>
            <w:noWrap/>
            <w:vAlign w:val="bottom"/>
            <w:hideMark/>
          </w:tcPr>
          <w:p w14:paraId="36C20074" w14:textId="77777777" w:rsidR="00AC73E5" w:rsidRPr="000E5E17" w:rsidRDefault="00AC73E5" w:rsidP="0016489A">
            <w:pPr>
              <w:rPr>
                <w:rFonts w:ascii="Arial" w:hAnsi="Arial" w:cs="Arial"/>
                <w:color w:val="000000"/>
              </w:rPr>
            </w:pPr>
            <w:r>
              <w:rPr>
                <w:rFonts w:ascii="Arial" w:hAnsi="Arial" w:cs="Arial"/>
                <w:color w:val="000000"/>
              </w:rPr>
              <w:t xml:space="preserve">  -</w:t>
            </w:r>
            <w:r w:rsidRPr="000E5E17">
              <w:rPr>
                <w:rFonts w:ascii="Arial" w:hAnsi="Arial" w:cs="Arial"/>
                <w:color w:val="000000"/>
              </w:rPr>
              <w:t>.21</w:t>
            </w:r>
          </w:p>
        </w:tc>
        <w:tc>
          <w:tcPr>
            <w:tcW w:w="1134" w:type="dxa"/>
            <w:tcBorders>
              <w:top w:val="nil"/>
              <w:left w:val="nil"/>
              <w:bottom w:val="nil"/>
              <w:right w:val="nil"/>
            </w:tcBorders>
            <w:shd w:val="clear" w:color="auto" w:fill="auto"/>
            <w:noWrap/>
            <w:vAlign w:val="bottom"/>
            <w:hideMark/>
          </w:tcPr>
          <w:p w14:paraId="4B98243A" w14:textId="77777777" w:rsidR="00AC73E5" w:rsidRPr="000E5E17" w:rsidRDefault="00AC73E5" w:rsidP="0016489A">
            <w:pPr>
              <w:rPr>
                <w:rFonts w:ascii="Arial" w:hAnsi="Arial" w:cs="Arial"/>
                <w:color w:val="000000"/>
              </w:rPr>
            </w:pPr>
            <w:r w:rsidRPr="000E5E17">
              <w:rPr>
                <w:rFonts w:ascii="Arial" w:hAnsi="Arial" w:cs="Arial"/>
                <w:color w:val="000000"/>
              </w:rPr>
              <w:t xml:space="preserve">   -.49*</w:t>
            </w:r>
            <w:r>
              <w:rPr>
                <w:rFonts w:ascii="Arial" w:hAnsi="Arial" w:cs="Arial"/>
                <w:color w:val="000000"/>
              </w:rPr>
              <w:t>*</w:t>
            </w:r>
          </w:p>
        </w:tc>
      </w:tr>
      <w:tr w:rsidR="00AC73E5" w:rsidRPr="000E5E17" w14:paraId="26DBD4D7" w14:textId="77777777" w:rsidTr="0016489A">
        <w:trPr>
          <w:trHeight w:val="300"/>
        </w:trPr>
        <w:tc>
          <w:tcPr>
            <w:tcW w:w="3087" w:type="dxa"/>
            <w:tcBorders>
              <w:top w:val="nil"/>
              <w:left w:val="nil"/>
              <w:bottom w:val="nil"/>
              <w:right w:val="nil"/>
            </w:tcBorders>
            <w:shd w:val="clear" w:color="auto" w:fill="auto"/>
            <w:noWrap/>
            <w:vAlign w:val="bottom"/>
            <w:hideMark/>
          </w:tcPr>
          <w:p w14:paraId="2EB7D49C" w14:textId="77777777" w:rsidR="00AC73E5" w:rsidRPr="000E5E17" w:rsidRDefault="00AC73E5" w:rsidP="0016489A">
            <w:pPr>
              <w:rPr>
                <w:rFonts w:ascii="Arial" w:hAnsi="Arial" w:cs="Arial"/>
                <w:color w:val="000000"/>
              </w:rPr>
            </w:pPr>
            <w:r w:rsidRPr="000E5E17">
              <w:rPr>
                <w:rFonts w:ascii="Arial" w:hAnsi="Arial" w:cs="Arial"/>
                <w:color w:val="000000"/>
              </w:rPr>
              <w:t>2. Alpha -</w:t>
            </w:r>
          </w:p>
        </w:tc>
        <w:tc>
          <w:tcPr>
            <w:tcW w:w="1134" w:type="dxa"/>
            <w:tcBorders>
              <w:top w:val="nil"/>
              <w:left w:val="nil"/>
              <w:bottom w:val="nil"/>
              <w:right w:val="nil"/>
            </w:tcBorders>
            <w:shd w:val="clear" w:color="auto" w:fill="auto"/>
            <w:noWrap/>
            <w:vAlign w:val="bottom"/>
            <w:hideMark/>
          </w:tcPr>
          <w:p w14:paraId="5D642F39" w14:textId="77777777" w:rsidR="00AC73E5" w:rsidRPr="000E5E17" w:rsidRDefault="00AC73E5" w:rsidP="0016489A">
            <w:pPr>
              <w:rPr>
                <w:rFonts w:ascii="Arial" w:hAnsi="Arial" w:cs="Arial"/>
                <w:color w:val="000000"/>
              </w:rPr>
            </w:pPr>
            <w:r w:rsidRPr="000E5E17">
              <w:rPr>
                <w:rFonts w:ascii="Arial" w:hAnsi="Arial" w:cs="Arial"/>
                <w:color w:val="000000"/>
              </w:rPr>
              <w:t xml:space="preserve">    .54**</w:t>
            </w:r>
          </w:p>
        </w:tc>
        <w:tc>
          <w:tcPr>
            <w:tcW w:w="1134" w:type="dxa"/>
            <w:tcBorders>
              <w:top w:val="nil"/>
              <w:left w:val="nil"/>
              <w:bottom w:val="nil"/>
              <w:right w:val="nil"/>
            </w:tcBorders>
            <w:shd w:val="clear" w:color="auto" w:fill="auto"/>
            <w:noWrap/>
            <w:vAlign w:val="bottom"/>
            <w:hideMark/>
          </w:tcPr>
          <w:p w14:paraId="677493A4"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7E50F708" w14:textId="77777777" w:rsidR="00AC73E5" w:rsidRPr="000E5E17" w:rsidRDefault="00AC73E5" w:rsidP="0016489A">
            <w:pPr>
              <w:rPr>
                <w:rFonts w:ascii="Arial" w:hAnsi="Arial" w:cs="Arial"/>
                <w:color w:val="000000"/>
              </w:rPr>
            </w:pPr>
            <w:r w:rsidRPr="000E5E17">
              <w:rPr>
                <w:rFonts w:ascii="Arial" w:hAnsi="Arial" w:cs="Arial"/>
                <w:color w:val="000000"/>
              </w:rPr>
              <w:t xml:space="preserve">  - .30</w:t>
            </w:r>
          </w:p>
        </w:tc>
        <w:tc>
          <w:tcPr>
            <w:tcW w:w="1134" w:type="dxa"/>
            <w:tcBorders>
              <w:top w:val="nil"/>
              <w:left w:val="nil"/>
              <w:bottom w:val="nil"/>
              <w:right w:val="nil"/>
            </w:tcBorders>
            <w:shd w:val="clear" w:color="auto" w:fill="auto"/>
            <w:noWrap/>
            <w:vAlign w:val="bottom"/>
            <w:hideMark/>
          </w:tcPr>
          <w:p w14:paraId="0321E2CC" w14:textId="77777777" w:rsidR="00AC73E5" w:rsidRPr="000E5E17" w:rsidRDefault="00AC73E5" w:rsidP="0016489A">
            <w:pPr>
              <w:rPr>
                <w:rFonts w:ascii="Arial" w:hAnsi="Arial" w:cs="Arial"/>
                <w:color w:val="000000"/>
              </w:rPr>
            </w:pPr>
            <w:r w:rsidRPr="000E5E17">
              <w:rPr>
                <w:rFonts w:ascii="Arial" w:hAnsi="Arial" w:cs="Arial"/>
                <w:color w:val="000000"/>
              </w:rPr>
              <w:t xml:space="preserve">    -.18</w:t>
            </w:r>
          </w:p>
        </w:tc>
        <w:tc>
          <w:tcPr>
            <w:tcW w:w="1134" w:type="dxa"/>
            <w:tcBorders>
              <w:top w:val="nil"/>
              <w:left w:val="nil"/>
              <w:bottom w:val="nil"/>
              <w:right w:val="nil"/>
            </w:tcBorders>
            <w:shd w:val="clear" w:color="auto" w:fill="auto"/>
            <w:noWrap/>
            <w:vAlign w:val="bottom"/>
            <w:hideMark/>
          </w:tcPr>
          <w:p w14:paraId="46066D5F" w14:textId="77777777" w:rsidR="00AC73E5" w:rsidRPr="000E5E17" w:rsidRDefault="00AC73E5" w:rsidP="0016489A">
            <w:pPr>
              <w:rPr>
                <w:rFonts w:ascii="Arial" w:hAnsi="Arial" w:cs="Arial"/>
                <w:color w:val="000000"/>
              </w:rPr>
            </w:pPr>
            <w:r w:rsidRPr="000E5E17">
              <w:rPr>
                <w:rFonts w:ascii="Arial" w:hAnsi="Arial" w:cs="Arial"/>
                <w:color w:val="000000"/>
              </w:rPr>
              <w:t xml:space="preserve">   -.22</w:t>
            </w:r>
          </w:p>
        </w:tc>
        <w:tc>
          <w:tcPr>
            <w:tcW w:w="1134" w:type="dxa"/>
            <w:tcBorders>
              <w:top w:val="nil"/>
              <w:left w:val="nil"/>
              <w:bottom w:val="nil"/>
              <w:right w:val="nil"/>
            </w:tcBorders>
            <w:shd w:val="clear" w:color="auto" w:fill="auto"/>
            <w:noWrap/>
            <w:vAlign w:val="bottom"/>
            <w:hideMark/>
          </w:tcPr>
          <w:p w14:paraId="7F9EB75E"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.35</w:t>
            </w:r>
          </w:p>
        </w:tc>
        <w:tc>
          <w:tcPr>
            <w:tcW w:w="1134" w:type="dxa"/>
            <w:tcBorders>
              <w:top w:val="nil"/>
              <w:left w:val="nil"/>
              <w:bottom w:val="nil"/>
              <w:right w:val="nil"/>
            </w:tcBorders>
            <w:shd w:val="clear" w:color="auto" w:fill="auto"/>
            <w:noWrap/>
            <w:vAlign w:val="bottom"/>
            <w:hideMark/>
          </w:tcPr>
          <w:p w14:paraId="06ED8A89" w14:textId="77777777" w:rsidR="00AC73E5" w:rsidRPr="000E5E17" w:rsidRDefault="00AC73E5" w:rsidP="0016489A">
            <w:pPr>
              <w:rPr>
                <w:rFonts w:ascii="Arial" w:hAnsi="Arial" w:cs="Arial"/>
                <w:color w:val="000000"/>
              </w:rPr>
            </w:pPr>
            <w:r w:rsidRPr="000E5E17">
              <w:rPr>
                <w:rFonts w:ascii="Arial" w:hAnsi="Arial" w:cs="Arial"/>
                <w:color w:val="000000"/>
              </w:rPr>
              <w:t xml:space="preserve">    .41*</w:t>
            </w:r>
          </w:p>
        </w:tc>
        <w:tc>
          <w:tcPr>
            <w:tcW w:w="1134" w:type="dxa"/>
            <w:tcBorders>
              <w:top w:val="nil"/>
              <w:left w:val="nil"/>
              <w:bottom w:val="nil"/>
              <w:right w:val="nil"/>
            </w:tcBorders>
            <w:shd w:val="clear" w:color="auto" w:fill="auto"/>
            <w:noWrap/>
            <w:vAlign w:val="bottom"/>
            <w:hideMark/>
          </w:tcPr>
          <w:p w14:paraId="61E86722" w14:textId="77777777" w:rsidR="00AC73E5" w:rsidRPr="000E5E17" w:rsidRDefault="00AC73E5" w:rsidP="0016489A">
            <w:pPr>
              <w:rPr>
                <w:rFonts w:ascii="Arial" w:hAnsi="Arial" w:cs="Arial"/>
                <w:color w:val="000000"/>
              </w:rPr>
            </w:pPr>
            <w:r w:rsidRPr="000E5E17">
              <w:rPr>
                <w:rFonts w:ascii="Arial" w:hAnsi="Arial" w:cs="Arial"/>
                <w:color w:val="000000"/>
              </w:rPr>
              <w:t xml:space="preserve">    -.03</w:t>
            </w:r>
          </w:p>
        </w:tc>
        <w:tc>
          <w:tcPr>
            <w:tcW w:w="1134" w:type="dxa"/>
            <w:tcBorders>
              <w:top w:val="nil"/>
              <w:left w:val="nil"/>
              <w:bottom w:val="nil"/>
              <w:right w:val="nil"/>
            </w:tcBorders>
            <w:shd w:val="clear" w:color="auto" w:fill="auto"/>
            <w:noWrap/>
            <w:vAlign w:val="bottom"/>
            <w:hideMark/>
          </w:tcPr>
          <w:p w14:paraId="2BC97A7D" w14:textId="77777777" w:rsidR="00AC73E5" w:rsidRPr="000E5E17" w:rsidRDefault="00AC73E5" w:rsidP="0016489A">
            <w:pPr>
              <w:rPr>
                <w:rFonts w:ascii="Arial" w:hAnsi="Arial" w:cs="Arial"/>
                <w:color w:val="000000"/>
              </w:rPr>
            </w:pPr>
            <w:r w:rsidRPr="000E5E17">
              <w:rPr>
                <w:rFonts w:ascii="Arial" w:hAnsi="Arial" w:cs="Arial"/>
                <w:color w:val="000000"/>
              </w:rPr>
              <w:t xml:space="preserve">     .12</w:t>
            </w:r>
          </w:p>
        </w:tc>
        <w:tc>
          <w:tcPr>
            <w:tcW w:w="1134" w:type="dxa"/>
            <w:tcBorders>
              <w:top w:val="nil"/>
              <w:left w:val="nil"/>
              <w:bottom w:val="nil"/>
              <w:right w:val="nil"/>
            </w:tcBorders>
            <w:shd w:val="clear" w:color="auto" w:fill="auto"/>
            <w:noWrap/>
            <w:vAlign w:val="bottom"/>
            <w:hideMark/>
          </w:tcPr>
          <w:p w14:paraId="6B6CDFE7" w14:textId="77777777" w:rsidR="00AC73E5" w:rsidRPr="000E5E17" w:rsidRDefault="00AC73E5" w:rsidP="0016489A">
            <w:pPr>
              <w:rPr>
                <w:rFonts w:ascii="Arial" w:hAnsi="Arial" w:cs="Arial"/>
                <w:color w:val="000000"/>
              </w:rPr>
            </w:pPr>
            <w:r w:rsidRPr="000E5E17">
              <w:rPr>
                <w:rFonts w:ascii="Arial" w:hAnsi="Arial" w:cs="Arial"/>
                <w:color w:val="000000"/>
              </w:rPr>
              <w:t xml:space="preserve">   .02</w:t>
            </w:r>
          </w:p>
        </w:tc>
        <w:tc>
          <w:tcPr>
            <w:tcW w:w="1134" w:type="dxa"/>
            <w:tcBorders>
              <w:top w:val="nil"/>
              <w:left w:val="nil"/>
              <w:bottom w:val="nil"/>
              <w:right w:val="nil"/>
            </w:tcBorders>
            <w:shd w:val="clear" w:color="auto" w:fill="auto"/>
            <w:noWrap/>
            <w:vAlign w:val="bottom"/>
            <w:hideMark/>
          </w:tcPr>
          <w:p w14:paraId="4AD6A098" w14:textId="77777777" w:rsidR="00AC73E5" w:rsidRPr="000E5E17" w:rsidRDefault="00AC73E5" w:rsidP="0016489A">
            <w:pPr>
              <w:rPr>
                <w:rFonts w:ascii="Arial" w:hAnsi="Arial" w:cs="Arial"/>
                <w:color w:val="000000"/>
              </w:rPr>
            </w:pPr>
            <w:r w:rsidRPr="000E5E17">
              <w:rPr>
                <w:rFonts w:ascii="Arial" w:hAnsi="Arial" w:cs="Arial"/>
                <w:color w:val="000000"/>
              </w:rPr>
              <w:t xml:space="preserve">    .26</w:t>
            </w:r>
          </w:p>
        </w:tc>
      </w:tr>
      <w:tr w:rsidR="00AC73E5" w:rsidRPr="000E5E17" w14:paraId="4520B402" w14:textId="77777777" w:rsidTr="0016489A">
        <w:trPr>
          <w:trHeight w:val="300"/>
        </w:trPr>
        <w:tc>
          <w:tcPr>
            <w:tcW w:w="3087" w:type="dxa"/>
            <w:tcBorders>
              <w:top w:val="nil"/>
              <w:left w:val="nil"/>
              <w:bottom w:val="nil"/>
              <w:right w:val="nil"/>
            </w:tcBorders>
            <w:shd w:val="clear" w:color="auto" w:fill="auto"/>
            <w:noWrap/>
            <w:vAlign w:val="bottom"/>
            <w:hideMark/>
          </w:tcPr>
          <w:p w14:paraId="5A810BFA" w14:textId="77777777" w:rsidR="00AC73E5" w:rsidRPr="000E5E17" w:rsidRDefault="00AC73E5" w:rsidP="0016489A">
            <w:pPr>
              <w:rPr>
                <w:rFonts w:ascii="Arial" w:hAnsi="Arial" w:cs="Arial"/>
                <w:color w:val="000000"/>
              </w:rPr>
            </w:pPr>
            <w:r w:rsidRPr="000E5E17">
              <w:rPr>
                <w:rFonts w:ascii="Arial" w:hAnsi="Arial" w:cs="Arial"/>
                <w:color w:val="000000"/>
              </w:rPr>
              <w:t>3. Neutral</w:t>
            </w:r>
          </w:p>
        </w:tc>
        <w:tc>
          <w:tcPr>
            <w:tcW w:w="1134" w:type="dxa"/>
            <w:tcBorders>
              <w:top w:val="nil"/>
              <w:left w:val="nil"/>
              <w:bottom w:val="nil"/>
              <w:right w:val="nil"/>
            </w:tcBorders>
            <w:shd w:val="clear" w:color="auto" w:fill="auto"/>
            <w:noWrap/>
            <w:vAlign w:val="bottom"/>
            <w:hideMark/>
          </w:tcPr>
          <w:p w14:paraId="23B567CA" w14:textId="77777777" w:rsidR="00AC73E5" w:rsidRPr="000E5E17" w:rsidRDefault="00AC73E5" w:rsidP="0016489A">
            <w:pPr>
              <w:rPr>
                <w:rFonts w:ascii="Arial" w:hAnsi="Arial" w:cs="Arial"/>
                <w:color w:val="000000"/>
              </w:rPr>
            </w:pPr>
            <w:r w:rsidRPr="000E5E17">
              <w:rPr>
                <w:rFonts w:ascii="Arial" w:hAnsi="Arial" w:cs="Arial"/>
                <w:color w:val="000000"/>
              </w:rPr>
              <w:t xml:space="preserve">  - .53**</w:t>
            </w:r>
          </w:p>
        </w:tc>
        <w:tc>
          <w:tcPr>
            <w:tcW w:w="1134" w:type="dxa"/>
            <w:tcBorders>
              <w:top w:val="nil"/>
              <w:left w:val="nil"/>
              <w:bottom w:val="nil"/>
              <w:right w:val="nil"/>
            </w:tcBorders>
            <w:shd w:val="clear" w:color="auto" w:fill="auto"/>
            <w:noWrap/>
            <w:vAlign w:val="bottom"/>
            <w:hideMark/>
          </w:tcPr>
          <w:p w14:paraId="015B6E6D" w14:textId="77777777" w:rsidR="00AC73E5" w:rsidRPr="000E5E17" w:rsidRDefault="00AC73E5" w:rsidP="0016489A">
            <w:pPr>
              <w:rPr>
                <w:rFonts w:ascii="Arial" w:hAnsi="Arial" w:cs="Arial"/>
                <w:color w:val="000000"/>
              </w:rPr>
            </w:pPr>
            <w:r w:rsidRPr="000E5E17">
              <w:rPr>
                <w:rFonts w:ascii="Arial" w:hAnsi="Arial" w:cs="Arial"/>
                <w:color w:val="000000"/>
              </w:rPr>
              <w:t xml:space="preserve">  - .55**</w:t>
            </w:r>
          </w:p>
        </w:tc>
        <w:tc>
          <w:tcPr>
            <w:tcW w:w="1134" w:type="dxa"/>
            <w:tcBorders>
              <w:top w:val="nil"/>
              <w:left w:val="nil"/>
              <w:bottom w:val="nil"/>
              <w:right w:val="nil"/>
            </w:tcBorders>
            <w:shd w:val="clear" w:color="auto" w:fill="auto"/>
            <w:noWrap/>
            <w:vAlign w:val="bottom"/>
            <w:hideMark/>
          </w:tcPr>
          <w:p w14:paraId="2BA80E5C"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693BB331" w14:textId="77777777" w:rsidR="00AC73E5" w:rsidRPr="000E5E17" w:rsidRDefault="00AC73E5" w:rsidP="0016489A">
            <w:pPr>
              <w:rPr>
                <w:rFonts w:ascii="Arial" w:hAnsi="Arial" w:cs="Arial"/>
                <w:color w:val="000000"/>
              </w:rPr>
            </w:pPr>
            <w:r w:rsidRPr="000E5E17">
              <w:rPr>
                <w:rFonts w:ascii="Arial" w:hAnsi="Arial" w:cs="Arial"/>
                <w:color w:val="000000"/>
              </w:rPr>
              <w:t xml:space="preserve">    -.24</w:t>
            </w:r>
          </w:p>
        </w:tc>
        <w:tc>
          <w:tcPr>
            <w:tcW w:w="1134" w:type="dxa"/>
            <w:tcBorders>
              <w:top w:val="nil"/>
              <w:left w:val="nil"/>
              <w:bottom w:val="nil"/>
              <w:right w:val="nil"/>
            </w:tcBorders>
            <w:shd w:val="clear" w:color="auto" w:fill="auto"/>
            <w:noWrap/>
            <w:vAlign w:val="bottom"/>
            <w:hideMark/>
          </w:tcPr>
          <w:p w14:paraId="325646FD" w14:textId="77777777" w:rsidR="00AC73E5" w:rsidRPr="000E5E17" w:rsidRDefault="00AC73E5" w:rsidP="0016489A">
            <w:pPr>
              <w:rPr>
                <w:rFonts w:ascii="Arial" w:hAnsi="Arial" w:cs="Arial"/>
                <w:color w:val="000000"/>
              </w:rPr>
            </w:pPr>
            <w:r w:rsidRPr="000E5E17">
              <w:rPr>
                <w:rFonts w:ascii="Arial" w:hAnsi="Arial" w:cs="Arial"/>
                <w:color w:val="000000"/>
              </w:rPr>
              <w:t xml:space="preserve">  - .33</w:t>
            </w:r>
          </w:p>
        </w:tc>
        <w:tc>
          <w:tcPr>
            <w:tcW w:w="1134" w:type="dxa"/>
            <w:tcBorders>
              <w:top w:val="nil"/>
              <w:left w:val="nil"/>
              <w:bottom w:val="nil"/>
              <w:right w:val="nil"/>
            </w:tcBorders>
            <w:shd w:val="clear" w:color="auto" w:fill="auto"/>
            <w:noWrap/>
            <w:vAlign w:val="bottom"/>
            <w:hideMark/>
          </w:tcPr>
          <w:p w14:paraId="32EE3486" w14:textId="77777777" w:rsidR="00AC73E5" w:rsidRPr="000E5E17" w:rsidRDefault="00AC73E5" w:rsidP="0016489A">
            <w:pPr>
              <w:rPr>
                <w:rFonts w:ascii="Arial" w:hAnsi="Arial" w:cs="Arial"/>
                <w:color w:val="000000"/>
              </w:rPr>
            </w:pPr>
            <w:r>
              <w:rPr>
                <w:rFonts w:ascii="Arial" w:hAnsi="Arial" w:cs="Arial"/>
                <w:color w:val="000000"/>
              </w:rPr>
              <w:t xml:space="preserve">     </w:t>
            </w:r>
            <w:r w:rsidRPr="000E5E17">
              <w:rPr>
                <w:rFonts w:ascii="Arial" w:hAnsi="Arial" w:cs="Arial"/>
                <w:color w:val="000000"/>
              </w:rPr>
              <w:t>.07</w:t>
            </w:r>
          </w:p>
        </w:tc>
        <w:tc>
          <w:tcPr>
            <w:tcW w:w="1134" w:type="dxa"/>
            <w:tcBorders>
              <w:top w:val="nil"/>
              <w:left w:val="nil"/>
              <w:bottom w:val="nil"/>
              <w:right w:val="nil"/>
            </w:tcBorders>
            <w:shd w:val="clear" w:color="auto" w:fill="auto"/>
            <w:noWrap/>
            <w:vAlign w:val="bottom"/>
            <w:hideMark/>
          </w:tcPr>
          <w:p w14:paraId="7761BFA2" w14:textId="77777777" w:rsidR="00AC73E5" w:rsidRPr="000E5E17" w:rsidRDefault="00AC73E5" w:rsidP="0016489A">
            <w:pPr>
              <w:rPr>
                <w:rFonts w:ascii="Arial" w:hAnsi="Arial" w:cs="Arial"/>
                <w:color w:val="000000"/>
              </w:rPr>
            </w:pPr>
            <w:r w:rsidRPr="000E5E17">
              <w:rPr>
                <w:rFonts w:ascii="Arial" w:hAnsi="Arial" w:cs="Arial"/>
                <w:color w:val="000000"/>
              </w:rPr>
              <w:t xml:space="preserve">   -.10</w:t>
            </w:r>
          </w:p>
        </w:tc>
        <w:tc>
          <w:tcPr>
            <w:tcW w:w="1134" w:type="dxa"/>
            <w:tcBorders>
              <w:top w:val="nil"/>
              <w:left w:val="nil"/>
              <w:bottom w:val="nil"/>
              <w:right w:val="nil"/>
            </w:tcBorders>
            <w:shd w:val="clear" w:color="auto" w:fill="auto"/>
            <w:noWrap/>
            <w:vAlign w:val="bottom"/>
            <w:hideMark/>
          </w:tcPr>
          <w:p w14:paraId="7C01AA93" w14:textId="77777777" w:rsidR="00AC73E5" w:rsidRPr="000E5E17" w:rsidRDefault="00AC73E5" w:rsidP="0016489A">
            <w:pPr>
              <w:rPr>
                <w:rFonts w:ascii="Arial" w:hAnsi="Arial" w:cs="Arial"/>
                <w:color w:val="000000"/>
              </w:rPr>
            </w:pPr>
            <w:r w:rsidRPr="000E5E17">
              <w:rPr>
                <w:rFonts w:ascii="Arial" w:hAnsi="Arial" w:cs="Arial"/>
                <w:color w:val="000000"/>
              </w:rPr>
              <w:t xml:space="preserve">     .31</w:t>
            </w:r>
          </w:p>
        </w:tc>
        <w:tc>
          <w:tcPr>
            <w:tcW w:w="1134" w:type="dxa"/>
            <w:tcBorders>
              <w:top w:val="nil"/>
              <w:left w:val="nil"/>
              <w:bottom w:val="nil"/>
              <w:right w:val="nil"/>
            </w:tcBorders>
            <w:shd w:val="clear" w:color="auto" w:fill="auto"/>
            <w:noWrap/>
            <w:vAlign w:val="bottom"/>
            <w:hideMark/>
          </w:tcPr>
          <w:p w14:paraId="66F9CC00" w14:textId="77777777" w:rsidR="00AC73E5" w:rsidRPr="000E5E17" w:rsidRDefault="00AC73E5" w:rsidP="0016489A">
            <w:pPr>
              <w:rPr>
                <w:rFonts w:ascii="Arial" w:hAnsi="Arial" w:cs="Arial"/>
                <w:color w:val="000000"/>
              </w:rPr>
            </w:pPr>
            <w:r w:rsidRPr="000E5E17">
              <w:rPr>
                <w:rFonts w:ascii="Arial" w:hAnsi="Arial" w:cs="Arial"/>
                <w:color w:val="000000"/>
              </w:rPr>
              <w:t xml:space="preserve">     .23</w:t>
            </w:r>
          </w:p>
        </w:tc>
        <w:tc>
          <w:tcPr>
            <w:tcW w:w="1134" w:type="dxa"/>
            <w:tcBorders>
              <w:top w:val="nil"/>
              <w:left w:val="nil"/>
              <w:bottom w:val="nil"/>
              <w:right w:val="nil"/>
            </w:tcBorders>
            <w:shd w:val="clear" w:color="auto" w:fill="auto"/>
            <w:noWrap/>
            <w:vAlign w:val="bottom"/>
            <w:hideMark/>
          </w:tcPr>
          <w:p w14:paraId="18140CEB" w14:textId="77777777" w:rsidR="00AC73E5" w:rsidRPr="000E5E17" w:rsidRDefault="00AC73E5" w:rsidP="0016489A">
            <w:pPr>
              <w:rPr>
                <w:rFonts w:ascii="Arial" w:hAnsi="Arial" w:cs="Arial"/>
                <w:color w:val="000000"/>
              </w:rPr>
            </w:pPr>
            <w:r w:rsidRPr="000E5E17">
              <w:rPr>
                <w:rFonts w:ascii="Arial" w:hAnsi="Arial" w:cs="Arial"/>
                <w:color w:val="000000"/>
              </w:rPr>
              <w:t xml:space="preserve">  -.16</w:t>
            </w:r>
          </w:p>
        </w:tc>
        <w:tc>
          <w:tcPr>
            <w:tcW w:w="1134" w:type="dxa"/>
            <w:tcBorders>
              <w:top w:val="nil"/>
              <w:left w:val="nil"/>
              <w:bottom w:val="nil"/>
              <w:right w:val="nil"/>
            </w:tcBorders>
            <w:shd w:val="clear" w:color="auto" w:fill="auto"/>
            <w:noWrap/>
            <w:vAlign w:val="bottom"/>
            <w:hideMark/>
          </w:tcPr>
          <w:p w14:paraId="544062F2" w14:textId="77777777" w:rsidR="00AC73E5" w:rsidRPr="000E5E17" w:rsidRDefault="00AC73E5" w:rsidP="0016489A">
            <w:pPr>
              <w:rPr>
                <w:rFonts w:ascii="Arial" w:hAnsi="Arial" w:cs="Arial"/>
                <w:color w:val="000000"/>
              </w:rPr>
            </w:pPr>
            <w:r w:rsidRPr="000E5E17">
              <w:rPr>
                <w:rFonts w:ascii="Arial" w:hAnsi="Arial" w:cs="Arial"/>
                <w:color w:val="000000"/>
              </w:rPr>
              <w:t xml:space="preserve">   -.06</w:t>
            </w:r>
          </w:p>
        </w:tc>
      </w:tr>
      <w:tr w:rsidR="00AC73E5" w:rsidRPr="000E5E17" w14:paraId="4D5F704E" w14:textId="77777777" w:rsidTr="0016489A">
        <w:trPr>
          <w:trHeight w:val="300"/>
        </w:trPr>
        <w:tc>
          <w:tcPr>
            <w:tcW w:w="3087" w:type="dxa"/>
            <w:tcBorders>
              <w:top w:val="nil"/>
              <w:left w:val="nil"/>
              <w:bottom w:val="nil"/>
              <w:right w:val="nil"/>
            </w:tcBorders>
            <w:shd w:val="clear" w:color="auto" w:fill="auto"/>
            <w:noWrap/>
            <w:vAlign w:val="bottom"/>
            <w:hideMark/>
          </w:tcPr>
          <w:p w14:paraId="12A67F41" w14:textId="77777777" w:rsidR="00AC73E5" w:rsidRPr="000E5E17" w:rsidRDefault="00AC73E5" w:rsidP="0016489A">
            <w:pPr>
              <w:rPr>
                <w:rFonts w:ascii="Arial" w:hAnsi="Arial" w:cs="Arial"/>
                <w:color w:val="000000"/>
              </w:rPr>
            </w:pPr>
            <w:r w:rsidRPr="000E5E17">
              <w:rPr>
                <w:rFonts w:ascii="Arial" w:hAnsi="Arial" w:cs="Arial"/>
                <w:color w:val="000000"/>
              </w:rPr>
              <w:t>4. Omega +</w:t>
            </w:r>
          </w:p>
        </w:tc>
        <w:tc>
          <w:tcPr>
            <w:tcW w:w="1134" w:type="dxa"/>
            <w:tcBorders>
              <w:top w:val="nil"/>
              <w:left w:val="nil"/>
              <w:bottom w:val="nil"/>
              <w:right w:val="nil"/>
            </w:tcBorders>
            <w:shd w:val="clear" w:color="auto" w:fill="auto"/>
            <w:noWrap/>
            <w:vAlign w:val="bottom"/>
            <w:hideMark/>
          </w:tcPr>
          <w:p w14:paraId="186CA1E1" w14:textId="77777777" w:rsidR="00AC73E5" w:rsidRPr="000E5E17" w:rsidRDefault="00AC73E5" w:rsidP="0016489A">
            <w:pPr>
              <w:rPr>
                <w:rFonts w:ascii="Arial" w:hAnsi="Arial" w:cs="Arial"/>
                <w:color w:val="000000"/>
              </w:rPr>
            </w:pPr>
            <w:r w:rsidRPr="000E5E17">
              <w:rPr>
                <w:rFonts w:ascii="Arial" w:hAnsi="Arial" w:cs="Arial"/>
                <w:color w:val="000000"/>
              </w:rPr>
              <w:t xml:space="preserve">   -.03</w:t>
            </w:r>
          </w:p>
        </w:tc>
        <w:tc>
          <w:tcPr>
            <w:tcW w:w="1134" w:type="dxa"/>
            <w:tcBorders>
              <w:top w:val="nil"/>
              <w:left w:val="nil"/>
              <w:bottom w:val="nil"/>
              <w:right w:val="nil"/>
            </w:tcBorders>
            <w:shd w:val="clear" w:color="auto" w:fill="auto"/>
            <w:noWrap/>
            <w:vAlign w:val="bottom"/>
            <w:hideMark/>
          </w:tcPr>
          <w:p w14:paraId="1A8AF03C" w14:textId="77777777" w:rsidR="00AC73E5" w:rsidRPr="000E5E17" w:rsidRDefault="00AC73E5" w:rsidP="0016489A">
            <w:pPr>
              <w:rPr>
                <w:rFonts w:ascii="Arial" w:hAnsi="Arial" w:cs="Arial"/>
                <w:color w:val="000000"/>
              </w:rPr>
            </w:pPr>
            <w:r w:rsidRPr="000E5E17">
              <w:rPr>
                <w:rFonts w:ascii="Arial" w:hAnsi="Arial" w:cs="Arial"/>
                <w:color w:val="000000"/>
              </w:rPr>
              <w:t xml:space="preserve">    .06</w:t>
            </w:r>
          </w:p>
        </w:tc>
        <w:tc>
          <w:tcPr>
            <w:tcW w:w="1134" w:type="dxa"/>
            <w:tcBorders>
              <w:top w:val="nil"/>
              <w:left w:val="nil"/>
              <w:bottom w:val="nil"/>
              <w:right w:val="nil"/>
            </w:tcBorders>
            <w:shd w:val="clear" w:color="auto" w:fill="auto"/>
            <w:noWrap/>
            <w:vAlign w:val="bottom"/>
            <w:hideMark/>
          </w:tcPr>
          <w:p w14:paraId="5F2EE9D0" w14:textId="77777777" w:rsidR="00AC73E5" w:rsidRPr="000E5E17" w:rsidRDefault="00AC73E5" w:rsidP="0016489A">
            <w:pPr>
              <w:rPr>
                <w:rFonts w:ascii="Arial" w:hAnsi="Arial" w:cs="Arial"/>
                <w:color w:val="000000"/>
              </w:rPr>
            </w:pPr>
            <w:r w:rsidRPr="000E5E17">
              <w:rPr>
                <w:rFonts w:ascii="Arial" w:hAnsi="Arial" w:cs="Arial"/>
                <w:color w:val="000000"/>
              </w:rPr>
              <w:t xml:space="preserve">  - .07</w:t>
            </w:r>
          </w:p>
        </w:tc>
        <w:tc>
          <w:tcPr>
            <w:tcW w:w="1134" w:type="dxa"/>
            <w:tcBorders>
              <w:top w:val="nil"/>
              <w:left w:val="nil"/>
              <w:bottom w:val="nil"/>
              <w:right w:val="nil"/>
            </w:tcBorders>
            <w:shd w:val="clear" w:color="auto" w:fill="auto"/>
            <w:noWrap/>
            <w:vAlign w:val="bottom"/>
            <w:hideMark/>
          </w:tcPr>
          <w:p w14:paraId="25CCBD5C"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1</w:t>
            </w:r>
          </w:p>
        </w:tc>
        <w:tc>
          <w:tcPr>
            <w:tcW w:w="1134" w:type="dxa"/>
            <w:tcBorders>
              <w:top w:val="nil"/>
              <w:left w:val="nil"/>
              <w:bottom w:val="nil"/>
              <w:right w:val="nil"/>
            </w:tcBorders>
            <w:shd w:val="clear" w:color="auto" w:fill="auto"/>
            <w:noWrap/>
            <w:vAlign w:val="bottom"/>
            <w:hideMark/>
          </w:tcPr>
          <w:p w14:paraId="3A89425F" w14:textId="77777777" w:rsidR="00AC73E5" w:rsidRPr="000E5E17" w:rsidRDefault="00AC73E5" w:rsidP="0016489A">
            <w:pPr>
              <w:rPr>
                <w:rFonts w:ascii="Arial" w:hAnsi="Arial" w:cs="Arial"/>
                <w:color w:val="000000"/>
              </w:rPr>
            </w:pPr>
            <w:r w:rsidRPr="000E5E17">
              <w:rPr>
                <w:rFonts w:ascii="Arial" w:hAnsi="Arial" w:cs="Arial"/>
                <w:color w:val="000000"/>
              </w:rPr>
              <w:t xml:space="preserve">    .21</w:t>
            </w:r>
          </w:p>
        </w:tc>
        <w:tc>
          <w:tcPr>
            <w:tcW w:w="1134" w:type="dxa"/>
            <w:tcBorders>
              <w:top w:val="nil"/>
              <w:left w:val="nil"/>
              <w:bottom w:val="nil"/>
              <w:right w:val="nil"/>
            </w:tcBorders>
            <w:shd w:val="clear" w:color="auto" w:fill="auto"/>
            <w:noWrap/>
            <w:vAlign w:val="bottom"/>
            <w:hideMark/>
          </w:tcPr>
          <w:p w14:paraId="3EC40915"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.18     </w:t>
            </w:r>
          </w:p>
        </w:tc>
        <w:tc>
          <w:tcPr>
            <w:tcW w:w="1134" w:type="dxa"/>
            <w:tcBorders>
              <w:top w:val="nil"/>
              <w:left w:val="nil"/>
              <w:bottom w:val="nil"/>
              <w:right w:val="nil"/>
            </w:tcBorders>
            <w:shd w:val="clear" w:color="auto" w:fill="auto"/>
            <w:noWrap/>
            <w:vAlign w:val="bottom"/>
            <w:hideMark/>
          </w:tcPr>
          <w:p w14:paraId="019D4AEA" w14:textId="77777777" w:rsidR="00AC73E5" w:rsidRPr="000E5E17" w:rsidRDefault="00AC73E5" w:rsidP="0016489A">
            <w:pPr>
              <w:rPr>
                <w:rFonts w:ascii="Arial" w:hAnsi="Arial" w:cs="Arial"/>
                <w:color w:val="000000"/>
              </w:rPr>
            </w:pPr>
            <w:r w:rsidRPr="000E5E17">
              <w:rPr>
                <w:rFonts w:ascii="Arial" w:hAnsi="Arial" w:cs="Arial"/>
                <w:color w:val="000000"/>
              </w:rPr>
              <w:t xml:space="preserve">    .27</w:t>
            </w:r>
          </w:p>
        </w:tc>
        <w:tc>
          <w:tcPr>
            <w:tcW w:w="1134" w:type="dxa"/>
            <w:tcBorders>
              <w:top w:val="nil"/>
              <w:left w:val="nil"/>
              <w:bottom w:val="nil"/>
              <w:right w:val="nil"/>
            </w:tcBorders>
            <w:shd w:val="clear" w:color="auto" w:fill="auto"/>
            <w:noWrap/>
            <w:vAlign w:val="bottom"/>
            <w:hideMark/>
          </w:tcPr>
          <w:p w14:paraId="0A4FB626" w14:textId="77777777" w:rsidR="00AC73E5" w:rsidRPr="000E5E17" w:rsidRDefault="00AC73E5" w:rsidP="0016489A">
            <w:pPr>
              <w:rPr>
                <w:rFonts w:ascii="Arial" w:hAnsi="Arial" w:cs="Arial"/>
                <w:color w:val="000000"/>
              </w:rPr>
            </w:pPr>
            <w:r w:rsidRPr="000E5E17">
              <w:rPr>
                <w:rFonts w:ascii="Arial" w:hAnsi="Arial" w:cs="Arial"/>
                <w:color w:val="000000"/>
              </w:rPr>
              <w:t xml:space="preserve">     .09</w:t>
            </w:r>
          </w:p>
        </w:tc>
        <w:tc>
          <w:tcPr>
            <w:tcW w:w="1134" w:type="dxa"/>
            <w:tcBorders>
              <w:top w:val="nil"/>
              <w:left w:val="nil"/>
              <w:bottom w:val="nil"/>
              <w:right w:val="nil"/>
            </w:tcBorders>
            <w:shd w:val="clear" w:color="auto" w:fill="auto"/>
            <w:noWrap/>
            <w:vAlign w:val="bottom"/>
            <w:hideMark/>
          </w:tcPr>
          <w:p w14:paraId="2F0B79B1" w14:textId="77777777" w:rsidR="00AC73E5" w:rsidRPr="000E5E17" w:rsidRDefault="00AC73E5" w:rsidP="0016489A">
            <w:pPr>
              <w:rPr>
                <w:rFonts w:ascii="Arial" w:hAnsi="Arial" w:cs="Arial"/>
                <w:color w:val="000000"/>
              </w:rPr>
            </w:pPr>
            <w:r w:rsidRPr="000E5E17">
              <w:rPr>
                <w:rFonts w:ascii="Arial" w:hAnsi="Arial" w:cs="Arial"/>
                <w:color w:val="000000"/>
              </w:rPr>
              <w:t xml:space="preserve">    -.11</w:t>
            </w:r>
          </w:p>
        </w:tc>
        <w:tc>
          <w:tcPr>
            <w:tcW w:w="1134" w:type="dxa"/>
            <w:tcBorders>
              <w:top w:val="nil"/>
              <w:left w:val="nil"/>
              <w:bottom w:val="nil"/>
              <w:right w:val="nil"/>
            </w:tcBorders>
            <w:shd w:val="clear" w:color="auto" w:fill="auto"/>
            <w:noWrap/>
            <w:vAlign w:val="bottom"/>
            <w:hideMark/>
          </w:tcPr>
          <w:p w14:paraId="66484EE2" w14:textId="77777777" w:rsidR="00AC73E5" w:rsidRPr="000E5E17" w:rsidRDefault="00AC73E5" w:rsidP="0016489A">
            <w:pPr>
              <w:rPr>
                <w:rFonts w:ascii="Arial" w:hAnsi="Arial" w:cs="Arial"/>
                <w:color w:val="000000"/>
              </w:rPr>
            </w:pPr>
            <w:r w:rsidRPr="000E5E17">
              <w:rPr>
                <w:rFonts w:ascii="Arial" w:hAnsi="Arial" w:cs="Arial"/>
                <w:color w:val="000000"/>
              </w:rPr>
              <w:t xml:space="preserve">   .01</w:t>
            </w:r>
          </w:p>
        </w:tc>
        <w:tc>
          <w:tcPr>
            <w:tcW w:w="1134" w:type="dxa"/>
            <w:tcBorders>
              <w:top w:val="nil"/>
              <w:left w:val="nil"/>
              <w:bottom w:val="nil"/>
              <w:right w:val="nil"/>
            </w:tcBorders>
            <w:shd w:val="clear" w:color="auto" w:fill="auto"/>
            <w:noWrap/>
            <w:vAlign w:val="bottom"/>
            <w:hideMark/>
          </w:tcPr>
          <w:p w14:paraId="7F07128C" w14:textId="77777777" w:rsidR="00AC73E5" w:rsidRPr="000E5E17" w:rsidRDefault="00AC73E5" w:rsidP="0016489A">
            <w:pPr>
              <w:rPr>
                <w:rFonts w:ascii="Arial" w:hAnsi="Arial" w:cs="Arial"/>
                <w:color w:val="000000"/>
              </w:rPr>
            </w:pPr>
            <w:r w:rsidRPr="000E5E17">
              <w:rPr>
                <w:rFonts w:ascii="Arial" w:hAnsi="Arial" w:cs="Arial"/>
                <w:color w:val="000000"/>
              </w:rPr>
              <w:t xml:space="preserve">    .21</w:t>
            </w:r>
          </w:p>
        </w:tc>
      </w:tr>
      <w:tr w:rsidR="00AC73E5" w:rsidRPr="000E5E17" w14:paraId="2CB204C5" w14:textId="77777777" w:rsidTr="0016489A">
        <w:trPr>
          <w:trHeight w:val="300"/>
        </w:trPr>
        <w:tc>
          <w:tcPr>
            <w:tcW w:w="3087" w:type="dxa"/>
            <w:tcBorders>
              <w:top w:val="nil"/>
              <w:left w:val="nil"/>
              <w:bottom w:val="nil"/>
              <w:right w:val="nil"/>
            </w:tcBorders>
            <w:shd w:val="clear" w:color="auto" w:fill="auto"/>
            <w:noWrap/>
            <w:vAlign w:val="bottom"/>
            <w:hideMark/>
          </w:tcPr>
          <w:p w14:paraId="61644C75" w14:textId="77777777" w:rsidR="00AC73E5" w:rsidRPr="000E5E17" w:rsidRDefault="00AC73E5" w:rsidP="0016489A">
            <w:pPr>
              <w:rPr>
                <w:rFonts w:ascii="Arial" w:hAnsi="Arial" w:cs="Arial"/>
                <w:color w:val="000000"/>
              </w:rPr>
            </w:pPr>
            <w:r w:rsidRPr="000E5E17">
              <w:rPr>
                <w:rFonts w:ascii="Arial" w:hAnsi="Arial" w:cs="Arial"/>
                <w:color w:val="000000"/>
              </w:rPr>
              <w:t>5. Omega -</w:t>
            </w:r>
          </w:p>
        </w:tc>
        <w:tc>
          <w:tcPr>
            <w:tcW w:w="1134" w:type="dxa"/>
            <w:tcBorders>
              <w:top w:val="nil"/>
              <w:left w:val="nil"/>
              <w:bottom w:val="nil"/>
              <w:right w:val="nil"/>
            </w:tcBorders>
            <w:shd w:val="clear" w:color="auto" w:fill="auto"/>
            <w:noWrap/>
            <w:vAlign w:val="bottom"/>
            <w:hideMark/>
          </w:tcPr>
          <w:p w14:paraId="5FD60276" w14:textId="77777777" w:rsidR="00AC73E5" w:rsidRPr="000E5E17" w:rsidRDefault="00AC73E5" w:rsidP="0016489A">
            <w:pPr>
              <w:rPr>
                <w:rFonts w:ascii="Arial" w:hAnsi="Arial" w:cs="Arial"/>
                <w:color w:val="000000"/>
              </w:rPr>
            </w:pPr>
            <w:r w:rsidRPr="000E5E17">
              <w:rPr>
                <w:rFonts w:ascii="Arial" w:hAnsi="Arial" w:cs="Arial"/>
                <w:color w:val="000000"/>
              </w:rPr>
              <w:t xml:space="preserve">    .35</w:t>
            </w:r>
          </w:p>
        </w:tc>
        <w:tc>
          <w:tcPr>
            <w:tcW w:w="1134" w:type="dxa"/>
            <w:tcBorders>
              <w:top w:val="nil"/>
              <w:left w:val="nil"/>
              <w:bottom w:val="nil"/>
              <w:right w:val="nil"/>
            </w:tcBorders>
            <w:shd w:val="clear" w:color="auto" w:fill="auto"/>
            <w:noWrap/>
            <w:vAlign w:val="bottom"/>
            <w:hideMark/>
          </w:tcPr>
          <w:p w14:paraId="30296087" w14:textId="77777777" w:rsidR="00AC73E5" w:rsidRPr="000E5E17" w:rsidRDefault="00AC73E5" w:rsidP="0016489A">
            <w:pPr>
              <w:rPr>
                <w:rFonts w:ascii="Arial" w:hAnsi="Arial" w:cs="Arial"/>
                <w:color w:val="000000"/>
              </w:rPr>
            </w:pPr>
            <w:r w:rsidRPr="000E5E17">
              <w:rPr>
                <w:rFonts w:ascii="Arial" w:hAnsi="Arial" w:cs="Arial"/>
                <w:color w:val="000000"/>
              </w:rPr>
              <w:t xml:space="preserve">   -.13</w:t>
            </w:r>
          </w:p>
        </w:tc>
        <w:tc>
          <w:tcPr>
            <w:tcW w:w="1134" w:type="dxa"/>
            <w:tcBorders>
              <w:top w:val="nil"/>
              <w:left w:val="nil"/>
              <w:bottom w:val="nil"/>
              <w:right w:val="nil"/>
            </w:tcBorders>
            <w:shd w:val="clear" w:color="auto" w:fill="auto"/>
            <w:noWrap/>
            <w:vAlign w:val="bottom"/>
            <w:hideMark/>
          </w:tcPr>
          <w:p w14:paraId="3E68F7F4" w14:textId="77777777" w:rsidR="00AC73E5" w:rsidRPr="000E5E17" w:rsidRDefault="00AC73E5" w:rsidP="0016489A">
            <w:pPr>
              <w:rPr>
                <w:rFonts w:ascii="Arial" w:hAnsi="Arial" w:cs="Arial"/>
                <w:color w:val="000000"/>
              </w:rPr>
            </w:pPr>
            <w:r w:rsidRPr="000E5E17">
              <w:rPr>
                <w:rFonts w:ascii="Arial" w:hAnsi="Arial" w:cs="Arial"/>
                <w:color w:val="000000"/>
              </w:rPr>
              <w:t xml:space="preserve">  - .32</w:t>
            </w:r>
          </w:p>
        </w:tc>
        <w:tc>
          <w:tcPr>
            <w:tcW w:w="1134" w:type="dxa"/>
            <w:tcBorders>
              <w:top w:val="nil"/>
              <w:left w:val="nil"/>
              <w:bottom w:val="nil"/>
              <w:right w:val="nil"/>
            </w:tcBorders>
            <w:shd w:val="clear" w:color="auto" w:fill="auto"/>
            <w:noWrap/>
            <w:vAlign w:val="bottom"/>
            <w:hideMark/>
          </w:tcPr>
          <w:p w14:paraId="5BFD2E78" w14:textId="77777777" w:rsidR="00AC73E5" w:rsidRPr="000E5E17" w:rsidRDefault="00AC73E5" w:rsidP="0016489A">
            <w:pPr>
              <w:rPr>
                <w:rFonts w:ascii="Arial" w:hAnsi="Arial" w:cs="Arial"/>
                <w:color w:val="000000"/>
              </w:rPr>
            </w:pPr>
            <w:r w:rsidRPr="000E5E17">
              <w:rPr>
                <w:rFonts w:ascii="Arial" w:hAnsi="Arial" w:cs="Arial"/>
                <w:color w:val="000000"/>
              </w:rPr>
              <w:t xml:space="preserve">    -.12</w:t>
            </w:r>
          </w:p>
        </w:tc>
        <w:tc>
          <w:tcPr>
            <w:tcW w:w="1134" w:type="dxa"/>
            <w:tcBorders>
              <w:top w:val="nil"/>
              <w:left w:val="nil"/>
              <w:bottom w:val="nil"/>
              <w:right w:val="nil"/>
            </w:tcBorders>
            <w:shd w:val="clear" w:color="auto" w:fill="auto"/>
            <w:noWrap/>
            <w:vAlign w:val="bottom"/>
            <w:hideMark/>
          </w:tcPr>
          <w:p w14:paraId="1AECA1D7" w14:textId="77777777" w:rsidR="00AC73E5" w:rsidRPr="000E5E17" w:rsidRDefault="00AC73E5" w:rsidP="0016489A">
            <w:pP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03096C55"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.39</w:t>
            </w:r>
          </w:p>
        </w:tc>
        <w:tc>
          <w:tcPr>
            <w:tcW w:w="1134" w:type="dxa"/>
            <w:tcBorders>
              <w:top w:val="nil"/>
              <w:left w:val="nil"/>
              <w:bottom w:val="nil"/>
              <w:right w:val="nil"/>
            </w:tcBorders>
            <w:shd w:val="clear" w:color="auto" w:fill="auto"/>
            <w:noWrap/>
            <w:vAlign w:val="bottom"/>
            <w:hideMark/>
          </w:tcPr>
          <w:p w14:paraId="1B8DA756" w14:textId="77777777" w:rsidR="00AC73E5" w:rsidRPr="000E5E17" w:rsidRDefault="00AC73E5" w:rsidP="0016489A">
            <w:pPr>
              <w:rPr>
                <w:rFonts w:ascii="Arial" w:hAnsi="Arial" w:cs="Arial"/>
                <w:color w:val="000000"/>
              </w:rPr>
            </w:pPr>
            <w:r w:rsidRPr="000E5E17">
              <w:rPr>
                <w:rFonts w:ascii="Arial" w:hAnsi="Arial" w:cs="Arial"/>
                <w:color w:val="000000"/>
              </w:rPr>
              <w:t xml:space="preserve">   -.26</w:t>
            </w:r>
          </w:p>
        </w:tc>
        <w:tc>
          <w:tcPr>
            <w:tcW w:w="1134" w:type="dxa"/>
            <w:tcBorders>
              <w:top w:val="nil"/>
              <w:left w:val="nil"/>
              <w:bottom w:val="nil"/>
              <w:right w:val="nil"/>
            </w:tcBorders>
            <w:shd w:val="clear" w:color="auto" w:fill="auto"/>
            <w:noWrap/>
            <w:vAlign w:val="bottom"/>
            <w:hideMark/>
          </w:tcPr>
          <w:p w14:paraId="24595966" w14:textId="77777777" w:rsidR="00AC73E5" w:rsidRPr="000E5E17" w:rsidRDefault="00AC73E5" w:rsidP="0016489A">
            <w:pPr>
              <w:rPr>
                <w:rFonts w:ascii="Arial" w:hAnsi="Arial" w:cs="Arial"/>
                <w:color w:val="000000"/>
              </w:rPr>
            </w:pPr>
            <w:r w:rsidRPr="000E5E17">
              <w:rPr>
                <w:rFonts w:ascii="Arial" w:hAnsi="Arial" w:cs="Arial"/>
                <w:color w:val="000000"/>
              </w:rPr>
              <w:t xml:space="preserve">     .30</w:t>
            </w:r>
          </w:p>
        </w:tc>
        <w:tc>
          <w:tcPr>
            <w:tcW w:w="1134" w:type="dxa"/>
            <w:tcBorders>
              <w:top w:val="nil"/>
              <w:left w:val="nil"/>
              <w:bottom w:val="nil"/>
              <w:right w:val="nil"/>
            </w:tcBorders>
            <w:shd w:val="clear" w:color="auto" w:fill="auto"/>
            <w:noWrap/>
            <w:vAlign w:val="bottom"/>
            <w:hideMark/>
          </w:tcPr>
          <w:p w14:paraId="12C76FA8" w14:textId="77777777" w:rsidR="00AC73E5" w:rsidRPr="000E5E17" w:rsidRDefault="00AC73E5" w:rsidP="0016489A">
            <w:pPr>
              <w:rPr>
                <w:rFonts w:ascii="Arial" w:hAnsi="Arial" w:cs="Arial"/>
                <w:color w:val="000000"/>
              </w:rPr>
            </w:pPr>
            <w:r w:rsidRPr="000E5E17">
              <w:rPr>
                <w:rFonts w:ascii="Arial" w:hAnsi="Arial" w:cs="Arial"/>
                <w:color w:val="000000"/>
              </w:rPr>
              <w:t xml:space="preserve">    -.13</w:t>
            </w:r>
          </w:p>
        </w:tc>
        <w:tc>
          <w:tcPr>
            <w:tcW w:w="1134" w:type="dxa"/>
            <w:tcBorders>
              <w:top w:val="nil"/>
              <w:left w:val="nil"/>
              <w:bottom w:val="nil"/>
              <w:right w:val="nil"/>
            </w:tcBorders>
            <w:shd w:val="clear" w:color="auto" w:fill="auto"/>
            <w:noWrap/>
            <w:vAlign w:val="bottom"/>
            <w:hideMark/>
          </w:tcPr>
          <w:p w14:paraId="08132C18" w14:textId="77777777" w:rsidR="00AC73E5" w:rsidRPr="000E5E17" w:rsidRDefault="00AC73E5" w:rsidP="0016489A">
            <w:pPr>
              <w:rPr>
                <w:rFonts w:ascii="Arial" w:hAnsi="Arial" w:cs="Arial"/>
                <w:color w:val="000000"/>
              </w:rPr>
            </w:pPr>
            <w:r>
              <w:rPr>
                <w:rFonts w:ascii="Arial" w:hAnsi="Arial" w:cs="Arial"/>
                <w:color w:val="000000"/>
              </w:rPr>
              <w:t xml:space="preserve">  -</w:t>
            </w:r>
            <w:r w:rsidRPr="000E5E17">
              <w:rPr>
                <w:rFonts w:ascii="Arial" w:hAnsi="Arial" w:cs="Arial"/>
                <w:color w:val="000000"/>
              </w:rPr>
              <w:t>.14</w:t>
            </w:r>
          </w:p>
        </w:tc>
        <w:tc>
          <w:tcPr>
            <w:tcW w:w="1134" w:type="dxa"/>
            <w:tcBorders>
              <w:top w:val="nil"/>
              <w:left w:val="nil"/>
              <w:bottom w:val="nil"/>
              <w:right w:val="nil"/>
            </w:tcBorders>
            <w:shd w:val="clear" w:color="auto" w:fill="auto"/>
            <w:noWrap/>
            <w:vAlign w:val="bottom"/>
            <w:hideMark/>
          </w:tcPr>
          <w:p w14:paraId="628F40B3" w14:textId="77777777" w:rsidR="00AC73E5" w:rsidRPr="000E5E17" w:rsidRDefault="00AC73E5" w:rsidP="0016489A">
            <w:pPr>
              <w:rPr>
                <w:rFonts w:ascii="Arial" w:hAnsi="Arial" w:cs="Arial"/>
                <w:color w:val="000000"/>
              </w:rPr>
            </w:pPr>
            <w:r w:rsidRPr="000E5E17">
              <w:rPr>
                <w:rFonts w:ascii="Arial" w:hAnsi="Arial" w:cs="Arial"/>
                <w:color w:val="000000"/>
              </w:rPr>
              <w:t xml:space="preserve">    .18</w:t>
            </w:r>
          </w:p>
        </w:tc>
      </w:tr>
      <w:tr w:rsidR="00AC73E5" w:rsidRPr="000E5E17" w14:paraId="0F03A09E" w14:textId="77777777" w:rsidTr="0016489A">
        <w:trPr>
          <w:trHeight w:val="300"/>
        </w:trPr>
        <w:tc>
          <w:tcPr>
            <w:tcW w:w="3087" w:type="dxa"/>
            <w:tcBorders>
              <w:top w:val="nil"/>
              <w:left w:val="nil"/>
              <w:bottom w:val="nil"/>
              <w:right w:val="nil"/>
            </w:tcBorders>
            <w:shd w:val="clear" w:color="auto" w:fill="auto"/>
            <w:noWrap/>
            <w:vAlign w:val="bottom"/>
          </w:tcPr>
          <w:p w14:paraId="446DC911" w14:textId="77777777" w:rsidR="00AC73E5" w:rsidRPr="000E5E17" w:rsidRDefault="00AC73E5" w:rsidP="0016489A">
            <w:pPr>
              <w:rPr>
                <w:rFonts w:ascii="Arial" w:hAnsi="Arial" w:cs="Arial"/>
                <w:color w:val="000000"/>
              </w:rPr>
            </w:pPr>
            <w:r w:rsidRPr="000E5E17">
              <w:rPr>
                <w:rFonts w:ascii="Arial" w:hAnsi="Arial" w:cs="Arial"/>
                <w:color w:val="000000"/>
              </w:rPr>
              <w:t xml:space="preserve">6. </w:t>
            </w:r>
            <w:r>
              <w:rPr>
                <w:rFonts w:ascii="Arial" w:hAnsi="Arial" w:cs="Arial"/>
                <w:color w:val="000000"/>
              </w:rPr>
              <w:t>Total orientations</w:t>
            </w:r>
          </w:p>
        </w:tc>
        <w:tc>
          <w:tcPr>
            <w:tcW w:w="1134" w:type="dxa"/>
            <w:tcBorders>
              <w:top w:val="nil"/>
              <w:left w:val="nil"/>
              <w:bottom w:val="nil"/>
              <w:right w:val="nil"/>
            </w:tcBorders>
            <w:shd w:val="clear" w:color="auto" w:fill="auto"/>
            <w:noWrap/>
            <w:vAlign w:val="bottom"/>
          </w:tcPr>
          <w:p w14:paraId="42C7604D" w14:textId="77777777" w:rsidR="00AC73E5" w:rsidRPr="000E5E17" w:rsidRDefault="00AC73E5" w:rsidP="0016489A">
            <w:pPr>
              <w:jc w:val="center"/>
              <w:rPr>
                <w:rFonts w:ascii="Arial" w:hAnsi="Arial" w:cs="Arial"/>
                <w:color w:val="000000"/>
              </w:rPr>
            </w:pPr>
            <w:r w:rsidRPr="000E5E17">
              <w:rPr>
                <w:rFonts w:ascii="Arial" w:hAnsi="Arial" w:cs="Arial"/>
                <w:color w:val="000000"/>
              </w:rPr>
              <w:t>.60**</w:t>
            </w:r>
          </w:p>
        </w:tc>
        <w:tc>
          <w:tcPr>
            <w:tcW w:w="1134" w:type="dxa"/>
            <w:tcBorders>
              <w:top w:val="nil"/>
              <w:left w:val="nil"/>
              <w:bottom w:val="nil"/>
              <w:right w:val="nil"/>
            </w:tcBorders>
            <w:shd w:val="clear" w:color="auto" w:fill="auto"/>
            <w:noWrap/>
            <w:vAlign w:val="bottom"/>
          </w:tcPr>
          <w:p w14:paraId="75C63C9E" w14:textId="77777777" w:rsidR="00AC73E5" w:rsidRPr="000E5E17" w:rsidRDefault="00AC73E5" w:rsidP="0016489A">
            <w:pPr>
              <w:rPr>
                <w:rFonts w:ascii="Arial" w:hAnsi="Arial" w:cs="Arial"/>
                <w:color w:val="000000"/>
              </w:rPr>
            </w:pPr>
            <w:r w:rsidRPr="000E5E17">
              <w:rPr>
                <w:rFonts w:ascii="Arial" w:hAnsi="Arial" w:cs="Arial"/>
                <w:color w:val="000000"/>
              </w:rPr>
              <w:t xml:space="preserve">    .44*</w:t>
            </w:r>
          </w:p>
        </w:tc>
        <w:tc>
          <w:tcPr>
            <w:tcW w:w="1134" w:type="dxa"/>
            <w:tcBorders>
              <w:top w:val="nil"/>
              <w:left w:val="nil"/>
              <w:bottom w:val="nil"/>
              <w:right w:val="nil"/>
            </w:tcBorders>
            <w:shd w:val="clear" w:color="auto" w:fill="auto"/>
            <w:noWrap/>
            <w:vAlign w:val="bottom"/>
          </w:tcPr>
          <w:p w14:paraId="511060A6" w14:textId="77777777" w:rsidR="00AC73E5" w:rsidRPr="000E5E17" w:rsidRDefault="00AC73E5" w:rsidP="0016489A">
            <w:pPr>
              <w:rPr>
                <w:rFonts w:ascii="Arial" w:hAnsi="Arial" w:cs="Arial"/>
                <w:color w:val="000000"/>
              </w:rPr>
            </w:pPr>
            <w:r w:rsidRPr="000E5E17">
              <w:rPr>
                <w:rFonts w:ascii="Arial" w:hAnsi="Arial" w:cs="Arial"/>
                <w:color w:val="000000"/>
              </w:rPr>
              <w:t xml:space="preserve">  - .04</w:t>
            </w:r>
          </w:p>
        </w:tc>
        <w:tc>
          <w:tcPr>
            <w:tcW w:w="1134" w:type="dxa"/>
            <w:tcBorders>
              <w:top w:val="nil"/>
              <w:left w:val="nil"/>
              <w:bottom w:val="nil"/>
              <w:right w:val="nil"/>
            </w:tcBorders>
            <w:shd w:val="clear" w:color="auto" w:fill="auto"/>
            <w:noWrap/>
            <w:vAlign w:val="bottom"/>
          </w:tcPr>
          <w:p w14:paraId="7C58A5D4"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.55**</w:t>
            </w:r>
          </w:p>
        </w:tc>
        <w:tc>
          <w:tcPr>
            <w:tcW w:w="1134" w:type="dxa"/>
            <w:tcBorders>
              <w:top w:val="nil"/>
              <w:left w:val="nil"/>
              <w:bottom w:val="nil"/>
              <w:right w:val="nil"/>
            </w:tcBorders>
            <w:shd w:val="clear" w:color="auto" w:fill="auto"/>
            <w:noWrap/>
            <w:vAlign w:val="bottom"/>
          </w:tcPr>
          <w:p w14:paraId="6FDEBAF0" w14:textId="77777777" w:rsidR="00AC73E5" w:rsidRPr="000E5E17" w:rsidRDefault="00AC73E5" w:rsidP="0016489A">
            <w:pPr>
              <w:rPr>
                <w:rFonts w:ascii="Arial" w:hAnsi="Arial" w:cs="Arial"/>
                <w:color w:val="000000"/>
              </w:rPr>
            </w:pPr>
            <w:r w:rsidRPr="000E5E17">
              <w:rPr>
                <w:rFonts w:ascii="Arial" w:hAnsi="Arial" w:cs="Arial"/>
                <w:color w:val="000000"/>
              </w:rPr>
              <w:t xml:space="preserve">    .23</w:t>
            </w:r>
          </w:p>
        </w:tc>
        <w:tc>
          <w:tcPr>
            <w:tcW w:w="1134" w:type="dxa"/>
            <w:tcBorders>
              <w:top w:val="nil"/>
              <w:left w:val="nil"/>
              <w:bottom w:val="nil"/>
              <w:right w:val="nil"/>
            </w:tcBorders>
            <w:shd w:val="clear" w:color="auto" w:fill="auto"/>
            <w:noWrap/>
            <w:vAlign w:val="bottom"/>
          </w:tcPr>
          <w:p w14:paraId="4EB66C04"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tcPr>
          <w:p w14:paraId="475AC5C5" w14:textId="77777777" w:rsidR="00AC73E5" w:rsidRPr="000E5E17" w:rsidRDefault="00AC73E5" w:rsidP="0016489A">
            <w:pPr>
              <w:rPr>
                <w:rFonts w:ascii="Arial" w:hAnsi="Arial" w:cs="Arial"/>
                <w:color w:val="000000"/>
              </w:rPr>
            </w:pPr>
            <w:r w:rsidRPr="000E5E17">
              <w:rPr>
                <w:rFonts w:ascii="Arial" w:hAnsi="Arial" w:cs="Arial"/>
                <w:color w:val="000000"/>
              </w:rPr>
              <w:t xml:space="preserve">    .1</w:t>
            </w:r>
            <w:r>
              <w:rPr>
                <w:rFonts w:ascii="Arial" w:hAnsi="Arial" w:cs="Arial"/>
                <w:color w:val="000000"/>
              </w:rPr>
              <w:t>8</w:t>
            </w:r>
          </w:p>
        </w:tc>
        <w:tc>
          <w:tcPr>
            <w:tcW w:w="1134" w:type="dxa"/>
            <w:tcBorders>
              <w:top w:val="nil"/>
              <w:left w:val="nil"/>
              <w:bottom w:val="nil"/>
              <w:right w:val="nil"/>
            </w:tcBorders>
            <w:shd w:val="clear" w:color="auto" w:fill="auto"/>
            <w:noWrap/>
            <w:vAlign w:val="bottom"/>
          </w:tcPr>
          <w:p w14:paraId="0061FB20" w14:textId="77777777" w:rsidR="00AC73E5" w:rsidRPr="000E5E17" w:rsidRDefault="00AC73E5" w:rsidP="0016489A">
            <w:pPr>
              <w:rPr>
                <w:rFonts w:ascii="Arial" w:hAnsi="Arial" w:cs="Arial"/>
                <w:color w:val="000000"/>
              </w:rPr>
            </w:pPr>
            <w:r w:rsidRPr="000E5E17">
              <w:rPr>
                <w:rFonts w:ascii="Arial" w:hAnsi="Arial" w:cs="Arial"/>
                <w:color w:val="000000"/>
              </w:rPr>
              <w:t xml:space="preserve">    -.14</w:t>
            </w:r>
          </w:p>
        </w:tc>
        <w:tc>
          <w:tcPr>
            <w:tcW w:w="1134" w:type="dxa"/>
            <w:tcBorders>
              <w:top w:val="nil"/>
              <w:left w:val="nil"/>
              <w:bottom w:val="nil"/>
              <w:right w:val="nil"/>
            </w:tcBorders>
            <w:shd w:val="clear" w:color="auto" w:fill="auto"/>
            <w:noWrap/>
            <w:vAlign w:val="bottom"/>
          </w:tcPr>
          <w:p w14:paraId="49EBA4F6" w14:textId="77777777" w:rsidR="00AC73E5" w:rsidRPr="000E5E17" w:rsidRDefault="00AC73E5" w:rsidP="0016489A">
            <w:pPr>
              <w:rPr>
                <w:rFonts w:ascii="Arial" w:hAnsi="Arial" w:cs="Arial"/>
                <w:color w:val="000000"/>
              </w:rPr>
            </w:pPr>
            <w:r w:rsidRPr="000E5E17">
              <w:rPr>
                <w:rFonts w:ascii="Arial" w:hAnsi="Arial" w:cs="Arial"/>
                <w:color w:val="000000"/>
              </w:rPr>
              <w:t xml:space="preserve">    -.16</w:t>
            </w:r>
          </w:p>
        </w:tc>
        <w:tc>
          <w:tcPr>
            <w:tcW w:w="1134" w:type="dxa"/>
            <w:tcBorders>
              <w:top w:val="nil"/>
              <w:left w:val="nil"/>
              <w:bottom w:val="nil"/>
              <w:right w:val="nil"/>
            </w:tcBorders>
            <w:shd w:val="clear" w:color="auto" w:fill="auto"/>
            <w:noWrap/>
            <w:vAlign w:val="bottom"/>
          </w:tcPr>
          <w:p w14:paraId="70243CE5" w14:textId="77777777" w:rsidR="00AC73E5" w:rsidRPr="000E5E17" w:rsidRDefault="00AC73E5" w:rsidP="0016489A">
            <w:pPr>
              <w:rPr>
                <w:rFonts w:ascii="Arial" w:hAnsi="Arial" w:cs="Arial"/>
                <w:color w:val="000000"/>
              </w:rPr>
            </w:pPr>
            <w:r w:rsidRPr="000E5E17">
              <w:rPr>
                <w:rFonts w:ascii="Arial" w:hAnsi="Arial" w:cs="Arial"/>
                <w:color w:val="000000"/>
              </w:rPr>
              <w:t xml:space="preserve">  -.37</w:t>
            </w:r>
          </w:p>
        </w:tc>
        <w:tc>
          <w:tcPr>
            <w:tcW w:w="1134" w:type="dxa"/>
            <w:tcBorders>
              <w:top w:val="nil"/>
              <w:left w:val="nil"/>
              <w:bottom w:val="nil"/>
              <w:right w:val="nil"/>
            </w:tcBorders>
            <w:shd w:val="clear" w:color="auto" w:fill="auto"/>
            <w:noWrap/>
            <w:vAlign w:val="bottom"/>
          </w:tcPr>
          <w:p w14:paraId="39410904" w14:textId="77777777" w:rsidR="00AC73E5" w:rsidRPr="000E5E17" w:rsidRDefault="00AC73E5" w:rsidP="0016489A">
            <w:pPr>
              <w:rPr>
                <w:rFonts w:ascii="Arial" w:hAnsi="Arial" w:cs="Arial"/>
                <w:color w:val="000000"/>
              </w:rPr>
            </w:pPr>
            <w:r w:rsidRPr="000E5E17">
              <w:rPr>
                <w:rFonts w:ascii="Arial" w:hAnsi="Arial" w:cs="Arial"/>
                <w:color w:val="000000"/>
              </w:rPr>
              <w:t xml:space="preserve">    .03</w:t>
            </w:r>
          </w:p>
        </w:tc>
      </w:tr>
      <w:tr w:rsidR="00AC73E5" w:rsidRPr="000E5E17" w14:paraId="475CF184" w14:textId="77777777" w:rsidTr="0016489A">
        <w:trPr>
          <w:trHeight w:val="300"/>
        </w:trPr>
        <w:tc>
          <w:tcPr>
            <w:tcW w:w="3087" w:type="dxa"/>
            <w:tcBorders>
              <w:top w:val="nil"/>
              <w:left w:val="nil"/>
              <w:bottom w:val="nil"/>
              <w:right w:val="nil"/>
            </w:tcBorders>
            <w:shd w:val="clear" w:color="auto" w:fill="auto"/>
            <w:noWrap/>
            <w:vAlign w:val="bottom"/>
            <w:hideMark/>
          </w:tcPr>
          <w:p w14:paraId="19358FCA" w14:textId="77777777" w:rsidR="00AC73E5" w:rsidRPr="000E5E17" w:rsidRDefault="00AC73E5" w:rsidP="0016489A">
            <w:pPr>
              <w:rPr>
                <w:rFonts w:ascii="Arial" w:hAnsi="Arial" w:cs="Arial"/>
                <w:color w:val="000000"/>
              </w:rPr>
            </w:pPr>
            <w:r w:rsidRPr="000E5E17">
              <w:rPr>
                <w:rFonts w:ascii="Arial" w:hAnsi="Arial" w:cs="Arial"/>
                <w:color w:val="000000"/>
              </w:rPr>
              <w:t>7. Proportion</w:t>
            </w:r>
            <w:r>
              <w:rPr>
                <w:rFonts w:ascii="Arial" w:hAnsi="Arial" w:cs="Arial"/>
                <w:color w:val="000000"/>
              </w:rPr>
              <w:t xml:space="preserve"> of connectives</w:t>
            </w:r>
          </w:p>
        </w:tc>
        <w:tc>
          <w:tcPr>
            <w:tcW w:w="1134" w:type="dxa"/>
            <w:tcBorders>
              <w:top w:val="nil"/>
              <w:left w:val="nil"/>
              <w:bottom w:val="nil"/>
              <w:right w:val="nil"/>
            </w:tcBorders>
            <w:shd w:val="clear" w:color="auto" w:fill="auto"/>
            <w:noWrap/>
            <w:vAlign w:val="bottom"/>
            <w:hideMark/>
          </w:tcPr>
          <w:p w14:paraId="36D9E950" w14:textId="77777777" w:rsidR="00AC73E5" w:rsidRPr="000E5E17" w:rsidRDefault="00AC73E5" w:rsidP="0016489A">
            <w:pPr>
              <w:rPr>
                <w:rFonts w:ascii="Arial" w:hAnsi="Arial" w:cs="Arial"/>
                <w:color w:val="000000"/>
              </w:rPr>
            </w:pPr>
            <w:r w:rsidRPr="000E5E17">
              <w:rPr>
                <w:rFonts w:ascii="Arial" w:hAnsi="Arial" w:cs="Arial"/>
                <w:color w:val="000000"/>
              </w:rPr>
              <w:t xml:space="preserve">    .20</w:t>
            </w:r>
          </w:p>
        </w:tc>
        <w:tc>
          <w:tcPr>
            <w:tcW w:w="1134" w:type="dxa"/>
            <w:tcBorders>
              <w:top w:val="nil"/>
              <w:left w:val="nil"/>
              <w:bottom w:val="nil"/>
              <w:right w:val="nil"/>
            </w:tcBorders>
            <w:shd w:val="clear" w:color="auto" w:fill="auto"/>
            <w:noWrap/>
            <w:vAlign w:val="bottom"/>
            <w:hideMark/>
          </w:tcPr>
          <w:p w14:paraId="60D86CFD" w14:textId="77777777" w:rsidR="00AC73E5" w:rsidRPr="000E5E17" w:rsidRDefault="00AC73E5" w:rsidP="0016489A">
            <w:pPr>
              <w:rPr>
                <w:rFonts w:ascii="Arial" w:hAnsi="Arial" w:cs="Arial"/>
                <w:color w:val="000000"/>
              </w:rPr>
            </w:pPr>
            <w:r w:rsidRPr="000E5E17">
              <w:rPr>
                <w:rFonts w:ascii="Arial" w:hAnsi="Arial" w:cs="Arial"/>
                <w:color w:val="000000"/>
              </w:rPr>
              <w:t xml:space="preserve">    .35</w:t>
            </w:r>
          </w:p>
        </w:tc>
        <w:tc>
          <w:tcPr>
            <w:tcW w:w="1134" w:type="dxa"/>
            <w:tcBorders>
              <w:top w:val="nil"/>
              <w:left w:val="nil"/>
              <w:bottom w:val="nil"/>
              <w:right w:val="nil"/>
            </w:tcBorders>
            <w:shd w:val="clear" w:color="auto" w:fill="auto"/>
            <w:noWrap/>
            <w:vAlign w:val="bottom"/>
            <w:hideMark/>
          </w:tcPr>
          <w:p w14:paraId="69DA1853" w14:textId="77777777" w:rsidR="00AC73E5" w:rsidRPr="000E5E17" w:rsidRDefault="00AC73E5" w:rsidP="0016489A">
            <w:pPr>
              <w:rPr>
                <w:rFonts w:ascii="Arial" w:hAnsi="Arial" w:cs="Arial"/>
                <w:color w:val="000000"/>
              </w:rPr>
            </w:pPr>
            <w:r w:rsidRPr="000E5E17">
              <w:rPr>
                <w:rFonts w:ascii="Arial" w:hAnsi="Arial" w:cs="Arial"/>
                <w:color w:val="000000"/>
              </w:rPr>
              <w:t xml:space="preserve">  - .16</w:t>
            </w:r>
          </w:p>
        </w:tc>
        <w:tc>
          <w:tcPr>
            <w:tcW w:w="1134" w:type="dxa"/>
            <w:tcBorders>
              <w:top w:val="nil"/>
              <w:left w:val="nil"/>
              <w:bottom w:val="nil"/>
              <w:right w:val="nil"/>
            </w:tcBorders>
            <w:shd w:val="clear" w:color="auto" w:fill="auto"/>
            <w:noWrap/>
            <w:vAlign w:val="bottom"/>
            <w:hideMark/>
          </w:tcPr>
          <w:p w14:paraId="6EE41000" w14:textId="77777777" w:rsidR="00AC73E5" w:rsidRPr="000E5E17" w:rsidRDefault="00AC73E5" w:rsidP="0016489A">
            <w:pPr>
              <w:rPr>
                <w:rFonts w:ascii="Arial" w:hAnsi="Arial" w:cs="Arial"/>
                <w:color w:val="000000"/>
              </w:rPr>
            </w:pPr>
            <w:r w:rsidRPr="000E5E17">
              <w:rPr>
                <w:rFonts w:ascii="Arial" w:hAnsi="Arial" w:cs="Arial"/>
                <w:color w:val="000000"/>
              </w:rPr>
              <w:t xml:space="preserve">     .12</w:t>
            </w:r>
          </w:p>
        </w:tc>
        <w:tc>
          <w:tcPr>
            <w:tcW w:w="1134" w:type="dxa"/>
            <w:tcBorders>
              <w:top w:val="nil"/>
              <w:left w:val="nil"/>
              <w:bottom w:val="nil"/>
              <w:right w:val="nil"/>
            </w:tcBorders>
            <w:shd w:val="clear" w:color="auto" w:fill="auto"/>
            <w:noWrap/>
            <w:vAlign w:val="bottom"/>
            <w:hideMark/>
          </w:tcPr>
          <w:p w14:paraId="3E46C6C3" w14:textId="77777777" w:rsidR="00AC73E5" w:rsidRPr="000E5E17" w:rsidRDefault="00AC73E5" w:rsidP="0016489A">
            <w:pPr>
              <w:rPr>
                <w:rFonts w:ascii="Arial" w:hAnsi="Arial" w:cs="Arial"/>
                <w:color w:val="000000"/>
              </w:rPr>
            </w:pPr>
            <w:r w:rsidRPr="000E5E17">
              <w:rPr>
                <w:rFonts w:ascii="Arial" w:hAnsi="Arial" w:cs="Arial"/>
                <w:color w:val="000000"/>
              </w:rPr>
              <w:t xml:space="preserve">    .05</w:t>
            </w:r>
          </w:p>
        </w:tc>
        <w:tc>
          <w:tcPr>
            <w:tcW w:w="1134" w:type="dxa"/>
            <w:tcBorders>
              <w:top w:val="nil"/>
              <w:left w:val="nil"/>
              <w:bottom w:val="nil"/>
              <w:right w:val="nil"/>
            </w:tcBorders>
            <w:shd w:val="clear" w:color="auto" w:fill="auto"/>
            <w:noWrap/>
            <w:vAlign w:val="bottom"/>
            <w:hideMark/>
          </w:tcPr>
          <w:p w14:paraId="3C43FCEF" w14:textId="77777777" w:rsidR="00AC73E5" w:rsidRPr="000E5E17" w:rsidRDefault="00AC73E5" w:rsidP="0016489A">
            <w:pPr>
              <w:rPr>
                <w:rFonts w:ascii="Arial" w:hAnsi="Arial" w:cs="Arial"/>
                <w:color w:val="000000"/>
              </w:rPr>
            </w:pPr>
            <w:r w:rsidRPr="000E5E17">
              <w:rPr>
                <w:rFonts w:ascii="Arial" w:hAnsi="Arial" w:cs="Arial"/>
                <w:color w:val="000000"/>
              </w:rPr>
              <w:t xml:space="preserve">      .28</w:t>
            </w:r>
          </w:p>
        </w:tc>
        <w:tc>
          <w:tcPr>
            <w:tcW w:w="1134" w:type="dxa"/>
            <w:tcBorders>
              <w:top w:val="nil"/>
              <w:left w:val="nil"/>
              <w:bottom w:val="nil"/>
              <w:right w:val="nil"/>
            </w:tcBorders>
            <w:shd w:val="clear" w:color="auto" w:fill="auto"/>
            <w:noWrap/>
            <w:vAlign w:val="bottom"/>
            <w:hideMark/>
          </w:tcPr>
          <w:p w14:paraId="174B2B5A" w14:textId="77777777" w:rsidR="00AC73E5" w:rsidRPr="000E5E17" w:rsidRDefault="00AC73E5" w:rsidP="0016489A">
            <w:pP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39CADCF5" w14:textId="77777777" w:rsidR="00AC73E5" w:rsidRPr="000E5E17" w:rsidRDefault="00AC73E5" w:rsidP="0016489A">
            <w:pPr>
              <w:rPr>
                <w:rFonts w:ascii="Arial" w:hAnsi="Arial" w:cs="Arial"/>
                <w:color w:val="000000"/>
              </w:rPr>
            </w:pPr>
            <w:r w:rsidRPr="000E5E17">
              <w:rPr>
                <w:rFonts w:ascii="Arial" w:hAnsi="Arial" w:cs="Arial"/>
                <w:color w:val="000000"/>
              </w:rPr>
              <w:t xml:space="preserve">     .18</w:t>
            </w:r>
          </w:p>
        </w:tc>
        <w:tc>
          <w:tcPr>
            <w:tcW w:w="1134" w:type="dxa"/>
            <w:tcBorders>
              <w:top w:val="nil"/>
              <w:left w:val="nil"/>
              <w:bottom w:val="nil"/>
              <w:right w:val="nil"/>
            </w:tcBorders>
            <w:shd w:val="clear" w:color="auto" w:fill="auto"/>
            <w:noWrap/>
            <w:vAlign w:val="bottom"/>
            <w:hideMark/>
          </w:tcPr>
          <w:p w14:paraId="368B84DC"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-.03</w:t>
            </w:r>
          </w:p>
        </w:tc>
        <w:tc>
          <w:tcPr>
            <w:tcW w:w="1134" w:type="dxa"/>
            <w:tcBorders>
              <w:top w:val="nil"/>
              <w:left w:val="nil"/>
              <w:bottom w:val="nil"/>
              <w:right w:val="nil"/>
            </w:tcBorders>
            <w:shd w:val="clear" w:color="auto" w:fill="auto"/>
            <w:noWrap/>
            <w:vAlign w:val="bottom"/>
            <w:hideMark/>
          </w:tcPr>
          <w:p w14:paraId="2174CE4E" w14:textId="77777777" w:rsidR="00AC73E5" w:rsidRPr="000E5E17" w:rsidRDefault="00AC73E5" w:rsidP="0016489A">
            <w:pPr>
              <w:rPr>
                <w:rFonts w:ascii="Arial" w:hAnsi="Arial" w:cs="Arial"/>
                <w:color w:val="000000"/>
              </w:rPr>
            </w:pPr>
            <w:r w:rsidRPr="000E5E17">
              <w:rPr>
                <w:rFonts w:ascii="Arial" w:hAnsi="Arial" w:cs="Arial"/>
                <w:color w:val="000000"/>
              </w:rPr>
              <w:t xml:space="preserve">   .10</w:t>
            </w:r>
          </w:p>
        </w:tc>
        <w:tc>
          <w:tcPr>
            <w:tcW w:w="1134" w:type="dxa"/>
            <w:tcBorders>
              <w:top w:val="nil"/>
              <w:left w:val="nil"/>
              <w:bottom w:val="nil"/>
              <w:right w:val="nil"/>
            </w:tcBorders>
            <w:shd w:val="clear" w:color="auto" w:fill="auto"/>
            <w:noWrap/>
            <w:vAlign w:val="bottom"/>
            <w:hideMark/>
          </w:tcPr>
          <w:p w14:paraId="191B4CC5" w14:textId="77777777" w:rsidR="00AC73E5" w:rsidRPr="000E5E17" w:rsidRDefault="00AC73E5" w:rsidP="0016489A">
            <w:pPr>
              <w:rPr>
                <w:rFonts w:ascii="Arial" w:hAnsi="Arial" w:cs="Arial"/>
                <w:color w:val="000000"/>
              </w:rPr>
            </w:pPr>
            <w:r w:rsidRPr="000E5E17">
              <w:rPr>
                <w:rFonts w:ascii="Arial" w:hAnsi="Arial" w:cs="Arial"/>
                <w:color w:val="000000"/>
              </w:rPr>
              <w:t xml:space="preserve">    .33</w:t>
            </w:r>
          </w:p>
        </w:tc>
      </w:tr>
      <w:tr w:rsidR="00AC73E5" w:rsidRPr="000E5E17" w14:paraId="1FBAE3DC" w14:textId="77777777" w:rsidTr="0016489A">
        <w:trPr>
          <w:trHeight w:val="300"/>
        </w:trPr>
        <w:tc>
          <w:tcPr>
            <w:tcW w:w="3087" w:type="dxa"/>
            <w:tcBorders>
              <w:top w:val="nil"/>
              <w:left w:val="nil"/>
              <w:bottom w:val="nil"/>
              <w:right w:val="nil"/>
            </w:tcBorders>
            <w:shd w:val="clear" w:color="auto" w:fill="auto"/>
            <w:noWrap/>
            <w:vAlign w:val="bottom"/>
            <w:hideMark/>
          </w:tcPr>
          <w:p w14:paraId="53AA2786" w14:textId="77777777" w:rsidR="00AC73E5" w:rsidRPr="000E5E17" w:rsidRDefault="00AC73E5" w:rsidP="0016489A">
            <w:pPr>
              <w:rPr>
                <w:rFonts w:ascii="Arial" w:hAnsi="Arial" w:cs="Arial"/>
                <w:color w:val="000000"/>
              </w:rPr>
            </w:pPr>
            <w:r w:rsidRPr="000E5E17">
              <w:rPr>
                <w:rFonts w:ascii="Arial" w:hAnsi="Arial" w:cs="Arial"/>
                <w:color w:val="000000"/>
              </w:rPr>
              <w:t>8. Diversity</w:t>
            </w:r>
            <w:r>
              <w:rPr>
                <w:rFonts w:ascii="Arial" w:hAnsi="Arial" w:cs="Arial"/>
                <w:color w:val="000000"/>
              </w:rPr>
              <w:t xml:space="preserve"> of connectives</w:t>
            </w:r>
          </w:p>
        </w:tc>
        <w:tc>
          <w:tcPr>
            <w:tcW w:w="1134" w:type="dxa"/>
            <w:tcBorders>
              <w:top w:val="nil"/>
              <w:left w:val="nil"/>
              <w:bottom w:val="nil"/>
              <w:right w:val="nil"/>
            </w:tcBorders>
            <w:shd w:val="clear" w:color="auto" w:fill="auto"/>
            <w:noWrap/>
            <w:vAlign w:val="bottom"/>
            <w:hideMark/>
          </w:tcPr>
          <w:p w14:paraId="41BB1FF6"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-.14</w:t>
            </w:r>
          </w:p>
        </w:tc>
        <w:tc>
          <w:tcPr>
            <w:tcW w:w="1134" w:type="dxa"/>
            <w:tcBorders>
              <w:top w:val="nil"/>
              <w:left w:val="nil"/>
              <w:bottom w:val="nil"/>
              <w:right w:val="nil"/>
            </w:tcBorders>
            <w:shd w:val="clear" w:color="auto" w:fill="auto"/>
            <w:noWrap/>
            <w:vAlign w:val="bottom"/>
            <w:hideMark/>
          </w:tcPr>
          <w:p w14:paraId="42C609DE" w14:textId="77777777" w:rsidR="00AC73E5" w:rsidRPr="000E5E17" w:rsidRDefault="00AC73E5" w:rsidP="0016489A">
            <w:pPr>
              <w:rPr>
                <w:rFonts w:ascii="Arial" w:hAnsi="Arial" w:cs="Arial"/>
                <w:color w:val="000000"/>
              </w:rPr>
            </w:pPr>
            <w:r w:rsidRPr="000E5E17">
              <w:rPr>
                <w:rFonts w:ascii="Arial" w:hAnsi="Arial" w:cs="Arial"/>
                <w:color w:val="000000"/>
              </w:rPr>
              <w:t xml:space="preserve">   -.21</w:t>
            </w:r>
          </w:p>
        </w:tc>
        <w:tc>
          <w:tcPr>
            <w:tcW w:w="1134" w:type="dxa"/>
            <w:tcBorders>
              <w:top w:val="nil"/>
              <w:left w:val="nil"/>
              <w:bottom w:val="nil"/>
              <w:right w:val="nil"/>
            </w:tcBorders>
            <w:shd w:val="clear" w:color="auto" w:fill="auto"/>
            <w:noWrap/>
            <w:vAlign w:val="bottom"/>
            <w:hideMark/>
          </w:tcPr>
          <w:p w14:paraId="427559E6" w14:textId="77777777" w:rsidR="00AC73E5" w:rsidRPr="000E5E17" w:rsidRDefault="00AC73E5" w:rsidP="0016489A">
            <w:pPr>
              <w:rPr>
                <w:rFonts w:ascii="Arial" w:hAnsi="Arial" w:cs="Arial"/>
                <w:color w:val="000000"/>
              </w:rPr>
            </w:pPr>
            <w:r w:rsidRPr="000E5E17">
              <w:rPr>
                <w:rFonts w:ascii="Arial" w:hAnsi="Arial" w:cs="Arial"/>
                <w:color w:val="000000"/>
              </w:rPr>
              <w:t xml:space="preserve">    .11</w:t>
            </w:r>
          </w:p>
        </w:tc>
        <w:tc>
          <w:tcPr>
            <w:tcW w:w="1134" w:type="dxa"/>
            <w:tcBorders>
              <w:top w:val="nil"/>
              <w:left w:val="nil"/>
              <w:bottom w:val="nil"/>
              <w:right w:val="nil"/>
            </w:tcBorders>
            <w:shd w:val="clear" w:color="auto" w:fill="auto"/>
            <w:noWrap/>
            <w:vAlign w:val="bottom"/>
            <w:hideMark/>
          </w:tcPr>
          <w:p w14:paraId="2B0694A3" w14:textId="77777777" w:rsidR="00AC73E5" w:rsidRPr="000E5E17" w:rsidRDefault="00AC73E5" w:rsidP="0016489A">
            <w:pPr>
              <w:rPr>
                <w:rFonts w:ascii="Arial" w:hAnsi="Arial" w:cs="Arial"/>
                <w:color w:val="000000"/>
              </w:rPr>
            </w:pPr>
            <w:r w:rsidRPr="000E5E17">
              <w:rPr>
                <w:rFonts w:ascii="Arial" w:hAnsi="Arial" w:cs="Arial"/>
                <w:color w:val="000000"/>
              </w:rPr>
              <w:t xml:space="preserve">     .24</w:t>
            </w:r>
          </w:p>
        </w:tc>
        <w:tc>
          <w:tcPr>
            <w:tcW w:w="1134" w:type="dxa"/>
            <w:tcBorders>
              <w:top w:val="nil"/>
              <w:left w:val="nil"/>
              <w:bottom w:val="nil"/>
              <w:right w:val="nil"/>
            </w:tcBorders>
            <w:shd w:val="clear" w:color="auto" w:fill="auto"/>
            <w:noWrap/>
            <w:vAlign w:val="bottom"/>
            <w:hideMark/>
          </w:tcPr>
          <w:p w14:paraId="36810104"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 xml:space="preserve"> -.08</w:t>
            </w:r>
          </w:p>
        </w:tc>
        <w:tc>
          <w:tcPr>
            <w:tcW w:w="1134" w:type="dxa"/>
            <w:tcBorders>
              <w:top w:val="nil"/>
              <w:left w:val="nil"/>
              <w:bottom w:val="nil"/>
              <w:right w:val="nil"/>
            </w:tcBorders>
            <w:shd w:val="clear" w:color="auto" w:fill="auto"/>
            <w:noWrap/>
            <w:vAlign w:val="bottom"/>
            <w:hideMark/>
          </w:tcPr>
          <w:p w14:paraId="0E10BB17" w14:textId="77777777" w:rsidR="00AC73E5" w:rsidRPr="000E5E17" w:rsidRDefault="00AC73E5" w:rsidP="0016489A">
            <w:pPr>
              <w:rPr>
                <w:rFonts w:ascii="Arial" w:hAnsi="Arial" w:cs="Arial"/>
                <w:color w:val="000000"/>
              </w:rPr>
            </w:pPr>
            <w:r w:rsidRPr="000E5E17">
              <w:rPr>
                <w:rFonts w:ascii="Arial" w:hAnsi="Arial" w:cs="Arial"/>
                <w:color w:val="000000"/>
              </w:rPr>
              <w:t xml:space="preserve">      .01</w:t>
            </w:r>
          </w:p>
        </w:tc>
        <w:tc>
          <w:tcPr>
            <w:tcW w:w="1134" w:type="dxa"/>
            <w:tcBorders>
              <w:top w:val="nil"/>
              <w:left w:val="nil"/>
              <w:bottom w:val="nil"/>
              <w:right w:val="nil"/>
            </w:tcBorders>
            <w:shd w:val="clear" w:color="auto" w:fill="auto"/>
            <w:noWrap/>
            <w:vAlign w:val="bottom"/>
            <w:hideMark/>
          </w:tcPr>
          <w:p w14:paraId="32E62385" w14:textId="77777777" w:rsidR="00AC73E5" w:rsidRPr="000E5E17" w:rsidRDefault="00AC73E5" w:rsidP="0016489A">
            <w:pPr>
              <w:rPr>
                <w:rFonts w:ascii="Arial" w:hAnsi="Arial" w:cs="Arial"/>
                <w:color w:val="000000"/>
              </w:rPr>
            </w:pPr>
            <w:r w:rsidRPr="000E5E17">
              <w:rPr>
                <w:rFonts w:ascii="Arial" w:hAnsi="Arial" w:cs="Arial"/>
                <w:color w:val="000000"/>
              </w:rPr>
              <w:t xml:space="preserve">    .17</w:t>
            </w:r>
          </w:p>
        </w:tc>
        <w:tc>
          <w:tcPr>
            <w:tcW w:w="1134" w:type="dxa"/>
            <w:tcBorders>
              <w:top w:val="nil"/>
              <w:left w:val="nil"/>
              <w:bottom w:val="nil"/>
              <w:right w:val="nil"/>
            </w:tcBorders>
            <w:shd w:val="clear" w:color="auto" w:fill="auto"/>
            <w:noWrap/>
            <w:vAlign w:val="bottom"/>
            <w:hideMark/>
          </w:tcPr>
          <w:p w14:paraId="41ED67B4" w14:textId="77777777" w:rsidR="00AC73E5" w:rsidRPr="000E5E17" w:rsidRDefault="00AC73E5" w:rsidP="0016489A">
            <w:pPr>
              <w:rPr>
                <w:rFonts w:ascii="Arial" w:hAnsi="Arial" w:cs="Arial"/>
                <w:color w:val="000000"/>
              </w:rPr>
            </w:pP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4BB03BAF"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-.02</w:t>
            </w:r>
          </w:p>
        </w:tc>
        <w:tc>
          <w:tcPr>
            <w:tcW w:w="1134" w:type="dxa"/>
            <w:tcBorders>
              <w:top w:val="nil"/>
              <w:left w:val="nil"/>
              <w:bottom w:val="nil"/>
              <w:right w:val="nil"/>
            </w:tcBorders>
            <w:shd w:val="clear" w:color="auto" w:fill="auto"/>
            <w:noWrap/>
            <w:vAlign w:val="bottom"/>
            <w:hideMark/>
          </w:tcPr>
          <w:p w14:paraId="42EE7381" w14:textId="77777777" w:rsidR="00AC73E5" w:rsidRPr="000E5E17" w:rsidRDefault="00AC73E5" w:rsidP="0016489A">
            <w:pPr>
              <w:rPr>
                <w:rFonts w:ascii="Arial" w:hAnsi="Arial" w:cs="Arial"/>
                <w:color w:val="000000"/>
              </w:rPr>
            </w:pPr>
            <w:r w:rsidRPr="000E5E17">
              <w:rPr>
                <w:rFonts w:ascii="Arial" w:hAnsi="Arial" w:cs="Arial"/>
                <w:color w:val="000000"/>
              </w:rPr>
              <w:t xml:space="preserve">   .12</w:t>
            </w:r>
          </w:p>
        </w:tc>
        <w:tc>
          <w:tcPr>
            <w:tcW w:w="1134" w:type="dxa"/>
            <w:tcBorders>
              <w:top w:val="nil"/>
              <w:left w:val="nil"/>
              <w:bottom w:val="nil"/>
              <w:right w:val="nil"/>
            </w:tcBorders>
            <w:shd w:val="clear" w:color="auto" w:fill="auto"/>
            <w:noWrap/>
            <w:vAlign w:val="bottom"/>
            <w:hideMark/>
          </w:tcPr>
          <w:p w14:paraId="50D1E7EA" w14:textId="77777777" w:rsidR="00AC73E5" w:rsidRPr="000E5E17" w:rsidRDefault="00AC73E5" w:rsidP="0016489A">
            <w:pPr>
              <w:rPr>
                <w:rFonts w:ascii="Arial" w:hAnsi="Arial" w:cs="Arial"/>
                <w:color w:val="000000"/>
              </w:rPr>
            </w:pPr>
            <w:r w:rsidRPr="000E5E17">
              <w:rPr>
                <w:rFonts w:ascii="Arial" w:hAnsi="Arial" w:cs="Arial"/>
                <w:color w:val="000000"/>
              </w:rPr>
              <w:t xml:space="preserve">   .45*</w:t>
            </w:r>
          </w:p>
        </w:tc>
      </w:tr>
      <w:tr w:rsidR="00AC73E5" w:rsidRPr="000E5E17" w14:paraId="333753E3" w14:textId="77777777" w:rsidTr="0016489A">
        <w:trPr>
          <w:trHeight w:val="300"/>
        </w:trPr>
        <w:tc>
          <w:tcPr>
            <w:tcW w:w="3087" w:type="dxa"/>
            <w:tcBorders>
              <w:top w:val="nil"/>
              <w:left w:val="nil"/>
              <w:bottom w:val="nil"/>
              <w:right w:val="nil"/>
            </w:tcBorders>
            <w:shd w:val="clear" w:color="auto" w:fill="auto"/>
            <w:noWrap/>
            <w:vAlign w:val="bottom"/>
            <w:hideMark/>
          </w:tcPr>
          <w:p w14:paraId="5FC43F51" w14:textId="77777777" w:rsidR="00AC73E5" w:rsidRPr="000E5E17" w:rsidRDefault="00AC73E5" w:rsidP="0016489A">
            <w:pPr>
              <w:rPr>
                <w:rFonts w:ascii="Arial" w:hAnsi="Arial" w:cs="Arial"/>
                <w:color w:val="000000"/>
              </w:rPr>
            </w:pPr>
            <w:r w:rsidRPr="000E5E17">
              <w:rPr>
                <w:rFonts w:ascii="Arial" w:hAnsi="Arial" w:cs="Arial"/>
                <w:color w:val="000000"/>
              </w:rPr>
              <w:t xml:space="preserve">9. </w:t>
            </w:r>
            <w:r>
              <w:rPr>
                <w:rFonts w:ascii="Arial" w:hAnsi="Arial" w:cs="Arial"/>
                <w:color w:val="000000"/>
              </w:rPr>
              <w:t>Quality of plan</w:t>
            </w:r>
          </w:p>
        </w:tc>
        <w:tc>
          <w:tcPr>
            <w:tcW w:w="1134" w:type="dxa"/>
            <w:tcBorders>
              <w:top w:val="nil"/>
              <w:left w:val="nil"/>
              <w:bottom w:val="nil"/>
              <w:right w:val="nil"/>
            </w:tcBorders>
            <w:shd w:val="clear" w:color="auto" w:fill="auto"/>
            <w:noWrap/>
            <w:vAlign w:val="bottom"/>
            <w:hideMark/>
          </w:tcPr>
          <w:p w14:paraId="06BE02D0" w14:textId="77777777" w:rsidR="00AC73E5" w:rsidRPr="000E5E17" w:rsidRDefault="00AC73E5" w:rsidP="0016489A">
            <w:pPr>
              <w:rPr>
                <w:rFonts w:ascii="Arial" w:hAnsi="Arial" w:cs="Arial"/>
                <w:color w:val="000000"/>
              </w:rPr>
            </w:pPr>
            <w:r w:rsidRPr="000E5E17">
              <w:rPr>
                <w:rFonts w:ascii="Arial" w:hAnsi="Arial" w:cs="Arial"/>
                <w:color w:val="000000"/>
              </w:rPr>
              <w:t xml:space="preserve">    .20</w:t>
            </w:r>
          </w:p>
        </w:tc>
        <w:tc>
          <w:tcPr>
            <w:tcW w:w="1134" w:type="dxa"/>
            <w:tcBorders>
              <w:top w:val="nil"/>
              <w:left w:val="nil"/>
              <w:bottom w:val="nil"/>
              <w:right w:val="nil"/>
            </w:tcBorders>
            <w:shd w:val="clear" w:color="auto" w:fill="auto"/>
            <w:noWrap/>
            <w:vAlign w:val="bottom"/>
            <w:hideMark/>
          </w:tcPr>
          <w:p w14:paraId="427E86C2" w14:textId="77777777" w:rsidR="00AC73E5" w:rsidRPr="000E5E17" w:rsidRDefault="00AC73E5" w:rsidP="0016489A">
            <w:pPr>
              <w:rPr>
                <w:rFonts w:ascii="Arial" w:hAnsi="Arial" w:cs="Arial"/>
                <w:color w:val="000000"/>
              </w:rPr>
            </w:pPr>
            <w:r w:rsidRPr="000E5E17">
              <w:rPr>
                <w:rFonts w:ascii="Arial" w:hAnsi="Arial" w:cs="Arial"/>
                <w:color w:val="000000"/>
              </w:rPr>
              <w:t xml:space="preserve">    .25</w:t>
            </w:r>
          </w:p>
        </w:tc>
        <w:tc>
          <w:tcPr>
            <w:tcW w:w="1134" w:type="dxa"/>
            <w:tcBorders>
              <w:top w:val="nil"/>
              <w:left w:val="nil"/>
              <w:bottom w:val="nil"/>
              <w:right w:val="nil"/>
            </w:tcBorders>
            <w:shd w:val="clear" w:color="auto" w:fill="auto"/>
            <w:noWrap/>
            <w:vAlign w:val="bottom"/>
            <w:hideMark/>
          </w:tcPr>
          <w:p w14:paraId="0B0485DD" w14:textId="77777777" w:rsidR="00AC73E5" w:rsidRPr="000E5E17" w:rsidRDefault="00AC73E5" w:rsidP="0016489A">
            <w:pPr>
              <w:rPr>
                <w:rFonts w:ascii="Arial" w:hAnsi="Arial" w:cs="Arial"/>
                <w:color w:val="000000"/>
              </w:rPr>
            </w:pPr>
            <w:r w:rsidRPr="000E5E17">
              <w:rPr>
                <w:rFonts w:ascii="Arial" w:hAnsi="Arial" w:cs="Arial"/>
                <w:color w:val="000000"/>
              </w:rPr>
              <w:t xml:space="preserve">   -.19</w:t>
            </w:r>
          </w:p>
        </w:tc>
        <w:tc>
          <w:tcPr>
            <w:tcW w:w="1134" w:type="dxa"/>
            <w:tcBorders>
              <w:top w:val="nil"/>
              <w:left w:val="nil"/>
              <w:bottom w:val="nil"/>
              <w:right w:val="nil"/>
            </w:tcBorders>
            <w:shd w:val="clear" w:color="auto" w:fill="auto"/>
            <w:noWrap/>
            <w:vAlign w:val="bottom"/>
            <w:hideMark/>
          </w:tcPr>
          <w:p w14:paraId="47902A67" w14:textId="77777777" w:rsidR="00AC73E5" w:rsidRPr="000E5E17" w:rsidRDefault="00AC73E5" w:rsidP="0016489A">
            <w:pPr>
              <w:rPr>
                <w:rFonts w:ascii="Arial" w:hAnsi="Arial" w:cs="Arial"/>
                <w:color w:val="000000"/>
              </w:rPr>
            </w:pPr>
            <w:r w:rsidRPr="000E5E17">
              <w:rPr>
                <w:rFonts w:ascii="Arial" w:hAnsi="Arial" w:cs="Arial"/>
                <w:color w:val="000000"/>
              </w:rPr>
              <w:t xml:space="preserve">     .36</w:t>
            </w:r>
          </w:p>
        </w:tc>
        <w:tc>
          <w:tcPr>
            <w:tcW w:w="1134" w:type="dxa"/>
            <w:tcBorders>
              <w:top w:val="nil"/>
              <w:left w:val="nil"/>
              <w:bottom w:val="nil"/>
              <w:right w:val="nil"/>
            </w:tcBorders>
            <w:shd w:val="clear" w:color="auto" w:fill="auto"/>
            <w:noWrap/>
            <w:vAlign w:val="bottom"/>
            <w:hideMark/>
          </w:tcPr>
          <w:p w14:paraId="00B79753" w14:textId="77777777" w:rsidR="00AC73E5" w:rsidRPr="000E5E17" w:rsidRDefault="00AC73E5" w:rsidP="0016489A">
            <w:pPr>
              <w:rPr>
                <w:rFonts w:ascii="Arial" w:hAnsi="Arial" w:cs="Arial"/>
                <w:color w:val="000000"/>
              </w:rPr>
            </w:pPr>
            <w:r w:rsidRPr="000E5E17">
              <w:rPr>
                <w:rFonts w:ascii="Arial" w:hAnsi="Arial" w:cs="Arial"/>
                <w:color w:val="000000"/>
              </w:rPr>
              <w:t xml:space="preserve">   -.22</w:t>
            </w:r>
          </w:p>
        </w:tc>
        <w:tc>
          <w:tcPr>
            <w:tcW w:w="1134" w:type="dxa"/>
            <w:tcBorders>
              <w:top w:val="nil"/>
              <w:left w:val="nil"/>
              <w:bottom w:val="nil"/>
              <w:right w:val="nil"/>
            </w:tcBorders>
            <w:shd w:val="clear" w:color="auto" w:fill="auto"/>
            <w:noWrap/>
            <w:vAlign w:val="bottom"/>
            <w:hideMark/>
          </w:tcPr>
          <w:p w14:paraId="1E34FFD4" w14:textId="77777777" w:rsidR="00AC73E5" w:rsidRPr="000E5E17" w:rsidRDefault="00AC73E5" w:rsidP="0016489A">
            <w:pPr>
              <w:rPr>
                <w:rFonts w:ascii="Arial" w:hAnsi="Arial" w:cs="Arial"/>
                <w:color w:val="000000"/>
              </w:rPr>
            </w:pPr>
            <w:r w:rsidRPr="000E5E17">
              <w:rPr>
                <w:rFonts w:ascii="Arial" w:hAnsi="Arial" w:cs="Arial"/>
                <w:color w:val="000000"/>
              </w:rPr>
              <w:t xml:space="preserve">      .25</w:t>
            </w:r>
          </w:p>
        </w:tc>
        <w:tc>
          <w:tcPr>
            <w:tcW w:w="1134" w:type="dxa"/>
            <w:tcBorders>
              <w:top w:val="nil"/>
              <w:left w:val="nil"/>
              <w:bottom w:val="nil"/>
              <w:right w:val="nil"/>
            </w:tcBorders>
            <w:shd w:val="clear" w:color="auto" w:fill="auto"/>
            <w:noWrap/>
            <w:vAlign w:val="bottom"/>
            <w:hideMark/>
          </w:tcPr>
          <w:p w14:paraId="72473617" w14:textId="77777777" w:rsidR="00AC73E5" w:rsidRPr="000E5E17" w:rsidRDefault="00AC73E5" w:rsidP="0016489A">
            <w:pPr>
              <w:rPr>
                <w:rFonts w:ascii="Arial" w:hAnsi="Arial" w:cs="Arial"/>
                <w:color w:val="000000"/>
              </w:rPr>
            </w:pPr>
            <w:r w:rsidRPr="000E5E17">
              <w:rPr>
                <w:rFonts w:ascii="Arial" w:hAnsi="Arial" w:cs="Arial"/>
                <w:color w:val="000000"/>
              </w:rPr>
              <w:t xml:space="preserve">    .01</w:t>
            </w:r>
          </w:p>
        </w:tc>
        <w:tc>
          <w:tcPr>
            <w:tcW w:w="1134" w:type="dxa"/>
            <w:tcBorders>
              <w:top w:val="nil"/>
              <w:left w:val="nil"/>
              <w:bottom w:val="nil"/>
              <w:right w:val="nil"/>
            </w:tcBorders>
            <w:shd w:val="clear" w:color="auto" w:fill="auto"/>
            <w:noWrap/>
            <w:vAlign w:val="bottom"/>
            <w:hideMark/>
          </w:tcPr>
          <w:p w14:paraId="30F3000A" w14:textId="77777777" w:rsidR="00AC73E5" w:rsidRPr="000E5E17" w:rsidRDefault="00AC73E5" w:rsidP="0016489A">
            <w:pPr>
              <w:rPr>
                <w:rFonts w:ascii="Arial" w:hAnsi="Arial" w:cs="Arial"/>
                <w:color w:val="000000"/>
              </w:rPr>
            </w:pPr>
            <w:r w:rsidRPr="000E5E17">
              <w:rPr>
                <w:rFonts w:ascii="Arial" w:hAnsi="Arial" w:cs="Arial"/>
                <w:color w:val="000000"/>
              </w:rPr>
              <w:t xml:space="preserve">      .13</w:t>
            </w:r>
          </w:p>
        </w:tc>
        <w:tc>
          <w:tcPr>
            <w:tcW w:w="1134" w:type="dxa"/>
            <w:tcBorders>
              <w:top w:val="nil"/>
              <w:left w:val="nil"/>
              <w:bottom w:val="nil"/>
              <w:right w:val="nil"/>
            </w:tcBorders>
            <w:shd w:val="clear" w:color="auto" w:fill="auto"/>
            <w:noWrap/>
            <w:vAlign w:val="bottom"/>
            <w:hideMark/>
          </w:tcPr>
          <w:p w14:paraId="75553C3F"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 xml:space="preserve"> 1</w:t>
            </w:r>
          </w:p>
        </w:tc>
        <w:tc>
          <w:tcPr>
            <w:tcW w:w="1134" w:type="dxa"/>
            <w:tcBorders>
              <w:top w:val="nil"/>
              <w:left w:val="nil"/>
              <w:bottom w:val="nil"/>
              <w:right w:val="nil"/>
            </w:tcBorders>
            <w:shd w:val="clear" w:color="auto" w:fill="auto"/>
            <w:noWrap/>
            <w:vAlign w:val="bottom"/>
            <w:hideMark/>
          </w:tcPr>
          <w:p w14:paraId="61F53B10" w14:textId="77777777" w:rsidR="00AC73E5" w:rsidRPr="000E5E17" w:rsidRDefault="00AC73E5" w:rsidP="0016489A">
            <w:pPr>
              <w:rPr>
                <w:rFonts w:ascii="Arial" w:hAnsi="Arial" w:cs="Arial"/>
                <w:color w:val="000000"/>
              </w:rPr>
            </w:pPr>
            <w:r w:rsidRPr="000E5E17">
              <w:rPr>
                <w:rFonts w:ascii="Arial" w:hAnsi="Arial" w:cs="Arial"/>
                <w:color w:val="000000"/>
              </w:rPr>
              <w:t xml:space="preserve">   .48*</w:t>
            </w:r>
          </w:p>
        </w:tc>
        <w:tc>
          <w:tcPr>
            <w:tcW w:w="1134" w:type="dxa"/>
            <w:tcBorders>
              <w:top w:val="nil"/>
              <w:left w:val="nil"/>
              <w:bottom w:val="nil"/>
              <w:right w:val="nil"/>
            </w:tcBorders>
            <w:shd w:val="clear" w:color="auto" w:fill="auto"/>
            <w:noWrap/>
            <w:vAlign w:val="bottom"/>
            <w:hideMark/>
          </w:tcPr>
          <w:p w14:paraId="17E7D086" w14:textId="77777777" w:rsidR="00AC73E5" w:rsidRPr="000E5E17" w:rsidRDefault="00AC73E5" w:rsidP="0016489A">
            <w:pPr>
              <w:rPr>
                <w:rFonts w:ascii="Arial" w:hAnsi="Arial" w:cs="Arial"/>
                <w:color w:val="000000"/>
              </w:rPr>
            </w:pPr>
            <w:r w:rsidRPr="000E5E17">
              <w:rPr>
                <w:rFonts w:ascii="Arial" w:hAnsi="Arial" w:cs="Arial"/>
                <w:color w:val="000000"/>
              </w:rPr>
              <w:t xml:space="preserve">   .40*</w:t>
            </w:r>
          </w:p>
        </w:tc>
      </w:tr>
      <w:tr w:rsidR="00AC73E5" w:rsidRPr="000E5E17" w14:paraId="69CAF565" w14:textId="77777777" w:rsidTr="0016489A">
        <w:trPr>
          <w:trHeight w:val="300"/>
        </w:trPr>
        <w:tc>
          <w:tcPr>
            <w:tcW w:w="3087" w:type="dxa"/>
            <w:tcBorders>
              <w:top w:val="nil"/>
              <w:left w:val="nil"/>
              <w:bottom w:val="nil"/>
              <w:right w:val="nil"/>
            </w:tcBorders>
            <w:shd w:val="clear" w:color="auto" w:fill="auto"/>
            <w:noWrap/>
            <w:vAlign w:val="bottom"/>
            <w:hideMark/>
          </w:tcPr>
          <w:p w14:paraId="6C99EF93" w14:textId="77777777" w:rsidR="00AC73E5" w:rsidRPr="000E5E17" w:rsidRDefault="00AC73E5" w:rsidP="0016489A">
            <w:pPr>
              <w:rPr>
                <w:rFonts w:ascii="Arial" w:hAnsi="Arial" w:cs="Arial"/>
                <w:color w:val="000000"/>
              </w:rPr>
            </w:pPr>
            <w:r w:rsidRPr="000E5E17">
              <w:rPr>
                <w:rFonts w:ascii="Arial" w:hAnsi="Arial" w:cs="Arial"/>
                <w:color w:val="000000"/>
              </w:rPr>
              <w:t>10. E</w:t>
            </w:r>
            <w:r>
              <w:rPr>
                <w:rFonts w:ascii="Arial" w:hAnsi="Arial" w:cs="Arial"/>
                <w:color w:val="000000"/>
              </w:rPr>
              <w:t>laboration of argument</w:t>
            </w:r>
          </w:p>
        </w:tc>
        <w:tc>
          <w:tcPr>
            <w:tcW w:w="1134" w:type="dxa"/>
            <w:tcBorders>
              <w:top w:val="nil"/>
              <w:left w:val="nil"/>
              <w:bottom w:val="nil"/>
              <w:right w:val="nil"/>
            </w:tcBorders>
            <w:shd w:val="clear" w:color="auto" w:fill="auto"/>
            <w:noWrap/>
            <w:vAlign w:val="bottom"/>
            <w:hideMark/>
          </w:tcPr>
          <w:p w14:paraId="6888B883" w14:textId="77777777" w:rsidR="00AC73E5" w:rsidRPr="000E5E17" w:rsidRDefault="00AC73E5" w:rsidP="0016489A">
            <w:pPr>
              <w:rPr>
                <w:rFonts w:ascii="Arial" w:hAnsi="Arial" w:cs="Arial"/>
                <w:color w:val="000000"/>
              </w:rPr>
            </w:pPr>
            <w:r w:rsidRPr="000E5E17">
              <w:rPr>
                <w:rFonts w:ascii="Arial" w:hAnsi="Arial" w:cs="Arial"/>
                <w:color w:val="000000"/>
              </w:rPr>
              <w:t xml:space="preserve">    .12</w:t>
            </w:r>
          </w:p>
        </w:tc>
        <w:tc>
          <w:tcPr>
            <w:tcW w:w="1134" w:type="dxa"/>
            <w:tcBorders>
              <w:top w:val="nil"/>
              <w:left w:val="nil"/>
              <w:bottom w:val="nil"/>
              <w:right w:val="nil"/>
            </w:tcBorders>
            <w:shd w:val="clear" w:color="auto" w:fill="auto"/>
            <w:noWrap/>
            <w:vAlign w:val="bottom"/>
            <w:hideMark/>
          </w:tcPr>
          <w:p w14:paraId="601B58D2" w14:textId="77777777" w:rsidR="00AC73E5" w:rsidRPr="000E5E17" w:rsidRDefault="00AC73E5" w:rsidP="0016489A">
            <w:pPr>
              <w:rPr>
                <w:rFonts w:ascii="Arial" w:hAnsi="Arial" w:cs="Arial"/>
                <w:color w:val="000000"/>
              </w:rPr>
            </w:pPr>
            <w:r w:rsidRPr="000E5E17">
              <w:rPr>
                <w:rFonts w:ascii="Arial" w:hAnsi="Arial" w:cs="Arial"/>
                <w:color w:val="000000"/>
              </w:rPr>
              <w:t xml:space="preserve">    .21</w:t>
            </w:r>
          </w:p>
        </w:tc>
        <w:tc>
          <w:tcPr>
            <w:tcW w:w="1134" w:type="dxa"/>
            <w:tcBorders>
              <w:top w:val="nil"/>
              <w:left w:val="nil"/>
              <w:bottom w:val="nil"/>
              <w:right w:val="nil"/>
            </w:tcBorders>
            <w:shd w:val="clear" w:color="auto" w:fill="auto"/>
            <w:noWrap/>
            <w:vAlign w:val="bottom"/>
            <w:hideMark/>
          </w:tcPr>
          <w:p w14:paraId="142B6B53" w14:textId="77777777" w:rsidR="00AC73E5" w:rsidRPr="000E5E17" w:rsidRDefault="00AC73E5" w:rsidP="0016489A">
            <w:pPr>
              <w:rPr>
                <w:rFonts w:ascii="Arial" w:hAnsi="Arial" w:cs="Arial"/>
                <w:color w:val="000000"/>
              </w:rPr>
            </w:pPr>
            <w:r w:rsidRPr="000E5E17">
              <w:rPr>
                <w:rFonts w:ascii="Arial" w:hAnsi="Arial" w:cs="Arial"/>
                <w:color w:val="000000"/>
              </w:rPr>
              <w:t xml:space="preserve">   -.01</w:t>
            </w:r>
          </w:p>
        </w:tc>
        <w:tc>
          <w:tcPr>
            <w:tcW w:w="1134" w:type="dxa"/>
            <w:tcBorders>
              <w:top w:val="nil"/>
              <w:left w:val="nil"/>
              <w:bottom w:val="nil"/>
              <w:right w:val="nil"/>
            </w:tcBorders>
            <w:shd w:val="clear" w:color="auto" w:fill="auto"/>
            <w:noWrap/>
            <w:vAlign w:val="bottom"/>
            <w:hideMark/>
          </w:tcPr>
          <w:p w14:paraId="60C10C5E" w14:textId="77777777" w:rsidR="00AC73E5" w:rsidRPr="000E5E17" w:rsidRDefault="00AC73E5" w:rsidP="0016489A">
            <w:pPr>
              <w:rPr>
                <w:rFonts w:ascii="Arial" w:hAnsi="Arial" w:cs="Arial"/>
                <w:color w:val="000000"/>
              </w:rPr>
            </w:pPr>
            <w:r w:rsidRPr="000E5E17">
              <w:rPr>
                <w:rFonts w:ascii="Arial" w:hAnsi="Arial" w:cs="Arial"/>
                <w:color w:val="000000"/>
              </w:rPr>
              <w:t xml:space="preserve">     .33</w:t>
            </w:r>
          </w:p>
        </w:tc>
        <w:tc>
          <w:tcPr>
            <w:tcW w:w="1134" w:type="dxa"/>
            <w:tcBorders>
              <w:top w:val="nil"/>
              <w:left w:val="nil"/>
              <w:bottom w:val="nil"/>
              <w:right w:val="nil"/>
            </w:tcBorders>
            <w:shd w:val="clear" w:color="auto" w:fill="auto"/>
            <w:noWrap/>
            <w:vAlign w:val="bottom"/>
            <w:hideMark/>
          </w:tcPr>
          <w:p w14:paraId="69045B58" w14:textId="77777777" w:rsidR="00AC73E5" w:rsidRPr="000E5E17" w:rsidRDefault="00AC73E5" w:rsidP="0016489A">
            <w:pPr>
              <w:rPr>
                <w:rFonts w:ascii="Arial" w:hAnsi="Arial" w:cs="Arial"/>
                <w:color w:val="000000"/>
              </w:rPr>
            </w:pPr>
            <w:r w:rsidRPr="000E5E17">
              <w:rPr>
                <w:rFonts w:ascii="Arial" w:hAnsi="Arial" w:cs="Arial"/>
                <w:color w:val="000000"/>
              </w:rPr>
              <w:t xml:space="preserve">   -.10</w:t>
            </w:r>
          </w:p>
        </w:tc>
        <w:tc>
          <w:tcPr>
            <w:tcW w:w="1134" w:type="dxa"/>
            <w:tcBorders>
              <w:top w:val="nil"/>
              <w:left w:val="nil"/>
              <w:bottom w:val="nil"/>
              <w:right w:val="nil"/>
            </w:tcBorders>
            <w:shd w:val="clear" w:color="auto" w:fill="auto"/>
            <w:noWrap/>
            <w:vAlign w:val="bottom"/>
            <w:hideMark/>
          </w:tcPr>
          <w:p w14:paraId="67314011" w14:textId="77777777" w:rsidR="00AC73E5" w:rsidRPr="000E5E17" w:rsidRDefault="00AC73E5" w:rsidP="0016489A">
            <w:pPr>
              <w:rPr>
                <w:rFonts w:ascii="Arial" w:hAnsi="Arial" w:cs="Arial"/>
                <w:color w:val="000000"/>
              </w:rPr>
            </w:pPr>
            <w:r w:rsidRPr="000E5E17">
              <w:rPr>
                <w:rFonts w:ascii="Arial" w:hAnsi="Arial" w:cs="Arial"/>
                <w:color w:val="000000"/>
              </w:rPr>
              <w:t xml:space="preserve">      .35</w:t>
            </w:r>
          </w:p>
        </w:tc>
        <w:tc>
          <w:tcPr>
            <w:tcW w:w="1134" w:type="dxa"/>
            <w:tcBorders>
              <w:top w:val="nil"/>
              <w:left w:val="nil"/>
              <w:bottom w:val="nil"/>
              <w:right w:val="nil"/>
            </w:tcBorders>
            <w:shd w:val="clear" w:color="auto" w:fill="auto"/>
            <w:noWrap/>
            <w:vAlign w:val="bottom"/>
            <w:hideMark/>
          </w:tcPr>
          <w:p w14:paraId="6773CB1A" w14:textId="77777777" w:rsidR="00AC73E5" w:rsidRPr="000E5E17" w:rsidRDefault="00AC73E5" w:rsidP="0016489A">
            <w:pPr>
              <w:rPr>
                <w:rFonts w:ascii="Arial" w:hAnsi="Arial" w:cs="Arial"/>
                <w:color w:val="000000"/>
              </w:rPr>
            </w:pPr>
            <w:r w:rsidRPr="000E5E17">
              <w:rPr>
                <w:rFonts w:ascii="Arial" w:hAnsi="Arial" w:cs="Arial"/>
                <w:color w:val="000000"/>
              </w:rPr>
              <w:t xml:space="preserve">    .12</w:t>
            </w:r>
          </w:p>
        </w:tc>
        <w:tc>
          <w:tcPr>
            <w:tcW w:w="1134" w:type="dxa"/>
            <w:tcBorders>
              <w:top w:val="nil"/>
              <w:left w:val="nil"/>
              <w:bottom w:val="nil"/>
              <w:right w:val="nil"/>
            </w:tcBorders>
            <w:shd w:val="clear" w:color="auto" w:fill="auto"/>
            <w:noWrap/>
            <w:vAlign w:val="bottom"/>
            <w:hideMark/>
          </w:tcPr>
          <w:p w14:paraId="6043991B" w14:textId="77777777" w:rsidR="00AC73E5" w:rsidRPr="000E5E17" w:rsidRDefault="00AC73E5" w:rsidP="0016489A">
            <w:pPr>
              <w:rPr>
                <w:rFonts w:ascii="Arial" w:hAnsi="Arial" w:cs="Arial"/>
                <w:color w:val="000000"/>
              </w:rPr>
            </w:pPr>
            <w:r w:rsidRPr="000E5E17">
              <w:rPr>
                <w:rFonts w:ascii="Arial" w:hAnsi="Arial" w:cs="Arial"/>
                <w:color w:val="000000"/>
              </w:rPr>
              <w:t xml:space="preserve">      .19</w:t>
            </w:r>
          </w:p>
        </w:tc>
        <w:tc>
          <w:tcPr>
            <w:tcW w:w="1134" w:type="dxa"/>
            <w:tcBorders>
              <w:top w:val="nil"/>
              <w:left w:val="nil"/>
              <w:bottom w:val="nil"/>
              <w:right w:val="nil"/>
            </w:tcBorders>
            <w:shd w:val="clear" w:color="auto" w:fill="auto"/>
            <w:noWrap/>
            <w:vAlign w:val="bottom"/>
            <w:hideMark/>
          </w:tcPr>
          <w:p w14:paraId="1C5599E5" w14:textId="77777777" w:rsidR="00AC73E5" w:rsidRPr="000E5E17" w:rsidRDefault="00AC73E5" w:rsidP="0016489A">
            <w:pPr>
              <w:jc w:val="center"/>
              <w:rPr>
                <w:rFonts w:ascii="Arial" w:hAnsi="Arial" w:cs="Arial"/>
                <w:color w:val="000000"/>
              </w:rPr>
            </w:pPr>
            <w:r w:rsidRPr="000E5E17">
              <w:rPr>
                <w:rFonts w:ascii="Arial" w:hAnsi="Arial" w:cs="Arial"/>
                <w:color w:val="000000"/>
              </w:rPr>
              <w:t xml:space="preserve">    .78***</w:t>
            </w:r>
          </w:p>
        </w:tc>
        <w:tc>
          <w:tcPr>
            <w:tcW w:w="1134" w:type="dxa"/>
            <w:tcBorders>
              <w:top w:val="nil"/>
              <w:left w:val="nil"/>
              <w:bottom w:val="nil"/>
              <w:right w:val="nil"/>
            </w:tcBorders>
            <w:shd w:val="clear" w:color="auto" w:fill="auto"/>
            <w:noWrap/>
            <w:vAlign w:val="bottom"/>
            <w:hideMark/>
          </w:tcPr>
          <w:p w14:paraId="1AFDAE0D" w14:textId="77777777" w:rsidR="00AC73E5" w:rsidRPr="000E5E17" w:rsidRDefault="00AC73E5" w:rsidP="0016489A">
            <w:pPr>
              <w:rPr>
                <w:rFonts w:ascii="Arial" w:hAnsi="Arial" w:cs="Arial"/>
                <w:color w:val="000000"/>
              </w:rPr>
            </w:pPr>
            <w:r>
              <w:rPr>
                <w:rFonts w:ascii="Arial" w:hAnsi="Arial" w:cs="Arial"/>
                <w:color w:val="000000"/>
              </w:rPr>
              <w:t xml:space="preserve">      </w:t>
            </w:r>
            <w:r w:rsidRPr="000E5E17">
              <w:rPr>
                <w:rFonts w:ascii="Arial" w:hAnsi="Arial" w:cs="Arial"/>
                <w:color w:val="000000"/>
              </w:rPr>
              <w:t>1</w:t>
            </w:r>
          </w:p>
        </w:tc>
        <w:tc>
          <w:tcPr>
            <w:tcW w:w="1134" w:type="dxa"/>
            <w:tcBorders>
              <w:top w:val="nil"/>
              <w:left w:val="nil"/>
              <w:bottom w:val="nil"/>
              <w:right w:val="nil"/>
            </w:tcBorders>
            <w:shd w:val="clear" w:color="auto" w:fill="auto"/>
            <w:noWrap/>
            <w:vAlign w:val="bottom"/>
            <w:hideMark/>
          </w:tcPr>
          <w:p w14:paraId="110AE39F" w14:textId="77777777" w:rsidR="00AC73E5" w:rsidRPr="000E5E17" w:rsidRDefault="00AC73E5" w:rsidP="0016489A">
            <w:pPr>
              <w:rPr>
                <w:rFonts w:ascii="Arial" w:hAnsi="Arial" w:cs="Arial"/>
                <w:color w:val="000000"/>
              </w:rPr>
            </w:pPr>
            <w:r w:rsidRPr="000E5E17">
              <w:rPr>
                <w:rFonts w:ascii="Arial" w:hAnsi="Arial" w:cs="Arial"/>
                <w:color w:val="000000"/>
              </w:rPr>
              <w:t xml:space="preserve">   .35</w:t>
            </w:r>
          </w:p>
        </w:tc>
      </w:tr>
      <w:tr w:rsidR="00AC73E5" w:rsidRPr="000E5E17" w14:paraId="05C6FEB1" w14:textId="77777777" w:rsidTr="0016489A">
        <w:trPr>
          <w:trHeight w:val="74"/>
        </w:trPr>
        <w:tc>
          <w:tcPr>
            <w:tcW w:w="3087" w:type="dxa"/>
            <w:tcBorders>
              <w:top w:val="nil"/>
              <w:left w:val="nil"/>
              <w:bottom w:val="single" w:sz="4" w:space="0" w:color="auto"/>
              <w:right w:val="nil"/>
            </w:tcBorders>
            <w:shd w:val="clear" w:color="auto" w:fill="auto"/>
            <w:noWrap/>
            <w:vAlign w:val="bottom"/>
            <w:hideMark/>
          </w:tcPr>
          <w:p w14:paraId="2A350B18" w14:textId="77777777" w:rsidR="00AC73E5" w:rsidRPr="000E5E17" w:rsidRDefault="00AC73E5" w:rsidP="0016489A">
            <w:pPr>
              <w:rPr>
                <w:rFonts w:ascii="Arial" w:hAnsi="Arial" w:cs="Arial"/>
                <w:color w:val="000000"/>
              </w:rPr>
            </w:pPr>
            <w:r w:rsidRPr="000E5E17">
              <w:rPr>
                <w:rFonts w:ascii="Arial" w:hAnsi="Arial" w:cs="Arial"/>
                <w:color w:val="000000"/>
              </w:rPr>
              <w:t>11.</w:t>
            </w:r>
            <w:r>
              <w:rPr>
                <w:rFonts w:ascii="Arial" w:hAnsi="Arial" w:cs="Arial"/>
                <w:color w:val="000000"/>
              </w:rPr>
              <w:t xml:space="preserve"> Trait </w:t>
            </w:r>
            <w:r w:rsidRPr="000E5E17">
              <w:rPr>
                <w:rFonts w:ascii="Arial" w:hAnsi="Arial" w:cs="Arial"/>
                <w:color w:val="000000"/>
              </w:rPr>
              <w:t>Anxiety</w:t>
            </w:r>
          </w:p>
        </w:tc>
        <w:tc>
          <w:tcPr>
            <w:tcW w:w="1134" w:type="dxa"/>
            <w:tcBorders>
              <w:top w:val="nil"/>
              <w:left w:val="nil"/>
              <w:bottom w:val="single" w:sz="4" w:space="0" w:color="auto"/>
              <w:right w:val="nil"/>
            </w:tcBorders>
            <w:shd w:val="clear" w:color="auto" w:fill="auto"/>
            <w:noWrap/>
            <w:vAlign w:val="bottom"/>
            <w:hideMark/>
          </w:tcPr>
          <w:p w14:paraId="4FF764AB" w14:textId="77777777" w:rsidR="00AC73E5" w:rsidRPr="000E5E17" w:rsidRDefault="00AC73E5" w:rsidP="0016489A">
            <w:pPr>
              <w:rPr>
                <w:rFonts w:ascii="Arial" w:hAnsi="Arial" w:cs="Arial"/>
                <w:color w:val="000000"/>
              </w:rPr>
            </w:pPr>
            <w:r w:rsidRPr="000E5E17">
              <w:rPr>
                <w:rFonts w:ascii="Arial" w:hAnsi="Arial" w:cs="Arial"/>
                <w:color w:val="000000"/>
              </w:rPr>
              <w:t xml:space="preserve">   -.40*</w:t>
            </w:r>
          </w:p>
        </w:tc>
        <w:tc>
          <w:tcPr>
            <w:tcW w:w="1134" w:type="dxa"/>
            <w:tcBorders>
              <w:top w:val="nil"/>
              <w:left w:val="nil"/>
              <w:bottom w:val="single" w:sz="4" w:space="0" w:color="auto"/>
              <w:right w:val="nil"/>
            </w:tcBorders>
            <w:shd w:val="clear" w:color="auto" w:fill="auto"/>
            <w:noWrap/>
            <w:vAlign w:val="bottom"/>
            <w:hideMark/>
          </w:tcPr>
          <w:p w14:paraId="60DDE2DD"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 xml:space="preserve"> -.47*</w:t>
            </w:r>
          </w:p>
        </w:tc>
        <w:tc>
          <w:tcPr>
            <w:tcW w:w="1134" w:type="dxa"/>
            <w:tcBorders>
              <w:top w:val="nil"/>
              <w:left w:val="nil"/>
              <w:bottom w:val="single" w:sz="4" w:space="0" w:color="auto"/>
              <w:right w:val="nil"/>
            </w:tcBorders>
            <w:shd w:val="clear" w:color="auto" w:fill="auto"/>
            <w:noWrap/>
            <w:vAlign w:val="bottom"/>
            <w:hideMark/>
          </w:tcPr>
          <w:p w14:paraId="3B5523F5" w14:textId="77777777" w:rsidR="00AC73E5" w:rsidRPr="000E5E17" w:rsidRDefault="00AC73E5" w:rsidP="0016489A">
            <w:pPr>
              <w:rPr>
                <w:rFonts w:ascii="Arial" w:hAnsi="Arial" w:cs="Arial"/>
                <w:color w:val="000000"/>
              </w:rPr>
            </w:pPr>
            <w:r w:rsidRPr="000E5E17">
              <w:rPr>
                <w:rFonts w:ascii="Arial" w:hAnsi="Arial" w:cs="Arial"/>
                <w:color w:val="000000"/>
              </w:rPr>
              <w:t xml:space="preserve">    .07</w:t>
            </w:r>
          </w:p>
        </w:tc>
        <w:tc>
          <w:tcPr>
            <w:tcW w:w="1134" w:type="dxa"/>
            <w:tcBorders>
              <w:top w:val="nil"/>
              <w:left w:val="nil"/>
              <w:bottom w:val="single" w:sz="4" w:space="0" w:color="auto"/>
              <w:right w:val="nil"/>
            </w:tcBorders>
            <w:shd w:val="clear" w:color="auto" w:fill="auto"/>
            <w:noWrap/>
            <w:vAlign w:val="bottom"/>
            <w:hideMark/>
          </w:tcPr>
          <w:p w14:paraId="4C514884"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-.17</w:t>
            </w:r>
          </w:p>
        </w:tc>
        <w:tc>
          <w:tcPr>
            <w:tcW w:w="1134" w:type="dxa"/>
            <w:tcBorders>
              <w:top w:val="nil"/>
              <w:left w:val="nil"/>
              <w:bottom w:val="single" w:sz="4" w:space="0" w:color="auto"/>
              <w:right w:val="nil"/>
            </w:tcBorders>
            <w:shd w:val="clear" w:color="auto" w:fill="auto"/>
            <w:noWrap/>
            <w:vAlign w:val="bottom"/>
            <w:hideMark/>
          </w:tcPr>
          <w:p w14:paraId="6557D9FA"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.01</w:t>
            </w:r>
          </w:p>
        </w:tc>
        <w:tc>
          <w:tcPr>
            <w:tcW w:w="1134" w:type="dxa"/>
            <w:tcBorders>
              <w:top w:val="nil"/>
              <w:left w:val="nil"/>
              <w:bottom w:val="single" w:sz="4" w:space="0" w:color="auto"/>
              <w:right w:val="nil"/>
            </w:tcBorders>
            <w:shd w:val="clear" w:color="auto" w:fill="auto"/>
            <w:noWrap/>
            <w:vAlign w:val="bottom"/>
            <w:hideMark/>
          </w:tcPr>
          <w:p w14:paraId="7652267B"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 xml:space="preserve"> -.54**</w:t>
            </w:r>
          </w:p>
        </w:tc>
        <w:tc>
          <w:tcPr>
            <w:tcW w:w="1134" w:type="dxa"/>
            <w:tcBorders>
              <w:top w:val="nil"/>
              <w:left w:val="nil"/>
              <w:bottom w:val="single" w:sz="4" w:space="0" w:color="auto"/>
              <w:right w:val="nil"/>
            </w:tcBorders>
            <w:shd w:val="clear" w:color="auto" w:fill="auto"/>
            <w:noWrap/>
            <w:vAlign w:val="bottom"/>
            <w:hideMark/>
          </w:tcPr>
          <w:p w14:paraId="489B34A5"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-.65***</w:t>
            </w:r>
          </w:p>
        </w:tc>
        <w:tc>
          <w:tcPr>
            <w:tcW w:w="1134" w:type="dxa"/>
            <w:tcBorders>
              <w:top w:val="nil"/>
              <w:left w:val="nil"/>
              <w:bottom w:val="single" w:sz="4" w:space="0" w:color="auto"/>
              <w:right w:val="nil"/>
            </w:tcBorders>
            <w:shd w:val="clear" w:color="auto" w:fill="auto"/>
            <w:noWrap/>
            <w:vAlign w:val="bottom"/>
            <w:hideMark/>
          </w:tcPr>
          <w:p w14:paraId="053F7071" w14:textId="77777777" w:rsidR="00AC73E5" w:rsidRPr="000E5E17" w:rsidRDefault="00AC73E5" w:rsidP="0016489A">
            <w:pPr>
              <w:rPr>
                <w:rFonts w:ascii="Arial" w:hAnsi="Arial" w:cs="Arial"/>
                <w:color w:val="000000"/>
              </w:rPr>
            </w:pPr>
            <w:r w:rsidRPr="000E5E17">
              <w:rPr>
                <w:rFonts w:ascii="Arial" w:hAnsi="Arial" w:cs="Arial"/>
                <w:color w:val="000000"/>
              </w:rPr>
              <w:t xml:space="preserve">     -.36</w:t>
            </w:r>
          </w:p>
        </w:tc>
        <w:tc>
          <w:tcPr>
            <w:tcW w:w="1134" w:type="dxa"/>
            <w:tcBorders>
              <w:top w:val="nil"/>
              <w:left w:val="nil"/>
              <w:bottom w:val="single" w:sz="4" w:space="0" w:color="auto"/>
              <w:right w:val="nil"/>
            </w:tcBorders>
            <w:shd w:val="clear" w:color="auto" w:fill="auto"/>
            <w:noWrap/>
            <w:vAlign w:val="bottom"/>
            <w:hideMark/>
          </w:tcPr>
          <w:p w14:paraId="6DC95200" w14:textId="77777777" w:rsidR="00AC73E5" w:rsidRPr="000E5E17" w:rsidRDefault="00AC73E5" w:rsidP="0016489A">
            <w:pPr>
              <w:rPr>
                <w:rFonts w:ascii="Arial" w:hAnsi="Arial" w:cs="Arial"/>
                <w:color w:val="000000"/>
              </w:rPr>
            </w:pPr>
            <w:r w:rsidRPr="000E5E17">
              <w:rPr>
                <w:rFonts w:ascii="Arial" w:hAnsi="Arial" w:cs="Arial"/>
                <w:color w:val="000000"/>
              </w:rPr>
              <w:t xml:space="preserve">   </w:t>
            </w:r>
            <w:r>
              <w:rPr>
                <w:rFonts w:ascii="Arial" w:hAnsi="Arial" w:cs="Arial"/>
                <w:color w:val="000000"/>
              </w:rPr>
              <w:t xml:space="preserve"> </w:t>
            </w:r>
            <w:r w:rsidRPr="000E5E17">
              <w:rPr>
                <w:rFonts w:ascii="Arial" w:hAnsi="Arial" w:cs="Arial"/>
                <w:color w:val="000000"/>
              </w:rPr>
              <w:t>-.47*</w:t>
            </w:r>
          </w:p>
        </w:tc>
        <w:tc>
          <w:tcPr>
            <w:tcW w:w="1134" w:type="dxa"/>
            <w:tcBorders>
              <w:top w:val="nil"/>
              <w:left w:val="nil"/>
              <w:bottom w:val="single" w:sz="4" w:space="0" w:color="auto"/>
              <w:right w:val="nil"/>
            </w:tcBorders>
            <w:shd w:val="clear" w:color="auto" w:fill="auto"/>
            <w:noWrap/>
            <w:vAlign w:val="bottom"/>
            <w:hideMark/>
          </w:tcPr>
          <w:p w14:paraId="5F5BB79E" w14:textId="77777777" w:rsidR="00AC73E5" w:rsidRPr="000E5E17" w:rsidRDefault="00AC73E5" w:rsidP="0016489A">
            <w:pPr>
              <w:rPr>
                <w:rFonts w:ascii="Arial" w:hAnsi="Arial" w:cs="Arial"/>
                <w:color w:val="000000"/>
              </w:rPr>
            </w:pPr>
            <w:r w:rsidRPr="000E5E17">
              <w:rPr>
                <w:rFonts w:ascii="Arial" w:hAnsi="Arial" w:cs="Arial"/>
                <w:color w:val="000000"/>
              </w:rPr>
              <w:t xml:space="preserve">  -.63***</w:t>
            </w:r>
          </w:p>
        </w:tc>
        <w:tc>
          <w:tcPr>
            <w:tcW w:w="1134" w:type="dxa"/>
            <w:tcBorders>
              <w:top w:val="nil"/>
              <w:left w:val="nil"/>
              <w:bottom w:val="single" w:sz="4" w:space="0" w:color="auto"/>
              <w:right w:val="nil"/>
            </w:tcBorders>
            <w:shd w:val="clear" w:color="auto" w:fill="auto"/>
            <w:noWrap/>
            <w:vAlign w:val="bottom"/>
            <w:hideMark/>
          </w:tcPr>
          <w:p w14:paraId="5CA01EB5" w14:textId="77777777" w:rsidR="00AC73E5" w:rsidRPr="000E5E17" w:rsidRDefault="00AC73E5" w:rsidP="0016489A">
            <w:pPr>
              <w:jc w:val="center"/>
              <w:rPr>
                <w:rFonts w:ascii="Arial" w:hAnsi="Arial" w:cs="Arial"/>
                <w:color w:val="000000"/>
              </w:rPr>
            </w:pPr>
            <w:r w:rsidRPr="000E5E17">
              <w:rPr>
                <w:rFonts w:ascii="Arial" w:hAnsi="Arial" w:cs="Arial"/>
                <w:color w:val="000000"/>
              </w:rPr>
              <w:t>1</w:t>
            </w:r>
          </w:p>
        </w:tc>
      </w:tr>
      <w:tr w:rsidR="00AC73E5" w:rsidRPr="000E5E17" w14:paraId="409AFBD8" w14:textId="77777777" w:rsidTr="0016489A">
        <w:trPr>
          <w:trHeight w:val="300"/>
        </w:trPr>
        <w:tc>
          <w:tcPr>
            <w:tcW w:w="15561" w:type="dxa"/>
            <w:gridSpan w:val="12"/>
            <w:tcBorders>
              <w:top w:val="nil"/>
              <w:left w:val="nil"/>
              <w:bottom w:val="nil"/>
              <w:right w:val="nil"/>
            </w:tcBorders>
            <w:shd w:val="clear" w:color="auto" w:fill="auto"/>
            <w:noWrap/>
            <w:vAlign w:val="bottom"/>
          </w:tcPr>
          <w:p w14:paraId="3E258639" w14:textId="77777777" w:rsidR="00AC73E5" w:rsidRPr="000E5E17" w:rsidRDefault="00AC73E5" w:rsidP="0016489A">
            <w:pPr>
              <w:rPr>
                <w:rFonts w:ascii="Arial" w:hAnsi="Arial" w:cs="Arial"/>
                <w:i/>
                <w:color w:val="000000"/>
              </w:rPr>
            </w:pPr>
            <w:r w:rsidRPr="000E5E17">
              <w:rPr>
                <w:rFonts w:ascii="Arial" w:hAnsi="Arial" w:cs="Arial"/>
                <w:i/>
                <w:color w:val="000000"/>
              </w:rPr>
              <w:t xml:space="preserve">     Outline planning strateg</w:t>
            </w:r>
            <w:r>
              <w:rPr>
                <w:rFonts w:ascii="Arial" w:hAnsi="Arial" w:cs="Arial"/>
                <w:i/>
                <w:color w:val="000000"/>
              </w:rPr>
              <w:t>y</w:t>
            </w:r>
          </w:p>
        </w:tc>
      </w:tr>
      <w:tr w:rsidR="00AC73E5" w:rsidRPr="000E5E17" w14:paraId="31C30AE6" w14:textId="77777777" w:rsidTr="0016489A">
        <w:trPr>
          <w:trHeight w:val="300"/>
        </w:trPr>
        <w:tc>
          <w:tcPr>
            <w:tcW w:w="15561" w:type="dxa"/>
            <w:gridSpan w:val="12"/>
            <w:tcBorders>
              <w:top w:val="nil"/>
              <w:left w:val="nil"/>
              <w:bottom w:val="nil"/>
              <w:right w:val="nil"/>
            </w:tcBorders>
            <w:shd w:val="clear" w:color="auto" w:fill="auto"/>
            <w:noWrap/>
            <w:vAlign w:val="bottom"/>
          </w:tcPr>
          <w:p w14:paraId="14BC5DB8" w14:textId="77777777" w:rsidR="00AC73E5" w:rsidRPr="000E5E17" w:rsidRDefault="00AC73E5" w:rsidP="0016489A">
            <w:pPr>
              <w:rPr>
                <w:rFonts w:ascii="Arial" w:hAnsi="Arial" w:cs="Arial"/>
                <w:color w:val="000000"/>
              </w:rPr>
            </w:pPr>
            <w:r w:rsidRPr="000E5E17">
              <w:rPr>
                <w:rFonts w:ascii="Arial" w:hAnsi="Arial" w:cs="Arial"/>
                <w:color w:val="000000"/>
              </w:rPr>
              <w:lastRenderedPageBreak/>
              <w:t>*</w:t>
            </w:r>
            <w:r w:rsidRPr="000E5E17">
              <w:rPr>
                <w:rFonts w:ascii="Arial" w:hAnsi="Arial" w:cs="Arial"/>
                <w:i/>
                <w:color w:val="000000"/>
              </w:rPr>
              <w:t>p</w:t>
            </w:r>
            <w:r>
              <w:rPr>
                <w:rFonts w:ascii="Arial" w:hAnsi="Arial" w:cs="Arial"/>
                <w:i/>
                <w:color w:val="000000"/>
              </w:rPr>
              <w:t xml:space="preserve"> </w:t>
            </w:r>
            <w:r w:rsidRPr="000E5E17">
              <w:rPr>
                <w:rFonts w:ascii="Arial" w:hAnsi="Arial" w:cs="Arial"/>
                <w:color w:val="000000"/>
              </w:rPr>
              <w:t xml:space="preserve">&lt; .05 ** </w:t>
            </w:r>
            <w:r w:rsidRPr="000E5E17">
              <w:rPr>
                <w:rFonts w:ascii="Arial" w:hAnsi="Arial" w:cs="Arial"/>
                <w:i/>
                <w:color w:val="000000"/>
              </w:rPr>
              <w:t>p</w:t>
            </w:r>
            <w:r w:rsidRPr="000E5E17">
              <w:rPr>
                <w:rFonts w:ascii="Arial" w:hAnsi="Arial" w:cs="Arial"/>
                <w:color w:val="000000"/>
              </w:rPr>
              <w:t xml:space="preserve"> &lt; .01 *** </w:t>
            </w:r>
            <w:r w:rsidRPr="000E5E17">
              <w:rPr>
                <w:rFonts w:ascii="Arial" w:hAnsi="Arial" w:cs="Arial"/>
                <w:i/>
                <w:color w:val="000000"/>
              </w:rPr>
              <w:t>p</w:t>
            </w:r>
            <w:r w:rsidRPr="000E5E17">
              <w:rPr>
                <w:rFonts w:ascii="Arial" w:hAnsi="Arial" w:cs="Arial"/>
                <w:color w:val="000000"/>
              </w:rPr>
              <w:t xml:space="preserve"> &lt; .001</w:t>
            </w:r>
          </w:p>
          <w:p w14:paraId="196423ED" w14:textId="77777777" w:rsidR="00AC73E5" w:rsidRPr="000E5E17" w:rsidRDefault="00AC73E5" w:rsidP="0016489A">
            <w:pPr>
              <w:rPr>
                <w:rFonts w:ascii="Arial" w:hAnsi="Arial" w:cs="Arial"/>
                <w:color w:val="000000"/>
              </w:rPr>
            </w:pPr>
          </w:p>
        </w:tc>
      </w:tr>
    </w:tbl>
    <w:p w14:paraId="2285DE31" w14:textId="77777777" w:rsidR="00AC73E5" w:rsidRDefault="00AC73E5" w:rsidP="00AC73E5">
      <w:pPr>
        <w:ind w:left="360"/>
        <w:rPr>
          <w:rFonts w:asciiTheme="minorHAnsi" w:hAnsiTheme="minorHAnsi"/>
        </w:rPr>
      </w:pPr>
    </w:p>
    <w:p w14:paraId="04A9BFF7" w14:textId="77777777" w:rsidR="00AC73E5" w:rsidRPr="00F2048C" w:rsidRDefault="00AC73E5" w:rsidP="00AC73E5">
      <w:pPr>
        <w:ind w:left="360"/>
        <w:rPr>
          <w:rFonts w:asciiTheme="minorHAnsi" w:hAnsiTheme="minorHAnsi"/>
        </w:rPr>
      </w:pPr>
    </w:p>
    <w:p w14:paraId="7F36291D" w14:textId="77777777" w:rsidR="00AC73E5" w:rsidRPr="00F2048C" w:rsidRDefault="00AC73E5" w:rsidP="00AC73E5">
      <w:pPr>
        <w:ind w:left="360"/>
        <w:rPr>
          <w:rFonts w:asciiTheme="minorHAnsi" w:hAnsiTheme="minorHAnsi"/>
        </w:rPr>
      </w:pPr>
    </w:p>
    <w:p w14:paraId="5BD43B30" w14:textId="77777777" w:rsidR="00AC73E5" w:rsidRPr="00F2048C" w:rsidRDefault="00AC73E5" w:rsidP="00AC73E5">
      <w:pPr>
        <w:ind w:left="360"/>
        <w:rPr>
          <w:rFonts w:asciiTheme="minorHAnsi" w:hAnsiTheme="minorHAnsi"/>
        </w:rPr>
      </w:pPr>
    </w:p>
    <w:p w14:paraId="77EF91CD" w14:textId="77777777" w:rsidR="00AC73E5" w:rsidRDefault="00AC73E5" w:rsidP="00AC73E5">
      <w:pPr>
        <w:spacing w:line="480" w:lineRule="auto"/>
        <w:jc w:val="both"/>
        <w:rPr>
          <w:sz w:val="24"/>
          <w:szCs w:val="24"/>
        </w:rPr>
        <w:sectPr w:rsidR="00AC73E5" w:rsidSect="00425B25">
          <w:pgSz w:w="16838" w:h="11906" w:orient="landscape"/>
          <w:pgMar w:top="1440" w:right="1440" w:bottom="1440" w:left="1440" w:header="708" w:footer="708" w:gutter="0"/>
          <w:cols w:space="708"/>
          <w:docGrid w:linePitch="360"/>
        </w:sectPr>
      </w:pPr>
    </w:p>
    <w:p w14:paraId="3CB95EDB" w14:textId="77777777" w:rsidR="00AC73E5" w:rsidRDefault="00AC73E5" w:rsidP="00AC73E5">
      <w:pPr>
        <w:spacing w:line="480" w:lineRule="auto"/>
        <w:jc w:val="both"/>
        <w:rPr>
          <w:sz w:val="24"/>
          <w:szCs w:val="24"/>
        </w:rPr>
      </w:pPr>
      <w:r>
        <w:rPr>
          <w:sz w:val="24"/>
          <w:szCs w:val="24"/>
        </w:rPr>
        <w:lastRenderedPageBreak/>
        <w:t>Figures</w:t>
      </w:r>
    </w:p>
    <w:p w14:paraId="2E78DB4A" w14:textId="77777777" w:rsidR="00AC73E5" w:rsidRDefault="00AC73E5" w:rsidP="00AC73E5">
      <w:pPr>
        <w:spacing w:line="480" w:lineRule="auto"/>
        <w:jc w:val="both"/>
        <w:rPr>
          <w:sz w:val="24"/>
          <w:szCs w:val="24"/>
        </w:rPr>
      </w:pPr>
      <w:r>
        <w:rPr>
          <w:noProof/>
        </w:rPr>
        <w:drawing>
          <wp:inline distT="0" distB="0" distL="0" distR="0" wp14:anchorId="1951A1FA" wp14:editId="6BBFBFCC">
            <wp:extent cx="5731510" cy="3731260"/>
            <wp:effectExtent l="0" t="0" r="889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8176A7" w14:textId="77777777" w:rsidR="00AC73E5" w:rsidRDefault="00AC73E5" w:rsidP="00AC73E5">
      <w:pPr>
        <w:spacing w:line="480" w:lineRule="auto"/>
        <w:jc w:val="both"/>
        <w:rPr>
          <w:sz w:val="24"/>
          <w:szCs w:val="24"/>
        </w:rPr>
      </w:pPr>
      <w:r>
        <w:rPr>
          <w:sz w:val="24"/>
          <w:szCs w:val="24"/>
        </w:rPr>
        <w:t>Fig. 1 The interaction between trait anxiety level by prewriting strategy group for quality of plans (</w:t>
      </w:r>
      <w:r w:rsidRPr="00196804">
        <w:rPr>
          <w:i/>
          <w:sz w:val="24"/>
          <w:szCs w:val="24"/>
        </w:rPr>
        <w:t>p</w:t>
      </w:r>
      <w:r>
        <w:rPr>
          <w:sz w:val="24"/>
          <w:szCs w:val="24"/>
        </w:rPr>
        <w:t xml:space="preserve"> &lt; .01).</w:t>
      </w:r>
    </w:p>
    <w:p w14:paraId="1AB1DD88" w14:textId="77777777" w:rsidR="00AC73E5" w:rsidRDefault="00AC73E5" w:rsidP="00AC73E5">
      <w:pPr>
        <w:spacing w:line="480" w:lineRule="auto"/>
        <w:jc w:val="both"/>
        <w:rPr>
          <w:sz w:val="24"/>
          <w:szCs w:val="24"/>
        </w:rPr>
      </w:pPr>
    </w:p>
    <w:p w14:paraId="348C5D6F" w14:textId="77777777" w:rsidR="00AC73E5" w:rsidRDefault="00AC73E5" w:rsidP="00AC73E5">
      <w:pPr>
        <w:spacing w:line="480" w:lineRule="auto"/>
        <w:jc w:val="both"/>
        <w:rPr>
          <w:sz w:val="24"/>
          <w:szCs w:val="24"/>
        </w:rPr>
      </w:pPr>
      <w:r>
        <w:rPr>
          <w:noProof/>
        </w:rPr>
        <w:lastRenderedPageBreak/>
        <w:drawing>
          <wp:inline distT="0" distB="0" distL="0" distR="0" wp14:anchorId="362DD5FE" wp14:editId="177745DF">
            <wp:extent cx="5731510" cy="3731260"/>
            <wp:effectExtent l="0" t="0" r="889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E9398E" w14:textId="77777777" w:rsidR="00AC73E5" w:rsidRDefault="00AC73E5" w:rsidP="00AC73E5">
      <w:pPr>
        <w:spacing w:line="480" w:lineRule="auto"/>
        <w:jc w:val="both"/>
        <w:rPr>
          <w:sz w:val="24"/>
          <w:szCs w:val="24"/>
        </w:rPr>
      </w:pPr>
      <w:r>
        <w:rPr>
          <w:sz w:val="24"/>
          <w:szCs w:val="24"/>
        </w:rPr>
        <w:t>Fig. 2 The interaction between trait anxiety level by prewriting strategy group for elaboration of argumentation in final essays (</w:t>
      </w:r>
      <w:r w:rsidRPr="00196804">
        <w:rPr>
          <w:i/>
          <w:sz w:val="24"/>
          <w:szCs w:val="24"/>
        </w:rPr>
        <w:t>p</w:t>
      </w:r>
      <w:r>
        <w:rPr>
          <w:sz w:val="24"/>
          <w:szCs w:val="24"/>
        </w:rPr>
        <w:t xml:space="preserve"> &lt; .01).</w:t>
      </w:r>
    </w:p>
    <w:p w14:paraId="6F9F1502" w14:textId="44F5D594" w:rsidR="00503D85" w:rsidRDefault="00503D85" w:rsidP="00503D85">
      <w:pPr>
        <w:spacing w:line="480" w:lineRule="auto"/>
        <w:jc w:val="both"/>
        <w:rPr>
          <w:rFonts w:ascii="Arial" w:hAnsi="Arial" w:cs="Arial"/>
          <w:sz w:val="24"/>
          <w:szCs w:val="24"/>
        </w:rPr>
      </w:pPr>
    </w:p>
    <w:p w14:paraId="260F5F51" w14:textId="77777777" w:rsidR="00503D85" w:rsidRPr="00D54B20" w:rsidRDefault="00503D85" w:rsidP="00503D85">
      <w:pPr>
        <w:spacing w:line="480" w:lineRule="auto"/>
        <w:jc w:val="both"/>
        <w:rPr>
          <w:rFonts w:ascii="Arial" w:hAnsi="Arial" w:cs="Arial"/>
          <w:sz w:val="24"/>
          <w:szCs w:val="24"/>
        </w:rPr>
      </w:pPr>
    </w:p>
    <w:sectPr w:rsidR="00503D85" w:rsidRPr="00D54B20" w:rsidSect="006C7D4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0D56D" w14:textId="77777777" w:rsidR="00C722FE" w:rsidRDefault="00C722FE">
      <w:pPr>
        <w:spacing w:after="0" w:line="240" w:lineRule="auto"/>
      </w:pPr>
      <w:r>
        <w:separator/>
      </w:r>
    </w:p>
  </w:endnote>
  <w:endnote w:type="continuationSeparator" w:id="0">
    <w:p w14:paraId="22B8E10D" w14:textId="77777777" w:rsidR="00C722FE" w:rsidRDefault="00C7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9B5DF" w14:textId="77777777" w:rsidR="006519FF" w:rsidRDefault="006519FF">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65F32">
      <w:rPr>
        <w:noProof/>
        <w:color w:val="000000"/>
      </w:rPr>
      <w:t>1</w:t>
    </w:r>
    <w:r>
      <w:rPr>
        <w:color w:val="000000"/>
      </w:rPr>
      <w:fldChar w:fldCharType="end"/>
    </w:r>
  </w:p>
  <w:p w14:paraId="5173171F" w14:textId="77777777" w:rsidR="006519FF" w:rsidRDefault="006519FF">
    <w:pPr>
      <w:pBdr>
        <w:top w:val="nil"/>
        <w:left w:val="nil"/>
        <w:bottom w:val="nil"/>
        <w:right w:val="nil"/>
        <w:between w:val="nil"/>
      </w:pBdr>
      <w:tabs>
        <w:tab w:val="center" w:pos="4513"/>
        <w:tab w:val="right" w:pos="9026"/>
      </w:tabs>
      <w:spacing w:after="0" w:line="240" w:lineRule="auto"/>
      <w:rPr>
        <w:color w:val="000000"/>
      </w:rPr>
    </w:pPr>
  </w:p>
  <w:p w14:paraId="474AE018" w14:textId="77777777" w:rsidR="006519FF" w:rsidRDefault="006519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E10E0" w14:textId="77777777" w:rsidR="00A0404F" w:rsidRDefault="00A0404F" w:rsidP="006C7D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C4349" w14:textId="77777777" w:rsidR="00A0404F" w:rsidRDefault="00A0404F" w:rsidP="009C7E7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1E77" w14:textId="77777777" w:rsidR="00A0404F" w:rsidRDefault="00A0404F" w:rsidP="00A040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F32">
      <w:rPr>
        <w:rStyle w:val="PageNumber"/>
        <w:noProof/>
      </w:rPr>
      <w:t>4</w:t>
    </w:r>
    <w:r>
      <w:rPr>
        <w:rStyle w:val="PageNumber"/>
      </w:rPr>
      <w:fldChar w:fldCharType="end"/>
    </w:r>
  </w:p>
  <w:p w14:paraId="504EAA29" w14:textId="77777777" w:rsidR="00A0404F" w:rsidRDefault="00A0404F" w:rsidP="009C7E7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03242" w14:textId="77777777" w:rsidR="00AC73E5" w:rsidRDefault="00AC73E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65F32">
      <w:rPr>
        <w:noProof/>
        <w:color w:val="000000"/>
      </w:rPr>
      <w:t>32</w:t>
    </w:r>
    <w:r>
      <w:rPr>
        <w:color w:val="000000"/>
      </w:rPr>
      <w:fldChar w:fldCharType="end"/>
    </w:r>
  </w:p>
  <w:p w14:paraId="4954FB4C" w14:textId="77777777" w:rsidR="00AC73E5" w:rsidRDefault="00AC73E5">
    <w:pPr>
      <w:pBdr>
        <w:top w:val="nil"/>
        <w:left w:val="nil"/>
        <w:bottom w:val="nil"/>
        <w:right w:val="nil"/>
        <w:between w:val="nil"/>
      </w:pBdr>
      <w:tabs>
        <w:tab w:val="center" w:pos="4513"/>
        <w:tab w:val="right" w:pos="9026"/>
      </w:tabs>
      <w:spacing w:after="0" w:line="240" w:lineRule="auto"/>
      <w:rPr>
        <w:color w:val="000000"/>
      </w:rPr>
    </w:pPr>
  </w:p>
  <w:p w14:paraId="5C396CF9" w14:textId="77777777" w:rsidR="00AC73E5" w:rsidRDefault="00AC73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64C33" w14:textId="77777777" w:rsidR="00C722FE" w:rsidRDefault="00C722FE">
      <w:pPr>
        <w:spacing w:after="0" w:line="240" w:lineRule="auto"/>
      </w:pPr>
      <w:r>
        <w:separator/>
      </w:r>
    </w:p>
  </w:footnote>
  <w:footnote w:type="continuationSeparator" w:id="0">
    <w:p w14:paraId="41552906" w14:textId="77777777" w:rsidR="00C722FE" w:rsidRDefault="00C72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929"/>
    <w:multiLevelType w:val="multilevel"/>
    <w:tmpl w:val="385804F6"/>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294FAA"/>
    <w:multiLevelType w:val="multilevel"/>
    <w:tmpl w:val="D1E6F8F2"/>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105610"/>
    <w:multiLevelType w:val="multilevel"/>
    <w:tmpl w:val="32AEB00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CA275B"/>
    <w:multiLevelType w:val="multilevel"/>
    <w:tmpl w:val="2E70F4B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 w15:restartNumberingAfterBreak="0">
    <w:nsid w:val="15714C88"/>
    <w:multiLevelType w:val="hybridMultilevel"/>
    <w:tmpl w:val="49C45146"/>
    <w:lvl w:ilvl="0" w:tplc="6726B006">
      <w:start w:val="1"/>
      <w:numFmt w:val="decimal"/>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76EEF"/>
    <w:multiLevelType w:val="multilevel"/>
    <w:tmpl w:val="2AE01E5C"/>
    <w:lvl w:ilvl="0">
      <w:start w:val="4"/>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2EF667C"/>
    <w:multiLevelType w:val="multilevel"/>
    <w:tmpl w:val="C67E7F48"/>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304CC4"/>
    <w:multiLevelType w:val="multilevel"/>
    <w:tmpl w:val="890AC0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A2287"/>
    <w:multiLevelType w:val="hybridMultilevel"/>
    <w:tmpl w:val="E564EA8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7F0AA6"/>
    <w:multiLevelType w:val="hybridMultilevel"/>
    <w:tmpl w:val="78142472"/>
    <w:lvl w:ilvl="0" w:tplc="6944B926">
      <w:start w:val="1"/>
      <w:numFmt w:val="decimal"/>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F104E"/>
    <w:multiLevelType w:val="multilevel"/>
    <w:tmpl w:val="4E4E5F7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9716A4C"/>
    <w:multiLevelType w:val="multilevel"/>
    <w:tmpl w:val="4CE2E856"/>
    <w:lvl w:ilvl="0">
      <w:start w:val="1"/>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210337"/>
    <w:multiLevelType w:val="hybridMultilevel"/>
    <w:tmpl w:val="5DE45668"/>
    <w:lvl w:ilvl="0" w:tplc="B1D846E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E1E2C"/>
    <w:multiLevelType w:val="multilevel"/>
    <w:tmpl w:val="71926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AB4002"/>
    <w:multiLevelType w:val="multilevel"/>
    <w:tmpl w:val="96C2F55E"/>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91A4F18"/>
    <w:multiLevelType w:val="hybridMultilevel"/>
    <w:tmpl w:val="62FCC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D75FA1"/>
    <w:multiLevelType w:val="multilevel"/>
    <w:tmpl w:val="F0AECC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6"/>
  </w:num>
  <w:num w:numId="2">
    <w:abstractNumId w:val="10"/>
  </w:num>
  <w:num w:numId="3">
    <w:abstractNumId w:val="1"/>
  </w:num>
  <w:num w:numId="4">
    <w:abstractNumId w:val="3"/>
  </w:num>
  <w:num w:numId="5">
    <w:abstractNumId w:val="13"/>
  </w:num>
  <w:num w:numId="6">
    <w:abstractNumId w:val="15"/>
  </w:num>
  <w:num w:numId="7">
    <w:abstractNumId w:val="4"/>
  </w:num>
  <w:num w:numId="8">
    <w:abstractNumId w:val="12"/>
  </w:num>
  <w:num w:numId="9">
    <w:abstractNumId w:val="9"/>
  </w:num>
  <w:num w:numId="10">
    <w:abstractNumId w:val="0"/>
  </w:num>
  <w:num w:numId="11">
    <w:abstractNumId w:val="7"/>
  </w:num>
  <w:num w:numId="12">
    <w:abstractNumId w:val="6"/>
  </w:num>
  <w:num w:numId="13">
    <w:abstractNumId w:val="11"/>
  </w:num>
  <w:num w:numId="14">
    <w:abstractNumId w:val="14"/>
  </w:num>
  <w:num w:numId="15">
    <w:abstractNumId w:val="5"/>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81"/>
    <w:rsid w:val="00010967"/>
    <w:rsid w:val="00013B13"/>
    <w:rsid w:val="000156DD"/>
    <w:rsid w:val="000171CB"/>
    <w:rsid w:val="00026A39"/>
    <w:rsid w:val="000316EF"/>
    <w:rsid w:val="00037D7A"/>
    <w:rsid w:val="00043A66"/>
    <w:rsid w:val="00047BCE"/>
    <w:rsid w:val="00062E08"/>
    <w:rsid w:val="00065F32"/>
    <w:rsid w:val="00072A35"/>
    <w:rsid w:val="000746E2"/>
    <w:rsid w:val="000816CB"/>
    <w:rsid w:val="00086EFC"/>
    <w:rsid w:val="0009057E"/>
    <w:rsid w:val="00094656"/>
    <w:rsid w:val="000970CB"/>
    <w:rsid w:val="000A2266"/>
    <w:rsid w:val="000A4151"/>
    <w:rsid w:val="000C511F"/>
    <w:rsid w:val="000C69FB"/>
    <w:rsid w:val="000C7A04"/>
    <w:rsid w:val="000C7CBE"/>
    <w:rsid w:val="000F1CB8"/>
    <w:rsid w:val="000F2112"/>
    <w:rsid w:val="00102A96"/>
    <w:rsid w:val="00113774"/>
    <w:rsid w:val="00131FFE"/>
    <w:rsid w:val="00134AE0"/>
    <w:rsid w:val="00140016"/>
    <w:rsid w:val="00154946"/>
    <w:rsid w:val="0016295F"/>
    <w:rsid w:val="00166BD2"/>
    <w:rsid w:val="00174BD2"/>
    <w:rsid w:val="00177F96"/>
    <w:rsid w:val="0019768F"/>
    <w:rsid w:val="001B4E59"/>
    <w:rsid w:val="001D5548"/>
    <w:rsid w:val="001F1A2C"/>
    <w:rsid w:val="00212CDC"/>
    <w:rsid w:val="00212D1D"/>
    <w:rsid w:val="00226CEF"/>
    <w:rsid w:val="002320A3"/>
    <w:rsid w:val="00247A75"/>
    <w:rsid w:val="002560FF"/>
    <w:rsid w:val="002562FA"/>
    <w:rsid w:val="00267AE7"/>
    <w:rsid w:val="00285C79"/>
    <w:rsid w:val="00290307"/>
    <w:rsid w:val="0029353A"/>
    <w:rsid w:val="002A1481"/>
    <w:rsid w:val="002A73C4"/>
    <w:rsid w:val="002C0016"/>
    <w:rsid w:val="002C0500"/>
    <w:rsid w:val="002C0CD5"/>
    <w:rsid w:val="002C2B1B"/>
    <w:rsid w:val="002E417A"/>
    <w:rsid w:val="002F2A7E"/>
    <w:rsid w:val="002F423C"/>
    <w:rsid w:val="00301354"/>
    <w:rsid w:val="00306F96"/>
    <w:rsid w:val="0033220B"/>
    <w:rsid w:val="00334A0C"/>
    <w:rsid w:val="00344E75"/>
    <w:rsid w:val="003461A7"/>
    <w:rsid w:val="0034697B"/>
    <w:rsid w:val="00366F02"/>
    <w:rsid w:val="00386DB6"/>
    <w:rsid w:val="003969A2"/>
    <w:rsid w:val="003B5FA8"/>
    <w:rsid w:val="003C7224"/>
    <w:rsid w:val="003D1BC2"/>
    <w:rsid w:val="00412246"/>
    <w:rsid w:val="00436336"/>
    <w:rsid w:val="00453790"/>
    <w:rsid w:val="004560BC"/>
    <w:rsid w:val="00463D1B"/>
    <w:rsid w:val="00474E06"/>
    <w:rsid w:val="00490640"/>
    <w:rsid w:val="00490D22"/>
    <w:rsid w:val="004B1FF1"/>
    <w:rsid w:val="004C047D"/>
    <w:rsid w:val="004D150F"/>
    <w:rsid w:val="004E523F"/>
    <w:rsid w:val="004F5CEE"/>
    <w:rsid w:val="004F7F3B"/>
    <w:rsid w:val="0050094A"/>
    <w:rsid w:val="00503D85"/>
    <w:rsid w:val="0050725A"/>
    <w:rsid w:val="0051236F"/>
    <w:rsid w:val="005273C4"/>
    <w:rsid w:val="00532C56"/>
    <w:rsid w:val="00535468"/>
    <w:rsid w:val="00540A1F"/>
    <w:rsid w:val="00577AA2"/>
    <w:rsid w:val="00577C0D"/>
    <w:rsid w:val="00590155"/>
    <w:rsid w:val="005A06AB"/>
    <w:rsid w:val="005A336B"/>
    <w:rsid w:val="005D4F2A"/>
    <w:rsid w:val="005E0F7F"/>
    <w:rsid w:val="005E37AC"/>
    <w:rsid w:val="005E7142"/>
    <w:rsid w:val="00601E1B"/>
    <w:rsid w:val="006222E6"/>
    <w:rsid w:val="00626225"/>
    <w:rsid w:val="00636139"/>
    <w:rsid w:val="006415AB"/>
    <w:rsid w:val="00645AED"/>
    <w:rsid w:val="006503D8"/>
    <w:rsid w:val="006519FF"/>
    <w:rsid w:val="00652738"/>
    <w:rsid w:val="0065332F"/>
    <w:rsid w:val="00665F3C"/>
    <w:rsid w:val="00697D00"/>
    <w:rsid w:val="006B0978"/>
    <w:rsid w:val="006B5D63"/>
    <w:rsid w:val="006C2CE7"/>
    <w:rsid w:val="006C7D49"/>
    <w:rsid w:val="006D4394"/>
    <w:rsid w:val="006D6243"/>
    <w:rsid w:val="0070491C"/>
    <w:rsid w:val="00715B8C"/>
    <w:rsid w:val="00724B76"/>
    <w:rsid w:val="007327B9"/>
    <w:rsid w:val="007352DD"/>
    <w:rsid w:val="007356D3"/>
    <w:rsid w:val="00743C39"/>
    <w:rsid w:val="00744A18"/>
    <w:rsid w:val="007569C0"/>
    <w:rsid w:val="00757F64"/>
    <w:rsid w:val="007656D7"/>
    <w:rsid w:val="00777381"/>
    <w:rsid w:val="00783EB0"/>
    <w:rsid w:val="007903F1"/>
    <w:rsid w:val="00793095"/>
    <w:rsid w:val="007A6943"/>
    <w:rsid w:val="007D713D"/>
    <w:rsid w:val="007E35B3"/>
    <w:rsid w:val="007E73D8"/>
    <w:rsid w:val="007F0E30"/>
    <w:rsid w:val="00801C6E"/>
    <w:rsid w:val="00813671"/>
    <w:rsid w:val="008201BB"/>
    <w:rsid w:val="00821313"/>
    <w:rsid w:val="00824C3A"/>
    <w:rsid w:val="00824EC0"/>
    <w:rsid w:val="00827C06"/>
    <w:rsid w:val="00834C5A"/>
    <w:rsid w:val="0085069A"/>
    <w:rsid w:val="008532B6"/>
    <w:rsid w:val="00853BFD"/>
    <w:rsid w:val="00855AAE"/>
    <w:rsid w:val="00860475"/>
    <w:rsid w:val="00876045"/>
    <w:rsid w:val="00880254"/>
    <w:rsid w:val="008839C5"/>
    <w:rsid w:val="008936F0"/>
    <w:rsid w:val="008A11A7"/>
    <w:rsid w:val="008B0AF6"/>
    <w:rsid w:val="008B5292"/>
    <w:rsid w:val="008C1CFE"/>
    <w:rsid w:val="008F2E47"/>
    <w:rsid w:val="008F48B1"/>
    <w:rsid w:val="009112C6"/>
    <w:rsid w:val="009332E3"/>
    <w:rsid w:val="00935057"/>
    <w:rsid w:val="00935373"/>
    <w:rsid w:val="00942C40"/>
    <w:rsid w:val="00943055"/>
    <w:rsid w:val="009530AE"/>
    <w:rsid w:val="00956EA5"/>
    <w:rsid w:val="009657E9"/>
    <w:rsid w:val="00993365"/>
    <w:rsid w:val="00996166"/>
    <w:rsid w:val="009A12AB"/>
    <w:rsid w:val="009C3C79"/>
    <w:rsid w:val="009C7E79"/>
    <w:rsid w:val="009D029F"/>
    <w:rsid w:val="009D7FAE"/>
    <w:rsid w:val="009F0BA0"/>
    <w:rsid w:val="00A02FE8"/>
    <w:rsid w:val="00A0404F"/>
    <w:rsid w:val="00A0558D"/>
    <w:rsid w:val="00A275A2"/>
    <w:rsid w:val="00A3066E"/>
    <w:rsid w:val="00A37C6B"/>
    <w:rsid w:val="00A45BE7"/>
    <w:rsid w:val="00A50151"/>
    <w:rsid w:val="00A52B05"/>
    <w:rsid w:val="00A55E54"/>
    <w:rsid w:val="00A67816"/>
    <w:rsid w:val="00A8029B"/>
    <w:rsid w:val="00A82286"/>
    <w:rsid w:val="00A84D88"/>
    <w:rsid w:val="00A875FD"/>
    <w:rsid w:val="00AA328F"/>
    <w:rsid w:val="00AB5E7A"/>
    <w:rsid w:val="00AC0016"/>
    <w:rsid w:val="00AC73E5"/>
    <w:rsid w:val="00AE60AA"/>
    <w:rsid w:val="00AF14E9"/>
    <w:rsid w:val="00B0154D"/>
    <w:rsid w:val="00B02124"/>
    <w:rsid w:val="00B03464"/>
    <w:rsid w:val="00B04874"/>
    <w:rsid w:val="00B053D5"/>
    <w:rsid w:val="00B05723"/>
    <w:rsid w:val="00B13378"/>
    <w:rsid w:val="00B3474B"/>
    <w:rsid w:val="00B37516"/>
    <w:rsid w:val="00B5572D"/>
    <w:rsid w:val="00B922B8"/>
    <w:rsid w:val="00BB0BE4"/>
    <w:rsid w:val="00BB10E0"/>
    <w:rsid w:val="00BC446C"/>
    <w:rsid w:val="00BD3CC9"/>
    <w:rsid w:val="00BE0AF2"/>
    <w:rsid w:val="00BF4C97"/>
    <w:rsid w:val="00C10F81"/>
    <w:rsid w:val="00C11D08"/>
    <w:rsid w:val="00C1440B"/>
    <w:rsid w:val="00C1442B"/>
    <w:rsid w:val="00C17D14"/>
    <w:rsid w:val="00C25F29"/>
    <w:rsid w:val="00C31BC2"/>
    <w:rsid w:val="00C33C0D"/>
    <w:rsid w:val="00C515BC"/>
    <w:rsid w:val="00C51983"/>
    <w:rsid w:val="00C5725B"/>
    <w:rsid w:val="00C62B98"/>
    <w:rsid w:val="00C722FE"/>
    <w:rsid w:val="00C906EB"/>
    <w:rsid w:val="00C96DB0"/>
    <w:rsid w:val="00C970FE"/>
    <w:rsid w:val="00CB1F9E"/>
    <w:rsid w:val="00CB7D10"/>
    <w:rsid w:val="00CC7A87"/>
    <w:rsid w:val="00CE2FF2"/>
    <w:rsid w:val="00CE4AAF"/>
    <w:rsid w:val="00CF19D2"/>
    <w:rsid w:val="00D22631"/>
    <w:rsid w:val="00D26C03"/>
    <w:rsid w:val="00D44309"/>
    <w:rsid w:val="00D469CC"/>
    <w:rsid w:val="00D475A6"/>
    <w:rsid w:val="00D517C1"/>
    <w:rsid w:val="00D54B20"/>
    <w:rsid w:val="00D6383B"/>
    <w:rsid w:val="00D72BBA"/>
    <w:rsid w:val="00D82FA2"/>
    <w:rsid w:val="00D87B78"/>
    <w:rsid w:val="00DA0662"/>
    <w:rsid w:val="00DB6CB8"/>
    <w:rsid w:val="00DB7783"/>
    <w:rsid w:val="00DD5BF7"/>
    <w:rsid w:val="00DD76AA"/>
    <w:rsid w:val="00DF345F"/>
    <w:rsid w:val="00E00BCB"/>
    <w:rsid w:val="00E242EB"/>
    <w:rsid w:val="00E3300E"/>
    <w:rsid w:val="00E3505F"/>
    <w:rsid w:val="00E54AD5"/>
    <w:rsid w:val="00E54DCF"/>
    <w:rsid w:val="00E64371"/>
    <w:rsid w:val="00E83F69"/>
    <w:rsid w:val="00E90097"/>
    <w:rsid w:val="00E95593"/>
    <w:rsid w:val="00EA62F3"/>
    <w:rsid w:val="00EB4834"/>
    <w:rsid w:val="00EC06B5"/>
    <w:rsid w:val="00EE1D40"/>
    <w:rsid w:val="00EE69B8"/>
    <w:rsid w:val="00EF10CA"/>
    <w:rsid w:val="00EF51AD"/>
    <w:rsid w:val="00F11E40"/>
    <w:rsid w:val="00F157DF"/>
    <w:rsid w:val="00F15B8D"/>
    <w:rsid w:val="00F20AE5"/>
    <w:rsid w:val="00F25DA5"/>
    <w:rsid w:val="00F339A6"/>
    <w:rsid w:val="00F5361F"/>
    <w:rsid w:val="00F73FE9"/>
    <w:rsid w:val="00F83C5D"/>
    <w:rsid w:val="00F949FA"/>
    <w:rsid w:val="00F97B24"/>
    <w:rsid w:val="00FC600E"/>
    <w:rsid w:val="00FF095C"/>
    <w:rsid w:val="00FF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F6D2"/>
  <w15:docId w15:val="{72B3937D-6ADD-0547-9F32-D5C5B5D7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226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564D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5173B"/>
    <w:pPr>
      <w:ind w:left="720"/>
      <w:contextualSpacing/>
    </w:pPr>
  </w:style>
  <w:style w:type="paragraph" w:styleId="Header">
    <w:name w:val="header"/>
    <w:basedOn w:val="Normal"/>
    <w:link w:val="HeaderChar"/>
    <w:uiPriority w:val="99"/>
    <w:unhideWhenUsed/>
    <w:rsid w:val="0075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73B"/>
  </w:style>
  <w:style w:type="paragraph" w:styleId="Footer">
    <w:name w:val="footer"/>
    <w:basedOn w:val="Normal"/>
    <w:link w:val="FooterChar"/>
    <w:uiPriority w:val="99"/>
    <w:unhideWhenUsed/>
    <w:rsid w:val="0075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73B"/>
  </w:style>
  <w:style w:type="character" w:customStyle="1" w:styleId="Heading1Char">
    <w:name w:val="Heading 1 Char"/>
    <w:basedOn w:val="DefaultParagraphFont"/>
    <w:link w:val="Heading1"/>
    <w:uiPriority w:val="9"/>
    <w:rsid w:val="00182262"/>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DefaultParagraphFont"/>
    <w:rsid w:val="00B564D4"/>
  </w:style>
  <w:style w:type="character" w:customStyle="1" w:styleId="Heading2Char">
    <w:name w:val="Heading 2 Char"/>
    <w:basedOn w:val="DefaultParagraphFont"/>
    <w:link w:val="Heading2"/>
    <w:uiPriority w:val="9"/>
    <w:rsid w:val="00B564D4"/>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rsid w:val="00B564D4"/>
    <w:rPr>
      <w:color w:val="0000FF"/>
      <w:u w:val="single"/>
    </w:rPr>
  </w:style>
  <w:style w:type="character" w:customStyle="1" w:styleId="apple-style-span">
    <w:name w:val="apple-style-span"/>
    <w:basedOn w:val="DefaultParagraphFont"/>
    <w:rsid w:val="00B564D4"/>
  </w:style>
  <w:style w:type="character" w:customStyle="1" w:styleId="label">
    <w:name w:val="label"/>
    <w:basedOn w:val="DefaultParagraphFont"/>
    <w:rsid w:val="00B564D4"/>
  </w:style>
  <w:style w:type="character" w:customStyle="1" w:styleId="value">
    <w:name w:val="value"/>
    <w:basedOn w:val="DefaultParagraphFont"/>
    <w:rsid w:val="00B564D4"/>
  </w:style>
  <w:style w:type="paragraph" w:styleId="NormalWeb">
    <w:name w:val="Normal (Web)"/>
    <w:basedOn w:val="Normal"/>
    <w:uiPriority w:val="99"/>
    <w:unhideWhenUsed/>
    <w:rsid w:val="0084539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74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6C2"/>
    <w:rPr>
      <w:rFonts w:ascii="Tahoma" w:hAnsi="Tahoma" w:cs="Tahoma"/>
      <w:sz w:val="16"/>
      <w:szCs w:val="16"/>
    </w:rPr>
  </w:style>
  <w:style w:type="table" w:styleId="TableGrid">
    <w:name w:val="Table Grid"/>
    <w:basedOn w:val="TableNormal"/>
    <w:uiPriority w:val="59"/>
    <w:rsid w:val="00BA4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D26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105AD"/>
    <w:rPr>
      <w:sz w:val="16"/>
      <w:szCs w:val="16"/>
    </w:rPr>
  </w:style>
  <w:style w:type="paragraph" w:styleId="CommentText">
    <w:name w:val="annotation text"/>
    <w:basedOn w:val="Normal"/>
    <w:link w:val="CommentTextChar"/>
    <w:uiPriority w:val="99"/>
    <w:semiHidden/>
    <w:unhideWhenUsed/>
    <w:rsid w:val="003105AD"/>
    <w:pPr>
      <w:spacing w:line="240" w:lineRule="auto"/>
    </w:pPr>
    <w:rPr>
      <w:sz w:val="20"/>
      <w:szCs w:val="20"/>
    </w:rPr>
  </w:style>
  <w:style w:type="character" w:customStyle="1" w:styleId="CommentTextChar">
    <w:name w:val="Comment Text Char"/>
    <w:basedOn w:val="DefaultParagraphFont"/>
    <w:link w:val="CommentText"/>
    <w:uiPriority w:val="99"/>
    <w:semiHidden/>
    <w:rsid w:val="003105AD"/>
    <w:rPr>
      <w:sz w:val="20"/>
      <w:szCs w:val="20"/>
    </w:rPr>
  </w:style>
  <w:style w:type="paragraph" w:styleId="CommentSubject">
    <w:name w:val="annotation subject"/>
    <w:basedOn w:val="CommentText"/>
    <w:next w:val="CommentText"/>
    <w:link w:val="CommentSubjectChar"/>
    <w:uiPriority w:val="99"/>
    <w:semiHidden/>
    <w:unhideWhenUsed/>
    <w:rsid w:val="003105AD"/>
    <w:rPr>
      <w:b/>
      <w:bCs/>
    </w:rPr>
  </w:style>
  <w:style w:type="character" w:customStyle="1" w:styleId="CommentSubjectChar">
    <w:name w:val="Comment Subject Char"/>
    <w:basedOn w:val="CommentTextChar"/>
    <w:link w:val="CommentSubject"/>
    <w:uiPriority w:val="99"/>
    <w:semiHidden/>
    <w:rsid w:val="003105A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DF345F"/>
    <w:rPr>
      <w:color w:val="605E5C"/>
      <w:shd w:val="clear" w:color="auto" w:fill="E1DFDD"/>
    </w:rPr>
  </w:style>
  <w:style w:type="character" w:styleId="PageNumber">
    <w:name w:val="page number"/>
    <w:basedOn w:val="DefaultParagraphFont"/>
    <w:uiPriority w:val="99"/>
    <w:semiHidden/>
    <w:unhideWhenUsed/>
    <w:rsid w:val="009C7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92727">
      <w:bodyDiv w:val="1"/>
      <w:marLeft w:val="0"/>
      <w:marRight w:val="0"/>
      <w:marTop w:val="0"/>
      <w:marBottom w:val="0"/>
      <w:divBdr>
        <w:top w:val="none" w:sz="0" w:space="0" w:color="auto"/>
        <w:left w:val="none" w:sz="0" w:space="0" w:color="auto"/>
        <w:bottom w:val="none" w:sz="0" w:space="0" w:color="auto"/>
        <w:right w:val="none" w:sz="0" w:space="0" w:color="auto"/>
      </w:divBdr>
      <w:divsChild>
        <w:div w:id="1156334682">
          <w:marLeft w:val="0"/>
          <w:marRight w:val="0"/>
          <w:marTop w:val="0"/>
          <w:marBottom w:val="0"/>
          <w:divBdr>
            <w:top w:val="none" w:sz="0" w:space="0" w:color="auto"/>
            <w:left w:val="none" w:sz="0" w:space="0" w:color="auto"/>
            <w:bottom w:val="none" w:sz="0" w:space="0" w:color="auto"/>
            <w:right w:val="none" w:sz="0" w:space="0" w:color="auto"/>
          </w:divBdr>
          <w:divsChild>
            <w:div w:id="2068914614">
              <w:marLeft w:val="0"/>
              <w:marRight w:val="0"/>
              <w:marTop w:val="0"/>
              <w:marBottom w:val="0"/>
              <w:divBdr>
                <w:top w:val="none" w:sz="0" w:space="0" w:color="auto"/>
                <w:left w:val="none" w:sz="0" w:space="0" w:color="auto"/>
                <w:bottom w:val="none" w:sz="0" w:space="0" w:color="auto"/>
                <w:right w:val="none" w:sz="0" w:space="0" w:color="auto"/>
              </w:divBdr>
              <w:divsChild>
                <w:div w:id="13801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07557">
      <w:bodyDiv w:val="1"/>
      <w:marLeft w:val="0"/>
      <w:marRight w:val="0"/>
      <w:marTop w:val="0"/>
      <w:marBottom w:val="0"/>
      <w:divBdr>
        <w:top w:val="none" w:sz="0" w:space="0" w:color="auto"/>
        <w:left w:val="none" w:sz="0" w:space="0" w:color="auto"/>
        <w:bottom w:val="none" w:sz="0" w:space="0" w:color="auto"/>
        <w:right w:val="none" w:sz="0" w:space="0" w:color="auto"/>
      </w:divBdr>
      <w:divsChild>
        <w:div w:id="414593130">
          <w:marLeft w:val="0"/>
          <w:marRight w:val="0"/>
          <w:marTop w:val="0"/>
          <w:marBottom w:val="0"/>
          <w:divBdr>
            <w:top w:val="none" w:sz="0" w:space="0" w:color="auto"/>
            <w:left w:val="none" w:sz="0" w:space="0" w:color="auto"/>
            <w:bottom w:val="none" w:sz="0" w:space="0" w:color="auto"/>
            <w:right w:val="none" w:sz="0" w:space="0" w:color="auto"/>
          </w:divBdr>
          <w:divsChild>
            <w:div w:id="938026207">
              <w:marLeft w:val="0"/>
              <w:marRight w:val="0"/>
              <w:marTop w:val="0"/>
              <w:marBottom w:val="0"/>
              <w:divBdr>
                <w:top w:val="none" w:sz="0" w:space="0" w:color="auto"/>
                <w:left w:val="none" w:sz="0" w:space="0" w:color="auto"/>
                <w:bottom w:val="none" w:sz="0" w:space="0" w:color="auto"/>
                <w:right w:val="none" w:sz="0" w:space="0" w:color="auto"/>
              </w:divBdr>
              <w:divsChild>
                <w:div w:id="5655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urkel@hope.ac.uk"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libezproxy.open.ac.uk/10.1016/j.learninstruc.2008.05.0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bourkel\Downloads\Graph%20of%20interaction%20Lorna%20(Plan%20grade).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bourkel\Downloads\Graph%20of%20interaction%20Lorna%20(Essay%20grade).xl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'Two groups'!$B$19</c:f>
              <c:strCache>
                <c:ptCount val="1"/>
                <c:pt idx="0">
                  <c:v>Mind mapping</c:v>
                </c:pt>
              </c:strCache>
            </c:strRef>
          </c:tx>
          <c:spPr>
            <a:ln w="28575" cap="rnd" cmpd="sng" algn="ctr">
              <a:solidFill>
                <a:schemeClr val="dk1">
                  <a:tint val="88500"/>
                  <a:shade val="95000"/>
                  <a:satMod val="105000"/>
                </a:schemeClr>
              </a:solidFill>
              <a:prstDash val="solid"/>
              <a:round/>
            </a:ln>
          </c:spPr>
          <c:marker>
            <c:symbol val="none"/>
          </c:marker>
          <c:cat>
            <c:strRef>
              <c:f>'Two groups'!$C$18:$D$18</c:f>
              <c:strCache>
                <c:ptCount val="2"/>
                <c:pt idx="0">
                  <c:v>Low</c:v>
                </c:pt>
                <c:pt idx="1">
                  <c:v>High</c:v>
                </c:pt>
              </c:strCache>
            </c:strRef>
          </c:cat>
          <c:val>
            <c:numRef>
              <c:f>'Two groups'!$C$19:$D$19</c:f>
              <c:numCache>
                <c:formatCode>General</c:formatCode>
                <c:ptCount val="2"/>
                <c:pt idx="0">
                  <c:v>2.5285895655636619</c:v>
                </c:pt>
                <c:pt idx="1">
                  <c:v>3.5375391607172628</c:v>
                </c:pt>
              </c:numCache>
            </c:numRef>
          </c:val>
          <c:smooth val="0"/>
          <c:extLst xmlns:c16r2="http://schemas.microsoft.com/office/drawing/2015/06/chart">
            <c:ext xmlns:c16="http://schemas.microsoft.com/office/drawing/2014/chart" uri="{C3380CC4-5D6E-409C-BE32-E72D297353CC}">
              <c16:uniqueId val="{00000000-CDCE-3C48-8551-6C5F089EB998}"/>
            </c:ext>
          </c:extLst>
        </c:ser>
        <c:ser>
          <c:idx val="1"/>
          <c:order val="1"/>
          <c:tx>
            <c:strRef>
              <c:f>'Two groups'!$B$20</c:f>
              <c:strCache>
                <c:ptCount val="1"/>
                <c:pt idx="0">
                  <c:v>Outline planning</c:v>
                </c:pt>
              </c:strCache>
            </c:strRef>
          </c:tx>
          <c:spPr>
            <a:ln w="28575" cap="rnd" cmpd="sng" algn="ctr">
              <a:solidFill>
                <a:schemeClr val="dk1">
                  <a:tint val="55000"/>
                  <a:shade val="95000"/>
                  <a:satMod val="105000"/>
                </a:schemeClr>
              </a:solidFill>
              <a:prstDash val="solid"/>
              <a:round/>
            </a:ln>
          </c:spPr>
          <c:marker>
            <c:symbol val="none"/>
          </c:marker>
          <c:cat>
            <c:strRef>
              <c:f>'Two groups'!$C$18:$D$18</c:f>
              <c:strCache>
                <c:ptCount val="2"/>
                <c:pt idx="0">
                  <c:v>Low</c:v>
                </c:pt>
                <c:pt idx="1">
                  <c:v>High</c:v>
                </c:pt>
              </c:strCache>
            </c:strRef>
          </c:cat>
          <c:val>
            <c:numRef>
              <c:f>'Two groups'!$C$20:$D$20</c:f>
              <c:numCache>
                <c:formatCode>General</c:formatCode>
                <c:ptCount val="2"/>
                <c:pt idx="0">
                  <c:v>3.4061420126301321</c:v>
                </c:pt>
                <c:pt idx="1">
                  <c:v>2.8690596685264849</c:v>
                </c:pt>
              </c:numCache>
            </c:numRef>
          </c:val>
          <c:smooth val="0"/>
          <c:extLst xmlns:c16r2="http://schemas.microsoft.com/office/drawing/2015/06/chart">
            <c:ext xmlns:c16="http://schemas.microsoft.com/office/drawing/2014/chart" uri="{C3380CC4-5D6E-409C-BE32-E72D297353CC}">
              <c16:uniqueId val="{00000001-CDCE-3C48-8551-6C5F089EB998}"/>
            </c:ext>
          </c:extLst>
        </c:ser>
        <c:dLbls>
          <c:showLegendKey val="0"/>
          <c:showVal val="0"/>
          <c:showCatName val="0"/>
          <c:showSerName val="0"/>
          <c:showPercent val="0"/>
          <c:showBubbleSize val="0"/>
        </c:dLbls>
        <c:smooth val="0"/>
        <c:axId val="452076648"/>
        <c:axId val="452075864"/>
      </c:lineChart>
      <c:catAx>
        <c:axId val="45207664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Arial" charset="0"/>
                    <a:ea typeface="Arial" charset="0"/>
                    <a:cs typeface="Arial" charset="0"/>
                  </a:defRPr>
                </a:pPr>
                <a:r>
                  <a:rPr lang="en-US" sz="1200">
                    <a:latin typeface="Arial" charset="0"/>
                    <a:ea typeface="Arial" charset="0"/>
                    <a:cs typeface="Arial" charset="0"/>
                  </a:rPr>
                  <a:t>Trait anxiety level</a:t>
                </a:r>
              </a:p>
            </c:rich>
          </c:tx>
          <c:overlay val="0"/>
          <c:spPr>
            <a:noFill/>
            <a:ln>
              <a:noFill/>
            </a:ln>
            <a:effectLst/>
          </c:spPr>
        </c:title>
        <c:numFmt formatCode="General" sourceLinked="1"/>
        <c:majorTickMark val="none"/>
        <c:minorTickMark val="none"/>
        <c:tickLblPos val="low"/>
        <c:spPr>
          <a:noFill/>
          <a:ln w="3175" cap="flat" cmpd="sng" algn="ctr">
            <a:solidFill>
              <a:srgbClr val="808080"/>
            </a:solidFill>
            <a:prstDash val="solid"/>
            <a:round/>
          </a:ln>
        </c:spPr>
        <c:txPr>
          <a:bodyPr rot="-60000000" spcFirstLastPara="1" vertOverflow="ellipsis" vert="horz" wrap="square" anchor="ctr" anchorCtr="1"/>
          <a:lstStyle/>
          <a:p>
            <a:pPr>
              <a:defRPr sz="1200" b="0" i="0" u="none" strike="noStrike" kern="1200" baseline="0">
                <a:solidFill>
                  <a:schemeClr val="tx1"/>
                </a:solidFill>
                <a:latin typeface="Arial" charset="0"/>
                <a:ea typeface="Arial" charset="0"/>
                <a:cs typeface="Arial" charset="0"/>
              </a:defRPr>
            </a:pPr>
            <a:endParaRPr lang="en-US"/>
          </a:p>
        </c:txPr>
        <c:crossAx val="452075864"/>
        <c:crosses val="autoZero"/>
        <c:auto val="1"/>
        <c:lblAlgn val="ctr"/>
        <c:lblOffset val="100"/>
        <c:noMultiLvlLbl val="0"/>
      </c:catAx>
      <c:valAx>
        <c:axId val="45207586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Arial" charset="0"/>
                    <a:ea typeface="Arial" charset="0"/>
                    <a:cs typeface="Arial" charset="0"/>
                  </a:defRPr>
                </a:pPr>
                <a:r>
                  <a:rPr lang="en-US" sz="1200">
                    <a:latin typeface="Arial" charset="0"/>
                    <a:ea typeface="Arial" charset="0"/>
                    <a:cs typeface="Arial" charset="0"/>
                  </a:rPr>
                  <a:t>Quality</a:t>
                </a:r>
                <a:r>
                  <a:rPr lang="en-US" sz="1200" baseline="0">
                    <a:latin typeface="Arial" charset="0"/>
                    <a:ea typeface="Arial" charset="0"/>
                    <a:cs typeface="Arial" charset="0"/>
                  </a:rPr>
                  <a:t> of plan</a:t>
                </a:r>
                <a:endParaRPr lang="en-US" sz="1200">
                  <a:latin typeface="Arial" charset="0"/>
                  <a:ea typeface="Arial" charset="0"/>
                  <a:cs typeface="Arial" charset="0"/>
                </a:endParaRPr>
              </a:p>
            </c:rich>
          </c:tx>
          <c:overlay val="0"/>
          <c:spPr>
            <a:noFill/>
            <a:ln>
              <a:noFill/>
            </a:ln>
            <a:effectLst/>
          </c:spPr>
        </c:title>
        <c:numFmt formatCode="General" sourceLinked="1"/>
        <c:majorTickMark val="none"/>
        <c:minorTickMark val="none"/>
        <c:tickLblPos val="nextTo"/>
        <c:spPr>
          <a:noFill/>
          <a:ln w="3175" cap="flat" cmpd="sng" algn="ctr">
            <a:solidFill>
              <a:srgbClr val="808080"/>
            </a:solidFill>
            <a:prstDash val="solid"/>
            <a:round/>
          </a:ln>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52076648"/>
        <c:crosses val="autoZero"/>
        <c:crossBetween val="between"/>
      </c:valAx>
      <c:spPr>
        <a:solidFill>
          <a:srgbClr val="FFFFFF"/>
        </a:solidFill>
        <a:ln w="25400">
          <a:noFill/>
        </a:ln>
      </c:spPr>
    </c:plotArea>
    <c:legend>
      <c:legendPos val="r"/>
      <c:overlay val="0"/>
      <c:spPr>
        <a:noFill/>
        <a:ln w="25400">
          <a:noFill/>
        </a:ln>
      </c:spPr>
      <c:txPr>
        <a:bodyPr rot="0" spcFirstLastPara="1" vertOverflow="ellipsis" vert="horz" wrap="square" anchor="ctr" anchorCtr="1"/>
        <a:lstStyle/>
        <a:p>
          <a:pPr>
            <a:defRPr sz="1200" b="0" i="0" u="none" strike="noStrike" kern="1200" baseline="0">
              <a:solidFill>
                <a:schemeClr val="tx1"/>
              </a:solidFill>
              <a:latin typeface="Arial" charset="0"/>
              <a:ea typeface="Arial" charset="0"/>
              <a:cs typeface="Arial" charset="0"/>
            </a:defRPr>
          </a:pPr>
          <a:endParaRPr lang="en-US"/>
        </a:p>
      </c:txPr>
    </c:legend>
    <c:plotVisOnly val="1"/>
    <c:dispBlanksAs val="gap"/>
    <c:showDLblsOverMax val="0"/>
  </c:chart>
  <c:spPr>
    <a:solidFill>
      <a:srgbClr val="FFFFFF"/>
    </a:solidFill>
    <a:ln w="3175" cap="flat" cmpd="sng" algn="ctr">
      <a:solidFill>
        <a:srgbClr val="808080"/>
      </a:solidFill>
      <a:prstDash val="solid"/>
      <a:round/>
    </a:ln>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'Two groups'!$B$19</c:f>
              <c:strCache>
                <c:ptCount val="1"/>
                <c:pt idx="0">
                  <c:v>Mind mapping</c:v>
                </c:pt>
              </c:strCache>
            </c:strRef>
          </c:tx>
          <c:spPr>
            <a:ln w="28575" cap="rnd" cmpd="sng" algn="ctr">
              <a:solidFill>
                <a:schemeClr val="dk1">
                  <a:tint val="88500"/>
                  <a:shade val="95000"/>
                  <a:satMod val="105000"/>
                </a:schemeClr>
              </a:solidFill>
              <a:prstDash val="solid"/>
              <a:round/>
            </a:ln>
            <a:effectLst/>
          </c:spPr>
          <c:marker>
            <c:symbol val="none"/>
          </c:marker>
          <c:cat>
            <c:strRef>
              <c:f>'Two groups'!$C$18:$D$18</c:f>
              <c:strCache>
                <c:ptCount val="2"/>
                <c:pt idx="0">
                  <c:v>Low</c:v>
                </c:pt>
                <c:pt idx="1">
                  <c:v>High</c:v>
                </c:pt>
              </c:strCache>
            </c:strRef>
          </c:cat>
          <c:val>
            <c:numRef>
              <c:f>'Two groups'!$C$19:$D$19</c:f>
              <c:numCache>
                <c:formatCode>General</c:formatCode>
                <c:ptCount val="2"/>
                <c:pt idx="0">
                  <c:v>2.4883990967012641</c:v>
                </c:pt>
                <c:pt idx="1">
                  <c:v>3.4977563482569458</c:v>
                </c:pt>
              </c:numCache>
            </c:numRef>
          </c:val>
          <c:smooth val="0"/>
          <c:extLst xmlns:c16r2="http://schemas.microsoft.com/office/drawing/2015/06/chart">
            <c:ext xmlns:c16="http://schemas.microsoft.com/office/drawing/2014/chart" uri="{C3380CC4-5D6E-409C-BE32-E72D297353CC}">
              <c16:uniqueId val="{00000000-0997-244A-A9DF-F2FEE8683392}"/>
            </c:ext>
          </c:extLst>
        </c:ser>
        <c:ser>
          <c:idx val="1"/>
          <c:order val="1"/>
          <c:tx>
            <c:strRef>
              <c:f>'Two groups'!$B$20</c:f>
              <c:strCache>
                <c:ptCount val="1"/>
                <c:pt idx="0">
                  <c:v>Outline planning</c:v>
                </c:pt>
              </c:strCache>
            </c:strRef>
          </c:tx>
          <c:spPr>
            <a:ln w="28575" cap="rnd" cmpd="sng" algn="ctr">
              <a:solidFill>
                <a:schemeClr val="dk1">
                  <a:tint val="55000"/>
                  <a:shade val="95000"/>
                  <a:satMod val="105000"/>
                </a:schemeClr>
              </a:solidFill>
              <a:prstDash val="solid"/>
              <a:round/>
            </a:ln>
            <a:effectLst/>
          </c:spPr>
          <c:marker>
            <c:symbol val="none"/>
          </c:marker>
          <c:cat>
            <c:strRef>
              <c:f>'Two groups'!$C$18:$D$18</c:f>
              <c:strCache>
                <c:ptCount val="2"/>
                <c:pt idx="0">
                  <c:v>Low</c:v>
                </c:pt>
                <c:pt idx="1">
                  <c:v>High</c:v>
                </c:pt>
              </c:strCache>
            </c:strRef>
          </c:cat>
          <c:val>
            <c:numRef>
              <c:f>'Two groups'!$C$20:$D$20</c:f>
              <c:numCache>
                <c:formatCode>General</c:formatCode>
                <c:ptCount val="2"/>
                <c:pt idx="0">
                  <c:v>3.4690852666067751</c:v>
                </c:pt>
                <c:pt idx="1">
                  <c:v>2.5886224074204671</c:v>
                </c:pt>
              </c:numCache>
            </c:numRef>
          </c:val>
          <c:smooth val="0"/>
          <c:extLst xmlns:c16r2="http://schemas.microsoft.com/office/drawing/2015/06/chart">
            <c:ext xmlns:c16="http://schemas.microsoft.com/office/drawing/2014/chart" uri="{C3380CC4-5D6E-409C-BE32-E72D297353CC}">
              <c16:uniqueId val="{00000001-0997-244A-A9DF-F2FEE8683392}"/>
            </c:ext>
          </c:extLst>
        </c:ser>
        <c:dLbls>
          <c:showLegendKey val="0"/>
          <c:showVal val="0"/>
          <c:showCatName val="0"/>
          <c:showSerName val="0"/>
          <c:showPercent val="0"/>
          <c:showBubbleSize val="0"/>
        </c:dLbls>
        <c:smooth val="0"/>
        <c:axId val="452075472"/>
        <c:axId val="452080568"/>
      </c:lineChart>
      <c:catAx>
        <c:axId val="4520754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Trait anxiety level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low"/>
        <c:spPr>
          <a:noFill/>
          <a:ln w="3175" cap="flat" cmpd="sng" algn="ctr">
            <a:solidFill>
              <a:srgbClr val="808080"/>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52080568"/>
        <c:crosses val="autoZero"/>
        <c:auto val="1"/>
        <c:lblAlgn val="ctr"/>
        <c:lblOffset val="100"/>
        <c:noMultiLvlLbl val="0"/>
      </c:catAx>
      <c:valAx>
        <c:axId val="452080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Elaboration of argumentation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3175" cap="flat" cmpd="sng" algn="ctr">
            <a:solidFill>
              <a:srgbClr val="808080"/>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52075472"/>
        <c:crosses val="autoZero"/>
        <c:crossBetween val="between"/>
      </c:valAx>
      <c:spPr>
        <a:solidFill>
          <a:srgbClr val="FFFFFF"/>
        </a:solidFill>
        <a:ln w="25400">
          <a:noFill/>
        </a:ln>
        <a:effectLst/>
      </c:spPr>
    </c:plotArea>
    <c:legend>
      <c:legendPos val="r"/>
      <c:overlay val="0"/>
      <c:spPr>
        <a:noFill/>
        <a:ln w="25400">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3175" cap="flat" cmpd="sng" algn="ctr">
      <a:solidFill>
        <a:srgbClr val="808080"/>
      </a:solidFill>
      <a:prstDash val="solid"/>
      <a:round/>
    </a:ln>
    <a:effectLst/>
  </c:spPr>
  <c:txPr>
    <a:bodyPr/>
    <a:lstStyle/>
    <a:p>
      <a:pPr>
        <a:defRPr>
          <a:solidFill>
            <a:schemeClr val="tx1"/>
          </a:solidFill>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0.2846</cdr:x>
      <cdr:y>0.2485</cdr:y>
    </cdr:from>
    <cdr:to>
      <cdr:x>0.47173</cdr:x>
      <cdr:y>0.31138</cdr:y>
    </cdr:to>
    <cdr:sp macro="" textlink="">
      <cdr:nvSpPr>
        <cdr:cNvPr id="2" name="TextBox 1"/>
        <cdr:cNvSpPr txBox="1"/>
      </cdr:nvSpPr>
      <cdr:spPr>
        <a:xfrm xmlns:a="http://schemas.openxmlformats.org/drawingml/2006/main">
          <a:off x="2648857" y="1505857"/>
          <a:ext cx="1741714"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0.19259</cdr:x>
      <cdr:y>0.20299</cdr:y>
    </cdr:from>
    <cdr:to>
      <cdr:x>0.37973</cdr:x>
      <cdr:y>0.26587</cdr:y>
    </cdr:to>
    <cdr:sp macro="" textlink="">
      <cdr:nvSpPr>
        <cdr:cNvPr id="3" name="TextBox 2"/>
        <cdr:cNvSpPr txBox="1"/>
      </cdr:nvSpPr>
      <cdr:spPr>
        <a:xfrm xmlns:a="http://schemas.openxmlformats.org/drawingml/2006/main">
          <a:off x="1792514" y="1230086"/>
          <a:ext cx="1741714" cy="3810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100"/>
        </a:p>
      </cdr:txBody>
    </cdr:sp>
  </cdr:relSizeAnchor>
  <cdr:relSizeAnchor xmlns:cdr="http://schemas.openxmlformats.org/drawingml/2006/chartDrawing">
    <cdr:from>
      <cdr:x>0.21248</cdr:x>
      <cdr:y>0.0988</cdr:y>
    </cdr:from>
    <cdr:to>
      <cdr:x>0.423</cdr:x>
      <cdr:y>0.18263</cdr:y>
    </cdr:to>
    <cdr:sp macro="" textlink="">
      <cdr:nvSpPr>
        <cdr:cNvPr id="5" name="TextBox 4"/>
        <cdr:cNvSpPr txBox="1"/>
      </cdr:nvSpPr>
      <cdr:spPr>
        <a:xfrm xmlns:a="http://schemas.openxmlformats.org/drawingml/2006/main">
          <a:off x="1977571" y="598714"/>
          <a:ext cx="1959428" cy="508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00pKgifl0MwVyi3h5vanTjRcA==">AMUW2mUGeGGwZRR5/y2X+LxQ+oaAdMFQnVcdm6MPIcfp0B3wBNq9aSpR9wFBI8d0dPf2QnD2zHyZ+YbJ5xdTMGwz/CgtDpg8ApzdnjihXWq5yq3OdBkKAyETR055aLBnRf/btAx7eNUQ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6692</Words>
  <Characters>38146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Matt Adams</cp:lastModifiedBy>
  <cp:revision>2</cp:revision>
  <cp:lastPrinted>2020-04-08T12:34:00Z</cp:lastPrinted>
  <dcterms:created xsi:type="dcterms:W3CDTF">2020-05-02T09:44:00Z</dcterms:created>
  <dcterms:modified xsi:type="dcterms:W3CDTF">2020-05-02T09:44:00Z</dcterms:modified>
</cp:coreProperties>
</file>