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6CC6F" w14:textId="53D72D54" w:rsidR="00C86265" w:rsidRPr="00697718" w:rsidRDefault="00CF1154" w:rsidP="00CF1154">
      <w:pPr>
        <w:spacing w:line="480" w:lineRule="auto"/>
        <w:rPr>
          <w:rFonts w:ascii="Times New Roman" w:hAnsi="Times New Roman" w:cs="Times New Roman"/>
          <w:b/>
          <w:sz w:val="24"/>
          <w:szCs w:val="24"/>
        </w:rPr>
      </w:pPr>
      <w:r w:rsidRPr="00697718">
        <w:rPr>
          <w:rFonts w:ascii="Times New Roman" w:hAnsi="Times New Roman" w:cs="Times New Roman"/>
          <w:b/>
          <w:sz w:val="24"/>
          <w:szCs w:val="24"/>
        </w:rPr>
        <w:t xml:space="preserve">Title: </w:t>
      </w:r>
      <w:r w:rsidR="00E73760" w:rsidRPr="00697718">
        <w:rPr>
          <w:rFonts w:ascii="Times New Roman" w:hAnsi="Times New Roman" w:cs="Times New Roman"/>
          <w:b/>
          <w:sz w:val="24"/>
          <w:szCs w:val="24"/>
        </w:rPr>
        <w:t xml:space="preserve">The </w:t>
      </w:r>
      <w:r w:rsidR="00B07C24" w:rsidRPr="00697718">
        <w:rPr>
          <w:rFonts w:ascii="Times New Roman" w:hAnsi="Times New Roman" w:cs="Times New Roman"/>
          <w:b/>
          <w:sz w:val="24"/>
          <w:szCs w:val="24"/>
        </w:rPr>
        <w:t xml:space="preserve">Musculoskeletal </w:t>
      </w:r>
      <w:r w:rsidR="00EE3098" w:rsidRPr="00697718">
        <w:rPr>
          <w:rFonts w:ascii="Times New Roman" w:hAnsi="Times New Roman" w:cs="Times New Roman"/>
          <w:b/>
          <w:sz w:val="24"/>
          <w:szCs w:val="24"/>
        </w:rPr>
        <w:t>Health Benefits of Ten</w:t>
      </w:r>
      <w:r w:rsidR="00B07C24" w:rsidRPr="00697718">
        <w:rPr>
          <w:rFonts w:ascii="Times New Roman" w:hAnsi="Times New Roman" w:cs="Times New Roman"/>
          <w:b/>
          <w:sz w:val="24"/>
          <w:szCs w:val="24"/>
        </w:rPr>
        <w:t>nis.</w:t>
      </w:r>
    </w:p>
    <w:p w14:paraId="74A6C448" w14:textId="709962EA" w:rsidR="00CF535E" w:rsidRPr="00697718" w:rsidRDefault="00CF535E" w:rsidP="00CF535E">
      <w:pPr>
        <w:spacing w:line="480" w:lineRule="auto"/>
        <w:rPr>
          <w:rFonts w:ascii="Times New Roman" w:hAnsi="Times New Roman" w:cs="Times New Roman"/>
          <w:b/>
          <w:sz w:val="24"/>
          <w:szCs w:val="24"/>
        </w:rPr>
      </w:pPr>
      <w:r w:rsidRPr="00697718">
        <w:rPr>
          <w:rFonts w:ascii="Times New Roman" w:hAnsi="Times New Roman" w:cs="Times New Roman"/>
          <w:b/>
          <w:sz w:val="24"/>
          <w:szCs w:val="24"/>
        </w:rPr>
        <w:t>Abstract</w:t>
      </w:r>
    </w:p>
    <w:p w14:paraId="382BF42C" w14:textId="469F2F40" w:rsidR="00CF535E" w:rsidRPr="00697718" w:rsidRDefault="00CF535E" w:rsidP="00CF535E">
      <w:pPr>
        <w:spacing w:line="480" w:lineRule="auto"/>
        <w:rPr>
          <w:rFonts w:ascii="Times New Roman" w:hAnsi="Times New Roman" w:cs="Times New Roman"/>
          <w:sz w:val="24"/>
          <w:szCs w:val="24"/>
        </w:rPr>
      </w:pPr>
      <w:r w:rsidRPr="00697718">
        <w:rPr>
          <w:rFonts w:ascii="Times New Roman" w:hAnsi="Times New Roman" w:cs="Times New Roman"/>
          <w:b/>
          <w:sz w:val="24"/>
          <w:szCs w:val="24"/>
        </w:rPr>
        <w:t xml:space="preserve">Background: </w:t>
      </w:r>
      <w:r w:rsidRPr="00697718">
        <w:rPr>
          <w:rFonts w:ascii="Times New Roman" w:hAnsi="Times New Roman" w:cs="Times New Roman"/>
          <w:sz w:val="24"/>
          <w:szCs w:val="24"/>
        </w:rPr>
        <w:t>The prevalence of musculoskeletal (MSK) conditions is increasing and although current guidelines for physical activity attempt to combat this, many fail to achieve the recommended targets</w:t>
      </w:r>
      <w:r w:rsidR="00CF1154" w:rsidRPr="00697718">
        <w:rPr>
          <w:rFonts w:ascii="Times New Roman" w:hAnsi="Times New Roman" w:cs="Times New Roman"/>
          <w:sz w:val="24"/>
          <w:szCs w:val="24"/>
        </w:rPr>
        <w:t>. T</w:t>
      </w:r>
      <w:r w:rsidRPr="00697718">
        <w:rPr>
          <w:rFonts w:ascii="Times New Roman" w:hAnsi="Times New Roman" w:cs="Times New Roman"/>
          <w:sz w:val="24"/>
          <w:szCs w:val="24"/>
        </w:rPr>
        <w:t>he present study</w:t>
      </w:r>
      <w:r w:rsidR="00CF1154" w:rsidRPr="00697718">
        <w:rPr>
          <w:rFonts w:ascii="Times New Roman" w:hAnsi="Times New Roman" w:cs="Times New Roman"/>
          <w:sz w:val="24"/>
          <w:szCs w:val="24"/>
        </w:rPr>
        <w:t>,</w:t>
      </w:r>
      <w:r w:rsidRPr="00697718">
        <w:rPr>
          <w:rFonts w:ascii="Times New Roman" w:hAnsi="Times New Roman" w:cs="Times New Roman"/>
          <w:sz w:val="24"/>
          <w:szCs w:val="24"/>
        </w:rPr>
        <w:t xml:space="preserve"> sought to investigate whether regular tennis participation is more effective at enhancing MSK function, than meeting the current international </w:t>
      </w:r>
      <w:r w:rsidR="00B65C77" w:rsidRPr="00697718">
        <w:rPr>
          <w:rFonts w:ascii="Times New Roman" w:hAnsi="Times New Roman" w:cs="Times New Roman"/>
          <w:sz w:val="24"/>
          <w:szCs w:val="24"/>
        </w:rPr>
        <w:t>physical activity</w:t>
      </w:r>
      <w:r w:rsidRPr="00697718">
        <w:rPr>
          <w:rFonts w:ascii="Times New Roman" w:hAnsi="Times New Roman" w:cs="Times New Roman"/>
          <w:sz w:val="24"/>
          <w:szCs w:val="24"/>
        </w:rPr>
        <w:t xml:space="preserve"> guidelines.</w:t>
      </w:r>
    </w:p>
    <w:p w14:paraId="3CC502B4" w14:textId="299A859A" w:rsidR="00CF535E" w:rsidRPr="00697718" w:rsidRDefault="00CF535E" w:rsidP="00881B5A">
      <w:pPr>
        <w:spacing w:line="480" w:lineRule="auto"/>
        <w:rPr>
          <w:rFonts w:ascii="Times New Roman" w:hAnsi="Times New Roman" w:cs="Times New Roman"/>
          <w:sz w:val="24"/>
          <w:szCs w:val="24"/>
        </w:rPr>
      </w:pPr>
      <w:r w:rsidRPr="00697718">
        <w:rPr>
          <w:rFonts w:ascii="Times New Roman" w:hAnsi="Times New Roman" w:cs="Times New Roman"/>
          <w:b/>
          <w:sz w:val="24"/>
          <w:szCs w:val="24"/>
        </w:rPr>
        <w:t>Hypothesis:</w:t>
      </w:r>
      <w:r w:rsidRPr="00697718">
        <w:rPr>
          <w:rFonts w:ascii="Times New Roman" w:hAnsi="Times New Roman" w:cs="Times New Roman"/>
          <w:sz w:val="24"/>
          <w:szCs w:val="24"/>
        </w:rPr>
        <w:t xml:space="preserve"> </w:t>
      </w:r>
      <w:r w:rsidR="00B65C77" w:rsidRPr="00697718">
        <w:rPr>
          <w:rFonts w:ascii="Times New Roman" w:hAnsi="Times New Roman" w:cs="Times New Roman"/>
          <w:sz w:val="24"/>
          <w:szCs w:val="24"/>
        </w:rPr>
        <w:t>Tennis players</w:t>
      </w:r>
      <w:r w:rsidR="00881B5A" w:rsidRPr="00697718">
        <w:rPr>
          <w:rFonts w:ascii="Times New Roman" w:hAnsi="Times New Roman" w:cs="Times New Roman"/>
          <w:sz w:val="24"/>
          <w:szCs w:val="24"/>
        </w:rPr>
        <w:t xml:space="preserve"> will display significantly enhanced MSK function when compared to age-matched</w:t>
      </w:r>
      <w:r w:rsidR="00B65C77" w:rsidRPr="00697718">
        <w:rPr>
          <w:rFonts w:ascii="Times New Roman" w:hAnsi="Times New Roman" w:cs="Times New Roman"/>
          <w:sz w:val="24"/>
          <w:szCs w:val="24"/>
        </w:rPr>
        <w:t xml:space="preserve"> healthy active non-players</w:t>
      </w:r>
      <w:r w:rsidR="00881B5A" w:rsidRPr="00697718">
        <w:rPr>
          <w:rFonts w:ascii="Times New Roman" w:hAnsi="Times New Roman" w:cs="Times New Roman"/>
          <w:sz w:val="24"/>
          <w:szCs w:val="24"/>
        </w:rPr>
        <w:t>.</w:t>
      </w:r>
    </w:p>
    <w:p w14:paraId="6B45FBFE" w14:textId="53A13D45" w:rsidR="00881B5A" w:rsidRPr="00697718" w:rsidRDefault="00881B5A" w:rsidP="00881B5A">
      <w:pPr>
        <w:spacing w:line="480" w:lineRule="auto"/>
        <w:rPr>
          <w:rFonts w:ascii="Times New Roman" w:hAnsi="Times New Roman" w:cs="Times New Roman"/>
          <w:sz w:val="24"/>
          <w:szCs w:val="24"/>
        </w:rPr>
      </w:pPr>
      <w:r w:rsidRPr="00697718">
        <w:rPr>
          <w:rFonts w:ascii="Times New Roman" w:hAnsi="Times New Roman" w:cs="Times New Roman"/>
          <w:b/>
          <w:sz w:val="24"/>
          <w:szCs w:val="24"/>
        </w:rPr>
        <w:t>Study Design:</w:t>
      </w:r>
      <w:r w:rsidRPr="00697718">
        <w:rPr>
          <w:rFonts w:ascii="Times New Roman" w:hAnsi="Times New Roman" w:cs="Times New Roman"/>
          <w:sz w:val="24"/>
          <w:szCs w:val="24"/>
        </w:rPr>
        <w:t xml:space="preserve"> Cross-sectional study.</w:t>
      </w:r>
    </w:p>
    <w:p w14:paraId="6BB85C13" w14:textId="798E8F21" w:rsidR="00881B5A" w:rsidRPr="00697718" w:rsidRDefault="00881B5A" w:rsidP="00881B5A">
      <w:pPr>
        <w:spacing w:line="480" w:lineRule="auto"/>
        <w:rPr>
          <w:rFonts w:ascii="Times New Roman" w:hAnsi="Times New Roman" w:cs="Times New Roman"/>
          <w:sz w:val="24"/>
          <w:szCs w:val="24"/>
        </w:rPr>
      </w:pPr>
      <w:r w:rsidRPr="00697718">
        <w:rPr>
          <w:rFonts w:ascii="Times New Roman" w:hAnsi="Times New Roman" w:cs="Times New Roman"/>
          <w:b/>
          <w:sz w:val="24"/>
          <w:szCs w:val="24"/>
        </w:rPr>
        <w:t>Level of Evidence:</w:t>
      </w:r>
      <w:r w:rsidRPr="00697718">
        <w:rPr>
          <w:rFonts w:ascii="Times New Roman" w:hAnsi="Times New Roman" w:cs="Times New Roman"/>
          <w:sz w:val="24"/>
          <w:szCs w:val="24"/>
        </w:rPr>
        <w:t xml:space="preserve"> Level 3.</w:t>
      </w:r>
    </w:p>
    <w:p w14:paraId="6D0599AA" w14:textId="76383B7E" w:rsidR="00CF535E" w:rsidRPr="00697718" w:rsidRDefault="00CF535E" w:rsidP="00CF535E">
      <w:pPr>
        <w:spacing w:line="480" w:lineRule="auto"/>
        <w:rPr>
          <w:rFonts w:ascii="Times New Roman" w:hAnsi="Times New Roman" w:cs="Times New Roman"/>
          <w:sz w:val="24"/>
          <w:szCs w:val="24"/>
        </w:rPr>
      </w:pPr>
      <w:r w:rsidRPr="00697718">
        <w:rPr>
          <w:rFonts w:ascii="Times New Roman" w:hAnsi="Times New Roman" w:cs="Times New Roman"/>
          <w:b/>
          <w:sz w:val="24"/>
          <w:szCs w:val="24"/>
        </w:rPr>
        <w:t xml:space="preserve">Methods: </w:t>
      </w:r>
      <w:r w:rsidRPr="00697718">
        <w:rPr>
          <w:rFonts w:ascii="Times New Roman" w:hAnsi="Times New Roman" w:cs="Times New Roman"/>
          <w:sz w:val="24"/>
          <w:szCs w:val="24"/>
        </w:rPr>
        <w:t>90 participants, aged 18-65 years, took part in this study</w:t>
      </w:r>
      <w:r w:rsidR="00B65C77" w:rsidRPr="00697718">
        <w:rPr>
          <w:rFonts w:ascii="Times New Roman" w:hAnsi="Times New Roman" w:cs="Times New Roman"/>
          <w:sz w:val="24"/>
          <w:szCs w:val="24"/>
        </w:rPr>
        <w:t xml:space="preserve"> 43 tennis players</w:t>
      </w:r>
      <w:r w:rsidR="00881B5A" w:rsidRPr="00697718">
        <w:rPr>
          <w:rFonts w:ascii="Times New Roman" w:hAnsi="Times New Roman" w:cs="Times New Roman"/>
          <w:sz w:val="24"/>
          <w:szCs w:val="24"/>
        </w:rPr>
        <w:t xml:space="preserve"> (</w:t>
      </w:r>
      <w:r w:rsidRPr="00697718">
        <w:rPr>
          <w:rFonts w:ascii="Times New Roman" w:hAnsi="Times New Roman" w:cs="Times New Roman"/>
          <w:sz w:val="24"/>
          <w:szCs w:val="24"/>
        </w:rPr>
        <w:t>18</w:t>
      </w:r>
      <w:r w:rsidR="00881B5A" w:rsidRPr="00697718">
        <w:rPr>
          <w:rFonts w:ascii="Times New Roman" w:hAnsi="Times New Roman" w:cs="Times New Roman"/>
          <w:sz w:val="24"/>
          <w:szCs w:val="24"/>
        </w:rPr>
        <w:t xml:space="preserve"> ♂, </w:t>
      </w:r>
      <w:r w:rsidRPr="00697718">
        <w:rPr>
          <w:rFonts w:ascii="Times New Roman" w:hAnsi="Times New Roman" w:cs="Times New Roman"/>
          <w:sz w:val="24"/>
          <w:szCs w:val="24"/>
        </w:rPr>
        <w:t>25</w:t>
      </w:r>
      <w:r w:rsidR="00881B5A" w:rsidRPr="00697718">
        <w:rPr>
          <w:rFonts w:ascii="Times New Roman" w:hAnsi="Times New Roman" w:cs="Times New Roman"/>
          <w:sz w:val="24"/>
          <w:szCs w:val="24"/>
        </w:rPr>
        <w:t xml:space="preserve"> ♀</w:t>
      </w:r>
      <w:r w:rsidRPr="00697718">
        <w:rPr>
          <w:rFonts w:ascii="Times New Roman" w:hAnsi="Times New Roman" w:cs="Times New Roman"/>
          <w:sz w:val="24"/>
          <w:szCs w:val="24"/>
        </w:rPr>
        <w:t xml:space="preserve">) and 47 </w:t>
      </w:r>
      <w:r w:rsidR="00B65C77" w:rsidRPr="00697718">
        <w:rPr>
          <w:rFonts w:ascii="Times New Roman" w:hAnsi="Times New Roman" w:cs="Times New Roman"/>
          <w:sz w:val="24"/>
          <w:szCs w:val="24"/>
        </w:rPr>
        <w:t>non-players</w:t>
      </w:r>
      <w:r w:rsidR="00881B5A" w:rsidRPr="00697718">
        <w:rPr>
          <w:rFonts w:ascii="Times New Roman" w:hAnsi="Times New Roman" w:cs="Times New Roman"/>
          <w:sz w:val="24"/>
          <w:szCs w:val="24"/>
        </w:rPr>
        <w:t xml:space="preserve"> (</w:t>
      </w:r>
      <w:r w:rsidRPr="00697718">
        <w:rPr>
          <w:rFonts w:ascii="Times New Roman" w:hAnsi="Times New Roman" w:cs="Times New Roman"/>
          <w:sz w:val="24"/>
          <w:szCs w:val="24"/>
        </w:rPr>
        <w:t>26</w:t>
      </w:r>
      <w:r w:rsidR="00881B5A" w:rsidRPr="00697718">
        <w:rPr>
          <w:rFonts w:ascii="Times New Roman" w:hAnsi="Times New Roman" w:cs="Times New Roman"/>
          <w:sz w:val="24"/>
          <w:szCs w:val="24"/>
        </w:rPr>
        <w:t xml:space="preserve"> ♂, </w:t>
      </w:r>
      <w:r w:rsidRPr="00697718">
        <w:rPr>
          <w:rFonts w:ascii="Times New Roman" w:hAnsi="Times New Roman" w:cs="Times New Roman"/>
          <w:sz w:val="24"/>
          <w:szCs w:val="24"/>
        </w:rPr>
        <w:t>21</w:t>
      </w:r>
      <w:r w:rsidR="00881B5A" w:rsidRPr="00697718">
        <w:rPr>
          <w:rFonts w:ascii="Times New Roman" w:hAnsi="Times New Roman" w:cs="Times New Roman"/>
          <w:sz w:val="24"/>
          <w:szCs w:val="24"/>
        </w:rPr>
        <w:t xml:space="preserve"> ♀</w:t>
      </w:r>
      <w:r w:rsidRPr="00697718">
        <w:rPr>
          <w:rFonts w:ascii="Times New Roman" w:hAnsi="Times New Roman" w:cs="Times New Roman"/>
          <w:sz w:val="24"/>
          <w:szCs w:val="24"/>
        </w:rPr>
        <w:t xml:space="preserve">). MSK function was assessed by cluster analysis of 3 </w:t>
      </w:r>
      <w:proofErr w:type="gramStart"/>
      <w:r w:rsidRPr="00697718">
        <w:rPr>
          <w:rFonts w:ascii="Times New Roman" w:hAnsi="Times New Roman" w:cs="Times New Roman"/>
          <w:sz w:val="24"/>
          <w:szCs w:val="24"/>
        </w:rPr>
        <w:t>factors</w:t>
      </w:r>
      <w:proofErr w:type="gramEnd"/>
      <w:r w:rsidRPr="00697718">
        <w:rPr>
          <w:rFonts w:ascii="Times New Roman" w:hAnsi="Times New Roman" w:cs="Times New Roman"/>
          <w:sz w:val="24"/>
          <w:szCs w:val="24"/>
        </w:rPr>
        <w:t>: 1. EMG fatigability of prime movers during handgrip, knee extension and knee flexion 2. Isometric strength in the aforementioned movements and 3. Body composition measured by bio-ele</w:t>
      </w:r>
      <w:r w:rsidR="004436AD" w:rsidRPr="00697718">
        <w:rPr>
          <w:rFonts w:ascii="Times New Roman" w:hAnsi="Times New Roman" w:cs="Times New Roman"/>
          <w:sz w:val="24"/>
          <w:szCs w:val="24"/>
        </w:rPr>
        <w:t>ctrical impedance analysis</w:t>
      </w:r>
      <w:r w:rsidRPr="00697718">
        <w:rPr>
          <w:rFonts w:ascii="Times New Roman" w:hAnsi="Times New Roman" w:cs="Times New Roman"/>
          <w:sz w:val="24"/>
          <w:szCs w:val="24"/>
        </w:rPr>
        <w:t>. Maximal oxygen uptake was also assessed to characterise cardio-respiratory fitness.</w:t>
      </w:r>
    </w:p>
    <w:p w14:paraId="0AE50CA4" w14:textId="577A40FC" w:rsidR="00CF535E" w:rsidRPr="00697718" w:rsidRDefault="00CF535E" w:rsidP="00CF535E">
      <w:pPr>
        <w:spacing w:line="480" w:lineRule="auto"/>
        <w:rPr>
          <w:rFonts w:ascii="Times New Roman" w:hAnsi="Times New Roman" w:cs="Times New Roman"/>
          <w:sz w:val="24"/>
          <w:szCs w:val="24"/>
        </w:rPr>
      </w:pPr>
      <w:r w:rsidRPr="00697718">
        <w:rPr>
          <w:rFonts w:ascii="Times New Roman" w:hAnsi="Times New Roman" w:cs="Times New Roman"/>
          <w:b/>
          <w:sz w:val="24"/>
          <w:szCs w:val="24"/>
        </w:rPr>
        <w:t xml:space="preserve">Results: </w:t>
      </w:r>
      <w:r w:rsidRPr="00697718">
        <w:rPr>
          <w:rFonts w:ascii="Times New Roman" w:hAnsi="Times New Roman" w:cs="Times New Roman"/>
          <w:sz w:val="24"/>
          <w:szCs w:val="24"/>
        </w:rPr>
        <w:t>T</w:t>
      </w:r>
      <w:r w:rsidR="00B65C77" w:rsidRPr="00697718">
        <w:rPr>
          <w:rFonts w:ascii="Times New Roman" w:hAnsi="Times New Roman" w:cs="Times New Roman"/>
          <w:sz w:val="24"/>
          <w:szCs w:val="24"/>
        </w:rPr>
        <w:t>ennis players</w:t>
      </w:r>
      <w:r w:rsidRPr="00697718">
        <w:rPr>
          <w:rFonts w:ascii="Times New Roman" w:hAnsi="Times New Roman" w:cs="Times New Roman"/>
          <w:sz w:val="24"/>
          <w:szCs w:val="24"/>
        </w:rPr>
        <w:t xml:space="preserve"> displayed significantly greater upper body musculoskeletal function than </w:t>
      </w:r>
      <w:r w:rsidR="00B65C77" w:rsidRPr="00697718">
        <w:rPr>
          <w:rFonts w:ascii="Times New Roman" w:hAnsi="Times New Roman" w:cs="Times New Roman"/>
          <w:sz w:val="24"/>
          <w:szCs w:val="24"/>
        </w:rPr>
        <w:t>non-players</w:t>
      </w:r>
      <w:r w:rsidRPr="00697718">
        <w:rPr>
          <w:rFonts w:ascii="Times New Roman" w:hAnsi="Times New Roman" w:cs="Times New Roman"/>
          <w:sz w:val="24"/>
          <w:szCs w:val="24"/>
        </w:rPr>
        <w:t xml:space="preserve"> when cluster scores of body fat percentage, </w:t>
      </w:r>
      <w:r w:rsidR="00B65C77" w:rsidRPr="00697718">
        <w:rPr>
          <w:rFonts w:ascii="Times New Roman" w:hAnsi="Times New Roman" w:cs="Times New Roman"/>
          <w:sz w:val="24"/>
          <w:szCs w:val="24"/>
        </w:rPr>
        <w:t>handgrip</w:t>
      </w:r>
      <w:r w:rsidRPr="00697718">
        <w:rPr>
          <w:rFonts w:ascii="Times New Roman" w:hAnsi="Times New Roman" w:cs="Times New Roman"/>
          <w:sz w:val="24"/>
          <w:szCs w:val="24"/>
        </w:rPr>
        <w:t xml:space="preserve"> strength and flexor carpi radialis fatigue were compared by ANCOVA, using age as a covariate (</w:t>
      </w:r>
      <w:r w:rsidR="00B65C77" w:rsidRPr="00697718">
        <w:rPr>
          <w:rFonts w:ascii="Times New Roman" w:hAnsi="Times New Roman" w:cs="Times New Roman"/>
          <w:sz w:val="24"/>
          <w:szCs w:val="24"/>
        </w:rPr>
        <w:t>tennis players</w:t>
      </w:r>
      <w:r w:rsidRPr="00697718">
        <w:rPr>
          <w:rFonts w:ascii="Times New Roman" w:hAnsi="Times New Roman" w:cs="Times New Roman"/>
          <w:sz w:val="24"/>
          <w:szCs w:val="24"/>
        </w:rPr>
        <w:t xml:space="preserve"> = 0.33 ± 1.93 vs. </w:t>
      </w:r>
      <w:r w:rsidR="00B65C77" w:rsidRPr="00697718">
        <w:rPr>
          <w:rFonts w:ascii="Times New Roman" w:hAnsi="Times New Roman" w:cs="Times New Roman"/>
          <w:sz w:val="24"/>
          <w:szCs w:val="24"/>
        </w:rPr>
        <w:t>non-players</w:t>
      </w:r>
      <w:r w:rsidRPr="00697718">
        <w:rPr>
          <w:rFonts w:ascii="Times New Roman" w:hAnsi="Times New Roman" w:cs="Times New Roman"/>
          <w:sz w:val="24"/>
          <w:szCs w:val="24"/>
        </w:rPr>
        <w:t xml:space="preserve"> = -0.26 ± 1.66, </w:t>
      </w:r>
      <w:r w:rsidRPr="00697718">
        <w:rPr>
          <w:rFonts w:ascii="Times New Roman" w:hAnsi="Times New Roman" w:cs="Times New Roman"/>
          <w:i/>
          <w:sz w:val="24"/>
          <w:szCs w:val="24"/>
        </w:rPr>
        <w:t>P</w:t>
      </w:r>
      <w:r w:rsidRPr="00697718">
        <w:rPr>
          <w:rFonts w:ascii="Times New Roman" w:hAnsi="Times New Roman" w:cs="Times New Roman"/>
          <w:sz w:val="24"/>
          <w:szCs w:val="24"/>
        </w:rPr>
        <w:t xml:space="preserve"> &lt; 0.05). Similarly, </w:t>
      </w:r>
      <w:r w:rsidR="00B65C77" w:rsidRPr="00697718">
        <w:rPr>
          <w:rFonts w:ascii="Times New Roman" w:hAnsi="Times New Roman" w:cs="Times New Roman"/>
          <w:sz w:val="24"/>
          <w:szCs w:val="24"/>
        </w:rPr>
        <w:t>tennis players</w:t>
      </w:r>
      <w:r w:rsidRPr="00697718">
        <w:rPr>
          <w:rFonts w:ascii="Times New Roman" w:hAnsi="Times New Roman" w:cs="Times New Roman"/>
          <w:sz w:val="24"/>
          <w:szCs w:val="24"/>
        </w:rPr>
        <w:t xml:space="preserve"> also demonstrated greater lower extremity function in a cluster of body fat percentage, </w:t>
      </w:r>
      <w:r w:rsidR="00B65C77" w:rsidRPr="00697718">
        <w:rPr>
          <w:rFonts w:ascii="Times New Roman" w:hAnsi="Times New Roman" w:cs="Times New Roman"/>
          <w:sz w:val="24"/>
          <w:szCs w:val="24"/>
        </w:rPr>
        <w:t xml:space="preserve">knee </w:t>
      </w:r>
      <w:r w:rsidR="00B65C77" w:rsidRPr="00697718">
        <w:rPr>
          <w:rFonts w:ascii="Times New Roman" w:hAnsi="Times New Roman" w:cs="Times New Roman"/>
          <w:sz w:val="24"/>
          <w:szCs w:val="24"/>
        </w:rPr>
        <w:lastRenderedPageBreak/>
        <w:t>extension</w:t>
      </w:r>
      <w:r w:rsidRPr="00697718">
        <w:rPr>
          <w:rFonts w:ascii="Times New Roman" w:hAnsi="Times New Roman" w:cs="Times New Roman"/>
          <w:sz w:val="24"/>
          <w:szCs w:val="24"/>
        </w:rPr>
        <w:t xml:space="preserve"> strength and rectus femoris fatigue (</w:t>
      </w:r>
      <w:r w:rsidR="00B65C77" w:rsidRPr="00697718">
        <w:rPr>
          <w:rFonts w:ascii="Times New Roman" w:hAnsi="Times New Roman" w:cs="Times New Roman"/>
          <w:sz w:val="24"/>
          <w:szCs w:val="24"/>
        </w:rPr>
        <w:t>tennis players</w:t>
      </w:r>
      <w:r w:rsidRPr="00697718">
        <w:rPr>
          <w:rFonts w:ascii="Times New Roman" w:hAnsi="Times New Roman" w:cs="Times New Roman"/>
          <w:sz w:val="24"/>
          <w:szCs w:val="24"/>
        </w:rPr>
        <w:t xml:space="preserve"> = 0.17 ± 1.76 vs. </w:t>
      </w:r>
      <w:r w:rsidR="00B65C77" w:rsidRPr="00697718">
        <w:rPr>
          <w:rFonts w:ascii="Times New Roman" w:hAnsi="Times New Roman" w:cs="Times New Roman"/>
          <w:sz w:val="24"/>
          <w:szCs w:val="24"/>
        </w:rPr>
        <w:t>non-players</w:t>
      </w:r>
      <w:r w:rsidRPr="00697718">
        <w:rPr>
          <w:rFonts w:ascii="Times New Roman" w:hAnsi="Times New Roman" w:cs="Times New Roman"/>
          <w:sz w:val="24"/>
          <w:szCs w:val="24"/>
        </w:rPr>
        <w:t xml:space="preserve"> = -0.16 ± 1.70, </w:t>
      </w:r>
      <w:r w:rsidRPr="00697718">
        <w:rPr>
          <w:rFonts w:ascii="Times New Roman" w:hAnsi="Times New Roman" w:cs="Times New Roman"/>
          <w:i/>
          <w:sz w:val="24"/>
          <w:szCs w:val="24"/>
        </w:rPr>
        <w:t>P</w:t>
      </w:r>
      <w:r w:rsidRPr="00697718">
        <w:rPr>
          <w:rFonts w:ascii="Times New Roman" w:hAnsi="Times New Roman" w:cs="Times New Roman"/>
          <w:sz w:val="24"/>
          <w:szCs w:val="24"/>
        </w:rPr>
        <w:t xml:space="preserve"> &lt; 0.05). </w:t>
      </w:r>
    </w:p>
    <w:p w14:paraId="1022A90D" w14:textId="346CDE12" w:rsidR="00CF535E" w:rsidRPr="00697718" w:rsidRDefault="00CF535E" w:rsidP="00CF535E">
      <w:pPr>
        <w:spacing w:line="480" w:lineRule="auto"/>
        <w:rPr>
          <w:rFonts w:ascii="Times New Roman" w:hAnsi="Times New Roman" w:cs="Times New Roman"/>
          <w:sz w:val="24"/>
          <w:szCs w:val="24"/>
        </w:rPr>
      </w:pPr>
      <w:r w:rsidRPr="00697718">
        <w:rPr>
          <w:rFonts w:ascii="Times New Roman" w:hAnsi="Times New Roman" w:cs="Times New Roman"/>
          <w:b/>
          <w:sz w:val="24"/>
          <w:szCs w:val="24"/>
        </w:rPr>
        <w:t xml:space="preserve">Conclusion: </w:t>
      </w:r>
      <w:r w:rsidR="00E93D63" w:rsidRPr="00697718">
        <w:rPr>
          <w:rFonts w:ascii="Times New Roman" w:hAnsi="Times New Roman" w:cs="Times New Roman"/>
          <w:sz w:val="24"/>
          <w:szCs w:val="24"/>
        </w:rPr>
        <w:t xml:space="preserve">The present study offers support for improved MSK functionality in </w:t>
      </w:r>
      <w:r w:rsidR="00B65C77" w:rsidRPr="00697718">
        <w:rPr>
          <w:rFonts w:ascii="Times New Roman" w:hAnsi="Times New Roman" w:cs="Times New Roman"/>
          <w:sz w:val="24"/>
          <w:szCs w:val="24"/>
        </w:rPr>
        <w:t>tennis players</w:t>
      </w:r>
      <w:r w:rsidR="00E93D63" w:rsidRPr="00697718">
        <w:rPr>
          <w:rFonts w:ascii="Times New Roman" w:hAnsi="Times New Roman" w:cs="Times New Roman"/>
          <w:sz w:val="24"/>
          <w:szCs w:val="24"/>
        </w:rPr>
        <w:t xml:space="preserve"> when compared to age-match health</w:t>
      </w:r>
      <w:r w:rsidR="00CF1154" w:rsidRPr="00697718">
        <w:rPr>
          <w:rFonts w:ascii="Times New Roman" w:hAnsi="Times New Roman" w:cs="Times New Roman"/>
          <w:sz w:val="24"/>
          <w:szCs w:val="24"/>
        </w:rPr>
        <w:t>y</w:t>
      </w:r>
      <w:r w:rsidR="00E93D63" w:rsidRPr="00697718">
        <w:rPr>
          <w:rFonts w:ascii="Times New Roman" w:hAnsi="Times New Roman" w:cs="Times New Roman"/>
          <w:sz w:val="24"/>
          <w:szCs w:val="24"/>
        </w:rPr>
        <w:t xml:space="preserve"> active </w:t>
      </w:r>
      <w:r w:rsidR="00B65C77" w:rsidRPr="00697718">
        <w:rPr>
          <w:rFonts w:ascii="Times New Roman" w:hAnsi="Times New Roman" w:cs="Times New Roman"/>
          <w:sz w:val="24"/>
          <w:szCs w:val="24"/>
        </w:rPr>
        <w:t>non-players</w:t>
      </w:r>
      <w:r w:rsidR="00E93D63" w:rsidRPr="00697718">
        <w:rPr>
          <w:rFonts w:ascii="Times New Roman" w:hAnsi="Times New Roman" w:cs="Times New Roman"/>
          <w:sz w:val="24"/>
          <w:szCs w:val="24"/>
        </w:rPr>
        <w:t>. This may be due to the hybrid high intensity interval training nature of tennis.</w:t>
      </w:r>
    </w:p>
    <w:p w14:paraId="245D6E84" w14:textId="69D565D0" w:rsidR="00881B5A" w:rsidRPr="00697718" w:rsidRDefault="00881B5A" w:rsidP="00CF535E">
      <w:pPr>
        <w:spacing w:line="480" w:lineRule="auto"/>
        <w:rPr>
          <w:rFonts w:ascii="Times New Roman" w:hAnsi="Times New Roman" w:cs="Times New Roman"/>
          <w:sz w:val="24"/>
          <w:szCs w:val="24"/>
        </w:rPr>
      </w:pPr>
      <w:r w:rsidRPr="00697718">
        <w:rPr>
          <w:rFonts w:ascii="Times New Roman" w:hAnsi="Times New Roman" w:cs="Times New Roman"/>
          <w:b/>
          <w:sz w:val="24"/>
          <w:szCs w:val="24"/>
        </w:rPr>
        <w:t xml:space="preserve">Clinical Relevance: </w:t>
      </w:r>
      <w:r w:rsidR="00E93D63" w:rsidRPr="00697718">
        <w:rPr>
          <w:rFonts w:ascii="Times New Roman" w:hAnsi="Times New Roman" w:cs="Times New Roman"/>
          <w:sz w:val="24"/>
          <w:szCs w:val="24"/>
        </w:rPr>
        <w:t>T</w:t>
      </w:r>
      <w:r w:rsidR="00CF1154" w:rsidRPr="00697718">
        <w:rPr>
          <w:rFonts w:ascii="Times New Roman" w:hAnsi="Times New Roman" w:cs="Times New Roman"/>
          <w:sz w:val="24"/>
          <w:szCs w:val="24"/>
        </w:rPr>
        <w:t>he findings suggest tennis is</w:t>
      </w:r>
      <w:r w:rsidR="00E93D63" w:rsidRPr="00697718">
        <w:rPr>
          <w:rFonts w:ascii="Times New Roman" w:hAnsi="Times New Roman" w:cs="Times New Roman"/>
          <w:sz w:val="24"/>
          <w:szCs w:val="24"/>
        </w:rPr>
        <w:t xml:space="preserve"> an excellent activity mode to promote MSK health </w:t>
      </w:r>
      <w:r w:rsidR="00CF1154" w:rsidRPr="00697718">
        <w:rPr>
          <w:rFonts w:ascii="Times New Roman" w:hAnsi="Times New Roman" w:cs="Times New Roman"/>
          <w:sz w:val="24"/>
          <w:szCs w:val="24"/>
        </w:rPr>
        <w:t xml:space="preserve">and </w:t>
      </w:r>
      <w:r w:rsidR="00E93D63" w:rsidRPr="00697718">
        <w:rPr>
          <w:rFonts w:ascii="Times New Roman" w:hAnsi="Times New Roman" w:cs="Times New Roman"/>
          <w:sz w:val="24"/>
          <w:szCs w:val="24"/>
        </w:rPr>
        <w:t xml:space="preserve">should </w:t>
      </w:r>
      <w:r w:rsidR="00CF1154" w:rsidRPr="00697718">
        <w:rPr>
          <w:rFonts w:ascii="Times New Roman" w:hAnsi="Times New Roman" w:cs="Times New Roman"/>
          <w:sz w:val="24"/>
          <w:szCs w:val="24"/>
        </w:rPr>
        <w:t xml:space="preserve">therefore </w:t>
      </w:r>
      <w:r w:rsidR="00E93D63" w:rsidRPr="00697718">
        <w:rPr>
          <w:rFonts w:ascii="Times New Roman" w:hAnsi="Times New Roman" w:cs="Times New Roman"/>
          <w:sz w:val="24"/>
          <w:szCs w:val="24"/>
        </w:rPr>
        <w:t xml:space="preserve">be more frequently </w:t>
      </w:r>
      <w:r w:rsidR="00CF1154" w:rsidRPr="00697718">
        <w:rPr>
          <w:rFonts w:ascii="Times New Roman" w:hAnsi="Times New Roman" w:cs="Times New Roman"/>
          <w:sz w:val="24"/>
          <w:szCs w:val="24"/>
        </w:rPr>
        <w:t xml:space="preserve">recommended </w:t>
      </w:r>
      <w:r w:rsidR="00E93D63" w:rsidRPr="00697718">
        <w:rPr>
          <w:rFonts w:ascii="Times New Roman" w:hAnsi="Times New Roman" w:cs="Times New Roman"/>
          <w:sz w:val="24"/>
          <w:szCs w:val="24"/>
        </w:rPr>
        <w:t xml:space="preserve">as a viable </w:t>
      </w:r>
      <w:r w:rsidR="00CF1154" w:rsidRPr="00697718">
        <w:rPr>
          <w:rFonts w:ascii="Times New Roman" w:hAnsi="Times New Roman" w:cs="Times New Roman"/>
          <w:sz w:val="24"/>
          <w:szCs w:val="24"/>
        </w:rPr>
        <w:t xml:space="preserve">alternative to existing </w:t>
      </w:r>
      <w:r w:rsidR="000F674D" w:rsidRPr="00697718">
        <w:rPr>
          <w:rFonts w:ascii="Times New Roman" w:hAnsi="Times New Roman" w:cs="Times New Roman"/>
          <w:sz w:val="24"/>
          <w:szCs w:val="24"/>
        </w:rPr>
        <w:t>physical activity</w:t>
      </w:r>
      <w:r w:rsidR="00CF1154" w:rsidRPr="00697718">
        <w:rPr>
          <w:rFonts w:ascii="Times New Roman" w:hAnsi="Times New Roman" w:cs="Times New Roman"/>
          <w:sz w:val="24"/>
          <w:szCs w:val="24"/>
        </w:rPr>
        <w:t xml:space="preserve"> guidelines.</w:t>
      </w:r>
    </w:p>
    <w:p w14:paraId="7583C001" w14:textId="5C578B1C" w:rsidR="00CF535E" w:rsidRPr="00697718" w:rsidRDefault="00CF535E" w:rsidP="0013734E">
      <w:pPr>
        <w:spacing w:line="480" w:lineRule="auto"/>
        <w:rPr>
          <w:rFonts w:ascii="Times New Roman" w:hAnsi="Times New Roman" w:cs="Times New Roman"/>
          <w:sz w:val="24"/>
          <w:szCs w:val="24"/>
        </w:rPr>
      </w:pPr>
      <w:r w:rsidRPr="00697718">
        <w:rPr>
          <w:rFonts w:ascii="Times New Roman" w:hAnsi="Times New Roman" w:cs="Times New Roman"/>
          <w:b/>
          <w:sz w:val="24"/>
          <w:szCs w:val="24"/>
        </w:rPr>
        <w:t xml:space="preserve">Keywords: </w:t>
      </w:r>
      <w:r w:rsidRPr="00697718">
        <w:rPr>
          <w:rFonts w:ascii="Times New Roman" w:hAnsi="Times New Roman" w:cs="Times New Roman"/>
          <w:sz w:val="24"/>
          <w:szCs w:val="24"/>
        </w:rPr>
        <w:t>Tennis, Health, Musculoskeletal Function, Cluster Analysis, Physical Activity</w:t>
      </w:r>
    </w:p>
    <w:p w14:paraId="448ACE9A" w14:textId="2DB0DFBA" w:rsidR="0010284B" w:rsidRPr="00697718" w:rsidRDefault="0010284B" w:rsidP="0013734E">
      <w:pPr>
        <w:spacing w:line="480" w:lineRule="auto"/>
        <w:rPr>
          <w:rFonts w:ascii="Times New Roman" w:hAnsi="Times New Roman" w:cs="Times New Roman"/>
          <w:b/>
          <w:sz w:val="24"/>
          <w:szCs w:val="24"/>
        </w:rPr>
      </w:pPr>
      <w:r w:rsidRPr="00697718">
        <w:rPr>
          <w:rFonts w:ascii="Times New Roman" w:hAnsi="Times New Roman" w:cs="Times New Roman"/>
          <w:b/>
          <w:sz w:val="24"/>
          <w:szCs w:val="24"/>
        </w:rPr>
        <w:t>Introduction</w:t>
      </w:r>
    </w:p>
    <w:p w14:paraId="1C24C79C" w14:textId="6C6D80E8" w:rsidR="0013734E" w:rsidRPr="00697718" w:rsidRDefault="0013734E" w:rsidP="00F53CA4">
      <w:pPr>
        <w:spacing w:line="480" w:lineRule="auto"/>
        <w:rPr>
          <w:rFonts w:ascii="Times New Roman" w:hAnsi="Times New Roman" w:cs="Times New Roman"/>
          <w:sz w:val="24"/>
          <w:szCs w:val="24"/>
        </w:rPr>
      </w:pPr>
      <w:r w:rsidRPr="00697718">
        <w:rPr>
          <w:rFonts w:ascii="Times New Roman" w:hAnsi="Times New Roman" w:cs="Times New Roman"/>
          <w:sz w:val="24"/>
          <w:szCs w:val="24"/>
        </w:rPr>
        <w:t xml:space="preserve">There is overwhelming evidence to suggest that leading an active lifestyle is </w:t>
      </w:r>
      <w:r w:rsidR="000C4A8A" w:rsidRPr="00697718">
        <w:rPr>
          <w:rFonts w:ascii="Times New Roman" w:hAnsi="Times New Roman" w:cs="Times New Roman"/>
          <w:sz w:val="24"/>
          <w:szCs w:val="24"/>
        </w:rPr>
        <w:t xml:space="preserve">associated with health benefits </w:t>
      </w:r>
      <w:r w:rsidRPr="00697718">
        <w:rPr>
          <w:rFonts w:ascii="Times New Roman" w:hAnsi="Times New Roman" w:cs="Times New Roman"/>
          <w:sz w:val="24"/>
          <w:szCs w:val="24"/>
        </w:rPr>
        <w:t xml:space="preserve">and </w:t>
      </w:r>
      <w:r w:rsidR="009D6DD8" w:rsidRPr="00697718">
        <w:rPr>
          <w:rFonts w:ascii="Times New Roman" w:hAnsi="Times New Roman" w:cs="Times New Roman"/>
          <w:sz w:val="24"/>
          <w:szCs w:val="24"/>
        </w:rPr>
        <w:t>the more time spent active, the lower the risk of</w:t>
      </w:r>
      <w:r w:rsidR="0022037F" w:rsidRPr="00697718">
        <w:rPr>
          <w:rFonts w:ascii="Times New Roman" w:hAnsi="Times New Roman" w:cs="Times New Roman"/>
          <w:sz w:val="24"/>
          <w:szCs w:val="24"/>
        </w:rPr>
        <w:t xml:space="preserve"> </w:t>
      </w:r>
      <w:r w:rsidR="009D6DD8" w:rsidRPr="00697718">
        <w:rPr>
          <w:rFonts w:ascii="Times New Roman" w:hAnsi="Times New Roman" w:cs="Times New Roman"/>
          <w:sz w:val="24"/>
          <w:szCs w:val="24"/>
        </w:rPr>
        <w:t xml:space="preserve">all-cause mortality </w:t>
      </w:r>
      <w:r w:rsidR="009D6DD8"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{"citationItems":[{"id":"ITEM-1","itemData":{"DOI":"10.1136/bjsm.2009.066209","ISSN":"0306-3674","PMID":"20418526","abstract":"OBJECTIVE To examine the combined associations and relative contributions of leisure-time physical activity (PA) and cardiorespiratory fitness (CRF) with all-cause mortality. DESIGN Prospective cohort study. Setting Aerobics centre longitudinal study. PARTICIPANTS 31,818 men and 10 555 women who received a medical examination during 1978-2002. Assessment of risk factors Leisure-time PA assessed by self-reported questionnaire; CRF assessed by maximal treadmill test. Main outcome measures All-cause mortality until 31 December 2003. RESULTS There were 1492 (469 per 10,000) and 230 (218 per 10,000) deaths in men and women, respectively. PA and CRF were positively correlated in men (r = 0.49) and women (r = 0.47) controlling for age (p &lt; 0.001 for both). PA was inversely associated with mortality in multivariable Cox regression analysis among men, but the association was eliminated after further adjustment for CRF. No significant association of PA with mortality was observed in women. CRF was inversely associated with mortality in men and women, and the associations remained significant after further adjustment for PA. In the PA and CRF combined analysis, compared with the reference group \"not meeting the recommended PA (&lt; 500 metabolic equivalent-minute/week) and unfit\", the relative risks (95% CIs) of mortality were 0.62 (0.54 to 0.72) and 0.61 (0.44 to 0.86) in men and women \"not meeting the recommended PA and fit\", 0.96 (0.61 to 1.53) and 0.93 (0.33 to 2.58) in men and women \"meeting the recommended PA and unfit\" and 0.60 (0.51 to 0.70) and 0.56 (0.37 to 0.85) in men and women \"meeting the recommended PA and fit\", respectively. CONCLUSIONS CRF was more strongly associated with all-cause mortality than PA; therefore, improving CRF should be encouraged in unfit individuals to reduce risk of mortality and considered in the development of future PA guidelines.","author":[{"dropping-particle":"","family":"Lee","given":"D.-C.","non-dropping-particle":"","parse-names":false,"suffix":""},{"dropping-particle":"","family":"Sui","given":"X.","non-dropping-particle":"","parse-names":false,"suffix":""},{"dropping-particle":"","family":"Ortega","given":"F. B.","non-dropping-particle":"","parse-names":false,"suffix":""},{"dropping-particle":"","family":"Kim","given":"Y.-S.","non-dropping-particle":"","parse-names":false,"suffix":""},{"dropping-particle":"","family":"Church","given":"T. S.","non-dropping-particle":"","parse-names":false,"suffix":""},{"dropping-particle":"","family":"Winett","given":"R. A.","non-dropping-particle":"","parse-names":false,"suffix":""},{"dropping-particle":"","family":"Ekelund","given":"U.","non-dropping-particle":"","parse-names":false,"suffix":""},{"dropping-particle":"","family":"Katzmarzyk","given":"P. T.","non-dropping-particle":"","parse-names":false,"suffix":""},{"dropping-particle":"","family":"Blair","given":"S. N.","non-dropping-particle":"","parse-names":false,"suffix":""}],"container-title":"British Journal of Sports Medicine","id":"ITEM-1","issue":"6","issued":{"date-parts":[["2011","5","1"]]},"page":"504-510","title":"Comparisons of leisure-time physical activity and cardiorespiratory fitness as predictors of all-cause mortality in men and women","type":"article-journal","volume":"45"},"uris":["http://www.mendeley.com/documents/?uuid=543dfeeb-87e7-3b4a-921a-d2856d416ec7"]}],"mendeley":{"formattedCitation":"&lt;sup&gt;23&lt;/sup&gt;","plainTextFormattedCitation":"23","previouslyFormattedCitation":"&lt;sup&gt;23&lt;/sup&gt;"},"properties":{"noteIndex":0},"schema":"https://github.com/citation-style-language/schema/raw/master/csl-citation.json"}</w:instrText>
      </w:r>
      <w:r w:rsidR="009D6DD8"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23</w:t>
      </w:r>
      <w:r w:rsidR="009D6DD8" w:rsidRPr="00697718">
        <w:rPr>
          <w:rFonts w:ascii="Times New Roman" w:hAnsi="Times New Roman" w:cs="Times New Roman"/>
          <w:sz w:val="24"/>
          <w:szCs w:val="24"/>
        </w:rPr>
        <w:fldChar w:fldCharType="end"/>
      </w:r>
      <w:r w:rsidR="0022037F" w:rsidRPr="00697718">
        <w:rPr>
          <w:rFonts w:ascii="Times New Roman" w:hAnsi="Times New Roman" w:cs="Times New Roman"/>
          <w:sz w:val="24"/>
          <w:szCs w:val="24"/>
        </w:rPr>
        <w:t>.</w:t>
      </w:r>
      <w:r w:rsidR="00FF7818" w:rsidRPr="00697718">
        <w:rPr>
          <w:rFonts w:ascii="Times New Roman" w:hAnsi="Times New Roman" w:cs="Times New Roman"/>
          <w:sz w:val="24"/>
          <w:szCs w:val="24"/>
        </w:rPr>
        <w:t xml:space="preserve"> However, many fail to heed this advice and do not reach the minimum recommended </w:t>
      </w:r>
      <w:r w:rsidR="00FE5AB5" w:rsidRPr="00697718">
        <w:rPr>
          <w:rFonts w:ascii="Times New Roman" w:hAnsi="Times New Roman" w:cs="Times New Roman"/>
          <w:sz w:val="24"/>
          <w:szCs w:val="24"/>
        </w:rPr>
        <w:t>150 minutes</w:t>
      </w:r>
      <w:r w:rsidR="00FF7818" w:rsidRPr="00697718">
        <w:rPr>
          <w:rFonts w:ascii="Times New Roman" w:hAnsi="Times New Roman" w:cs="Times New Roman"/>
          <w:sz w:val="24"/>
          <w:szCs w:val="24"/>
        </w:rPr>
        <w:t xml:space="preserve"> of physical activity</w:t>
      </w:r>
      <w:r w:rsidR="00FE5AB5" w:rsidRPr="00697718">
        <w:rPr>
          <w:rFonts w:ascii="Times New Roman" w:hAnsi="Times New Roman" w:cs="Times New Roman"/>
          <w:sz w:val="24"/>
          <w:szCs w:val="24"/>
        </w:rPr>
        <w:t xml:space="preserve"> per week</w:t>
      </w:r>
      <w:r w:rsidR="00755171" w:rsidRPr="00697718">
        <w:rPr>
          <w:rFonts w:ascii="Times New Roman" w:hAnsi="Times New Roman" w:cs="Times New Roman"/>
          <w:sz w:val="24"/>
          <w:szCs w:val="24"/>
        </w:rPr>
        <w:t>;</w:t>
      </w:r>
      <w:r w:rsidR="006C1FCF" w:rsidRPr="00697718">
        <w:rPr>
          <w:rFonts w:ascii="Times New Roman" w:hAnsi="Times New Roman" w:cs="Times New Roman"/>
          <w:sz w:val="24"/>
          <w:szCs w:val="24"/>
        </w:rPr>
        <w:t xml:space="preserve"> </w:t>
      </w:r>
      <w:r w:rsidR="00E66928" w:rsidRPr="00697718">
        <w:rPr>
          <w:rFonts w:ascii="Times New Roman" w:hAnsi="Times New Roman" w:cs="Times New Roman"/>
          <w:sz w:val="24"/>
          <w:szCs w:val="24"/>
        </w:rPr>
        <w:t>in fact</w:t>
      </w:r>
      <w:r w:rsidR="0094170F" w:rsidRPr="00697718">
        <w:rPr>
          <w:rFonts w:ascii="Times New Roman" w:hAnsi="Times New Roman" w:cs="Times New Roman"/>
          <w:sz w:val="24"/>
          <w:szCs w:val="24"/>
        </w:rPr>
        <w:t>,</w:t>
      </w:r>
      <w:r w:rsidR="006C1FCF" w:rsidRPr="00697718">
        <w:rPr>
          <w:rFonts w:ascii="Times New Roman" w:hAnsi="Times New Roman" w:cs="Times New Roman"/>
          <w:sz w:val="24"/>
          <w:szCs w:val="24"/>
        </w:rPr>
        <w:t xml:space="preserve"> </w:t>
      </w:r>
      <w:r w:rsidR="0094170F" w:rsidRPr="00697718">
        <w:rPr>
          <w:rFonts w:ascii="Times New Roman" w:hAnsi="Times New Roman" w:cs="Times New Roman"/>
          <w:sz w:val="24"/>
          <w:szCs w:val="24"/>
        </w:rPr>
        <w:t>globally</w:t>
      </w:r>
      <w:r w:rsidR="00E66928" w:rsidRPr="00697718">
        <w:rPr>
          <w:rFonts w:ascii="Times New Roman" w:hAnsi="Times New Roman" w:cs="Times New Roman"/>
          <w:sz w:val="24"/>
          <w:szCs w:val="24"/>
        </w:rPr>
        <w:t xml:space="preserve"> </w:t>
      </w:r>
      <w:r w:rsidR="006C1FCF" w:rsidRPr="00697718">
        <w:rPr>
          <w:rFonts w:ascii="Times New Roman" w:hAnsi="Times New Roman" w:cs="Times New Roman"/>
          <w:sz w:val="24"/>
          <w:szCs w:val="24"/>
        </w:rPr>
        <w:t xml:space="preserve">an estimated </w:t>
      </w:r>
      <w:r w:rsidR="001D2226" w:rsidRPr="00697718">
        <w:rPr>
          <w:rFonts w:ascii="Times New Roman" w:hAnsi="Times New Roman" w:cs="Times New Roman"/>
          <w:sz w:val="24"/>
          <w:szCs w:val="24"/>
        </w:rPr>
        <w:t xml:space="preserve">31% of adults </w:t>
      </w:r>
      <w:r w:rsidR="00E10478" w:rsidRPr="00697718">
        <w:rPr>
          <w:rFonts w:ascii="Times New Roman" w:hAnsi="Times New Roman" w:cs="Times New Roman"/>
          <w:sz w:val="24"/>
          <w:szCs w:val="24"/>
        </w:rPr>
        <w:t>are categorised as physically inac</w:t>
      </w:r>
      <w:r w:rsidR="006C1FCF" w:rsidRPr="00697718">
        <w:rPr>
          <w:rFonts w:ascii="Times New Roman" w:hAnsi="Times New Roman" w:cs="Times New Roman"/>
          <w:sz w:val="24"/>
          <w:szCs w:val="24"/>
        </w:rPr>
        <w:t>tive</w:t>
      </w:r>
      <w:r w:rsidR="00E66928" w:rsidRPr="00697718">
        <w:rPr>
          <w:rFonts w:ascii="Times New Roman" w:hAnsi="Times New Roman" w:cs="Times New Roman"/>
          <w:sz w:val="24"/>
          <w:szCs w:val="24"/>
        </w:rPr>
        <w:t xml:space="preserve">, </w:t>
      </w:r>
      <w:r w:rsidR="001D2226" w:rsidRPr="00697718">
        <w:rPr>
          <w:rFonts w:ascii="Times New Roman" w:hAnsi="Times New Roman" w:cs="Times New Roman"/>
          <w:sz w:val="24"/>
          <w:szCs w:val="24"/>
        </w:rPr>
        <w:t>with percentages seemingly greater in</w:t>
      </w:r>
      <w:r w:rsidR="00755171" w:rsidRPr="00697718">
        <w:rPr>
          <w:rFonts w:ascii="Times New Roman" w:hAnsi="Times New Roman" w:cs="Times New Roman"/>
          <w:sz w:val="24"/>
          <w:szCs w:val="24"/>
        </w:rPr>
        <w:t xml:space="preserve"> high-income countries</w:t>
      </w:r>
      <w:r w:rsidR="006974D5" w:rsidRPr="00697718">
        <w:rPr>
          <w:rFonts w:ascii="Times New Roman" w:hAnsi="Times New Roman" w:cs="Times New Roman"/>
          <w:sz w:val="24"/>
          <w:szCs w:val="24"/>
        </w:rPr>
        <w:t xml:space="preserve"> and older adults</w:t>
      </w:r>
      <w:r w:rsidR="00417A56" w:rsidRPr="00697718">
        <w:rPr>
          <w:rFonts w:ascii="Times New Roman" w:hAnsi="Times New Roman" w:cs="Times New Roman"/>
          <w:sz w:val="24"/>
          <w:szCs w:val="24"/>
        </w:rPr>
        <w:t xml:space="preserve"> in particular</w:t>
      </w:r>
      <w:r w:rsidR="006974D5" w:rsidRPr="00697718">
        <w:rPr>
          <w:rFonts w:ascii="Times New Roman" w:hAnsi="Times New Roman" w:cs="Times New Roman"/>
          <w:sz w:val="24"/>
          <w:szCs w:val="24"/>
        </w:rPr>
        <w:t xml:space="preserve">, </w:t>
      </w:r>
      <w:r w:rsidR="001D2226" w:rsidRPr="00697718">
        <w:rPr>
          <w:rFonts w:ascii="Times New Roman" w:hAnsi="Times New Roman" w:cs="Times New Roman"/>
          <w:sz w:val="24"/>
          <w:szCs w:val="24"/>
        </w:rPr>
        <w:t xml:space="preserve">irrespective of region </w:t>
      </w:r>
      <w:r w:rsidR="001D2226"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{"citationItems":[{"id":"ITEM-1","itemData":{"DOI":"10.1016/S0140-6736(12)60646-1","ISBN":"1474-547X (Electronic)\\n0140-6736 (Linking)","ISSN":"1474-547X","PMID":"22818937","abstract":"To implement effective non-communicable disease prevention programmes, policy makers need data for physical activity levels and trends. In this report, we describe physical activity levels worldwide with data for adults (15 years or older) from 122 countries and for adolescents (13-15-years-old) from 105 countries. Worldwide, 31·1% (95% CI 30·9-31·2) of adults are physically inactive, with proportions ranging from 17·0% (16·8-17·2) in southeast Asia to about 43% in the Americas and the eastern Mediterranean. Inactivity rises with age, is higher in women than in men, and is increased in high-income countries. The proportion of 13-15-year-olds doing fewer than 60 min of physical activity of moderate to vigorous intensity per day is 80·3% (80·1-80·5); boys are more active than are girls. Continued improvement in monitoring of physical activity would help to guide development of policies and programmes to increase activity levels and to reduce the burden of non-communicable diseases.","author":[{"dropping-particle":"","family":"Hallal","given":"Pedro C","non-dropping-particle":"","parse-names":false,"suffix":""},{"dropping-particle":"","family":"Andersen","given":"Lars Bo","non-dropping-particle":"","parse-names":false,"suffix":""},{"dropping-particle":"","family":"Bull","given":"Fiona C","non-dropping-particle":"","parse-names":false,"suffix":""},{"dropping-particle":"","family":"Guthold","given":"Regina","non-dropping-particle":"","parse-names":false,"suffix":""},{"dropping-particle":"","family":"Haskell","given":"William L","non-dropping-particle":"","parse-names":false,"suffix":""},{"dropping-particle":"","family":"Ekelund","given":"Ulf","non-dropping-particle":"","parse-names":false,"suffix":""},{"dropping-particle":"","family":"Group","given":"Lancet Physical Activity Series Working","non-dropping-particle":"","parse-names":false,"suffix":""}],"container-title":"Lancet","id":"ITEM-1","issue":"9838","issued":{"date-parts":[["2012","7","21"]]},"page":"247-57","publisher":"Elsevier","title":"Global physical activity levels: surveillance progress, pitfalls, and prospects.","type":"article-journal","volume":"380"},"uris":["http://www.mendeley.com/documents/?uuid=c642065b-484e-37a5-b5ae-22ad80aedbba"]}],"mendeley":{"formattedCitation":"&lt;sup&gt;17&lt;/sup&gt;","plainTextFormattedCitation":"17","previouslyFormattedCitation":"&lt;sup&gt;17&lt;/sup&gt;"},"properties":{"noteIndex":0},"schema":"https://github.com/citation-style-language/schema/raw/master/csl-citation.json"}</w:instrText>
      </w:r>
      <w:r w:rsidR="001D2226"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17</w:t>
      </w:r>
      <w:r w:rsidR="001D2226" w:rsidRPr="00697718">
        <w:rPr>
          <w:rFonts w:ascii="Times New Roman" w:hAnsi="Times New Roman" w:cs="Times New Roman"/>
          <w:sz w:val="24"/>
          <w:szCs w:val="24"/>
        </w:rPr>
        <w:fldChar w:fldCharType="end"/>
      </w:r>
      <w:r w:rsidR="00755171" w:rsidRPr="00697718">
        <w:rPr>
          <w:rFonts w:ascii="Times New Roman" w:hAnsi="Times New Roman" w:cs="Times New Roman"/>
          <w:sz w:val="24"/>
          <w:szCs w:val="24"/>
        </w:rPr>
        <w:t>.</w:t>
      </w:r>
      <w:r w:rsidR="00F03F17" w:rsidRPr="00697718">
        <w:rPr>
          <w:rFonts w:ascii="Times New Roman" w:hAnsi="Times New Roman" w:cs="Times New Roman"/>
          <w:sz w:val="24"/>
          <w:szCs w:val="24"/>
        </w:rPr>
        <w:t xml:space="preserve"> </w:t>
      </w:r>
      <w:r w:rsidR="000D4179" w:rsidRPr="00697718">
        <w:rPr>
          <w:rFonts w:ascii="Times New Roman" w:hAnsi="Times New Roman" w:cs="Times New Roman"/>
          <w:sz w:val="24"/>
          <w:szCs w:val="24"/>
        </w:rPr>
        <w:t>Additionally,</w:t>
      </w:r>
      <w:r w:rsidR="006974D5" w:rsidRPr="00697718">
        <w:rPr>
          <w:rFonts w:ascii="Times New Roman" w:hAnsi="Times New Roman" w:cs="Times New Roman"/>
          <w:sz w:val="24"/>
          <w:szCs w:val="24"/>
        </w:rPr>
        <w:t xml:space="preserve"> </w:t>
      </w:r>
      <w:r w:rsidR="00347299" w:rsidRPr="00697718">
        <w:rPr>
          <w:rFonts w:ascii="Times New Roman" w:hAnsi="Times New Roman" w:cs="Times New Roman"/>
          <w:sz w:val="24"/>
          <w:szCs w:val="24"/>
        </w:rPr>
        <w:t>with increases in sedentary behaviour</w:t>
      </w:r>
      <w:r w:rsidR="00023F6C" w:rsidRPr="00697718">
        <w:rPr>
          <w:rFonts w:ascii="Times New Roman" w:hAnsi="Times New Roman" w:cs="Times New Roman"/>
          <w:sz w:val="24"/>
          <w:szCs w:val="24"/>
        </w:rPr>
        <w:t xml:space="preserve">, </w:t>
      </w:r>
      <w:r w:rsidR="00AD64E4" w:rsidRPr="00697718">
        <w:rPr>
          <w:rFonts w:ascii="Times New Roman" w:hAnsi="Times New Roman" w:cs="Times New Roman"/>
          <w:sz w:val="24"/>
          <w:szCs w:val="24"/>
        </w:rPr>
        <w:t>the prevalence</w:t>
      </w:r>
      <w:r w:rsidR="009F0E62" w:rsidRPr="00697718">
        <w:rPr>
          <w:rFonts w:ascii="Times New Roman" w:hAnsi="Times New Roman" w:cs="Times New Roman"/>
          <w:sz w:val="24"/>
          <w:szCs w:val="24"/>
        </w:rPr>
        <w:t xml:space="preserve"> of</w:t>
      </w:r>
      <w:r w:rsidR="0094170F" w:rsidRPr="00697718">
        <w:rPr>
          <w:rFonts w:ascii="Times New Roman" w:hAnsi="Times New Roman" w:cs="Times New Roman"/>
          <w:sz w:val="24"/>
          <w:szCs w:val="24"/>
        </w:rPr>
        <w:t xml:space="preserve"> </w:t>
      </w:r>
      <w:r w:rsidR="006E0111" w:rsidRPr="00697718">
        <w:rPr>
          <w:rFonts w:ascii="Times New Roman" w:hAnsi="Times New Roman" w:cs="Times New Roman"/>
          <w:sz w:val="24"/>
          <w:szCs w:val="24"/>
        </w:rPr>
        <w:t>conditions</w:t>
      </w:r>
      <w:r w:rsidR="00023F6C" w:rsidRPr="00697718">
        <w:rPr>
          <w:rFonts w:ascii="Times New Roman" w:hAnsi="Times New Roman" w:cs="Times New Roman"/>
          <w:sz w:val="24"/>
          <w:szCs w:val="24"/>
        </w:rPr>
        <w:t xml:space="preserve"> </w:t>
      </w:r>
      <w:r w:rsidR="00F03F17" w:rsidRPr="00697718">
        <w:rPr>
          <w:rFonts w:ascii="Times New Roman" w:hAnsi="Times New Roman" w:cs="Times New Roman"/>
          <w:sz w:val="24"/>
          <w:szCs w:val="24"/>
        </w:rPr>
        <w:t xml:space="preserve">associated with </w:t>
      </w:r>
      <w:r w:rsidR="00AD64E4" w:rsidRPr="00697718">
        <w:rPr>
          <w:rFonts w:ascii="Times New Roman" w:hAnsi="Times New Roman" w:cs="Times New Roman"/>
          <w:sz w:val="24"/>
          <w:szCs w:val="24"/>
        </w:rPr>
        <w:t>poor musculoskeletal</w:t>
      </w:r>
      <w:r w:rsidR="007E043B" w:rsidRPr="00697718">
        <w:rPr>
          <w:rFonts w:ascii="Times New Roman" w:hAnsi="Times New Roman" w:cs="Times New Roman"/>
          <w:sz w:val="24"/>
          <w:szCs w:val="24"/>
        </w:rPr>
        <w:t xml:space="preserve"> (MSK)</w:t>
      </w:r>
      <w:r w:rsidR="00AD64E4" w:rsidRPr="00697718">
        <w:rPr>
          <w:rFonts w:ascii="Times New Roman" w:hAnsi="Times New Roman" w:cs="Times New Roman"/>
          <w:sz w:val="24"/>
          <w:szCs w:val="24"/>
        </w:rPr>
        <w:t xml:space="preserve"> health</w:t>
      </w:r>
      <w:r w:rsidR="00091671" w:rsidRPr="00697718">
        <w:rPr>
          <w:rFonts w:ascii="Times New Roman" w:hAnsi="Times New Roman" w:cs="Times New Roman"/>
          <w:sz w:val="24"/>
          <w:szCs w:val="24"/>
        </w:rPr>
        <w:t xml:space="preserve"> is also on the rise </w:t>
      </w:r>
      <w:r w:rsidR="00283955"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{"citationItems":[{"id":"ITEM-1","itemData":{"DOI":"10.1136/annrheumdis-2014-205327","ISBN":"2013204647","ISSN":"0003-4967","PMID":"24790065","abstract":"Specific data on different musculoskeletal (MSK) disorders from the Global Burden of Disease (GBD) study will be presented in this1–,3 and future issues of the journal.4–,9 MSK disorders are the second most common cause of disability worldwide, measured by years lived with disability (YLDs), with low back pain being the most frequent condition.10 Disability due to MSK disorders is estimated to have increased by 45% from 1990 to 2010, in particular osteoarthritis (OA), and is expected to continue to rise with an increasingly obese, sedentary and ageing population.10 The GBD study represents a huge and important effort that involves researchers and experts from different disciplines and countries with new statistical tools that provide us with valid information about the prevalence and burden of MSK disorders. The specific conditions and disorders that will be addressed in this and forthcoming issues are low back pain, occupationally related low back pain, neck pain, OA, rheumatoid arthritis (RA), gout, low bone mineral density and other MSK conditions. Osteoporosis was not considered a disease in the GBD study, but bone mineral density was included in the global …","author":[{"dropping-particle":"","family":"Storheim","given":"Kjersti","non-dropping-particle":"","parse-names":false,"suffix":""},{"dropping-particle":"","family":"Zwart","given":"John-Anker","non-dropping-particle":"","parse-names":false,"suffix":""}],"container-title":"Annals of the Rheumatic Diseases","id":"ITEM-1","issue":"6","issued":{"date-parts":[["2014"]]},"page":"949-950","title":"Musculoskeletal disorders and the Global Burden of Disease study","type":"article-journal","volume":"73"},"uris":["http://www.mendeley.com/documents/?uuid=8a2def29-6769-3fc8-ab49-11c353354824"]}],"mendeley":{"formattedCitation":"&lt;sup&gt;33&lt;/sup&gt;","plainTextFormattedCitation":"33","previouslyFormattedCitation":"&lt;sup&gt;33&lt;/sup&gt;"},"properties":{"noteIndex":0},"schema":"https://github.com/citation-style-language/schema/raw/master/csl-citation.json"}</w:instrText>
      </w:r>
      <w:r w:rsidR="00283955"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33</w:t>
      </w:r>
      <w:r w:rsidR="00283955" w:rsidRPr="00697718">
        <w:rPr>
          <w:rFonts w:ascii="Times New Roman" w:hAnsi="Times New Roman" w:cs="Times New Roman"/>
          <w:sz w:val="24"/>
          <w:szCs w:val="24"/>
        </w:rPr>
        <w:fldChar w:fldCharType="end"/>
      </w:r>
      <w:r w:rsidR="00AD64E4" w:rsidRPr="00697718">
        <w:rPr>
          <w:rFonts w:ascii="Times New Roman" w:hAnsi="Times New Roman" w:cs="Times New Roman"/>
          <w:sz w:val="24"/>
          <w:szCs w:val="24"/>
        </w:rPr>
        <w:t xml:space="preserve">. </w:t>
      </w:r>
      <w:r w:rsidR="00547B7D" w:rsidRPr="00697718">
        <w:rPr>
          <w:rFonts w:ascii="Times New Roman" w:hAnsi="Times New Roman" w:cs="Times New Roman"/>
          <w:sz w:val="24"/>
          <w:szCs w:val="24"/>
        </w:rPr>
        <w:t>S</w:t>
      </w:r>
      <w:r w:rsidRPr="00697718">
        <w:rPr>
          <w:rFonts w:ascii="Times New Roman" w:hAnsi="Times New Roman" w:cs="Times New Roman"/>
          <w:sz w:val="24"/>
          <w:szCs w:val="24"/>
        </w:rPr>
        <w:t xml:space="preserve">arcopenia </w:t>
      </w:r>
      <w:r w:rsidR="00E4678D" w:rsidRPr="00697718">
        <w:rPr>
          <w:rFonts w:ascii="Times New Roman" w:hAnsi="Times New Roman" w:cs="Times New Roman"/>
          <w:sz w:val="24"/>
          <w:szCs w:val="24"/>
        </w:rPr>
        <w:t xml:space="preserve">is one such </w:t>
      </w:r>
      <w:r w:rsidR="006E0111" w:rsidRPr="00697718">
        <w:rPr>
          <w:rFonts w:ascii="Times New Roman" w:hAnsi="Times New Roman" w:cs="Times New Roman"/>
          <w:sz w:val="24"/>
          <w:szCs w:val="24"/>
        </w:rPr>
        <w:t>condition</w:t>
      </w:r>
      <w:r w:rsidR="00E4678D" w:rsidRPr="00697718">
        <w:rPr>
          <w:rFonts w:ascii="Times New Roman" w:hAnsi="Times New Roman" w:cs="Times New Roman"/>
          <w:sz w:val="24"/>
          <w:szCs w:val="24"/>
        </w:rPr>
        <w:t xml:space="preserve"> and </w:t>
      </w:r>
      <w:r w:rsidRPr="00697718">
        <w:rPr>
          <w:rFonts w:ascii="Times New Roman" w:hAnsi="Times New Roman" w:cs="Times New Roman"/>
          <w:sz w:val="24"/>
          <w:szCs w:val="24"/>
        </w:rPr>
        <w:t xml:space="preserve">is the </w:t>
      </w:r>
      <w:r w:rsidR="00547B7D" w:rsidRPr="00697718">
        <w:rPr>
          <w:rFonts w:ascii="Times New Roman" w:hAnsi="Times New Roman" w:cs="Times New Roman"/>
          <w:sz w:val="24"/>
          <w:szCs w:val="24"/>
        </w:rPr>
        <w:t xml:space="preserve">term given to </w:t>
      </w:r>
      <w:r w:rsidRPr="00697718">
        <w:rPr>
          <w:rFonts w:ascii="Times New Roman" w:hAnsi="Times New Roman" w:cs="Times New Roman"/>
          <w:sz w:val="24"/>
          <w:szCs w:val="24"/>
        </w:rPr>
        <w:t>age-related loss</w:t>
      </w:r>
      <w:r w:rsidR="00347299" w:rsidRPr="00697718">
        <w:rPr>
          <w:rFonts w:ascii="Times New Roman" w:hAnsi="Times New Roman" w:cs="Times New Roman"/>
          <w:sz w:val="24"/>
          <w:szCs w:val="24"/>
        </w:rPr>
        <w:t xml:space="preserve"> of muscle mass</w:t>
      </w:r>
      <w:r w:rsidR="003C3343" w:rsidRPr="00697718">
        <w:rPr>
          <w:rFonts w:ascii="Times New Roman" w:hAnsi="Times New Roman" w:cs="Times New Roman"/>
          <w:sz w:val="24"/>
          <w:szCs w:val="24"/>
        </w:rPr>
        <w:t>, where functional cap</w:t>
      </w:r>
      <w:r w:rsidR="00F03F17" w:rsidRPr="00697718">
        <w:rPr>
          <w:rFonts w:ascii="Times New Roman" w:hAnsi="Times New Roman" w:cs="Times New Roman"/>
          <w:sz w:val="24"/>
          <w:szCs w:val="24"/>
        </w:rPr>
        <w:t>acity and thus quality of life is drastically reduced</w:t>
      </w:r>
      <w:r w:rsidRPr="00697718">
        <w:rPr>
          <w:rFonts w:ascii="Times New Roman" w:hAnsi="Times New Roman" w:cs="Times New Roman"/>
          <w:sz w:val="24"/>
          <w:szCs w:val="24"/>
        </w:rPr>
        <w:t xml:space="preserve"> </w:t>
      </w:r>
      <w:r w:rsidRPr="00697718">
        <w:rPr>
          <w:rFonts w:ascii="Times New Roman" w:hAnsi="Times New Roman" w:cs="Times New Roman"/>
          <w:sz w:val="24"/>
          <w:szCs w:val="24"/>
        </w:rPr>
        <w:fldChar w:fldCharType="begin" w:fldLock="1"/>
      </w:r>
      <w:r w:rsidR="004751F3" w:rsidRPr="00697718">
        <w:rPr>
          <w:rFonts w:ascii="Times New Roman" w:hAnsi="Times New Roman" w:cs="Times New Roman"/>
          <w:sz w:val="24"/>
          <w:szCs w:val="24"/>
        </w:rPr>
        <w:instrText>ADDIN CSL_CITATION {"citationItems":[{"id":"ITEM-1","itemData":{"DOI":"10.1093/ageing/afq034","ISSN":"1468-2834 (Electronic)","PMID":"20392703","abstract":"The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treatment.","author":[{"dropping-particle":"","family":"Cruz-Jentoft","given":"Alfonso J","non-dropping-particle":"","parse-names":false,"suffix":""},{"dropping-particle":"","family":"Baeyens","given":"Jean Pierre","non-dropping-particle":"","parse-names":false,"suffix":""},{"dropping-particle":"","family":"Bauer","given":"Jurgen M","non-dropping-particle":"","parse-names":false,"suffix":""},{"dropping-particle":"","family":"Boirie","given":"Yves","non-dropping-particle":"","parse-names":false,"suffix":""},{"dropping-particle":"","family":"Cederholm","given":"Tommy","non-dropping-particle":"","parse-names":false,"suffix":""},{"dropping-particle":"","family":"Landi","given":"Francesco","non-dropping-particle":"","parse-names":false,"suffix":""},{"dropping-particle":"","family":"Martin","given":"Finbarr C","non-dropping-particle":"","parse-names":false,"suffix":""},{"dropping-particle":"","family":"Michel","given":"Jean-Pierre","non-dropping-particle":"","parse-names":false,"suffix":""},{"dropping-particle":"","family":"Rolland","given":"Yves","non-dropping-particle":"","parse-names":false,"suffix":""},{"dropping-particle":"","family":"Schneider","given":"Stephane M","non-dropping-particle":"","parse-names":false,"suffix":""},{"dropping-particle":"","family":"Topinkova","given":"Eva","non-dropping-particle":"","parse-names":false,"suffix":""},{"dropping-particle":"","family":"Vandewoude","given":"Maurits","non-dropping-particle":"","parse-names":false,"suffix":""},{"dropping-particle":"","family":"Zamboni","given":"Mauro","non-dropping-particle":"","parse-names":false,"suffix":""},{"dropping-particle":"","family":"Universitet","given":"Uppsala","non-dropping-particle":"","parse-names":false,"suffix":""},{"dropping-particle":"La","family":"Grave-casselardit","given":"Hospital","non-dropping-particle":"","parse-names":false,"suffix":""},{"dropping-particle":"","family":"Republic","given":"Czech","non-dropping-particle":"","parse-names":false,"suffix":""},{"dropping-particle":"","family":"Sciences","given":"Surgical","non-dropping-particle":"","parse-names":false,"suffix":""}],"container-title":"Age and ageing","id":"ITEM-1","issue":"4","issued":{"date-parts":[["2010","7"]]},"language":"ENG","page":"412-423","publisher-place":"England","title":"Sarcopenia: European consensus on definition and diagnosis: Report of the European Working Group on Sarcopenia in Older People.","type":"article-journal","volume":"39"},"uris":["http://www.mendeley.com/documents/?uuid=f784c7e3-4837-4f7f-bbd9-18b002fb9128"]}],"mendeley":{"formattedCitation":"&lt;sup&gt;10&lt;/sup&gt;","plainTextFormattedCitation":"10","previouslyFormattedCitation":"&lt;sup&gt;10&lt;/sup&gt;"},"properties":{"noteIndex":0},"schema":"https://github.com/citation-style-language/schema/raw/master/csl-citation.json"}</w:instrText>
      </w:r>
      <w:r w:rsidRPr="00697718">
        <w:rPr>
          <w:rFonts w:ascii="Times New Roman" w:hAnsi="Times New Roman" w:cs="Times New Roman"/>
          <w:sz w:val="24"/>
          <w:szCs w:val="24"/>
        </w:rPr>
        <w:fldChar w:fldCharType="separate"/>
      </w:r>
      <w:r w:rsidR="00595910" w:rsidRPr="00697718">
        <w:rPr>
          <w:rFonts w:ascii="Times New Roman" w:hAnsi="Times New Roman" w:cs="Times New Roman"/>
          <w:noProof/>
          <w:sz w:val="24"/>
          <w:szCs w:val="24"/>
          <w:vertAlign w:val="superscript"/>
        </w:rPr>
        <w:t>10</w:t>
      </w:r>
      <w:r w:rsidRPr="00697718">
        <w:rPr>
          <w:rFonts w:ascii="Times New Roman" w:hAnsi="Times New Roman" w:cs="Times New Roman"/>
          <w:sz w:val="24"/>
          <w:szCs w:val="24"/>
        </w:rPr>
        <w:fldChar w:fldCharType="end"/>
      </w:r>
      <w:r w:rsidRPr="00697718">
        <w:rPr>
          <w:rFonts w:ascii="Times New Roman" w:hAnsi="Times New Roman" w:cs="Times New Roman"/>
          <w:sz w:val="24"/>
          <w:szCs w:val="24"/>
        </w:rPr>
        <w:t xml:space="preserve">. It is not uncommon to see losses of between 30 to 50% muscle mass from the ages of 40 to 80 years </w:t>
      </w:r>
      <w:r w:rsidRPr="00697718">
        <w:rPr>
          <w:rFonts w:ascii="Times New Roman" w:hAnsi="Times New Roman" w:cs="Times New Roman"/>
          <w:sz w:val="24"/>
          <w:szCs w:val="24"/>
        </w:rPr>
        <w:fldChar w:fldCharType="begin" w:fldLock="1"/>
      </w:r>
      <w:r w:rsidR="00AB6320" w:rsidRPr="00697718">
        <w:rPr>
          <w:rFonts w:ascii="Times New Roman" w:hAnsi="Times New Roman" w:cs="Times New Roman"/>
          <w:sz w:val="24"/>
          <w:szCs w:val="24"/>
        </w:rPr>
        <w:instrText>ADDIN CSL_CITATION {"citationItems":[{"id":"ITEM-1","itemData":{"DOI":"10.1152/japplphysiol.00347.2003","ISSN":"8750-7587 (Print)","PMID":"12970377","abstract":"Aging is associated with progressive loss of neuromuscular function that often leads to progressive disability and loss of independence. The term sarcopenia is now commonly used to describe the loss of skeletal muscle mass and strength that occurs in concert with biological aging. By the seventh and eighth decade of life, maximal voluntary contractile strength is decreased, on average, by 20-40% for both men and women in proximal and distal muscles. Although age-associated decreases in strength per unit muscle mass, or muscle quality, may play a role, the majority of strength loss can be accounted for by decreased muscle mass. Multiple factors lead to the development of sarcopenia and the associated impact on function. Loss of skeletal muscle fibers secondary to decreased numbers of motoneurons appears to be a major contributing influence, but other factors, including decreased physical activity, altered hormonal status, decreased total caloric and protein intake, inflammatory mediators, and factors leading to altered protein synthesis, must also be considered. The prevalence of sarcopenia, which may be as high as 30% for those &gt;/=60 yr, will increase as the percentage of the very old continues to grow in our populations. The link between sarcopenia and disability among elderly men and women highlights the need for continued research into the development of the most effective interventions to prevent or at least partially reverse sarcopenia, including the role of resistance exercise and other novel pharmacological and nutritional interventions.","author":[{"dropping-particle":"","family":"Doherty","given":"Timothy J","non-dropping-particle":"","parse-names":false,"suffix":""}],"container-title":"Journal of applied physiology (Bethesda, Md. : 1985)","id":"ITEM-1","issue":"4","issued":{"date-parts":[["2003","10"]]},"language":"ENG","page":"1717-1727","publisher-place":"United States","title":"Invited review: Aging and sarcopenia.","type":"article-journal","volume":"95"},"uris":["http://www.mendeley.com/documents/?uuid=c4da4ed2-0341-4e12-a234-4da6719fa1ea"]}],"mendeley":{"formattedCitation":"&lt;sup&gt;11&lt;/sup&gt;","plainTextFormattedCitation":"11","previouslyFormattedCitation":"&lt;sup&gt;11&lt;/sup&gt;"},"properties":{"noteIndex":0},"schema":"https://github.com/citation-style-language/schema/raw/master/csl-citation.json"}</w:instrText>
      </w:r>
      <w:r w:rsidRPr="00697718">
        <w:rPr>
          <w:rFonts w:ascii="Times New Roman" w:hAnsi="Times New Roman" w:cs="Times New Roman"/>
          <w:sz w:val="24"/>
          <w:szCs w:val="24"/>
        </w:rPr>
        <w:fldChar w:fldCharType="separate"/>
      </w:r>
      <w:r w:rsidR="00595910" w:rsidRPr="00697718">
        <w:rPr>
          <w:rFonts w:ascii="Times New Roman" w:hAnsi="Times New Roman" w:cs="Times New Roman"/>
          <w:noProof/>
          <w:sz w:val="24"/>
          <w:szCs w:val="24"/>
          <w:vertAlign w:val="superscript"/>
        </w:rPr>
        <w:t>11</w:t>
      </w:r>
      <w:r w:rsidRPr="00697718">
        <w:rPr>
          <w:rFonts w:ascii="Times New Roman" w:hAnsi="Times New Roman" w:cs="Times New Roman"/>
          <w:sz w:val="24"/>
          <w:szCs w:val="24"/>
        </w:rPr>
        <w:fldChar w:fldCharType="end"/>
      </w:r>
      <w:r w:rsidRPr="00697718">
        <w:rPr>
          <w:rFonts w:ascii="Times New Roman" w:hAnsi="Times New Roman" w:cs="Times New Roman"/>
          <w:sz w:val="24"/>
          <w:szCs w:val="24"/>
        </w:rPr>
        <w:t xml:space="preserve">. </w:t>
      </w:r>
      <w:r w:rsidR="00E06954" w:rsidRPr="00697718">
        <w:rPr>
          <w:rFonts w:ascii="Times New Roman" w:hAnsi="Times New Roman" w:cs="Times New Roman"/>
          <w:sz w:val="24"/>
          <w:szCs w:val="24"/>
        </w:rPr>
        <w:t>Furthermore, o</w:t>
      </w:r>
      <w:r w:rsidR="00347299" w:rsidRPr="00697718">
        <w:rPr>
          <w:rFonts w:ascii="Times New Roman" w:hAnsi="Times New Roman" w:cs="Times New Roman"/>
          <w:sz w:val="24"/>
          <w:szCs w:val="24"/>
        </w:rPr>
        <w:t>steoporosis is another such condition, characterised by low bone mineral density and</w:t>
      </w:r>
      <w:r w:rsidR="009F1EF6" w:rsidRPr="00697718">
        <w:rPr>
          <w:rFonts w:ascii="Times New Roman" w:hAnsi="Times New Roman" w:cs="Times New Roman"/>
          <w:sz w:val="24"/>
          <w:szCs w:val="24"/>
        </w:rPr>
        <w:t xml:space="preserve"> increased risk of fractures</w:t>
      </w:r>
      <w:r w:rsidR="00347299" w:rsidRPr="00697718">
        <w:rPr>
          <w:rFonts w:ascii="Times New Roman" w:hAnsi="Times New Roman" w:cs="Times New Roman"/>
          <w:sz w:val="24"/>
          <w:szCs w:val="24"/>
        </w:rPr>
        <w:t>,</w:t>
      </w:r>
      <w:r w:rsidR="009F1EF6" w:rsidRPr="00697718">
        <w:rPr>
          <w:rFonts w:ascii="Times New Roman" w:hAnsi="Times New Roman" w:cs="Times New Roman"/>
          <w:sz w:val="24"/>
          <w:szCs w:val="24"/>
        </w:rPr>
        <w:t xml:space="preserve"> significantly associated with morbidity </w:t>
      </w:r>
      <w:r w:rsidR="00E06954"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{"citationItems":[{"id":"ITEM-1","itemData":{"DOI":"10.3390/healthcare5040085","ISSN":"2227-9032","PMID":"29113119","abstract":"Osteoporosis is an age-related disease, characterised by low bone mineral density (BMD) and compromised bone geometry and microarchitecture, leading to reduced bone strength. Physical activity (PA) has potential as a therapy for osteoporosis, yet different modalities of PA have varying influences on bone health. This review explores current evidence for the benefits of PA, and targeted exercise regimes for the prevention and treatment of osteoporosis in older adults. In particular, the outcomes of interventions involving resistance training, low- and high-impact weight bearing activities, and whole-body vibration therapy are discussed. Finally, we present recommendations for future research that may maximise the potential of exercise in primary and secondary prevention of osteoporosis in the ageing population.","author":[{"dropping-particle":"","family":"McMillan","given":"Lachlan B","non-dropping-particle":"","parse-names":false,"suffix":""},{"dropping-particle":"","family":"Zengin","given":"Ayse","non-dropping-particle":"","parse-names":false,"suffix":""},{"dropping-particle":"","family":"Ebeling","given":"Peter R","non-dropping-particle":"","parse-names":false,"suffix":""},{"dropping-particle":"","family":"Scott","given":"David","non-dropping-particle":"","parse-names":false,"suffix":""}],"container-title":"Healthcare (Basel, Switzerland)","id":"ITEM-1","issue":"4","issued":{"date-parts":[["2017","11","6"]]},"publisher":"Multidisciplinary Digital Publishing Institute  (MDPI)","title":"Prescribing Physical Activity for the Prevention and Treatment of Osteoporosis in Older Adults.","type":"article-journal","volume":"5"},"uris":["http://www.mendeley.com/documents/?uuid=b310f7da-655c-350c-b857-2769ea440108"]}],"mendeley":{"formattedCitation":"&lt;sup&gt;25&lt;/sup&gt;","plainTextFormattedCitation":"25","previouslyFormattedCitation":"&lt;sup&gt;25&lt;/sup&gt;"},"properties":{"noteIndex":0},"schema":"https://github.com/citation-style-language/schema/raw/master/csl-citation.json"}</w:instrText>
      </w:r>
      <w:r w:rsidR="00E06954"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25</w:t>
      </w:r>
      <w:r w:rsidR="00E06954" w:rsidRPr="00697718">
        <w:rPr>
          <w:rFonts w:ascii="Times New Roman" w:hAnsi="Times New Roman" w:cs="Times New Roman"/>
          <w:sz w:val="24"/>
          <w:szCs w:val="24"/>
        </w:rPr>
        <w:fldChar w:fldCharType="end"/>
      </w:r>
      <w:r w:rsidR="001F53AA" w:rsidRPr="00697718">
        <w:rPr>
          <w:rFonts w:ascii="Times New Roman" w:hAnsi="Times New Roman" w:cs="Times New Roman"/>
          <w:sz w:val="24"/>
          <w:szCs w:val="24"/>
        </w:rPr>
        <w:t>.</w:t>
      </w:r>
      <w:r w:rsidR="008741F6" w:rsidRPr="00697718">
        <w:rPr>
          <w:rFonts w:ascii="Times New Roman" w:hAnsi="Times New Roman" w:cs="Times New Roman"/>
          <w:sz w:val="24"/>
          <w:szCs w:val="24"/>
        </w:rPr>
        <w:t xml:space="preserve"> </w:t>
      </w:r>
      <w:r w:rsidR="00294691" w:rsidRPr="00697718">
        <w:rPr>
          <w:rFonts w:ascii="Times New Roman" w:hAnsi="Times New Roman" w:cs="Times New Roman"/>
          <w:sz w:val="24"/>
          <w:szCs w:val="24"/>
        </w:rPr>
        <w:t>Having said this,</w:t>
      </w:r>
      <w:r w:rsidR="000C4A8A" w:rsidRPr="00697718">
        <w:rPr>
          <w:rFonts w:ascii="Times New Roman" w:hAnsi="Times New Roman" w:cs="Times New Roman"/>
          <w:sz w:val="24"/>
          <w:szCs w:val="24"/>
        </w:rPr>
        <w:t xml:space="preserve"> it </w:t>
      </w:r>
      <w:r w:rsidRPr="00697718">
        <w:rPr>
          <w:rFonts w:ascii="Times New Roman" w:hAnsi="Times New Roman" w:cs="Times New Roman"/>
          <w:sz w:val="24"/>
          <w:szCs w:val="24"/>
        </w:rPr>
        <w:t xml:space="preserve">is </w:t>
      </w:r>
      <w:r w:rsidR="001F53AA" w:rsidRPr="00697718">
        <w:rPr>
          <w:rFonts w:ascii="Times New Roman" w:hAnsi="Times New Roman" w:cs="Times New Roman"/>
          <w:sz w:val="24"/>
          <w:szCs w:val="24"/>
        </w:rPr>
        <w:t>clear</w:t>
      </w:r>
      <w:r w:rsidR="000C4A8A" w:rsidRPr="00697718">
        <w:rPr>
          <w:rFonts w:ascii="Times New Roman" w:hAnsi="Times New Roman" w:cs="Times New Roman"/>
          <w:sz w:val="24"/>
          <w:szCs w:val="24"/>
        </w:rPr>
        <w:t xml:space="preserve"> </w:t>
      </w:r>
      <w:r w:rsidRPr="00697718">
        <w:rPr>
          <w:rFonts w:ascii="Times New Roman" w:hAnsi="Times New Roman" w:cs="Times New Roman"/>
          <w:sz w:val="24"/>
          <w:szCs w:val="24"/>
        </w:rPr>
        <w:t xml:space="preserve">that </w:t>
      </w:r>
      <w:r w:rsidR="000C4A8A" w:rsidRPr="00697718">
        <w:rPr>
          <w:rFonts w:ascii="Times New Roman" w:hAnsi="Times New Roman" w:cs="Times New Roman"/>
          <w:sz w:val="24"/>
          <w:szCs w:val="24"/>
        </w:rPr>
        <w:t>physically active</w:t>
      </w:r>
      <w:r w:rsidR="00BF6050" w:rsidRPr="00697718">
        <w:rPr>
          <w:rFonts w:ascii="Times New Roman" w:hAnsi="Times New Roman" w:cs="Times New Roman"/>
          <w:sz w:val="24"/>
          <w:szCs w:val="24"/>
        </w:rPr>
        <w:t xml:space="preserve"> individuals</w:t>
      </w:r>
      <w:r w:rsidR="000C4A8A" w:rsidRPr="00697718">
        <w:rPr>
          <w:rFonts w:ascii="Times New Roman" w:hAnsi="Times New Roman" w:cs="Times New Roman"/>
          <w:sz w:val="24"/>
          <w:szCs w:val="24"/>
        </w:rPr>
        <w:t xml:space="preserve"> </w:t>
      </w:r>
      <w:r w:rsidR="00BF6050" w:rsidRPr="00697718">
        <w:rPr>
          <w:rFonts w:ascii="Times New Roman" w:hAnsi="Times New Roman" w:cs="Times New Roman"/>
          <w:sz w:val="24"/>
          <w:szCs w:val="24"/>
        </w:rPr>
        <w:t>display</w:t>
      </w:r>
      <w:r w:rsidR="00294691" w:rsidRPr="00697718">
        <w:rPr>
          <w:rFonts w:ascii="Times New Roman" w:hAnsi="Times New Roman" w:cs="Times New Roman"/>
          <w:sz w:val="24"/>
          <w:szCs w:val="24"/>
        </w:rPr>
        <w:t xml:space="preserve"> healthier </w:t>
      </w:r>
      <w:r w:rsidR="003D2407" w:rsidRPr="00697718">
        <w:rPr>
          <w:rFonts w:ascii="Times New Roman" w:hAnsi="Times New Roman" w:cs="Times New Roman"/>
          <w:sz w:val="24"/>
          <w:szCs w:val="24"/>
        </w:rPr>
        <w:t>body</w:t>
      </w:r>
      <w:r w:rsidRPr="00697718">
        <w:rPr>
          <w:rFonts w:ascii="Times New Roman" w:hAnsi="Times New Roman" w:cs="Times New Roman"/>
          <w:sz w:val="24"/>
          <w:szCs w:val="24"/>
        </w:rPr>
        <w:t xml:space="preserve"> </w:t>
      </w:r>
      <w:r w:rsidR="00F53CA4" w:rsidRPr="00697718">
        <w:rPr>
          <w:rFonts w:ascii="Times New Roman" w:hAnsi="Times New Roman" w:cs="Times New Roman"/>
          <w:sz w:val="24"/>
          <w:szCs w:val="24"/>
        </w:rPr>
        <w:t xml:space="preserve">mass, </w:t>
      </w:r>
      <w:r w:rsidR="003D2407" w:rsidRPr="00697718">
        <w:rPr>
          <w:rFonts w:ascii="Times New Roman" w:hAnsi="Times New Roman" w:cs="Times New Roman"/>
          <w:sz w:val="24"/>
          <w:szCs w:val="24"/>
        </w:rPr>
        <w:t>composition</w:t>
      </w:r>
      <w:r w:rsidR="00B028F6" w:rsidRPr="00697718">
        <w:rPr>
          <w:rFonts w:ascii="Times New Roman" w:hAnsi="Times New Roman" w:cs="Times New Roman"/>
          <w:sz w:val="24"/>
          <w:szCs w:val="24"/>
        </w:rPr>
        <w:t xml:space="preserve"> and bone density; </w:t>
      </w:r>
      <w:r w:rsidR="009F5673" w:rsidRPr="00697718">
        <w:rPr>
          <w:rFonts w:ascii="Times New Roman" w:hAnsi="Times New Roman" w:cs="Times New Roman"/>
          <w:sz w:val="24"/>
          <w:szCs w:val="24"/>
        </w:rPr>
        <w:t>greater</w:t>
      </w:r>
      <w:r w:rsidR="003D2407" w:rsidRPr="00697718">
        <w:rPr>
          <w:rFonts w:ascii="Times New Roman" w:hAnsi="Times New Roman" w:cs="Times New Roman"/>
          <w:sz w:val="24"/>
          <w:szCs w:val="24"/>
        </w:rPr>
        <w:t xml:space="preserve"> strength and </w:t>
      </w:r>
      <w:r w:rsidR="009F5673" w:rsidRPr="00697718">
        <w:rPr>
          <w:rFonts w:ascii="Times New Roman" w:hAnsi="Times New Roman" w:cs="Times New Roman"/>
          <w:sz w:val="24"/>
          <w:szCs w:val="24"/>
        </w:rPr>
        <w:t xml:space="preserve">muscular </w:t>
      </w:r>
      <w:r w:rsidR="00B028F6" w:rsidRPr="00697718">
        <w:rPr>
          <w:rFonts w:ascii="Times New Roman" w:hAnsi="Times New Roman" w:cs="Times New Roman"/>
          <w:sz w:val="24"/>
          <w:szCs w:val="24"/>
        </w:rPr>
        <w:lastRenderedPageBreak/>
        <w:t xml:space="preserve">endurance; </w:t>
      </w:r>
      <w:r w:rsidRPr="00697718">
        <w:rPr>
          <w:rFonts w:ascii="Times New Roman" w:hAnsi="Times New Roman" w:cs="Times New Roman"/>
          <w:sz w:val="24"/>
          <w:szCs w:val="24"/>
        </w:rPr>
        <w:t xml:space="preserve">higher levels of </w:t>
      </w:r>
      <w:r w:rsidR="001F53AA" w:rsidRPr="00697718">
        <w:rPr>
          <w:rFonts w:ascii="Times New Roman" w:hAnsi="Times New Roman" w:cs="Times New Roman"/>
          <w:sz w:val="24"/>
          <w:szCs w:val="24"/>
        </w:rPr>
        <w:t>c</w:t>
      </w:r>
      <w:r w:rsidR="003D2407" w:rsidRPr="00697718">
        <w:rPr>
          <w:rFonts w:ascii="Times New Roman" w:hAnsi="Times New Roman" w:cs="Times New Roman"/>
          <w:sz w:val="24"/>
          <w:szCs w:val="24"/>
        </w:rPr>
        <w:t>ardiorespiratory</w:t>
      </w:r>
      <w:r w:rsidR="001F53AA" w:rsidRPr="00697718">
        <w:rPr>
          <w:rFonts w:ascii="Times New Roman" w:hAnsi="Times New Roman" w:cs="Times New Roman"/>
          <w:sz w:val="24"/>
          <w:szCs w:val="24"/>
        </w:rPr>
        <w:t xml:space="preserve"> fitness</w:t>
      </w:r>
      <w:r w:rsidR="003D2407" w:rsidRPr="00697718">
        <w:rPr>
          <w:rFonts w:ascii="Times New Roman" w:hAnsi="Times New Roman" w:cs="Times New Roman"/>
          <w:sz w:val="24"/>
          <w:szCs w:val="24"/>
        </w:rPr>
        <w:t xml:space="preserve"> and </w:t>
      </w:r>
      <w:r w:rsidR="00741C0C" w:rsidRPr="00697718">
        <w:rPr>
          <w:rFonts w:ascii="Times New Roman" w:hAnsi="Times New Roman" w:cs="Times New Roman"/>
          <w:sz w:val="24"/>
          <w:szCs w:val="24"/>
        </w:rPr>
        <w:t>overall superior functionality</w:t>
      </w:r>
      <w:r w:rsidR="00F53CA4" w:rsidRPr="00697718">
        <w:rPr>
          <w:rFonts w:ascii="Times New Roman" w:hAnsi="Times New Roman" w:cs="Times New Roman"/>
          <w:sz w:val="24"/>
          <w:szCs w:val="24"/>
        </w:rPr>
        <w:t>, significantly reducing their risk of developing either sarcopen</w:t>
      </w:r>
      <w:r w:rsidR="00725583" w:rsidRPr="00697718">
        <w:rPr>
          <w:rFonts w:ascii="Times New Roman" w:hAnsi="Times New Roman" w:cs="Times New Roman"/>
          <w:sz w:val="24"/>
          <w:szCs w:val="24"/>
        </w:rPr>
        <w:t xml:space="preserve">ia or osteoporosis </w:t>
      </w:r>
      <w:r w:rsidR="002E2441" w:rsidRPr="00697718">
        <w:rPr>
          <w:rFonts w:ascii="Times New Roman" w:hAnsi="Times New Roman" w:cs="Times New Roman"/>
          <w:sz w:val="24"/>
          <w:szCs w:val="24"/>
        </w:rPr>
        <w:t xml:space="preserve">in later life </w:t>
      </w:r>
      <w:r w:rsidRPr="00697718">
        <w:rPr>
          <w:rFonts w:ascii="Times New Roman" w:hAnsi="Times New Roman" w:cs="Times New Roman"/>
          <w:sz w:val="24"/>
          <w:szCs w:val="24"/>
        </w:rPr>
        <w:fldChar w:fldCharType="begin" w:fldLock="1"/>
      </w:r>
      <w:r w:rsidR="005372B4" w:rsidRPr="00697718">
        <w:rPr>
          <w:rFonts w:ascii="Times New Roman" w:hAnsi="Times New Roman" w:cs="Times New Roman"/>
          <w:sz w:val="24"/>
          <w:szCs w:val="24"/>
        </w:rPr>
        <w:instrText>ADDIN CSL_CITATION {"citationItems":[{"id":"ITEM-1","itemData":{"DOI":"10.1080/11026480410034349","ISBN":"978 92 4 159 997 9","ISSN":"11026480","PMID":"20963782","URL":"http://medcontent.metapress.com/index/A65RM03P4874243N.pdf%5Cnhttp://scholar.google.com/scholar?hl=en&amp;btnG=Search&amp;q=intitle:Global+Recomendations+on+physical+activity+for+health#0","abstract":"In May 2004, the 57th World Health Assembly (WHA) endorsed the World Health Organization (WHO) Global Strategy on Diet, Physical Activity and Health. The Strategy was developed through a wide-ranging series of consultations with all concerned stakeholders in response to a request from Member States at World Health Assembly 2002 (Resolution WHA55.23). The Strategy, together with the Resolution by which it was endorsed (WHA57.17), are contained in this document.","author":[{"dropping-particle":"","family":"World Health Organization","given":"","non-dropping-particle":"","parse-names":false,"suffix":""}],"container-title":"Geneva: World Health Organization","id":"ITEM-1","issued":{"date-parts":[["2010"]]},"page":"60","title":"Global recommendations on physical activity for health","type":"webpage"},"uris":["http://www.mendeley.com/documents/?uuid=2fd03c1e-8f1e-4e2a-8569-07e44ffac69c"]}],"mendeley":{"formattedCitation":"&lt;sup&gt;38&lt;/sup&gt;","plainTextFormattedCitation":"38","previouslyFormattedCitation":"&lt;sup&gt;38&lt;/sup&gt;"},"properties":{"noteIndex":0},"schema":"https://github.com/citation-style-language/schema/raw/master/csl-citation.json"}</w:instrText>
      </w:r>
      <w:r w:rsidRPr="00697718">
        <w:rPr>
          <w:rFonts w:ascii="Times New Roman" w:hAnsi="Times New Roman" w:cs="Times New Roman"/>
          <w:sz w:val="24"/>
          <w:szCs w:val="24"/>
        </w:rPr>
        <w:fldChar w:fldCharType="separate"/>
      </w:r>
      <w:r w:rsidR="005372B4" w:rsidRPr="00697718">
        <w:rPr>
          <w:rFonts w:ascii="Times New Roman" w:hAnsi="Times New Roman" w:cs="Times New Roman"/>
          <w:noProof/>
          <w:sz w:val="24"/>
          <w:szCs w:val="24"/>
          <w:vertAlign w:val="superscript"/>
        </w:rPr>
        <w:t>38</w:t>
      </w:r>
      <w:r w:rsidRPr="00697718">
        <w:rPr>
          <w:rFonts w:ascii="Times New Roman" w:hAnsi="Times New Roman" w:cs="Times New Roman"/>
          <w:sz w:val="24"/>
          <w:szCs w:val="24"/>
        </w:rPr>
        <w:fldChar w:fldCharType="end"/>
      </w:r>
      <w:r w:rsidRPr="00697718">
        <w:rPr>
          <w:rFonts w:ascii="Times New Roman" w:hAnsi="Times New Roman" w:cs="Times New Roman"/>
          <w:sz w:val="24"/>
          <w:szCs w:val="24"/>
        </w:rPr>
        <w:t>.</w:t>
      </w:r>
      <w:r w:rsidR="006A0B64" w:rsidRPr="00697718">
        <w:rPr>
          <w:rFonts w:ascii="Times New Roman" w:hAnsi="Times New Roman" w:cs="Times New Roman"/>
          <w:sz w:val="24"/>
          <w:szCs w:val="24"/>
        </w:rPr>
        <w:t xml:space="preserve"> </w:t>
      </w:r>
      <w:r w:rsidR="00BF6050" w:rsidRPr="00697718">
        <w:rPr>
          <w:rFonts w:ascii="Times New Roman" w:hAnsi="Times New Roman" w:cs="Times New Roman"/>
          <w:sz w:val="24"/>
          <w:szCs w:val="24"/>
        </w:rPr>
        <w:t>C</w:t>
      </w:r>
      <w:r w:rsidR="00F53CA4" w:rsidRPr="00697718">
        <w:rPr>
          <w:rFonts w:ascii="Times New Roman" w:hAnsi="Times New Roman" w:cs="Times New Roman"/>
          <w:sz w:val="24"/>
          <w:szCs w:val="24"/>
        </w:rPr>
        <w:t xml:space="preserve">rucially, </w:t>
      </w:r>
      <w:r w:rsidR="00741C0C" w:rsidRPr="00697718">
        <w:rPr>
          <w:rFonts w:ascii="Times New Roman" w:hAnsi="Times New Roman" w:cs="Times New Roman"/>
          <w:sz w:val="24"/>
          <w:szCs w:val="24"/>
        </w:rPr>
        <w:t xml:space="preserve">adopting an active lifestyle is integral to maintaining optimal </w:t>
      </w:r>
      <w:r w:rsidR="007E043B" w:rsidRPr="00697718">
        <w:rPr>
          <w:rFonts w:ascii="Times New Roman" w:hAnsi="Times New Roman" w:cs="Times New Roman"/>
          <w:sz w:val="24"/>
          <w:szCs w:val="24"/>
        </w:rPr>
        <w:t>MSK</w:t>
      </w:r>
      <w:r w:rsidR="00741C0C" w:rsidRPr="00697718">
        <w:rPr>
          <w:rFonts w:ascii="Times New Roman" w:hAnsi="Times New Roman" w:cs="Times New Roman"/>
          <w:sz w:val="24"/>
          <w:szCs w:val="24"/>
        </w:rPr>
        <w:t xml:space="preserve"> health across the lifespan.</w:t>
      </w:r>
    </w:p>
    <w:p w14:paraId="72ED3A9E" w14:textId="4B86B192" w:rsidR="002F12C1" w:rsidRPr="00697718" w:rsidRDefault="0013734E" w:rsidP="0013734E">
      <w:pPr>
        <w:spacing w:line="480" w:lineRule="auto"/>
        <w:rPr>
          <w:rFonts w:ascii="Times New Roman" w:hAnsi="Times New Roman" w:cs="Times New Roman"/>
          <w:sz w:val="24"/>
          <w:szCs w:val="24"/>
        </w:rPr>
      </w:pPr>
      <w:r w:rsidRPr="00697718">
        <w:rPr>
          <w:rFonts w:ascii="Times New Roman" w:hAnsi="Times New Roman" w:cs="Times New Roman"/>
          <w:sz w:val="24"/>
          <w:szCs w:val="24"/>
        </w:rPr>
        <w:t>T</w:t>
      </w:r>
      <w:r w:rsidR="007C0135" w:rsidRPr="00697718">
        <w:rPr>
          <w:rFonts w:ascii="Times New Roman" w:hAnsi="Times New Roman" w:cs="Times New Roman"/>
          <w:sz w:val="24"/>
          <w:szCs w:val="24"/>
        </w:rPr>
        <w:t>o combat the</w:t>
      </w:r>
      <w:r w:rsidRPr="00697718">
        <w:rPr>
          <w:rFonts w:ascii="Times New Roman" w:hAnsi="Times New Roman" w:cs="Times New Roman"/>
          <w:sz w:val="24"/>
          <w:szCs w:val="24"/>
        </w:rPr>
        <w:t xml:space="preserve"> ever increasin</w:t>
      </w:r>
      <w:r w:rsidR="00725583" w:rsidRPr="00697718">
        <w:rPr>
          <w:rFonts w:ascii="Times New Roman" w:hAnsi="Times New Roman" w:cs="Times New Roman"/>
          <w:sz w:val="24"/>
          <w:szCs w:val="24"/>
        </w:rPr>
        <w:t>g rates of</w:t>
      </w:r>
      <w:r w:rsidR="007C0135" w:rsidRPr="00697718">
        <w:rPr>
          <w:rFonts w:ascii="Times New Roman" w:hAnsi="Times New Roman" w:cs="Times New Roman"/>
          <w:sz w:val="24"/>
          <w:szCs w:val="24"/>
        </w:rPr>
        <w:t xml:space="preserve"> </w:t>
      </w:r>
      <w:r w:rsidR="007E043B" w:rsidRPr="00697718">
        <w:rPr>
          <w:rFonts w:ascii="Times New Roman" w:hAnsi="Times New Roman" w:cs="Times New Roman"/>
          <w:sz w:val="24"/>
          <w:szCs w:val="24"/>
        </w:rPr>
        <w:t>MSK</w:t>
      </w:r>
      <w:r w:rsidR="0094170F" w:rsidRPr="00697718">
        <w:rPr>
          <w:rFonts w:ascii="Times New Roman" w:hAnsi="Times New Roman" w:cs="Times New Roman"/>
          <w:sz w:val="24"/>
          <w:szCs w:val="24"/>
        </w:rPr>
        <w:t xml:space="preserve"> conditions</w:t>
      </w:r>
      <w:r w:rsidR="00725583" w:rsidRPr="00697718">
        <w:rPr>
          <w:rFonts w:ascii="Times New Roman" w:hAnsi="Times New Roman" w:cs="Times New Roman"/>
          <w:sz w:val="24"/>
          <w:szCs w:val="24"/>
        </w:rPr>
        <w:t>,</w:t>
      </w:r>
      <w:r w:rsidR="00D24824" w:rsidRPr="00697718">
        <w:rPr>
          <w:rFonts w:ascii="Times New Roman" w:hAnsi="Times New Roman" w:cs="Times New Roman"/>
          <w:sz w:val="24"/>
          <w:szCs w:val="24"/>
        </w:rPr>
        <w:t xml:space="preserve"> </w:t>
      </w:r>
      <w:r w:rsidRPr="00697718">
        <w:rPr>
          <w:rFonts w:ascii="Times New Roman" w:hAnsi="Times New Roman" w:cs="Times New Roman"/>
          <w:sz w:val="24"/>
          <w:szCs w:val="24"/>
        </w:rPr>
        <w:t xml:space="preserve">exercise is invariably prescribed </w:t>
      </w:r>
      <w:r w:rsidR="00D24824" w:rsidRPr="00697718">
        <w:rPr>
          <w:rFonts w:ascii="Times New Roman" w:hAnsi="Times New Roman" w:cs="Times New Roman"/>
          <w:sz w:val="24"/>
          <w:szCs w:val="24"/>
        </w:rPr>
        <w:t xml:space="preserve">by practitioners </w:t>
      </w:r>
      <w:r w:rsidR="00191317" w:rsidRPr="00697718">
        <w:rPr>
          <w:rFonts w:ascii="Times New Roman" w:hAnsi="Times New Roman" w:cs="Times New Roman"/>
          <w:sz w:val="24"/>
          <w:szCs w:val="24"/>
        </w:rPr>
        <w:t>but often with little underlying research</w:t>
      </w:r>
      <w:r w:rsidR="00481C8A" w:rsidRPr="00697718">
        <w:rPr>
          <w:rFonts w:ascii="Times New Roman" w:hAnsi="Times New Roman" w:cs="Times New Roman"/>
          <w:sz w:val="24"/>
          <w:szCs w:val="24"/>
        </w:rPr>
        <w:t xml:space="preserve">, </w:t>
      </w:r>
      <w:r w:rsidR="006422B2" w:rsidRPr="00697718">
        <w:rPr>
          <w:rFonts w:ascii="Times New Roman" w:hAnsi="Times New Roman" w:cs="Times New Roman"/>
          <w:sz w:val="24"/>
          <w:szCs w:val="24"/>
        </w:rPr>
        <w:t>ambiguous</w:t>
      </w:r>
      <w:r w:rsidR="00B554E4" w:rsidRPr="00697718">
        <w:rPr>
          <w:rFonts w:ascii="Times New Roman" w:hAnsi="Times New Roman" w:cs="Times New Roman"/>
          <w:sz w:val="24"/>
          <w:szCs w:val="24"/>
        </w:rPr>
        <w:t xml:space="preserve"> recommendations</w:t>
      </w:r>
      <w:r w:rsidR="00481C8A" w:rsidRPr="00697718">
        <w:rPr>
          <w:rFonts w:ascii="Times New Roman" w:hAnsi="Times New Roman" w:cs="Times New Roman"/>
          <w:sz w:val="24"/>
          <w:szCs w:val="24"/>
        </w:rPr>
        <w:t xml:space="preserve"> and hence</w:t>
      </w:r>
      <w:r w:rsidR="00725583" w:rsidRPr="00697718">
        <w:rPr>
          <w:rFonts w:ascii="Times New Roman" w:hAnsi="Times New Roman" w:cs="Times New Roman"/>
          <w:sz w:val="24"/>
          <w:szCs w:val="24"/>
        </w:rPr>
        <w:t>,</w:t>
      </w:r>
      <w:r w:rsidR="00481C8A" w:rsidRPr="00697718">
        <w:rPr>
          <w:rFonts w:ascii="Times New Roman" w:hAnsi="Times New Roman" w:cs="Times New Roman"/>
          <w:sz w:val="24"/>
          <w:szCs w:val="24"/>
        </w:rPr>
        <w:t xml:space="preserve"> mixed results </w:t>
      </w:r>
      <w:r w:rsidR="00481C8A"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{"citationItems":[{"id":"ITEM-1","itemData":{"DOI":"10.1186/s12966-017-0610-z","ISBN":"1296601706","ISSN":"14795868","abstract":"Background: Changing the physical environment is one way to promote physical activity and improve health, but evidence on intervention effectiveness is mixed. The theoretical perspectives and conceptual issues discussed or used in evaluative studies and related literature may contribute to these inconsistencies. We aimed to advance the intervention research agenda by systematically searching for and synthesising the literature pertaining to these wider conceptual issues. Methods: We searched for editorials, commentaries, reviews, or primary qualitative or quantitative studies in multiple disciplines by electronic searches of key databases (MEDLINE and MEDLINE In-Process, Web of Science, Cochrane Reviews, ProQuest for dissertations, Health Evidence, EPPI-Centre, TRID and NICE) and snowballing. We extracted theoretical and conceptual material and used thematic analysis in an in-depth, configurative narrative approach to synthesis. Results: Our initial searches identified 2760 potential sources from fields including public health, sociology, behavioural science and transport, of which 104 were included. By first separating out and then drawing together this material, we produced a synthesis that identified five high-level conceptual themes: one concerning outcomes (physical activity as a behaviour and a socially embedded practice), one concerning exposures (environmental interventions as structural changes) and three concerning how interventions bring about their effects (the importance of social and physical context; (un) observable mechanisms linking interventions and changes in physical activity; and interventions as events in complex systems). These themes are inter-related but have rarely been considered together in the disparate literatures. Drawing on these insights, we present a more generalisable way of thinking about how environmental interventions work which could be used in future evaluation studies. Conclusions: Environmental and policy interventions are socially embedded and operate within a system. Evaluators should acknowledge this, and the philosophical perspective taken in their evaluation. Across disciplinary fields, future studies should seek to understand how interventions work through considering these systems, the context in which interventions take place, and the (un) observable mechanisms that may operate. This will help ensure that findings can be more easily interpreted and widely applied by policymakers. We hope that highlightin…","author":[{"dropping-particle":"","family":"Panter","given":"Jenna","non-dropping-particle":"","parse-names":false,"suffix":""},{"dropping-particle":"","family":"Guell","given":"Cornelia","non-dropping-particle":"","parse-names":false,"suffix":""},{"dropping-particle":"","family":"Prins","given":"Rick","non-dropping-particle":"","parse-names":false,"suffix":""},{"dropping-particle":"","family":"Ogilvie","given":"David","non-dropping-particle":"","parse-names":false,"suffix":""}],"container-title":"International Journal of Behavioral Nutrition and Physical Activity","id":"ITEM-1","issue":"1","issued":{"date-parts":[["2017","12","15"]]},"page":"156","publisher":"BioMed Central","title":"Physical activity and the environment: Conceptual review and framework for intervention research","type":"article-journal","volume":"14"},"uris":["http://www.mendeley.com/documents/?uuid=d3684e69-59dc-3955-a017-52296b83a8c8"]}],"mendeley":{"formattedCitation":"&lt;sup&gt;29&lt;/sup&gt;","plainTextFormattedCitation":"29","previouslyFormattedCitation":"&lt;sup&gt;29&lt;/sup&gt;"},"properties":{"noteIndex":0},"schema":"https://github.com/citation-style-language/schema/raw/master/csl-citation.json"}</w:instrText>
      </w:r>
      <w:r w:rsidR="00481C8A"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29</w:t>
      </w:r>
      <w:r w:rsidR="00481C8A" w:rsidRPr="00697718">
        <w:rPr>
          <w:rFonts w:ascii="Times New Roman" w:hAnsi="Times New Roman" w:cs="Times New Roman"/>
          <w:sz w:val="24"/>
          <w:szCs w:val="24"/>
        </w:rPr>
        <w:fldChar w:fldCharType="end"/>
      </w:r>
      <w:r w:rsidR="00F5006C" w:rsidRPr="00697718">
        <w:rPr>
          <w:rFonts w:ascii="Times New Roman" w:hAnsi="Times New Roman" w:cs="Times New Roman"/>
          <w:sz w:val="24"/>
          <w:szCs w:val="24"/>
        </w:rPr>
        <w:t>. This highlights</w:t>
      </w:r>
      <w:r w:rsidRPr="00697718">
        <w:rPr>
          <w:rFonts w:ascii="Times New Roman" w:hAnsi="Times New Roman" w:cs="Times New Roman"/>
          <w:sz w:val="24"/>
          <w:szCs w:val="24"/>
        </w:rPr>
        <w:t xml:space="preserve"> the need for more realistic and sustainable </w:t>
      </w:r>
      <w:r w:rsidR="009E562A" w:rsidRPr="00697718">
        <w:rPr>
          <w:rFonts w:ascii="Times New Roman" w:hAnsi="Times New Roman" w:cs="Times New Roman"/>
          <w:sz w:val="24"/>
          <w:szCs w:val="24"/>
        </w:rPr>
        <w:t>physical activity</w:t>
      </w:r>
      <w:r w:rsidR="00B554E4" w:rsidRPr="00697718">
        <w:rPr>
          <w:rFonts w:ascii="Times New Roman" w:hAnsi="Times New Roman" w:cs="Times New Roman"/>
          <w:sz w:val="24"/>
          <w:szCs w:val="24"/>
        </w:rPr>
        <w:t xml:space="preserve"> interventions</w:t>
      </w:r>
      <w:r w:rsidRPr="00697718">
        <w:rPr>
          <w:rFonts w:ascii="Times New Roman" w:hAnsi="Times New Roman" w:cs="Times New Roman"/>
          <w:sz w:val="24"/>
          <w:szCs w:val="24"/>
        </w:rPr>
        <w:t xml:space="preserve"> that can readily promote </w:t>
      </w:r>
      <w:r w:rsidR="007E043B" w:rsidRPr="00697718">
        <w:rPr>
          <w:rFonts w:ascii="Times New Roman" w:hAnsi="Times New Roman" w:cs="Times New Roman"/>
          <w:sz w:val="24"/>
          <w:szCs w:val="24"/>
        </w:rPr>
        <w:t>MSK</w:t>
      </w:r>
      <w:r w:rsidRPr="00697718">
        <w:rPr>
          <w:rFonts w:ascii="Times New Roman" w:hAnsi="Times New Roman" w:cs="Times New Roman"/>
          <w:sz w:val="24"/>
          <w:szCs w:val="24"/>
        </w:rPr>
        <w:t xml:space="preserve"> health </w:t>
      </w:r>
      <w:r w:rsidR="00B554E4" w:rsidRPr="00697718">
        <w:rPr>
          <w:rFonts w:ascii="Times New Roman" w:hAnsi="Times New Roman" w:cs="Times New Roman"/>
          <w:sz w:val="24"/>
          <w:szCs w:val="24"/>
        </w:rPr>
        <w:t>outcomes</w:t>
      </w:r>
      <w:r w:rsidRPr="00697718">
        <w:rPr>
          <w:rFonts w:ascii="Times New Roman" w:hAnsi="Times New Roman" w:cs="Times New Roman"/>
          <w:sz w:val="24"/>
          <w:szCs w:val="24"/>
        </w:rPr>
        <w:t xml:space="preserve"> across </w:t>
      </w:r>
      <w:r w:rsidR="00B554E4" w:rsidRPr="00697718">
        <w:rPr>
          <w:rFonts w:ascii="Times New Roman" w:hAnsi="Times New Roman" w:cs="Times New Roman"/>
          <w:sz w:val="24"/>
          <w:szCs w:val="24"/>
        </w:rPr>
        <w:t>the lifespan</w:t>
      </w:r>
      <w:r w:rsidR="001651DA" w:rsidRPr="00697718">
        <w:rPr>
          <w:rFonts w:ascii="Times New Roman" w:hAnsi="Times New Roman" w:cs="Times New Roman"/>
          <w:sz w:val="24"/>
          <w:szCs w:val="24"/>
        </w:rPr>
        <w:t xml:space="preserve"> </w:t>
      </w:r>
      <w:r w:rsidR="001651DA" w:rsidRPr="00697718">
        <w:rPr>
          <w:rFonts w:ascii="Times New Roman" w:hAnsi="Times New Roman" w:cs="Times New Roman"/>
          <w:sz w:val="24"/>
          <w:szCs w:val="24"/>
        </w:rPr>
        <w:fldChar w:fldCharType="begin" w:fldLock="1"/>
      </w:r>
      <w:r w:rsidR="004B2254" w:rsidRPr="00697718">
        <w:rPr>
          <w:rFonts w:ascii="Times New Roman" w:hAnsi="Times New Roman" w:cs="Times New Roman"/>
          <w:sz w:val="24"/>
          <w:szCs w:val="24"/>
        </w:rPr>
        <w:instrText>ADDIN CSL_CITATION {"citationItems":[{"id":"ITEM-1","itemData":{"DOI":"10.1016/j.berh.2014.10.002","ISSN":"15216942","PMID":"25481428","abstract":"An ageing, physically inactive and increasingly obese population, coupled with finite health and social care resources, requires a shift from treating musculoskeletal disease when it arises to a preventive approach promoting lifelong musculoskeletal health. A public health approach to musculoskeletal health ensures that people are able to live not only long, but also well. Supporting self-management, addressing common misconceptions about the inevitability of musculoskeletal conditions, and offering brief interventions to support necessary lifestyle changes are basic public health functions that all health professionals can deliver. More specialist public health skills including needs assessment, data interpretation and service planning are also needed to deliver high quality services. These will require improvements in the data collected about musculoskeletal health nationally. A public health approach would benefit individuals through reduced pain and improved function due to musculoskeletal conditions, and wider society by minimising lost economic productivity and lowering health and social care costs.","author":[{"dropping-particle":"","family":"Clark","given":"P.M.","non-dropping-particle":"","parse-names":false,"suffix":""},{"dropping-particle":"","family":"Ellis","given":"B.M.","non-dropping-particle":"","parse-names":false,"suffix":""}],"container-title":"Best Practice &amp; Research Clinical Rheumatology","id":"ITEM-1","issue":"3","issued":{"date-parts":[["2014","6"]]},"page":"517-532","title":"A public health approach to musculoskeletal health","type":"article-journal","volume":"28"},"uris":["http://www.mendeley.com/documents/?uuid=60a112a7-de11-3ad8-a824-cc5c4e703eb9"]}],"mendeley":{"formattedCitation":"&lt;sup&gt;9&lt;/sup&gt;","plainTextFormattedCitation":"9","previouslyFormattedCitation":"&lt;sup&gt;9&lt;/sup&gt;"},"properties":{"noteIndex":0},"schema":"https://github.com/citation-style-language/schema/raw/master/csl-citation.json"}</w:instrText>
      </w:r>
      <w:r w:rsidR="001651DA" w:rsidRPr="00697718">
        <w:rPr>
          <w:rFonts w:ascii="Times New Roman" w:hAnsi="Times New Roman" w:cs="Times New Roman"/>
          <w:sz w:val="24"/>
          <w:szCs w:val="24"/>
        </w:rPr>
        <w:fldChar w:fldCharType="separate"/>
      </w:r>
      <w:r w:rsidR="004B2254" w:rsidRPr="00697718">
        <w:rPr>
          <w:rFonts w:ascii="Times New Roman" w:hAnsi="Times New Roman" w:cs="Times New Roman"/>
          <w:noProof/>
          <w:sz w:val="24"/>
          <w:szCs w:val="24"/>
          <w:vertAlign w:val="superscript"/>
        </w:rPr>
        <w:t>9</w:t>
      </w:r>
      <w:r w:rsidR="001651DA" w:rsidRPr="00697718">
        <w:rPr>
          <w:rFonts w:ascii="Times New Roman" w:hAnsi="Times New Roman" w:cs="Times New Roman"/>
          <w:sz w:val="24"/>
          <w:szCs w:val="24"/>
        </w:rPr>
        <w:fldChar w:fldCharType="end"/>
      </w:r>
      <w:r w:rsidRPr="00697718">
        <w:rPr>
          <w:rFonts w:ascii="Times New Roman" w:hAnsi="Times New Roman" w:cs="Times New Roman"/>
          <w:sz w:val="24"/>
          <w:szCs w:val="24"/>
        </w:rPr>
        <w:t>. What is known</w:t>
      </w:r>
      <w:r w:rsidR="00270B16" w:rsidRPr="00697718">
        <w:rPr>
          <w:rFonts w:ascii="Times New Roman" w:hAnsi="Times New Roman" w:cs="Times New Roman"/>
          <w:sz w:val="24"/>
          <w:szCs w:val="24"/>
        </w:rPr>
        <w:t>,</w:t>
      </w:r>
      <w:r w:rsidRPr="00697718">
        <w:rPr>
          <w:rFonts w:ascii="Times New Roman" w:hAnsi="Times New Roman" w:cs="Times New Roman"/>
          <w:sz w:val="24"/>
          <w:szCs w:val="24"/>
        </w:rPr>
        <w:t xml:space="preserve"> is that </w:t>
      </w:r>
      <w:r w:rsidR="00481C8A" w:rsidRPr="00697718">
        <w:rPr>
          <w:rFonts w:ascii="Times New Roman" w:hAnsi="Times New Roman" w:cs="Times New Roman"/>
          <w:sz w:val="24"/>
          <w:szCs w:val="24"/>
        </w:rPr>
        <w:t xml:space="preserve">optimal </w:t>
      </w:r>
      <w:r w:rsidRPr="00697718">
        <w:rPr>
          <w:rFonts w:ascii="Times New Roman" w:hAnsi="Times New Roman" w:cs="Times New Roman"/>
          <w:sz w:val="24"/>
          <w:szCs w:val="24"/>
        </w:rPr>
        <w:t>exerci</w:t>
      </w:r>
      <w:r w:rsidR="00481C8A" w:rsidRPr="00697718">
        <w:rPr>
          <w:rFonts w:ascii="Times New Roman" w:hAnsi="Times New Roman" w:cs="Times New Roman"/>
          <w:sz w:val="24"/>
          <w:szCs w:val="24"/>
        </w:rPr>
        <w:t xml:space="preserve">se prescription </w:t>
      </w:r>
      <w:r w:rsidR="006422B2" w:rsidRPr="00697718">
        <w:rPr>
          <w:rFonts w:ascii="Times New Roman" w:hAnsi="Times New Roman" w:cs="Times New Roman"/>
          <w:sz w:val="24"/>
          <w:szCs w:val="24"/>
        </w:rPr>
        <w:t xml:space="preserve">should integrate </w:t>
      </w:r>
      <w:r w:rsidRPr="00697718">
        <w:rPr>
          <w:rFonts w:ascii="Times New Roman" w:hAnsi="Times New Roman" w:cs="Times New Roman"/>
          <w:sz w:val="24"/>
          <w:szCs w:val="24"/>
        </w:rPr>
        <w:t xml:space="preserve">aerobic, muscle strengthening, and flexibility exercises </w:t>
      </w:r>
      <w:r w:rsidRPr="00697718">
        <w:rPr>
          <w:rFonts w:ascii="Times New Roman" w:hAnsi="Times New Roman" w:cs="Times New Roman"/>
          <w:sz w:val="24"/>
          <w:szCs w:val="24"/>
        </w:rPr>
        <w:fldChar w:fldCharType="begin" w:fldLock="1"/>
      </w:r>
      <w:r w:rsidR="00AB6320" w:rsidRPr="00697718">
        <w:rPr>
          <w:rFonts w:ascii="Times New Roman" w:hAnsi="Times New Roman" w:cs="Times New Roman"/>
          <w:sz w:val="24"/>
          <w:szCs w:val="24"/>
        </w:rPr>
        <w:instrText>ADDIN CSL_CITATION {"citationItems":[{"id":"ITEM-1","itemData":{"DOI":"10.1249/MSS.0b013e3181a0c95c","ISBN":"0195-9131","ISSN":"01959131","PMID":"19516148","abstract":"The purpose of this Position Stand is to provide an overview of issues critical to understanding the importance of exercise and physical activity in older adult populations. The Position Stand is divided into three sections: Section 1 briefly reviews the structural and functional changes that characterize normal human aging, Section 2 considers the extent to which exercise and physical activity can influence the aging process, and Section 3 summarizes the benefits of both long-term exercise and physical activity and shorter-duration exercise programs on health and functional capacity. Although no amount of physical activity can stop the biological aging process, there is evidence that regular exercise can minimize the physiological effects of an otherwise sedentary lifestyle and increase active life expectancy by limiting the development and progression of chronic disease and disabling conditions. There is also emerging evidence for significant psychological and cognitive benefits accruing from regular exercise participation by older adults. Ideally, exercise prescription for older adults should include aerobic exercise, muscle strengthening exercises, and flexibility exercises. The evidence reviewed in this Position Stand is generally consistent with prior American College of Sports Medicine statements on the types and amounts of physical activity recommended for older adults as well as the recently published 2008 Physical Activity Guidelines for Americans. All older adults should engage in regular physical activity and avoid an inactive lifestyle.","author":[{"dropping-particle":"","family":"Chodzko-Zajko","given":"Wojtek J.","non-dropping-particle":"","parse-names":false,"suffix":""},{"dropping-particle":"","family":"Proctor","given":"David N.","non-dropping-particle":"","parse-names":false,"suffix":""},{"dropping-particle":"","family":"Fiatarone Singh","given":"Maria A.","non-dropping-particle":"","parse-names":false,"suffix":""},{"dropping-particle":"","family":"Minson","given":"Christopher T.","non-dropping-particle":"","parse-names":false,"suffix":""},{"dropping-particle":"","family":"Nigg","given":"Claudio R.","non-dropping-particle":"","parse-names":false,"suffix":""},{"dropping-particle":"","family":"Salem","given":"George J.","non-dropping-particle":"","parse-names":false,"suffix":""},{"dropping-particle":"","family":"Skinner","given":"James S.","non-dropping-particle":"","parse-names":false,"suffix":""}],"container-title":"Medicine and Science in Sports and Exercise","id":"ITEM-1","issue":"7","issued":{"date-parts":[["2009"]]},"page":"1510-1530","title":"Exercise and physical activity for older adults","type":"article-journal","volume":"41"},"uris":["http://www.mendeley.com/documents/?uuid=1d3e3a3a-0200-4281-88d3-6f04b67c6532"]}],"mendeley":{"formattedCitation":"&lt;sup&gt;8&lt;/sup&gt;","plainTextFormattedCitation":"8","previouslyFormattedCitation":"&lt;sup&gt;8&lt;/sup&gt;"},"properties":{"noteIndex":0},"schema":"https://github.com/citation-style-language/schema/raw/master/csl-citation.json"}</w:instrText>
      </w:r>
      <w:r w:rsidRPr="00697718">
        <w:rPr>
          <w:rFonts w:ascii="Times New Roman" w:hAnsi="Times New Roman" w:cs="Times New Roman"/>
          <w:sz w:val="24"/>
          <w:szCs w:val="24"/>
        </w:rPr>
        <w:fldChar w:fldCharType="separate"/>
      </w:r>
      <w:r w:rsidR="00595910" w:rsidRPr="00697718">
        <w:rPr>
          <w:rFonts w:ascii="Times New Roman" w:hAnsi="Times New Roman" w:cs="Times New Roman"/>
          <w:noProof/>
          <w:sz w:val="24"/>
          <w:szCs w:val="24"/>
          <w:vertAlign w:val="superscript"/>
        </w:rPr>
        <w:t>8</w:t>
      </w:r>
      <w:r w:rsidRPr="00697718">
        <w:rPr>
          <w:rFonts w:ascii="Times New Roman" w:hAnsi="Times New Roman" w:cs="Times New Roman"/>
          <w:sz w:val="24"/>
          <w:szCs w:val="24"/>
        </w:rPr>
        <w:fldChar w:fldCharType="end"/>
      </w:r>
      <w:r w:rsidR="00B554E4" w:rsidRPr="00697718">
        <w:rPr>
          <w:rFonts w:ascii="Times New Roman" w:hAnsi="Times New Roman" w:cs="Times New Roman"/>
          <w:sz w:val="24"/>
          <w:szCs w:val="24"/>
        </w:rPr>
        <w:t xml:space="preserve">. </w:t>
      </w:r>
      <w:r w:rsidR="00481C8A" w:rsidRPr="00697718">
        <w:rPr>
          <w:rFonts w:ascii="Times New Roman" w:hAnsi="Times New Roman" w:cs="Times New Roman"/>
          <w:sz w:val="24"/>
          <w:szCs w:val="24"/>
        </w:rPr>
        <w:t>Previous literature has also commented on the particular effectiveness of group based training</w:t>
      </w:r>
      <w:r w:rsidR="003851B5" w:rsidRPr="00697718">
        <w:rPr>
          <w:rFonts w:ascii="Times New Roman" w:hAnsi="Times New Roman" w:cs="Times New Roman"/>
          <w:sz w:val="24"/>
          <w:szCs w:val="24"/>
        </w:rPr>
        <w:t xml:space="preserve"> interventions </w:t>
      </w:r>
      <w:r w:rsidR="00A4054F" w:rsidRPr="00697718">
        <w:rPr>
          <w:rFonts w:ascii="Times New Roman" w:hAnsi="Times New Roman" w:cs="Times New Roman"/>
          <w:sz w:val="24"/>
          <w:szCs w:val="24"/>
        </w:rPr>
        <w:t xml:space="preserve">for adults </w:t>
      </w:r>
      <w:r w:rsidR="003851B5" w:rsidRPr="00697718">
        <w:rPr>
          <w:rFonts w:ascii="Times New Roman" w:hAnsi="Times New Roman" w:cs="Times New Roman"/>
          <w:sz w:val="24"/>
          <w:szCs w:val="24"/>
        </w:rPr>
        <w:t>which result in</w:t>
      </w:r>
      <w:r w:rsidR="00725583" w:rsidRPr="00697718">
        <w:rPr>
          <w:rFonts w:ascii="Times New Roman" w:hAnsi="Times New Roman" w:cs="Times New Roman"/>
          <w:sz w:val="24"/>
          <w:szCs w:val="24"/>
        </w:rPr>
        <w:t xml:space="preserve"> higher levels of exercise adherence and </w:t>
      </w:r>
      <w:r w:rsidR="003851B5" w:rsidRPr="00697718">
        <w:rPr>
          <w:rFonts w:ascii="Times New Roman" w:hAnsi="Times New Roman" w:cs="Times New Roman"/>
          <w:sz w:val="24"/>
          <w:szCs w:val="24"/>
        </w:rPr>
        <w:t>programme compliance</w:t>
      </w:r>
      <w:r w:rsidR="00481C8A" w:rsidRPr="00697718">
        <w:rPr>
          <w:rFonts w:ascii="Times New Roman" w:hAnsi="Times New Roman" w:cs="Times New Roman"/>
          <w:sz w:val="24"/>
          <w:szCs w:val="24"/>
        </w:rPr>
        <w:t xml:space="preserve"> </w:t>
      </w:r>
      <w:r w:rsidR="00481C8A"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{"citationItems":[{"id":"ITEM-1","itemData":{"DOI":"10.1186/s12889-015-2270-8","ISSN":"1471-2458","PMID":"26404722","abstract":"BACKGROUND Participation in group-based physical activity (GBPA) interventions has been found to result in higher levels of exercise adherence and program compliance. However, previous reviews of GBPA programs have provided limited insight regarding 'for whom', 'under what conditions', and 'how' these interventions increase physical activity behavior. METHODS A realist review was conducted by following the seven recommended iterative and overlapping steps (J Health Serv Res Policy 10S1:21-34, 2005). The review was limited to group dynamics-based interventions for adults (&gt;17 years of age). The search was conducted in PubMed, PsychInfo, and Web of Science search engines associated with the Science Citation Index Expanded, Social Sciences Citation Index, Arts &amp; Humanities Citation Index, and MEDLINE. RESULTS Using a realist review approach, data from 52 studies were synthesized. Of those, 92% (n = 48) reported significant increases in participant physical activity. The synthesis resulted in three main observations and recommendations. DISCUSSION GBPA interventions have worked for a variety of populations, including those who are hard to reach; however, more research is needed on moderating factors to determine for whom different GBPA programs may be effective. Second, previous interventions have varied in the duration, frequency, and number of group-based strategies used, and comparative effectiveness research may be necessary to isolate the mechanisms of effect. Third, these interventions have been conducted in a diverse range of settings, using a variety of research designs and analytical approaches. Less information is known about the costs or sustainability of these programs in their intended settings. CONCLUSION The results of this realist review have important implications for practice, refining trial designs, and replication across diverse populations and settings.","author":[{"dropping-particle":"","family":"Harden","given":"Samantha M.","non-dropping-particle":"","parse-names":false,"suffix":""},{"dropping-particle":"","family":"McEwan","given":"Desmond","non-dropping-particle":"","parse-names":false,"suffix":""},{"dropping-particle":"","family":"Sylvester","given":"Benjamin D.","non-dropping-particle":"","parse-names":false,"suffix":""},{"dropping-particle":"","family":"Kaulius","given":"Megan","non-dropping-particle":"","parse-names":false,"suffix":""},{"dropping-particle":"","family":"Ruissen","given":"Geralyn","non-dropping-particle":"","parse-names":false,"suffix":""},{"dropping-particle":"","family":"Burke","given":"Shauna M.","non-dropping-particle":"","parse-names":false,"suffix":""},{"dropping-particle":"","family":"Estabrooks","given":"Paul A.","non-dropping-particle":"","parse-names":false,"suffix":""},{"dropping-particle":"","family":"Beauchamp","given":"Mark R.","non-dropping-particle":"","parse-names":false,"suffix":""}],"container-title":"BMC Public Health","id":"ITEM-1","issue":"1","issued":{"date-parts":[["2015","12","24"]]},"page":"958","title":"Understanding for whom, under what conditions, and how group-based physical activity interventions are successful: a realist review","type":"article-journal","volume":"15"},"uris":["http://www.mendeley.com/documents/?uuid=5cebfba5-a9e9-385b-b616-d8f6939fc204"]}],"mendeley":{"formattedCitation":"&lt;sup&gt;18&lt;/sup&gt;","plainTextFormattedCitation":"18","previouslyFormattedCitation":"&lt;sup&gt;18&lt;/sup&gt;"},"properties":{"noteIndex":0},"schema":"https://github.com/citation-style-language/schema/raw/master/csl-citation.json"}</w:instrText>
      </w:r>
      <w:r w:rsidR="00481C8A"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18</w:t>
      </w:r>
      <w:r w:rsidR="00481C8A" w:rsidRPr="00697718">
        <w:rPr>
          <w:rFonts w:ascii="Times New Roman" w:hAnsi="Times New Roman" w:cs="Times New Roman"/>
          <w:sz w:val="24"/>
          <w:szCs w:val="24"/>
        </w:rPr>
        <w:fldChar w:fldCharType="end"/>
      </w:r>
      <w:r w:rsidR="00481C8A" w:rsidRPr="00697718">
        <w:rPr>
          <w:rFonts w:ascii="Times New Roman" w:hAnsi="Times New Roman" w:cs="Times New Roman"/>
          <w:sz w:val="24"/>
          <w:szCs w:val="24"/>
        </w:rPr>
        <w:t xml:space="preserve">. </w:t>
      </w:r>
    </w:p>
    <w:p w14:paraId="4A0A6118" w14:textId="63AB9F51" w:rsidR="0013734E" w:rsidRPr="00697718" w:rsidRDefault="00B554E4" w:rsidP="0013734E">
      <w:pPr>
        <w:spacing w:line="480" w:lineRule="auto"/>
        <w:rPr>
          <w:rFonts w:ascii="Times New Roman" w:hAnsi="Times New Roman" w:cs="Times New Roman"/>
          <w:sz w:val="24"/>
          <w:szCs w:val="24"/>
        </w:rPr>
      </w:pPr>
      <w:r w:rsidRPr="00697718">
        <w:rPr>
          <w:rFonts w:ascii="Times New Roman" w:hAnsi="Times New Roman" w:cs="Times New Roman"/>
          <w:sz w:val="24"/>
          <w:szCs w:val="24"/>
        </w:rPr>
        <w:t>Tennis is one such activity</w:t>
      </w:r>
      <w:r w:rsidR="0013734E" w:rsidRPr="00697718">
        <w:rPr>
          <w:rFonts w:ascii="Times New Roman" w:hAnsi="Times New Roman" w:cs="Times New Roman"/>
          <w:sz w:val="24"/>
          <w:szCs w:val="24"/>
        </w:rPr>
        <w:t xml:space="preserve"> that can </w:t>
      </w:r>
      <w:r w:rsidR="006422B2" w:rsidRPr="00697718">
        <w:rPr>
          <w:rFonts w:ascii="Times New Roman" w:hAnsi="Times New Roman" w:cs="Times New Roman"/>
          <w:sz w:val="24"/>
          <w:szCs w:val="24"/>
        </w:rPr>
        <w:t>incorporate</w:t>
      </w:r>
      <w:r w:rsidRPr="00697718">
        <w:rPr>
          <w:rFonts w:ascii="Times New Roman" w:hAnsi="Times New Roman" w:cs="Times New Roman"/>
          <w:sz w:val="24"/>
          <w:szCs w:val="24"/>
        </w:rPr>
        <w:t xml:space="preserve"> these </w:t>
      </w:r>
      <w:r w:rsidR="00BC5639" w:rsidRPr="00697718">
        <w:rPr>
          <w:rFonts w:ascii="Times New Roman" w:hAnsi="Times New Roman" w:cs="Times New Roman"/>
          <w:sz w:val="24"/>
          <w:szCs w:val="24"/>
        </w:rPr>
        <w:t xml:space="preserve">different </w:t>
      </w:r>
      <w:r w:rsidRPr="00697718">
        <w:rPr>
          <w:rFonts w:ascii="Times New Roman" w:hAnsi="Times New Roman" w:cs="Times New Roman"/>
          <w:sz w:val="24"/>
          <w:szCs w:val="24"/>
        </w:rPr>
        <w:t>modes of</w:t>
      </w:r>
      <w:r w:rsidR="0094170F" w:rsidRPr="00697718">
        <w:rPr>
          <w:rFonts w:ascii="Times New Roman" w:hAnsi="Times New Roman" w:cs="Times New Roman"/>
          <w:sz w:val="24"/>
          <w:szCs w:val="24"/>
        </w:rPr>
        <w:t xml:space="preserve"> aerobic and muscle strengthening e</w:t>
      </w:r>
      <w:r w:rsidRPr="00697718">
        <w:rPr>
          <w:rFonts w:ascii="Times New Roman" w:hAnsi="Times New Roman" w:cs="Times New Roman"/>
          <w:sz w:val="24"/>
          <w:szCs w:val="24"/>
        </w:rPr>
        <w:t>xercise</w:t>
      </w:r>
      <w:r w:rsidR="0013734E" w:rsidRPr="00697718">
        <w:rPr>
          <w:rFonts w:ascii="Times New Roman" w:hAnsi="Times New Roman" w:cs="Times New Roman"/>
          <w:sz w:val="24"/>
          <w:szCs w:val="24"/>
        </w:rPr>
        <w:t>, due to the nature of play and the combination of skills required</w:t>
      </w:r>
      <w:r w:rsidR="00481C8A" w:rsidRPr="00697718">
        <w:rPr>
          <w:rFonts w:ascii="Times New Roman" w:hAnsi="Times New Roman" w:cs="Times New Roman"/>
          <w:sz w:val="24"/>
          <w:szCs w:val="24"/>
        </w:rPr>
        <w:t>, al</w:t>
      </w:r>
      <w:r w:rsidR="00D5407A" w:rsidRPr="00697718">
        <w:rPr>
          <w:rFonts w:ascii="Times New Roman" w:hAnsi="Times New Roman" w:cs="Times New Roman"/>
          <w:sz w:val="24"/>
          <w:szCs w:val="24"/>
        </w:rPr>
        <w:t>l</w:t>
      </w:r>
      <w:r w:rsidR="00BD4DB0" w:rsidRPr="00697718">
        <w:rPr>
          <w:rFonts w:ascii="Times New Roman" w:hAnsi="Times New Roman" w:cs="Times New Roman"/>
          <w:sz w:val="24"/>
          <w:szCs w:val="24"/>
        </w:rPr>
        <w:t xml:space="preserve"> in a group based environment</w:t>
      </w:r>
      <w:r w:rsidR="0013734E" w:rsidRPr="00697718">
        <w:rPr>
          <w:rFonts w:ascii="Times New Roman" w:hAnsi="Times New Roman" w:cs="Times New Roman"/>
          <w:sz w:val="24"/>
          <w:szCs w:val="24"/>
        </w:rPr>
        <w:t xml:space="preserve">. </w:t>
      </w:r>
      <w:r w:rsidR="00EA23B5" w:rsidRPr="00697718">
        <w:rPr>
          <w:rFonts w:ascii="Times New Roman" w:hAnsi="Times New Roman" w:cs="Times New Roman"/>
          <w:sz w:val="24"/>
          <w:szCs w:val="24"/>
        </w:rPr>
        <w:t>Nonetheless</w:t>
      </w:r>
      <w:r w:rsidR="001F65DF" w:rsidRPr="00697718">
        <w:rPr>
          <w:rFonts w:ascii="Times New Roman" w:hAnsi="Times New Roman" w:cs="Times New Roman"/>
          <w:sz w:val="24"/>
          <w:szCs w:val="24"/>
        </w:rPr>
        <w:t>,</w:t>
      </w:r>
      <w:r w:rsidR="0013734E" w:rsidRPr="00697718">
        <w:rPr>
          <w:rFonts w:ascii="Times New Roman" w:hAnsi="Times New Roman" w:cs="Times New Roman"/>
          <w:sz w:val="24"/>
          <w:szCs w:val="24"/>
        </w:rPr>
        <w:t xml:space="preserve"> at prese</w:t>
      </w:r>
      <w:r w:rsidR="001F65DF" w:rsidRPr="00697718">
        <w:rPr>
          <w:rFonts w:ascii="Times New Roman" w:hAnsi="Times New Roman" w:cs="Times New Roman"/>
          <w:sz w:val="24"/>
          <w:szCs w:val="24"/>
        </w:rPr>
        <w:t>nt</w:t>
      </w:r>
      <w:r w:rsidR="0013734E" w:rsidRPr="00697718">
        <w:rPr>
          <w:rFonts w:ascii="Times New Roman" w:hAnsi="Times New Roman" w:cs="Times New Roman"/>
          <w:sz w:val="24"/>
          <w:szCs w:val="24"/>
        </w:rPr>
        <w:t xml:space="preserve"> there is a </w:t>
      </w:r>
      <w:r w:rsidR="001F65DF" w:rsidRPr="00697718">
        <w:rPr>
          <w:rFonts w:ascii="Times New Roman" w:hAnsi="Times New Roman" w:cs="Times New Roman"/>
          <w:sz w:val="24"/>
          <w:szCs w:val="24"/>
        </w:rPr>
        <w:t xml:space="preserve">distinct </w:t>
      </w:r>
      <w:r w:rsidR="0013734E" w:rsidRPr="00697718">
        <w:rPr>
          <w:rFonts w:ascii="Times New Roman" w:hAnsi="Times New Roman" w:cs="Times New Roman"/>
          <w:sz w:val="24"/>
          <w:szCs w:val="24"/>
        </w:rPr>
        <w:t>lack of research analysing the impact</w:t>
      </w:r>
      <w:r w:rsidR="002963CE" w:rsidRPr="00697718">
        <w:rPr>
          <w:rFonts w:ascii="Times New Roman" w:hAnsi="Times New Roman" w:cs="Times New Roman"/>
          <w:sz w:val="24"/>
          <w:szCs w:val="24"/>
        </w:rPr>
        <w:t xml:space="preserve"> of tennis</w:t>
      </w:r>
      <w:r w:rsidR="0013734E" w:rsidRPr="00697718">
        <w:rPr>
          <w:rFonts w:ascii="Times New Roman" w:hAnsi="Times New Roman" w:cs="Times New Roman"/>
          <w:sz w:val="24"/>
          <w:szCs w:val="24"/>
        </w:rPr>
        <w:t xml:space="preserve"> on </w:t>
      </w:r>
      <w:r w:rsidR="007E043B" w:rsidRPr="00697718">
        <w:rPr>
          <w:rFonts w:ascii="Times New Roman" w:hAnsi="Times New Roman" w:cs="Times New Roman"/>
          <w:sz w:val="24"/>
          <w:szCs w:val="24"/>
        </w:rPr>
        <w:t>MSK</w:t>
      </w:r>
      <w:r w:rsidR="001F65DF" w:rsidRPr="00697718">
        <w:rPr>
          <w:rFonts w:ascii="Times New Roman" w:hAnsi="Times New Roman" w:cs="Times New Roman"/>
          <w:sz w:val="24"/>
          <w:szCs w:val="24"/>
        </w:rPr>
        <w:t xml:space="preserve"> health</w:t>
      </w:r>
      <w:r w:rsidR="002963CE" w:rsidRPr="00697718">
        <w:rPr>
          <w:rFonts w:ascii="Times New Roman" w:hAnsi="Times New Roman" w:cs="Times New Roman"/>
          <w:sz w:val="24"/>
          <w:szCs w:val="24"/>
        </w:rPr>
        <w:t xml:space="preserve"> in particular</w:t>
      </w:r>
      <w:r w:rsidR="00365E57" w:rsidRPr="00697718">
        <w:rPr>
          <w:rFonts w:ascii="Times New Roman" w:hAnsi="Times New Roman" w:cs="Times New Roman"/>
          <w:sz w:val="24"/>
          <w:szCs w:val="24"/>
        </w:rPr>
        <w:t xml:space="preserve">, </w:t>
      </w:r>
      <w:r w:rsidR="003851B5" w:rsidRPr="00697718">
        <w:rPr>
          <w:rFonts w:ascii="Times New Roman" w:hAnsi="Times New Roman" w:cs="Times New Roman"/>
          <w:sz w:val="24"/>
          <w:szCs w:val="24"/>
        </w:rPr>
        <w:t xml:space="preserve">despite its </w:t>
      </w:r>
      <w:r w:rsidR="002963CE" w:rsidRPr="00697718">
        <w:rPr>
          <w:rFonts w:ascii="Times New Roman" w:hAnsi="Times New Roman" w:cs="Times New Roman"/>
          <w:sz w:val="24"/>
          <w:szCs w:val="24"/>
        </w:rPr>
        <w:t xml:space="preserve">previously documented </w:t>
      </w:r>
      <w:r w:rsidR="003851B5" w:rsidRPr="00697718">
        <w:rPr>
          <w:rFonts w:ascii="Times New Roman" w:hAnsi="Times New Roman" w:cs="Times New Roman"/>
          <w:sz w:val="24"/>
          <w:szCs w:val="24"/>
        </w:rPr>
        <w:t xml:space="preserve">wide </w:t>
      </w:r>
      <w:r w:rsidR="002963CE" w:rsidRPr="00697718">
        <w:rPr>
          <w:rFonts w:ascii="Times New Roman" w:hAnsi="Times New Roman" w:cs="Times New Roman"/>
          <w:sz w:val="24"/>
          <w:szCs w:val="24"/>
        </w:rPr>
        <w:t>ranging health benefits</w:t>
      </w:r>
      <w:r w:rsidR="003851B5" w:rsidRPr="00697718">
        <w:rPr>
          <w:rFonts w:ascii="Times New Roman" w:hAnsi="Times New Roman" w:cs="Times New Roman"/>
          <w:i/>
          <w:sz w:val="24"/>
          <w:szCs w:val="24"/>
        </w:rPr>
        <w:t xml:space="preserve"> </w:t>
      </w:r>
      <w:r w:rsidR="003851B5" w:rsidRPr="00697718">
        <w:rPr>
          <w:rFonts w:ascii="Times New Roman" w:hAnsi="Times New Roman" w:cs="Times New Roman"/>
          <w:i/>
          <w:sz w:val="24"/>
          <w:szCs w:val="24"/>
        </w:rPr>
        <w:fldChar w:fldCharType="begin" w:fldLock="1"/>
      </w:r>
      <w:r w:rsidR="00F6309A" w:rsidRPr="00697718">
        <w:rPr>
          <w:rFonts w:ascii="Times New Roman" w:hAnsi="Times New Roman" w:cs="Times New Roman"/>
          <w:i/>
          <w:sz w:val="24"/>
          <w:szCs w:val="24"/>
        </w:rPr>
        <w:instrText>ADDIN CSL_CITATION {"citationItems":[{"id":"ITEM-1","itemData":{"author":[{"dropping-particle":"","family":"Groppel","given":"Jack","non-dropping-particle":"","parse-names":false,"suffix":""},{"dropping-particle":"","family":"DiNubile","given":"Nicholas","non-dropping-particle":"","parse-names":false,"suffix":""}],"container-title":"The Physician and Sportsmedicine","id":"ITEM-1","issue":"2","issued":{"date-parts":[["2009"]]},"page":"40-50","title":"Tennis For the Health of It..pdf","type":"article-journal","volume":"37"},"uris":["http://www.mendeley.com/documents/?uuid=6712b1ff-0a9e-4b9a-87e1-d0903a16da11"]}],"mendeley":{"formattedCitation":"&lt;sup&gt;16&lt;/sup&gt;","plainTextFormattedCitation":"16","previouslyFormattedCitation":"&lt;sup&gt;16&lt;/sup&gt;"},"properties":{"noteIndex":0},"schema":"https://github.com/citation-style-language/schema/raw/master/csl-citation.json"}</w:instrText>
      </w:r>
      <w:r w:rsidR="003851B5" w:rsidRPr="00697718">
        <w:rPr>
          <w:rFonts w:ascii="Times New Roman" w:hAnsi="Times New Roman" w:cs="Times New Roman"/>
          <w:i/>
          <w:sz w:val="24"/>
          <w:szCs w:val="24"/>
        </w:rPr>
        <w:fldChar w:fldCharType="separate"/>
      </w:r>
      <w:r w:rsidR="00A97245" w:rsidRPr="00697718">
        <w:rPr>
          <w:rFonts w:ascii="Times New Roman" w:hAnsi="Times New Roman" w:cs="Times New Roman"/>
          <w:noProof/>
          <w:sz w:val="24"/>
          <w:szCs w:val="24"/>
          <w:vertAlign w:val="superscript"/>
        </w:rPr>
        <w:t>16</w:t>
      </w:r>
      <w:r w:rsidR="003851B5" w:rsidRPr="00697718">
        <w:rPr>
          <w:rFonts w:ascii="Times New Roman" w:hAnsi="Times New Roman" w:cs="Times New Roman"/>
          <w:i/>
          <w:sz w:val="24"/>
          <w:szCs w:val="24"/>
        </w:rPr>
        <w:fldChar w:fldCharType="end"/>
      </w:r>
      <w:r w:rsidR="0013734E" w:rsidRPr="00697718">
        <w:rPr>
          <w:rFonts w:ascii="Times New Roman" w:hAnsi="Times New Roman" w:cs="Times New Roman"/>
          <w:sz w:val="24"/>
          <w:szCs w:val="24"/>
        </w:rPr>
        <w:t xml:space="preserve">. </w:t>
      </w:r>
      <w:r w:rsidR="002963CE" w:rsidRPr="00697718">
        <w:rPr>
          <w:rFonts w:ascii="Times New Roman" w:hAnsi="Times New Roman" w:cs="Times New Roman"/>
          <w:sz w:val="24"/>
          <w:szCs w:val="24"/>
        </w:rPr>
        <w:t xml:space="preserve">In </w:t>
      </w:r>
      <w:r w:rsidR="00CC2584" w:rsidRPr="00697718">
        <w:rPr>
          <w:rFonts w:ascii="Times New Roman" w:hAnsi="Times New Roman" w:cs="Times New Roman"/>
          <w:sz w:val="24"/>
          <w:szCs w:val="24"/>
        </w:rPr>
        <w:t>a</w:t>
      </w:r>
      <w:r w:rsidR="002963CE" w:rsidRPr="00697718">
        <w:rPr>
          <w:rFonts w:ascii="Times New Roman" w:hAnsi="Times New Roman" w:cs="Times New Roman"/>
          <w:sz w:val="24"/>
          <w:szCs w:val="24"/>
        </w:rPr>
        <w:t xml:space="preserve"> review</w:t>
      </w:r>
      <w:r w:rsidR="00CC2584" w:rsidRPr="00697718">
        <w:rPr>
          <w:rFonts w:ascii="Times New Roman" w:hAnsi="Times New Roman" w:cs="Times New Roman"/>
          <w:sz w:val="24"/>
          <w:szCs w:val="24"/>
        </w:rPr>
        <w:t xml:space="preserve"> of the existing literature on the </w:t>
      </w:r>
      <w:r w:rsidR="00DD7CF2" w:rsidRPr="00697718">
        <w:rPr>
          <w:rFonts w:ascii="Times New Roman" w:hAnsi="Times New Roman" w:cs="Times New Roman"/>
          <w:sz w:val="24"/>
          <w:szCs w:val="24"/>
        </w:rPr>
        <w:t>subject</w:t>
      </w:r>
      <w:r w:rsidR="007E421A" w:rsidRPr="00697718">
        <w:rPr>
          <w:rFonts w:ascii="Times New Roman" w:hAnsi="Times New Roman" w:cs="Times New Roman"/>
          <w:sz w:val="24"/>
          <w:szCs w:val="24"/>
        </w:rPr>
        <w:t>,</w:t>
      </w:r>
      <w:r w:rsidR="00F5355B" w:rsidRPr="00697718">
        <w:rPr>
          <w:rFonts w:ascii="Times New Roman" w:hAnsi="Times New Roman" w:cs="Times New Roman"/>
          <w:sz w:val="24"/>
          <w:szCs w:val="24"/>
        </w:rPr>
        <w:t xml:space="preserve"> </w:t>
      </w:r>
      <w:proofErr w:type="spellStart"/>
      <w:r w:rsidR="00DD7CF2" w:rsidRPr="00697718">
        <w:rPr>
          <w:rFonts w:ascii="Times New Roman" w:hAnsi="Times New Roman" w:cs="Times New Roman"/>
          <w:sz w:val="24"/>
          <w:szCs w:val="24"/>
        </w:rPr>
        <w:t>Pluim</w:t>
      </w:r>
      <w:proofErr w:type="spellEnd"/>
      <w:r w:rsidR="00DD7CF2" w:rsidRPr="00697718">
        <w:rPr>
          <w:rFonts w:ascii="Times New Roman" w:hAnsi="Times New Roman" w:cs="Times New Roman"/>
          <w:sz w:val="24"/>
          <w:szCs w:val="24"/>
        </w:rPr>
        <w:t xml:space="preserve"> et al. </w:t>
      </w:r>
      <w:r w:rsidR="00DD7CF2"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{"citationItems":[{"id":"ITEM-1","itemData":{"DOI":"10.1136/bjsm.2006.034967","ISBN":"1473-0480 (Electronic)\\r0306-3674 (Linking)","ISSN":"1473-0480","PMID":"17504788","abstract":"The aim of the study was to explore the role of tennis in the promotion of health and prevention of disease. The focus was on risk factors and diseases related to a sedentary lifestyle, including low fitness levels, obesity, hyperlipidaemia, hypertension, diabetes mellitus, cardiovascular disease, and osteoporosis. A literature search was undertaken to retrieve relevant articles. Structured computer searches of PubMed, Embase, and CINAHL were undertaken, along with hand searching of key journals and reference lists to locate relevant studies published up to March 2007. These had to be cohort studies (of either cross sectional or longitudinal design), case-control studies, or experimental studies. Twenty four studies were identified that dealt with physical fitness of tennis players, including 17 on intensity of play and 16 on maximum oxygen uptake; 17 investigated the relation between tennis and (risk factors for) cardiovascular disease; and 22 examined the effect of tennis on bone health. People who choose to play tennis appear to have significant health benefits, including improved aerobic fitness, a lower body fat percentage, a more favourable lipid profile, reduced risk for developing cardiovascular disease, and improved bone health.","author":[{"dropping-particle":"","family":"Pluim","given":"Babette M","non-dropping-particle":"","parse-names":false,"suffix":""},{"dropping-particle":"","family":"Staal","given":"J Bart","non-dropping-particle":"","parse-names":false,"suffix":""},{"dropping-particle":"","family":"Marks","given":"Bonita L","non-dropping-particle":"","parse-names":false,"suffix":""},{"dropping-particle":"","family":"Miller","given":"Stuart","non-dropping-particle":"","parse-names":false,"suffix":""},{"dropping-particle":"","family":"Miley","given":"Dave","non-dropping-particle":"","parse-names":false,"suffix":""}],"container-title":"British journal of sports medicine","id":"ITEM-1","issue":"11","issued":{"date-parts":[["2007"]]},"page":"760-8","title":"Health benefits of tennis.","type":"article-journal","volume":"41"},"uris":["http://www.mendeley.com/documents/?uuid=4bc4b6c5-ad00-4007-942b-439129f86fc5"]}],"mendeley":{"formattedCitation":"&lt;sup&gt;30&lt;/sup&gt;","plainTextFormattedCitation":"30","previouslyFormattedCitation":"&lt;sup&gt;30&lt;/sup&gt;"},"properties":{"noteIndex":0},"schema":"https://github.com/citation-style-language/schema/raw/master/csl-citation.json"}</w:instrText>
      </w:r>
      <w:r w:rsidR="00DD7CF2"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30</w:t>
      </w:r>
      <w:r w:rsidR="00DD7CF2" w:rsidRPr="00697718">
        <w:rPr>
          <w:rFonts w:ascii="Times New Roman" w:hAnsi="Times New Roman" w:cs="Times New Roman"/>
          <w:sz w:val="24"/>
          <w:szCs w:val="24"/>
        </w:rPr>
        <w:fldChar w:fldCharType="end"/>
      </w:r>
      <w:r w:rsidR="00DD7CF2" w:rsidRPr="00697718">
        <w:rPr>
          <w:rFonts w:ascii="Times New Roman" w:hAnsi="Times New Roman" w:cs="Times New Roman"/>
          <w:sz w:val="24"/>
          <w:szCs w:val="24"/>
        </w:rPr>
        <w:t xml:space="preserve"> draw on several cross-sectional studies comparing </w:t>
      </w:r>
      <w:r w:rsidR="0012457B" w:rsidRPr="00697718">
        <w:rPr>
          <w:rFonts w:ascii="Times New Roman" w:hAnsi="Times New Roman" w:cs="Times New Roman"/>
          <w:sz w:val="24"/>
          <w:szCs w:val="24"/>
        </w:rPr>
        <w:t>tennis players to age matched controls</w:t>
      </w:r>
      <w:r w:rsidR="00552205" w:rsidRPr="00697718">
        <w:rPr>
          <w:rFonts w:ascii="Times New Roman" w:hAnsi="Times New Roman" w:cs="Times New Roman"/>
          <w:sz w:val="24"/>
          <w:szCs w:val="24"/>
        </w:rPr>
        <w:t>,</w:t>
      </w:r>
      <w:r w:rsidR="0012457B" w:rsidRPr="00697718">
        <w:rPr>
          <w:rFonts w:ascii="Times New Roman" w:hAnsi="Times New Roman" w:cs="Times New Roman"/>
          <w:sz w:val="24"/>
          <w:szCs w:val="24"/>
        </w:rPr>
        <w:t xml:space="preserve"> and </w:t>
      </w:r>
      <w:r w:rsidR="002963CE" w:rsidRPr="00697718">
        <w:rPr>
          <w:rFonts w:ascii="Times New Roman" w:hAnsi="Times New Roman" w:cs="Times New Roman"/>
          <w:sz w:val="24"/>
          <w:szCs w:val="24"/>
        </w:rPr>
        <w:t>detail</w:t>
      </w:r>
      <w:r w:rsidR="007E421A" w:rsidRPr="00697718">
        <w:rPr>
          <w:rFonts w:ascii="Times New Roman" w:hAnsi="Times New Roman" w:cs="Times New Roman"/>
          <w:sz w:val="24"/>
          <w:szCs w:val="24"/>
        </w:rPr>
        <w:t xml:space="preserve"> </w:t>
      </w:r>
      <w:r w:rsidR="002963CE" w:rsidRPr="00697718">
        <w:rPr>
          <w:rFonts w:ascii="Times New Roman" w:hAnsi="Times New Roman" w:cs="Times New Roman"/>
          <w:sz w:val="24"/>
          <w:szCs w:val="24"/>
        </w:rPr>
        <w:t>superior body comp</w:t>
      </w:r>
      <w:r w:rsidR="00DD7CF2" w:rsidRPr="00697718">
        <w:rPr>
          <w:rFonts w:ascii="Times New Roman" w:hAnsi="Times New Roman" w:cs="Times New Roman"/>
          <w:sz w:val="24"/>
          <w:szCs w:val="24"/>
        </w:rPr>
        <w:t>osition and bone mineral density</w:t>
      </w:r>
      <w:r w:rsidR="0012457B" w:rsidRPr="00697718">
        <w:rPr>
          <w:rFonts w:ascii="Times New Roman" w:hAnsi="Times New Roman" w:cs="Times New Roman"/>
          <w:sz w:val="24"/>
          <w:szCs w:val="24"/>
        </w:rPr>
        <w:t xml:space="preserve"> in tennis players</w:t>
      </w:r>
      <w:r w:rsidR="0013734E" w:rsidRPr="00697718">
        <w:rPr>
          <w:rFonts w:ascii="Times New Roman" w:hAnsi="Times New Roman" w:cs="Times New Roman"/>
          <w:sz w:val="24"/>
          <w:szCs w:val="24"/>
        </w:rPr>
        <w:t>.</w:t>
      </w:r>
      <w:r w:rsidR="0012457B" w:rsidRPr="00697718">
        <w:rPr>
          <w:rFonts w:ascii="Times New Roman" w:hAnsi="Times New Roman" w:cs="Times New Roman"/>
          <w:sz w:val="24"/>
          <w:szCs w:val="24"/>
        </w:rPr>
        <w:t xml:space="preserve"> H</w:t>
      </w:r>
      <w:r w:rsidR="0074005D" w:rsidRPr="00697718">
        <w:rPr>
          <w:rFonts w:ascii="Times New Roman" w:hAnsi="Times New Roman" w:cs="Times New Roman"/>
          <w:sz w:val="24"/>
          <w:szCs w:val="24"/>
        </w:rPr>
        <w:t>owever,</w:t>
      </w:r>
      <w:r w:rsidR="0012457B" w:rsidRPr="00697718">
        <w:rPr>
          <w:rFonts w:ascii="Times New Roman" w:hAnsi="Times New Roman" w:cs="Times New Roman"/>
          <w:sz w:val="24"/>
          <w:szCs w:val="24"/>
        </w:rPr>
        <w:t xml:space="preserve"> comparisons groups </w:t>
      </w:r>
      <w:r w:rsidR="0074005D" w:rsidRPr="00697718">
        <w:rPr>
          <w:rFonts w:ascii="Times New Roman" w:hAnsi="Times New Roman" w:cs="Times New Roman"/>
          <w:sz w:val="24"/>
          <w:szCs w:val="24"/>
        </w:rPr>
        <w:t xml:space="preserve">in these studies </w:t>
      </w:r>
      <w:r w:rsidR="0012457B" w:rsidRPr="00697718">
        <w:rPr>
          <w:rFonts w:ascii="Times New Roman" w:hAnsi="Times New Roman" w:cs="Times New Roman"/>
          <w:sz w:val="24"/>
          <w:szCs w:val="24"/>
        </w:rPr>
        <w:t>did vary in their level of activity</w:t>
      </w:r>
      <w:r w:rsidR="0074005D" w:rsidRPr="00697718">
        <w:rPr>
          <w:rFonts w:ascii="Times New Roman" w:hAnsi="Times New Roman" w:cs="Times New Roman"/>
          <w:sz w:val="24"/>
          <w:szCs w:val="24"/>
        </w:rPr>
        <w:t>, from moderately active to completely sedentary</w:t>
      </w:r>
      <w:r w:rsidR="0012457B" w:rsidRPr="00697718">
        <w:rPr>
          <w:rFonts w:ascii="Times New Roman" w:hAnsi="Times New Roman" w:cs="Times New Roman"/>
          <w:sz w:val="24"/>
          <w:szCs w:val="24"/>
        </w:rPr>
        <w:t xml:space="preserve">. </w:t>
      </w:r>
      <w:r w:rsidR="0074005D" w:rsidRPr="00697718">
        <w:rPr>
          <w:rFonts w:ascii="Times New Roman" w:hAnsi="Times New Roman" w:cs="Times New Roman"/>
          <w:sz w:val="24"/>
          <w:szCs w:val="24"/>
        </w:rPr>
        <w:t>In line with these findings</w:t>
      </w:r>
      <w:r w:rsidR="00EF614D" w:rsidRPr="00697718">
        <w:rPr>
          <w:rFonts w:ascii="Times New Roman" w:hAnsi="Times New Roman" w:cs="Times New Roman"/>
          <w:sz w:val="24"/>
          <w:szCs w:val="24"/>
        </w:rPr>
        <w:t xml:space="preserve">, </w:t>
      </w:r>
      <w:r w:rsidR="0074005D" w:rsidRPr="00697718">
        <w:rPr>
          <w:rFonts w:ascii="Times New Roman" w:hAnsi="Times New Roman" w:cs="Times New Roman"/>
          <w:sz w:val="24"/>
          <w:szCs w:val="24"/>
        </w:rPr>
        <w:t xml:space="preserve">Marks </w:t>
      </w:r>
      <w:r w:rsidR="0074005D"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{"citationItems":[{"id":"ITEM-1","itemData":{"DOI":"10.1136/bjsm.2005.024877","ISBN":"1473-0480 (Electronic)\\n0306-3674 (Linking)","ISSN":"1473-0480","PMID":"16632583","abstract":"To explore the health benefits of tennis participation in veteran players and to identify future research needs, an electronic literature search using the Ovid (Cinhal, Medline, Sport Discus) library databases from 1966-2005 was undertaken. Specific search words were employed related to tennis, aging, exercise, health, and the psychophysiological systems. Public access internet search engines were also used (Google, PubMed), along with non-electronic searches of library holdings. There is ample research documenting the health benefits of regular participation in moderately intense aerobic activity. There have been research studies targeting veteran tennis players but most were cross sectional. No tennis related study successfully eliminated all confounding cross training effects. The health of veteran tennis players is improved by enhanced aerobic capacity, greater bone densities in specific regions, lower body fat, greater strength, and maintained reaction time performance in comparison with age matched but less active controls. However, it is not certain whether tennis alone can be a sole contributor to these physiological variables. Well controlled longitudinal research among elite veteran and novice older adult players is needed.","author":[{"dropping-particle":"","family":"Marks","given":"B L","non-dropping-particle":"","parse-names":false,"suffix":""}],"container-title":"British journal of sports medicine","id":"ITEM-1","issue":"5","issued":{"date-parts":[["2006"]]},"page":"469-76; discussion 476","title":"Health benefits for veteran (senior) tennis players.","type":"article-journal","volume":"40"},"uris":["http://www.mendeley.com/documents/?uuid=4ff3b751-6ea5-4046-93fa-a30d7c015325"]}],"mendeley":{"formattedCitation":"&lt;sup&gt;24&lt;/sup&gt;","plainTextFormattedCitation":"24","previouslyFormattedCitation":"&lt;sup&gt;24&lt;/sup&gt;"},"properties":{"noteIndex":0},"schema":"https://github.com/citation-style-language/schema/raw/master/csl-citation.json"}</w:instrText>
      </w:r>
      <w:r w:rsidR="0074005D"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24</w:t>
      </w:r>
      <w:r w:rsidR="0074005D" w:rsidRPr="00697718">
        <w:rPr>
          <w:rFonts w:ascii="Times New Roman" w:hAnsi="Times New Roman" w:cs="Times New Roman"/>
          <w:sz w:val="24"/>
          <w:szCs w:val="24"/>
        </w:rPr>
        <w:fldChar w:fldCharType="end"/>
      </w:r>
      <w:r w:rsidR="0074005D" w:rsidRPr="00697718">
        <w:rPr>
          <w:rFonts w:ascii="Times New Roman" w:hAnsi="Times New Roman" w:cs="Times New Roman"/>
          <w:sz w:val="24"/>
          <w:szCs w:val="24"/>
        </w:rPr>
        <w:t xml:space="preserve"> </w:t>
      </w:r>
      <w:r w:rsidR="00BD766A" w:rsidRPr="00697718">
        <w:rPr>
          <w:rFonts w:ascii="Times New Roman" w:hAnsi="Times New Roman" w:cs="Times New Roman"/>
          <w:sz w:val="24"/>
          <w:szCs w:val="24"/>
        </w:rPr>
        <w:t xml:space="preserve">also </w:t>
      </w:r>
      <w:r w:rsidR="0074005D" w:rsidRPr="00697718">
        <w:rPr>
          <w:rFonts w:ascii="Times New Roman" w:hAnsi="Times New Roman" w:cs="Times New Roman"/>
          <w:sz w:val="24"/>
          <w:szCs w:val="24"/>
        </w:rPr>
        <w:t xml:space="preserve">reported </w:t>
      </w:r>
      <w:r w:rsidR="007B2E8E" w:rsidRPr="00697718">
        <w:rPr>
          <w:rFonts w:ascii="Times New Roman" w:hAnsi="Times New Roman" w:cs="Times New Roman"/>
          <w:sz w:val="24"/>
          <w:szCs w:val="24"/>
        </w:rPr>
        <w:t>greater hand</w:t>
      </w:r>
      <w:r w:rsidR="00BD766A" w:rsidRPr="00697718">
        <w:rPr>
          <w:rFonts w:ascii="Times New Roman" w:hAnsi="Times New Roman" w:cs="Times New Roman"/>
          <w:sz w:val="24"/>
          <w:szCs w:val="24"/>
        </w:rPr>
        <w:t>grip</w:t>
      </w:r>
      <w:r w:rsidR="00EF614D" w:rsidRPr="00697718">
        <w:rPr>
          <w:rFonts w:ascii="Times New Roman" w:hAnsi="Times New Roman" w:cs="Times New Roman"/>
          <w:sz w:val="24"/>
          <w:szCs w:val="24"/>
        </w:rPr>
        <w:t xml:space="preserve"> and knee extensor/flexor strength</w:t>
      </w:r>
      <w:r w:rsidR="00CC2584" w:rsidRPr="00697718">
        <w:rPr>
          <w:rFonts w:ascii="Times New Roman" w:hAnsi="Times New Roman" w:cs="Times New Roman"/>
          <w:sz w:val="24"/>
          <w:szCs w:val="24"/>
        </w:rPr>
        <w:t xml:space="preserve"> </w:t>
      </w:r>
      <w:r w:rsidR="00CB4537" w:rsidRPr="00697718">
        <w:rPr>
          <w:rFonts w:ascii="Times New Roman" w:hAnsi="Times New Roman" w:cs="Times New Roman"/>
          <w:sz w:val="24"/>
          <w:szCs w:val="24"/>
        </w:rPr>
        <w:t xml:space="preserve">in </w:t>
      </w:r>
      <w:r w:rsidR="00BD766A" w:rsidRPr="00697718">
        <w:rPr>
          <w:rFonts w:ascii="Times New Roman" w:hAnsi="Times New Roman" w:cs="Times New Roman"/>
          <w:sz w:val="24"/>
          <w:szCs w:val="24"/>
        </w:rPr>
        <w:t xml:space="preserve">a review of the health benefits for </w:t>
      </w:r>
      <w:r w:rsidR="00CB4537" w:rsidRPr="00697718">
        <w:rPr>
          <w:rFonts w:ascii="Times New Roman" w:hAnsi="Times New Roman" w:cs="Times New Roman"/>
          <w:sz w:val="24"/>
          <w:szCs w:val="24"/>
        </w:rPr>
        <w:t>veteran tennis players</w:t>
      </w:r>
      <w:r w:rsidR="00BD766A" w:rsidRPr="00697718">
        <w:rPr>
          <w:rFonts w:ascii="Times New Roman" w:hAnsi="Times New Roman" w:cs="Times New Roman"/>
          <w:sz w:val="24"/>
          <w:szCs w:val="24"/>
        </w:rPr>
        <w:t xml:space="preserve">, although not all studies came to the same conclusion, as once again </w:t>
      </w:r>
      <w:r w:rsidR="00194D22" w:rsidRPr="00697718">
        <w:rPr>
          <w:rFonts w:ascii="Times New Roman" w:hAnsi="Times New Roman" w:cs="Times New Roman"/>
          <w:sz w:val="24"/>
          <w:szCs w:val="24"/>
        </w:rPr>
        <w:t>lifestyle factors</w:t>
      </w:r>
      <w:r w:rsidR="00BD766A" w:rsidRPr="00697718">
        <w:rPr>
          <w:rFonts w:ascii="Times New Roman" w:hAnsi="Times New Roman" w:cs="Times New Roman"/>
          <w:sz w:val="24"/>
          <w:szCs w:val="24"/>
        </w:rPr>
        <w:t xml:space="preserve"> differed between reports</w:t>
      </w:r>
      <w:r w:rsidR="00EF614D" w:rsidRPr="00697718">
        <w:rPr>
          <w:rFonts w:ascii="Times New Roman" w:hAnsi="Times New Roman" w:cs="Times New Roman"/>
          <w:sz w:val="24"/>
          <w:szCs w:val="24"/>
        </w:rPr>
        <w:t xml:space="preserve">. </w:t>
      </w:r>
      <w:r w:rsidR="00194D22" w:rsidRPr="00697718">
        <w:rPr>
          <w:rFonts w:ascii="Times New Roman" w:hAnsi="Times New Roman" w:cs="Times New Roman"/>
          <w:sz w:val="24"/>
          <w:szCs w:val="24"/>
        </w:rPr>
        <w:t>To add to this,</w:t>
      </w:r>
      <w:r w:rsidR="00CC2584" w:rsidRPr="00697718">
        <w:rPr>
          <w:rFonts w:ascii="Times New Roman" w:hAnsi="Times New Roman" w:cs="Times New Roman"/>
          <w:sz w:val="24"/>
          <w:szCs w:val="24"/>
        </w:rPr>
        <w:t xml:space="preserve"> </w:t>
      </w:r>
      <w:proofErr w:type="spellStart"/>
      <w:r w:rsidR="007E421A" w:rsidRPr="00697718">
        <w:rPr>
          <w:rFonts w:ascii="Times New Roman" w:hAnsi="Times New Roman" w:cs="Times New Roman"/>
          <w:sz w:val="24"/>
          <w:szCs w:val="24"/>
        </w:rPr>
        <w:t>Laforest</w:t>
      </w:r>
      <w:proofErr w:type="spellEnd"/>
      <w:r w:rsidR="007E421A" w:rsidRPr="00697718">
        <w:rPr>
          <w:rFonts w:ascii="Times New Roman" w:hAnsi="Times New Roman" w:cs="Times New Roman"/>
          <w:sz w:val="24"/>
          <w:szCs w:val="24"/>
        </w:rPr>
        <w:t xml:space="preserve"> et al. </w:t>
      </w:r>
      <w:r w:rsidR="007E421A"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{"citationItems":[{"id":"ITEM-1","itemData":{"DOI":"10.1007/BF00846029","ISBN":"0301-5548","ISSN":"0301-5548","PMID":"2335167","abstract":"Twenty male and 20 female non-professional tennis players were classified into two different age groups (n = 10 per group): young active men (30.4 +/- 3.3 years), young active women (27.5 +/- 4.3 years), elderly active men (64.4 +/- 3.7 years), and elderly active women (65.3 +/- 4.5 years). These individuals were matched (n = 10 per group) according to sex, age, height and mass to sedentary individuals of the same socio-economical background: young sedentary men (29.2 +/- 3.4 years), young sedentary women (25.6 +/- 4.4 years), elderly sedentary men (65.2 +/- 3.2 years) and elderly sedentary women (65.6 +/- 4.4 years). An isokinetic dynamometer was used to measure the strength of the knee extensors and flexors (two separate occasions) and the endurance of the extensors. Vastus lateralis electromyogram (EMG) was measured concomitantly. Significant sex, age and exercise effects (P less than 0.001) were observed for peak torque of both muscle groups. The effect of age on extensor strength was more pronounced at high speeds where men were also able to generate larger relative torques than women. No age or sex effects were noted for muscle endurance. However, muscles of active individuals demonstrated a greater resistance to fatigue than those of sedentary individuals. In conclusion, men were found to be stronger than women, age was associated with a decrease in muscle strength, but not of muscle endurance, and tennis players were stronger and had muscles that were more resistant to fatigue than their sedentary pairs in both age groups.(ABSTRACT TRUNCATED AT 250 WORDS)","author":[{"dropping-particle":"","family":"Laforest","given":"S","non-dropping-particle":"","parse-names":false,"suffix":""},{"dropping-particle":"","family":"St-Pierre","given":"D M","non-dropping-particle":"","parse-names":false,"suffix":""},{"dropping-particle":"","family":"Cyr","given":"J","non-dropping-particle":"","parse-names":false,"suffix":""},{"dropping-particle":"","family":"Gayton","given":"D","non-dropping-particle":"","parse-names":false,"suffix":""}],"container-title":"European journal of applied physiology and occupational physiology","id":"ITEM-1","issue":"2","issued":{"date-parts":[["1990"]]},"page":"104-11","title":"Effects of age and regular exercise on muscle strength and endurance.","type":"article-journal","volume":"60"},"uris":["http://www.mendeley.com/documents/?uuid=35495e00-3d78-3458-bf4f-3020b77a59df"]}],"mendeley":{"formattedCitation":"&lt;sup&gt;22&lt;/sup&gt;","plainTextFormattedCitation":"22","previouslyFormattedCitation":"&lt;sup&gt;22&lt;/sup&gt;"},"properties":{"noteIndex":0},"schema":"https://github.com/citation-style-language/schema/raw/master/csl-citation.json"}</w:instrText>
      </w:r>
      <w:r w:rsidR="007E421A"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22</w:t>
      </w:r>
      <w:r w:rsidR="007E421A" w:rsidRPr="00697718">
        <w:rPr>
          <w:rFonts w:ascii="Times New Roman" w:hAnsi="Times New Roman" w:cs="Times New Roman"/>
          <w:sz w:val="24"/>
          <w:szCs w:val="24"/>
        </w:rPr>
        <w:fldChar w:fldCharType="end"/>
      </w:r>
      <w:r w:rsidR="00E006E1" w:rsidRPr="00697718">
        <w:rPr>
          <w:rFonts w:ascii="Times New Roman" w:hAnsi="Times New Roman" w:cs="Times New Roman"/>
          <w:sz w:val="24"/>
          <w:szCs w:val="24"/>
        </w:rPr>
        <w:t xml:space="preserve"> </w:t>
      </w:r>
      <w:r w:rsidR="00194D22" w:rsidRPr="00697718">
        <w:rPr>
          <w:rFonts w:ascii="Times New Roman" w:hAnsi="Times New Roman" w:cs="Times New Roman"/>
          <w:sz w:val="24"/>
          <w:szCs w:val="24"/>
        </w:rPr>
        <w:t xml:space="preserve">not only </w:t>
      </w:r>
      <w:r w:rsidR="00CC2584" w:rsidRPr="00697718">
        <w:rPr>
          <w:rFonts w:ascii="Times New Roman" w:hAnsi="Times New Roman" w:cs="Times New Roman"/>
          <w:sz w:val="24"/>
          <w:szCs w:val="24"/>
        </w:rPr>
        <w:t>demonstrated</w:t>
      </w:r>
      <w:r w:rsidR="009D0FB1" w:rsidRPr="00697718">
        <w:rPr>
          <w:rFonts w:ascii="Times New Roman" w:hAnsi="Times New Roman" w:cs="Times New Roman"/>
          <w:sz w:val="24"/>
          <w:szCs w:val="24"/>
        </w:rPr>
        <w:t xml:space="preserve"> </w:t>
      </w:r>
      <w:r w:rsidR="001667EC" w:rsidRPr="00697718">
        <w:rPr>
          <w:rFonts w:ascii="Times New Roman" w:hAnsi="Times New Roman" w:cs="Times New Roman"/>
          <w:sz w:val="24"/>
          <w:szCs w:val="24"/>
        </w:rPr>
        <w:t xml:space="preserve">greater </w:t>
      </w:r>
      <w:r w:rsidR="00194D22" w:rsidRPr="00697718">
        <w:rPr>
          <w:rFonts w:ascii="Times New Roman" w:hAnsi="Times New Roman" w:cs="Times New Roman"/>
          <w:sz w:val="24"/>
          <w:szCs w:val="24"/>
        </w:rPr>
        <w:t xml:space="preserve">strength in their </w:t>
      </w:r>
      <w:r w:rsidR="001667EC" w:rsidRPr="00697718">
        <w:rPr>
          <w:rFonts w:ascii="Times New Roman" w:hAnsi="Times New Roman" w:cs="Times New Roman"/>
          <w:sz w:val="24"/>
          <w:szCs w:val="24"/>
        </w:rPr>
        <w:t>tennis players</w:t>
      </w:r>
      <w:r w:rsidR="00E006E1" w:rsidRPr="00697718">
        <w:rPr>
          <w:rFonts w:ascii="Times New Roman" w:hAnsi="Times New Roman" w:cs="Times New Roman"/>
          <w:sz w:val="24"/>
          <w:szCs w:val="24"/>
        </w:rPr>
        <w:t xml:space="preserve"> </w:t>
      </w:r>
      <w:r w:rsidR="00FE5664" w:rsidRPr="00697718">
        <w:rPr>
          <w:rFonts w:ascii="Times New Roman" w:hAnsi="Times New Roman" w:cs="Times New Roman"/>
          <w:sz w:val="24"/>
          <w:szCs w:val="24"/>
        </w:rPr>
        <w:t xml:space="preserve">when </w:t>
      </w:r>
      <w:r w:rsidR="00087C1A" w:rsidRPr="00697718">
        <w:rPr>
          <w:rFonts w:ascii="Times New Roman" w:hAnsi="Times New Roman" w:cs="Times New Roman"/>
          <w:sz w:val="24"/>
          <w:szCs w:val="24"/>
        </w:rPr>
        <w:t>co</w:t>
      </w:r>
      <w:r w:rsidR="007E421A" w:rsidRPr="00697718">
        <w:rPr>
          <w:rFonts w:ascii="Times New Roman" w:hAnsi="Times New Roman" w:cs="Times New Roman"/>
          <w:sz w:val="24"/>
          <w:szCs w:val="24"/>
        </w:rPr>
        <w:t xml:space="preserve">mpared to a sedentary </w:t>
      </w:r>
      <w:r w:rsidR="007E421A" w:rsidRPr="00697718">
        <w:rPr>
          <w:rFonts w:ascii="Times New Roman" w:hAnsi="Times New Roman" w:cs="Times New Roman"/>
          <w:sz w:val="24"/>
          <w:szCs w:val="24"/>
        </w:rPr>
        <w:lastRenderedPageBreak/>
        <w:t>population</w:t>
      </w:r>
      <w:r w:rsidR="00B37232" w:rsidRPr="00697718">
        <w:rPr>
          <w:rFonts w:ascii="Times New Roman" w:hAnsi="Times New Roman" w:cs="Times New Roman"/>
          <w:sz w:val="24"/>
          <w:szCs w:val="24"/>
        </w:rPr>
        <w:t>,</w:t>
      </w:r>
      <w:r w:rsidR="00194D22" w:rsidRPr="00697718">
        <w:rPr>
          <w:rFonts w:ascii="Times New Roman" w:hAnsi="Times New Roman" w:cs="Times New Roman"/>
          <w:sz w:val="24"/>
          <w:szCs w:val="24"/>
        </w:rPr>
        <w:t xml:space="preserve"> but also greater resistance to fatigue, ascertained by electromyographic (EMG) testing and isokinetic dynamometry</w:t>
      </w:r>
      <w:r w:rsidR="0013734E" w:rsidRPr="00697718">
        <w:rPr>
          <w:rFonts w:ascii="Times New Roman" w:hAnsi="Times New Roman" w:cs="Times New Roman"/>
          <w:sz w:val="24"/>
          <w:szCs w:val="24"/>
        </w:rPr>
        <w:t xml:space="preserve">. Finally, in a recent epidemiological study of over 80,000 UK residents, participation in racquet sports was </w:t>
      </w:r>
      <w:r w:rsidR="009D0FB1" w:rsidRPr="00697718">
        <w:rPr>
          <w:rFonts w:ascii="Times New Roman" w:hAnsi="Times New Roman" w:cs="Times New Roman"/>
          <w:sz w:val="24"/>
          <w:szCs w:val="24"/>
        </w:rPr>
        <w:t xml:space="preserve">strongly </w:t>
      </w:r>
      <w:r w:rsidR="0013734E" w:rsidRPr="00697718">
        <w:rPr>
          <w:rFonts w:ascii="Times New Roman" w:hAnsi="Times New Roman" w:cs="Times New Roman"/>
          <w:sz w:val="24"/>
          <w:szCs w:val="24"/>
        </w:rPr>
        <w:t xml:space="preserve">associated with </w:t>
      </w:r>
      <w:r w:rsidR="00EA23B5" w:rsidRPr="00697718">
        <w:rPr>
          <w:rFonts w:ascii="Times New Roman" w:hAnsi="Times New Roman" w:cs="Times New Roman"/>
          <w:sz w:val="24"/>
          <w:szCs w:val="24"/>
        </w:rPr>
        <w:t>the greatest</w:t>
      </w:r>
      <w:r w:rsidR="0013734E" w:rsidRPr="00697718">
        <w:rPr>
          <w:rFonts w:ascii="Times New Roman" w:hAnsi="Times New Roman" w:cs="Times New Roman"/>
          <w:sz w:val="24"/>
          <w:szCs w:val="24"/>
        </w:rPr>
        <w:t xml:space="preserve"> ris</w:t>
      </w:r>
      <w:r w:rsidR="00EA23B5" w:rsidRPr="00697718">
        <w:rPr>
          <w:rFonts w:ascii="Times New Roman" w:hAnsi="Times New Roman" w:cs="Times New Roman"/>
          <w:sz w:val="24"/>
          <w:szCs w:val="24"/>
        </w:rPr>
        <w:t xml:space="preserve">k reduction in all-cause </w:t>
      </w:r>
      <w:r w:rsidR="00D5407A" w:rsidRPr="00697718">
        <w:rPr>
          <w:rFonts w:ascii="Times New Roman" w:hAnsi="Times New Roman" w:cs="Times New Roman"/>
          <w:sz w:val="24"/>
          <w:szCs w:val="24"/>
        </w:rPr>
        <w:t>mortality</w:t>
      </w:r>
      <w:r w:rsidR="0013734E" w:rsidRPr="00697718">
        <w:rPr>
          <w:rFonts w:ascii="Times New Roman" w:hAnsi="Times New Roman" w:cs="Times New Roman"/>
          <w:sz w:val="24"/>
          <w:szCs w:val="24"/>
        </w:rPr>
        <w:t>, more than any other sport</w:t>
      </w:r>
      <w:r w:rsidR="003C3343" w:rsidRPr="00697718">
        <w:rPr>
          <w:rFonts w:ascii="Times New Roman" w:hAnsi="Times New Roman" w:cs="Times New Roman"/>
          <w:sz w:val="24"/>
          <w:szCs w:val="24"/>
        </w:rPr>
        <w:t xml:space="preserve"> listed</w:t>
      </w:r>
      <w:r w:rsidR="0013734E" w:rsidRPr="00697718">
        <w:rPr>
          <w:rFonts w:ascii="Times New Roman" w:hAnsi="Times New Roman" w:cs="Times New Roman"/>
          <w:sz w:val="24"/>
          <w:szCs w:val="24"/>
        </w:rPr>
        <w:t xml:space="preserve"> </w:t>
      </w:r>
      <w:r w:rsidR="0013734E" w:rsidRPr="00697718">
        <w:rPr>
          <w:rFonts w:ascii="Times New Roman" w:hAnsi="Times New Roman" w:cs="Times New Roman"/>
          <w:sz w:val="24"/>
          <w:szCs w:val="24"/>
        </w:rPr>
        <w:fldChar w:fldCharType="begin" w:fldLock="1"/>
      </w:r>
      <w:r w:rsidR="004751F3" w:rsidRPr="00697718">
        <w:rPr>
          <w:rFonts w:ascii="Times New Roman" w:hAnsi="Times New Roman" w:cs="Times New Roman"/>
          <w:sz w:val="24"/>
          <w:szCs w:val="24"/>
        </w:rPr>
        <w:instrText>ADDIN CSL_CITATION {"citationItems":[{"id":"ITEM-1","itemData":{"DOI":"10.1136/bjsports-2016-096822","ISSN":"1473-0480","PMID":"27895075","abstract":"BACKGROUND/AIM Evidence for the long-term health effects of specific sport disciplines is scarce. Therefore, we examined the associations of six different types of sport/exercise with all-cause and cardiovascular disease (CVD) mortality risk in a large pooled Scottish and English population-based cohort. METHODS Cox proportional hazards regression was used to investigate the associations between each exposure and all-cause and CVD mortality with adjustment for potential confounders in 80 306 individuals (54% women; mean±SD age: 52±14 years). RESULTS Significant reductions in all-cause mortality were observed for participation in cycling (HR=0.85, 95% CI 0.76 to 0.95), swimming (HR=0.72, 95% CI 0.65 to 0.80), racquet sports (HR=0.53, 95% CI 0.40 to 0.69) and aerobics (HR=0.73, 95% CI 0.63 to 0.85). No significant associations were found for participation in football and running. A significant reduction in CVD mortality was observed for participation in swimming (HR=0.59, 95% CI 0.46 to 0.75), racquet sports (HR=0.44, 95% CI 0.24 to 0.83) and aerobics (HR=0.64, 95% CI 0.45 to 0.92), but there were no significant associations for cycling, running and football. Variable dose-response patterns between the exposure and the outcomes were found across the sport disciplines. CONCLUSIONS These findings demonstrate that participation in specific sports may have significant benefits for public health. Future research should aim to further strengthen the sport-specific epidemiological evidence base and understanding of how to promote greater sports participation.","author":[{"dropping-particle":"","family":"Oja","given":"Pekka","non-dropping-particle":"","parse-names":false,"suffix":""},{"dropping-particle":"","family":"Kelly","given":"Paul","non-dropping-particle":"","parse-names":false,"suffix":""},{"dropping-particle":"","family":"Pedisic","given":"Zeljko","non-dropping-particle":"","parse-names":false,"suffix":""},{"dropping-particle":"","family":"Titze","given":"Sylvia","non-dropping-particle":"","parse-names":false,"suffix":""},{"dropping-particle":"","family":"Bauman","given":"Adrian","non-dropping-particle":"","parse-names":false,"suffix":""},{"dropping-particle":"","family":"Foster","given":"Charlie","non-dropping-particle":"","parse-names":false,"suffix":""},{"dropping-particle":"","family":"Hamer","given":"Mark","non-dropping-particle":"","parse-names":false,"suffix":""},{"dropping-particle":"","family":"Hillsdon","given":"Melvyn","non-dropping-particle":"","parse-names":false,"suffix":""},{"dropping-particle":"","family":"Stamatakis","given":"Emmanuel","non-dropping-particle":"","parse-names":false,"suffix":""}],"container-title":"British journal of sports medicine","id":"ITEM-1","issued":{"date-parts":[["2016"]]},"page":"bjsports-2016-096822","title":"Associations of specific types of sports and exercise with all-cause and cardiovascular-disease mortality: a cohort study of 80 306 British adults.","type":"article-journal","volume":"0"},"uris":["http://www.mendeley.com/documents/?uuid=07f67dd9-d457-413c-9778-74659e5a6aba"]}],"mendeley":{"formattedCitation":"&lt;sup&gt;27&lt;/sup&gt;","plainTextFormattedCitation":"27","previouslyFormattedCitation":"&lt;sup&gt;27&lt;/sup&gt;"},"properties":{"noteIndex":0},"schema":"https://github.com/citation-style-language/schema/raw/master/csl-citation.json"}</w:instrText>
      </w:r>
      <w:r w:rsidR="0013734E"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27</w:t>
      </w:r>
      <w:r w:rsidR="0013734E" w:rsidRPr="00697718">
        <w:rPr>
          <w:rFonts w:ascii="Times New Roman" w:hAnsi="Times New Roman" w:cs="Times New Roman"/>
          <w:sz w:val="24"/>
          <w:szCs w:val="24"/>
        </w:rPr>
        <w:fldChar w:fldCharType="end"/>
      </w:r>
      <w:r w:rsidR="0013734E" w:rsidRPr="00697718">
        <w:rPr>
          <w:rFonts w:ascii="Times New Roman" w:hAnsi="Times New Roman" w:cs="Times New Roman"/>
          <w:sz w:val="24"/>
          <w:szCs w:val="24"/>
        </w:rPr>
        <w:t>.</w:t>
      </w:r>
      <w:r w:rsidR="001667EC" w:rsidRPr="00697718">
        <w:rPr>
          <w:rFonts w:ascii="Times New Roman" w:hAnsi="Times New Roman" w:cs="Times New Roman"/>
          <w:sz w:val="24"/>
          <w:szCs w:val="24"/>
        </w:rPr>
        <w:t xml:space="preserve"> However, with no distinction between racquet sports </w:t>
      </w:r>
      <w:r w:rsidR="00FE5664" w:rsidRPr="00697718">
        <w:rPr>
          <w:rFonts w:ascii="Times New Roman" w:hAnsi="Times New Roman" w:cs="Times New Roman"/>
          <w:sz w:val="24"/>
          <w:szCs w:val="24"/>
        </w:rPr>
        <w:t xml:space="preserve">in this latter study </w:t>
      </w:r>
      <w:r w:rsidR="001667EC" w:rsidRPr="00697718">
        <w:rPr>
          <w:rFonts w:ascii="Times New Roman" w:hAnsi="Times New Roman" w:cs="Times New Roman"/>
          <w:sz w:val="24"/>
          <w:szCs w:val="24"/>
        </w:rPr>
        <w:t>and no attempt to elucidate the mechanisms behind their effectiveness, further</w:t>
      </w:r>
      <w:r w:rsidR="00F8455B" w:rsidRPr="00697718">
        <w:rPr>
          <w:rFonts w:ascii="Times New Roman" w:hAnsi="Times New Roman" w:cs="Times New Roman"/>
          <w:sz w:val="24"/>
          <w:szCs w:val="24"/>
        </w:rPr>
        <w:t xml:space="preserve"> rese</w:t>
      </w:r>
      <w:r w:rsidR="00420254" w:rsidRPr="00697718">
        <w:rPr>
          <w:rFonts w:ascii="Times New Roman" w:hAnsi="Times New Roman" w:cs="Times New Roman"/>
          <w:sz w:val="24"/>
          <w:szCs w:val="24"/>
        </w:rPr>
        <w:t>arch is warranted to examine</w:t>
      </w:r>
      <w:r w:rsidR="00F8455B" w:rsidRPr="00697718">
        <w:rPr>
          <w:rFonts w:ascii="Times New Roman" w:hAnsi="Times New Roman" w:cs="Times New Roman"/>
          <w:sz w:val="24"/>
          <w:szCs w:val="24"/>
        </w:rPr>
        <w:t xml:space="preserve"> tennis’</w:t>
      </w:r>
      <w:r w:rsidR="00FE5664" w:rsidRPr="00697718">
        <w:rPr>
          <w:rFonts w:ascii="Times New Roman" w:hAnsi="Times New Roman" w:cs="Times New Roman"/>
          <w:sz w:val="24"/>
          <w:szCs w:val="24"/>
        </w:rPr>
        <w:t>s</w:t>
      </w:r>
      <w:r w:rsidR="00F8455B" w:rsidRPr="00697718">
        <w:rPr>
          <w:rFonts w:ascii="Times New Roman" w:hAnsi="Times New Roman" w:cs="Times New Roman"/>
          <w:sz w:val="24"/>
          <w:szCs w:val="24"/>
        </w:rPr>
        <w:t xml:space="preserve"> potential to</w:t>
      </w:r>
      <w:r w:rsidR="00194D22" w:rsidRPr="00697718">
        <w:rPr>
          <w:rFonts w:ascii="Times New Roman" w:hAnsi="Times New Roman" w:cs="Times New Roman"/>
          <w:sz w:val="24"/>
          <w:szCs w:val="24"/>
        </w:rPr>
        <w:t xml:space="preserve"> enhance physical function, improve quality of life and reduce risk of developing </w:t>
      </w:r>
      <w:r w:rsidR="007E043B" w:rsidRPr="00697718">
        <w:rPr>
          <w:rFonts w:ascii="Times New Roman" w:hAnsi="Times New Roman" w:cs="Times New Roman"/>
          <w:sz w:val="24"/>
          <w:szCs w:val="24"/>
        </w:rPr>
        <w:t>MSK</w:t>
      </w:r>
      <w:r w:rsidR="00477B06" w:rsidRPr="00697718">
        <w:rPr>
          <w:rFonts w:ascii="Times New Roman" w:hAnsi="Times New Roman" w:cs="Times New Roman"/>
          <w:sz w:val="24"/>
          <w:szCs w:val="24"/>
        </w:rPr>
        <w:t xml:space="preserve"> dysfunction</w:t>
      </w:r>
      <w:r w:rsidR="00194D22" w:rsidRPr="00697718">
        <w:rPr>
          <w:rFonts w:ascii="Times New Roman" w:hAnsi="Times New Roman" w:cs="Times New Roman"/>
          <w:sz w:val="24"/>
          <w:szCs w:val="24"/>
        </w:rPr>
        <w:t>.</w:t>
      </w:r>
    </w:p>
    <w:p w14:paraId="0B3BC31E" w14:textId="688D6DAA" w:rsidR="0013734E" w:rsidRPr="00697718" w:rsidRDefault="0013734E" w:rsidP="0013734E">
      <w:pPr>
        <w:spacing w:line="480" w:lineRule="auto"/>
        <w:rPr>
          <w:rFonts w:ascii="Times New Roman" w:hAnsi="Times New Roman" w:cs="Times New Roman"/>
          <w:sz w:val="24"/>
          <w:szCs w:val="24"/>
        </w:rPr>
      </w:pPr>
      <w:r w:rsidRPr="00697718">
        <w:rPr>
          <w:rFonts w:ascii="Times New Roman" w:hAnsi="Times New Roman" w:cs="Times New Roman"/>
          <w:sz w:val="24"/>
          <w:szCs w:val="24"/>
        </w:rPr>
        <w:t>T</w:t>
      </w:r>
      <w:r w:rsidR="003D2E55" w:rsidRPr="00697718">
        <w:rPr>
          <w:rFonts w:ascii="Times New Roman" w:hAnsi="Times New Roman" w:cs="Times New Roman"/>
          <w:sz w:val="24"/>
          <w:szCs w:val="24"/>
        </w:rPr>
        <w:t>hus, t</w:t>
      </w:r>
      <w:r w:rsidRPr="00697718">
        <w:rPr>
          <w:rFonts w:ascii="Times New Roman" w:hAnsi="Times New Roman" w:cs="Times New Roman"/>
          <w:sz w:val="24"/>
          <w:szCs w:val="24"/>
        </w:rPr>
        <w:t>he aim of</w:t>
      </w:r>
      <w:r w:rsidR="004605E6" w:rsidRPr="00697718">
        <w:rPr>
          <w:rFonts w:ascii="Times New Roman" w:hAnsi="Times New Roman" w:cs="Times New Roman"/>
          <w:sz w:val="24"/>
          <w:szCs w:val="24"/>
        </w:rPr>
        <w:t xml:space="preserve"> the present </w:t>
      </w:r>
      <w:r w:rsidRPr="00697718">
        <w:rPr>
          <w:rFonts w:ascii="Times New Roman" w:hAnsi="Times New Roman" w:cs="Times New Roman"/>
          <w:sz w:val="24"/>
          <w:szCs w:val="24"/>
        </w:rPr>
        <w:t xml:space="preserve">study </w:t>
      </w:r>
      <w:r w:rsidR="00F61C2A" w:rsidRPr="00697718">
        <w:rPr>
          <w:rFonts w:ascii="Times New Roman" w:hAnsi="Times New Roman" w:cs="Times New Roman"/>
          <w:sz w:val="24"/>
          <w:szCs w:val="24"/>
        </w:rPr>
        <w:t xml:space="preserve">was to investigate whether </w:t>
      </w:r>
      <w:r w:rsidR="003D2E55" w:rsidRPr="00697718">
        <w:rPr>
          <w:rFonts w:ascii="Times New Roman" w:hAnsi="Times New Roman" w:cs="Times New Roman"/>
          <w:sz w:val="24"/>
          <w:szCs w:val="24"/>
        </w:rPr>
        <w:t xml:space="preserve">individuals who play </w:t>
      </w:r>
      <w:r w:rsidR="00F61C2A" w:rsidRPr="00697718">
        <w:rPr>
          <w:rFonts w:ascii="Times New Roman" w:hAnsi="Times New Roman" w:cs="Times New Roman"/>
          <w:sz w:val="24"/>
          <w:szCs w:val="24"/>
        </w:rPr>
        <w:t xml:space="preserve">regular tennis </w:t>
      </w:r>
      <w:r w:rsidR="003D2E55" w:rsidRPr="00697718">
        <w:rPr>
          <w:rFonts w:ascii="Times New Roman" w:hAnsi="Times New Roman" w:cs="Times New Roman"/>
          <w:sz w:val="24"/>
          <w:szCs w:val="24"/>
        </w:rPr>
        <w:t>have superior</w:t>
      </w:r>
      <w:r w:rsidR="00CB66B2" w:rsidRPr="00697718">
        <w:rPr>
          <w:rFonts w:ascii="Times New Roman" w:hAnsi="Times New Roman" w:cs="Times New Roman"/>
          <w:sz w:val="24"/>
          <w:szCs w:val="24"/>
        </w:rPr>
        <w:t xml:space="preserve"> overall </w:t>
      </w:r>
      <w:r w:rsidR="007E043B" w:rsidRPr="00697718">
        <w:rPr>
          <w:rFonts w:ascii="Times New Roman" w:hAnsi="Times New Roman" w:cs="Times New Roman"/>
          <w:sz w:val="24"/>
          <w:szCs w:val="24"/>
        </w:rPr>
        <w:t>MSK</w:t>
      </w:r>
      <w:r w:rsidR="00CB66B2" w:rsidRPr="00697718">
        <w:rPr>
          <w:rFonts w:ascii="Times New Roman" w:hAnsi="Times New Roman" w:cs="Times New Roman"/>
          <w:sz w:val="24"/>
          <w:szCs w:val="24"/>
        </w:rPr>
        <w:t xml:space="preserve"> health</w:t>
      </w:r>
      <w:r w:rsidR="003D2E55" w:rsidRPr="00697718">
        <w:rPr>
          <w:rFonts w:ascii="Times New Roman" w:hAnsi="Times New Roman" w:cs="Times New Roman"/>
          <w:sz w:val="24"/>
          <w:szCs w:val="24"/>
        </w:rPr>
        <w:t>,</w:t>
      </w:r>
      <w:r w:rsidR="00CB66B2" w:rsidRPr="00697718">
        <w:rPr>
          <w:rFonts w:ascii="Times New Roman" w:hAnsi="Times New Roman" w:cs="Times New Roman"/>
          <w:sz w:val="24"/>
          <w:szCs w:val="24"/>
        </w:rPr>
        <w:t xml:space="preserve"> than</w:t>
      </w:r>
      <w:r w:rsidR="003D2E55" w:rsidRPr="00697718">
        <w:rPr>
          <w:rFonts w:ascii="Times New Roman" w:hAnsi="Times New Roman" w:cs="Times New Roman"/>
          <w:sz w:val="24"/>
          <w:szCs w:val="24"/>
        </w:rPr>
        <w:t xml:space="preserve"> those</w:t>
      </w:r>
      <w:r w:rsidR="00CB66B2" w:rsidRPr="00697718">
        <w:rPr>
          <w:rFonts w:ascii="Times New Roman" w:hAnsi="Times New Roman" w:cs="Times New Roman"/>
          <w:sz w:val="24"/>
          <w:szCs w:val="24"/>
        </w:rPr>
        <w:t xml:space="preserve"> </w:t>
      </w:r>
      <w:r w:rsidR="003D2E55" w:rsidRPr="00697718">
        <w:rPr>
          <w:rFonts w:ascii="Times New Roman" w:hAnsi="Times New Roman" w:cs="Times New Roman"/>
          <w:sz w:val="24"/>
          <w:szCs w:val="24"/>
        </w:rPr>
        <w:t>currently</w:t>
      </w:r>
      <w:r w:rsidR="00CB66B2" w:rsidRPr="00697718">
        <w:rPr>
          <w:rFonts w:ascii="Times New Roman" w:hAnsi="Times New Roman" w:cs="Times New Roman"/>
          <w:sz w:val="24"/>
          <w:szCs w:val="24"/>
        </w:rPr>
        <w:t xml:space="preserve"> attaining the </w:t>
      </w:r>
      <w:r w:rsidR="00477B06" w:rsidRPr="00697718">
        <w:rPr>
          <w:rFonts w:ascii="Times New Roman" w:hAnsi="Times New Roman" w:cs="Times New Roman"/>
          <w:sz w:val="24"/>
          <w:szCs w:val="24"/>
        </w:rPr>
        <w:t>international</w:t>
      </w:r>
      <w:r w:rsidR="00CB66B2" w:rsidRPr="00697718">
        <w:rPr>
          <w:rFonts w:ascii="Times New Roman" w:hAnsi="Times New Roman" w:cs="Times New Roman"/>
          <w:sz w:val="24"/>
          <w:szCs w:val="24"/>
        </w:rPr>
        <w:t xml:space="preserve"> </w:t>
      </w:r>
      <w:r w:rsidR="009E562A" w:rsidRPr="00697718">
        <w:rPr>
          <w:rFonts w:ascii="Times New Roman" w:hAnsi="Times New Roman" w:cs="Times New Roman"/>
          <w:sz w:val="24"/>
          <w:szCs w:val="24"/>
        </w:rPr>
        <w:t>physical a</w:t>
      </w:r>
      <w:r w:rsidR="004436AD" w:rsidRPr="00697718">
        <w:rPr>
          <w:rFonts w:ascii="Times New Roman" w:hAnsi="Times New Roman" w:cs="Times New Roman"/>
          <w:sz w:val="24"/>
          <w:szCs w:val="24"/>
        </w:rPr>
        <w:t>c</w:t>
      </w:r>
      <w:r w:rsidR="009E562A" w:rsidRPr="00697718">
        <w:rPr>
          <w:rFonts w:ascii="Times New Roman" w:hAnsi="Times New Roman" w:cs="Times New Roman"/>
          <w:sz w:val="24"/>
          <w:szCs w:val="24"/>
        </w:rPr>
        <w:t>tivity</w:t>
      </w:r>
      <w:r w:rsidR="003D2E55" w:rsidRPr="00697718">
        <w:rPr>
          <w:rFonts w:ascii="Times New Roman" w:hAnsi="Times New Roman" w:cs="Times New Roman"/>
          <w:sz w:val="24"/>
          <w:szCs w:val="24"/>
        </w:rPr>
        <w:t xml:space="preserve"> </w:t>
      </w:r>
      <w:r w:rsidR="00D970E9" w:rsidRPr="00697718">
        <w:rPr>
          <w:rFonts w:ascii="Times New Roman" w:hAnsi="Times New Roman" w:cs="Times New Roman"/>
          <w:sz w:val="24"/>
          <w:szCs w:val="24"/>
        </w:rPr>
        <w:t xml:space="preserve">guidelines </w:t>
      </w:r>
      <w:r w:rsidR="003D2E55" w:rsidRPr="00697718">
        <w:rPr>
          <w:rFonts w:ascii="Times New Roman" w:hAnsi="Times New Roman" w:cs="Times New Roman"/>
          <w:sz w:val="24"/>
          <w:szCs w:val="24"/>
        </w:rPr>
        <w:t>through other means</w:t>
      </w:r>
      <w:r w:rsidR="00CB66B2" w:rsidRPr="00697718">
        <w:rPr>
          <w:rFonts w:ascii="Times New Roman" w:hAnsi="Times New Roman" w:cs="Times New Roman"/>
          <w:sz w:val="24"/>
          <w:szCs w:val="24"/>
        </w:rPr>
        <w:t xml:space="preserve">. </w:t>
      </w:r>
      <w:r w:rsidR="00F01D58" w:rsidRPr="00697718">
        <w:rPr>
          <w:rFonts w:ascii="Times New Roman" w:hAnsi="Times New Roman" w:cs="Times New Roman"/>
          <w:sz w:val="24"/>
          <w:szCs w:val="24"/>
        </w:rPr>
        <w:t>To this purpose,</w:t>
      </w:r>
      <w:r w:rsidR="00776112" w:rsidRPr="00697718">
        <w:rPr>
          <w:rFonts w:ascii="Times New Roman" w:hAnsi="Times New Roman" w:cs="Times New Roman"/>
          <w:sz w:val="24"/>
          <w:szCs w:val="24"/>
        </w:rPr>
        <w:t xml:space="preserve"> </w:t>
      </w:r>
      <w:r w:rsidR="00F01D58" w:rsidRPr="00697718">
        <w:rPr>
          <w:rFonts w:ascii="Times New Roman" w:hAnsi="Times New Roman" w:cs="Times New Roman"/>
          <w:sz w:val="24"/>
          <w:szCs w:val="24"/>
        </w:rPr>
        <w:t>a variety of key m</w:t>
      </w:r>
      <w:r w:rsidR="002F12C1" w:rsidRPr="00697718">
        <w:rPr>
          <w:rFonts w:ascii="Times New Roman" w:hAnsi="Times New Roman" w:cs="Times New Roman"/>
          <w:sz w:val="24"/>
          <w:szCs w:val="24"/>
        </w:rPr>
        <w:t xml:space="preserve">arkers of physical functioning </w:t>
      </w:r>
      <w:r w:rsidR="00F01D58" w:rsidRPr="00697718">
        <w:rPr>
          <w:rFonts w:ascii="Times New Roman" w:hAnsi="Times New Roman" w:cs="Times New Roman"/>
          <w:sz w:val="24"/>
          <w:szCs w:val="24"/>
        </w:rPr>
        <w:t xml:space="preserve">were measured </w:t>
      </w:r>
      <w:r w:rsidR="002F12C1" w:rsidRPr="00697718">
        <w:rPr>
          <w:rFonts w:ascii="Times New Roman" w:hAnsi="Times New Roman" w:cs="Times New Roman"/>
          <w:sz w:val="24"/>
          <w:szCs w:val="24"/>
        </w:rPr>
        <w:t xml:space="preserve">and compared between </w:t>
      </w:r>
      <w:r w:rsidR="00F01D58" w:rsidRPr="00697718">
        <w:rPr>
          <w:rFonts w:ascii="Times New Roman" w:hAnsi="Times New Roman" w:cs="Times New Roman"/>
          <w:sz w:val="24"/>
          <w:szCs w:val="24"/>
        </w:rPr>
        <w:t>a group of tennis players and a group of age</w:t>
      </w:r>
      <w:r w:rsidR="00FA6959" w:rsidRPr="00697718">
        <w:rPr>
          <w:rFonts w:ascii="Times New Roman" w:hAnsi="Times New Roman" w:cs="Times New Roman"/>
          <w:sz w:val="24"/>
          <w:szCs w:val="24"/>
        </w:rPr>
        <w:t>-matched healthy active non-players</w:t>
      </w:r>
      <w:r w:rsidR="00F01D58" w:rsidRPr="00697718">
        <w:rPr>
          <w:rFonts w:ascii="Times New Roman" w:hAnsi="Times New Roman" w:cs="Times New Roman"/>
          <w:sz w:val="24"/>
          <w:szCs w:val="24"/>
        </w:rPr>
        <w:t xml:space="preserve">. </w:t>
      </w:r>
      <w:r w:rsidR="00FA6959" w:rsidRPr="00697718">
        <w:rPr>
          <w:rFonts w:ascii="Times New Roman" w:hAnsi="Times New Roman" w:cs="Times New Roman"/>
          <w:sz w:val="24"/>
          <w:szCs w:val="24"/>
        </w:rPr>
        <w:t>It was hypothesised that the tennis players would display significantly improved MSK function than their non-playing counterparts.</w:t>
      </w:r>
    </w:p>
    <w:p w14:paraId="0EB910DF" w14:textId="77777777" w:rsidR="001804CC" w:rsidRPr="00697718" w:rsidRDefault="0010284B" w:rsidP="0010284B">
      <w:pPr>
        <w:spacing w:line="480" w:lineRule="auto"/>
        <w:rPr>
          <w:rFonts w:ascii="Times New Roman" w:hAnsi="Times New Roman" w:cs="Times New Roman"/>
          <w:b/>
          <w:sz w:val="24"/>
          <w:szCs w:val="24"/>
        </w:rPr>
      </w:pPr>
      <w:r w:rsidRPr="00697718">
        <w:rPr>
          <w:rFonts w:ascii="Times New Roman" w:hAnsi="Times New Roman" w:cs="Times New Roman"/>
          <w:b/>
          <w:sz w:val="24"/>
          <w:szCs w:val="24"/>
        </w:rPr>
        <w:t>Methods</w:t>
      </w:r>
    </w:p>
    <w:p w14:paraId="6CC8EC9D" w14:textId="54F5E8F5" w:rsidR="0010284B" w:rsidRPr="00697718" w:rsidRDefault="0010284B" w:rsidP="0010284B">
      <w:pPr>
        <w:spacing w:line="480" w:lineRule="auto"/>
        <w:rPr>
          <w:rFonts w:ascii="Times New Roman" w:hAnsi="Times New Roman" w:cs="Times New Roman"/>
          <w:sz w:val="24"/>
          <w:szCs w:val="24"/>
        </w:rPr>
      </w:pPr>
      <w:r w:rsidRPr="00697718">
        <w:rPr>
          <w:rFonts w:ascii="Times New Roman" w:hAnsi="Times New Roman" w:cs="Times New Roman"/>
          <w:i/>
          <w:sz w:val="24"/>
          <w:szCs w:val="24"/>
        </w:rPr>
        <w:t>Participants</w:t>
      </w:r>
    </w:p>
    <w:p w14:paraId="732A2650" w14:textId="31266388" w:rsidR="006A489F" w:rsidRPr="00697718" w:rsidRDefault="00143FC2" w:rsidP="000A22FD">
      <w:pPr>
        <w:spacing w:line="480" w:lineRule="auto"/>
        <w:rPr>
          <w:rFonts w:ascii="Times New Roman" w:hAnsi="Times New Roman" w:cs="Times New Roman"/>
          <w:sz w:val="24"/>
          <w:szCs w:val="24"/>
        </w:rPr>
      </w:pPr>
      <w:r w:rsidRPr="00697718">
        <w:rPr>
          <w:rFonts w:ascii="Times New Roman" w:hAnsi="Times New Roman" w:cs="Times New Roman"/>
          <w:sz w:val="24"/>
          <w:szCs w:val="24"/>
        </w:rPr>
        <w:t>Sample size was det</w:t>
      </w:r>
      <w:r w:rsidR="00A97245" w:rsidRPr="00697718">
        <w:rPr>
          <w:rFonts w:ascii="Times New Roman" w:hAnsi="Times New Roman" w:cs="Times New Roman"/>
          <w:sz w:val="24"/>
          <w:szCs w:val="24"/>
        </w:rPr>
        <w:t xml:space="preserve">ermined using G*Power Software </w:t>
      </w:r>
      <w:r w:rsidR="00A97245"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{"citationItems":[{"id":"ITEM-1","itemData":{"DOI":"10.1088/1755-1315/148/1/012022","ISSN":"17551315","abstract":"G*Power (Erdfelder, Faul, &amp; Buchner, 1996) was designed as a general stand-alone power analysis program for statistical tests commonly used in social and behavioral research. G*Power 3 is a major extension of, and improvement over, the previous versions. It runs on widely used computer platforms (i.e., Windows XP, Win- dows Vista, and Mac OS X 10.4) and covers many different statistical tests of the t, F, and ?2 test families. In addition, it includes power analyses for z tests and some exact tests. G*Power 3 provides improved effect size calculators and graphic options, supports both distribution-based and design-based input modes, and offers all types of power analyses in which users might be interested. Like its predecessors, G*Power 3 is free. Statistics","author":[{"dropping-particle":"","family":"Faul","given":"Franz","non-dropping-particle":"","parse-names":false,"suffix":""},{"dropping-particle":"","family":"Erdfelder","given":"Edgar","non-dropping-particle":"","parse-names":false,"suffix":""},{"dropping-particle":"","family":"Lang","given":"Albert-George","non-dropping-particle":"","parse-names":false,"suffix":""},{"dropping-particle":"","family":"Buchner","given":"Axel","non-dropping-particle":"","parse-names":false,"suffix":""}],"container-title":"Behavior Research Methods","id":"ITEM-1","issue":"2","issued":{"date-parts":[["2007"]]},"page":"175-191","title":"G*Power 3: A flexible statistical power analysis program for the social, behavioural, and biomedical sciences","type":"article-journal","volume":"39"},"uris":["http://www.mendeley.com/documents/?uuid=2c723297-941e-3347-a557-1a1cfb5599a0"]}],"mendeley":{"formattedCitation":"&lt;sup&gt;12&lt;/sup&gt;","plainTextFormattedCitation":"12","previouslyFormattedCitation":"&lt;sup&gt;12&lt;/sup&gt;"},"properties":{"noteIndex":0},"schema":"https://github.com/citation-style-language/schema/raw/master/csl-citation.json"}</w:instrText>
      </w:r>
      <w:r w:rsidR="00A97245"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12</w:t>
      </w:r>
      <w:r w:rsidR="00A97245" w:rsidRPr="00697718">
        <w:rPr>
          <w:rFonts w:ascii="Times New Roman" w:hAnsi="Times New Roman" w:cs="Times New Roman"/>
          <w:sz w:val="24"/>
          <w:szCs w:val="24"/>
        </w:rPr>
        <w:fldChar w:fldCharType="end"/>
      </w:r>
      <w:r w:rsidR="00A97245" w:rsidRPr="00697718">
        <w:rPr>
          <w:rFonts w:ascii="Times New Roman" w:hAnsi="Times New Roman" w:cs="Times New Roman"/>
          <w:sz w:val="24"/>
          <w:szCs w:val="24"/>
        </w:rPr>
        <w:t xml:space="preserve"> </w:t>
      </w:r>
      <w:r w:rsidR="00DA5DAE" w:rsidRPr="00697718">
        <w:rPr>
          <w:rFonts w:ascii="Times New Roman" w:hAnsi="Times New Roman" w:cs="Times New Roman"/>
          <w:sz w:val="24"/>
          <w:szCs w:val="24"/>
        </w:rPr>
        <w:t xml:space="preserve">and 80% power </w:t>
      </w:r>
      <w:r w:rsidR="00F97CE1" w:rsidRPr="00697718">
        <w:rPr>
          <w:rFonts w:ascii="Times New Roman" w:hAnsi="Times New Roman" w:cs="Times New Roman"/>
          <w:sz w:val="24"/>
          <w:szCs w:val="24"/>
        </w:rPr>
        <w:t xml:space="preserve">with </w:t>
      </w:r>
      <w:r w:rsidR="00DA5DAE" w:rsidRPr="00697718">
        <w:rPr>
          <w:rFonts w:ascii="Times New Roman" w:hAnsi="Times New Roman" w:cs="Times New Roman"/>
          <w:sz w:val="24"/>
          <w:szCs w:val="24"/>
        </w:rPr>
        <w:t>α</w:t>
      </w:r>
      <w:r w:rsidR="00F97CE1" w:rsidRPr="00697718">
        <w:rPr>
          <w:rFonts w:ascii="Times New Roman" w:hAnsi="Times New Roman" w:cs="Times New Roman"/>
          <w:sz w:val="24"/>
          <w:szCs w:val="24"/>
        </w:rPr>
        <w:t xml:space="preserve"> error probability</w:t>
      </w:r>
      <w:r w:rsidR="004751F3" w:rsidRPr="00697718">
        <w:rPr>
          <w:rFonts w:ascii="Times New Roman" w:hAnsi="Times New Roman" w:cs="Times New Roman"/>
          <w:sz w:val="24"/>
          <w:szCs w:val="24"/>
        </w:rPr>
        <w:t xml:space="preserve"> of</w:t>
      </w:r>
      <w:r w:rsidR="00F97CE1" w:rsidRPr="00697718">
        <w:rPr>
          <w:rFonts w:ascii="Times New Roman" w:hAnsi="Times New Roman" w:cs="Times New Roman"/>
          <w:sz w:val="24"/>
          <w:szCs w:val="24"/>
        </w:rPr>
        <w:t xml:space="preserve"> 0.05 (two-tailed), based on previous works by Swank et al.</w:t>
      </w:r>
      <w:r w:rsidR="005372B4" w:rsidRPr="00697718">
        <w:rPr>
          <w:rFonts w:ascii="Times New Roman" w:hAnsi="Times New Roman" w:cs="Times New Roman"/>
          <w:sz w:val="24"/>
          <w:szCs w:val="24"/>
        </w:rPr>
        <w:fldChar w:fldCharType="begin" w:fldLock="1"/>
      </w:r>
      <w:r w:rsidR="005372B4" w:rsidRPr="00697718">
        <w:rPr>
          <w:rFonts w:ascii="Times New Roman" w:hAnsi="Times New Roman" w:cs="Times New Roman"/>
          <w:sz w:val="24"/>
          <w:szCs w:val="24"/>
        </w:rPr>
        <w:instrText>ADDIN CSL_CITATION {"citationItems":[{"id":"ITEM-1","itemData":{"DOI":"10.1080/15438629809512520","ISBN":"Research in Sports Medicine: An International Journal, Vol. 8, No. 2, 1998, pp. 99-112","ISSN":"10578315","abstract":"Aerobic power, body composition, strength, flexibility and serum lipid concentrations were measured in 28 elite senior male tennis players who had participated in tennis for an average of 20.6 years and 18 moderately active age matched controls to determine the health and fitness benefit of long term tennis participation. A two-way ANOVA was performed for age (40-59 and 60+ years) and activity (tennis and controls) on all variables except strength. A three-way ANOVA was performed for strength with the speed of rotation defined as a repeated measure. A significant difference was found between the tennis player and control groups for both age groups studied for both aerobic power and body composition. The tennis player group also expended more kilocalories per week during activity and spent more time in vigorous activity than the control group for both age groups studied as measured by the Yale Physical Activity Survey. There was no significant difference between the experimental groups for strength and flexibility and serum lipid concentration. The results of this investigation indicate that long term tennis participation is effective in maintaining aerobic power and reduced body composition in elite male players when compared with moderately active control subjects. The lack of significant differences between the two experimental groups with respect to strength and flexibility may relate to the joints measured.","author":[{"dropping-particle":"","family":"Swank","given":"Ann Marie","non-dropping-particle":"","parse-names":false,"suffix":""},{"dropping-particle":"","family":"Condra","given":"Stacey","non-dropping-particle":"","parse-names":false,"suffix":""},{"dropping-particle":"","family":"Yates","given":"J. W.","non-dropping-particle":"","parse-names":false,"suffix":""}],"container-title":"Sports Medicine, Training and Rehabilitation","id":"ITEM-1","issue":"2","issued":{"date-parts":[["1998","2"]]},"page":"99-112","publisher":"Taylor &amp; Francis Group","title":"Effect of long term tennis participation on aerobic power, body composition, muscular strength, flexibility and serum lipids","type":"article-journal","volume":"8"},"uris":["http://www.mendeley.com/documents/?uuid=08788887-866c-48e0-bf36-0684c4de395b"]}],"mendeley":{"formattedCitation":"&lt;sup&gt;35&lt;/sup&gt;","plainTextFormattedCitation":"35","previouslyFormattedCitation":"&lt;sup&gt;35&lt;/sup&gt;"},"properties":{"noteIndex":0},"schema":"https://github.com/citation-style-language/schema/raw/master/csl-citation.json"}</w:instrText>
      </w:r>
      <w:r w:rsidR="005372B4" w:rsidRPr="00697718">
        <w:rPr>
          <w:rFonts w:ascii="Times New Roman" w:hAnsi="Times New Roman" w:cs="Times New Roman"/>
          <w:sz w:val="24"/>
          <w:szCs w:val="24"/>
        </w:rPr>
        <w:fldChar w:fldCharType="separate"/>
      </w:r>
      <w:r w:rsidR="005372B4" w:rsidRPr="00697718">
        <w:rPr>
          <w:rFonts w:ascii="Times New Roman" w:hAnsi="Times New Roman" w:cs="Times New Roman"/>
          <w:noProof/>
          <w:sz w:val="24"/>
          <w:szCs w:val="24"/>
          <w:vertAlign w:val="superscript"/>
        </w:rPr>
        <w:t>35</w:t>
      </w:r>
      <w:r w:rsidR="005372B4" w:rsidRPr="00697718">
        <w:rPr>
          <w:rFonts w:ascii="Times New Roman" w:hAnsi="Times New Roman" w:cs="Times New Roman"/>
          <w:sz w:val="24"/>
          <w:szCs w:val="24"/>
        </w:rPr>
        <w:fldChar w:fldCharType="end"/>
      </w:r>
      <w:r w:rsidR="00F97CE1" w:rsidRPr="00697718">
        <w:rPr>
          <w:rFonts w:ascii="Times New Roman" w:hAnsi="Times New Roman" w:cs="Times New Roman"/>
          <w:sz w:val="24"/>
          <w:szCs w:val="24"/>
        </w:rPr>
        <w:t>, detailing significantly lower body fat percentage in tennis players vs. age matched moderately active non-players.</w:t>
      </w:r>
      <w:r w:rsidR="00DA5DAE" w:rsidRPr="00697718">
        <w:rPr>
          <w:rFonts w:ascii="Times New Roman" w:hAnsi="Times New Roman" w:cs="Times New Roman"/>
          <w:sz w:val="24"/>
          <w:szCs w:val="24"/>
        </w:rPr>
        <w:t xml:space="preserve"> </w:t>
      </w:r>
      <w:r w:rsidR="00E8175A" w:rsidRPr="00697718">
        <w:rPr>
          <w:rFonts w:ascii="Times New Roman" w:hAnsi="Times New Roman" w:cs="Times New Roman"/>
          <w:sz w:val="24"/>
          <w:szCs w:val="24"/>
        </w:rPr>
        <w:t>Henceforth, a</w:t>
      </w:r>
      <w:r w:rsidR="00F6309A" w:rsidRPr="00697718">
        <w:rPr>
          <w:rFonts w:ascii="Times New Roman" w:hAnsi="Times New Roman" w:cs="Times New Roman"/>
          <w:sz w:val="24"/>
          <w:szCs w:val="24"/>
        </w:rPr>
        <w:t xml:space="preserve"> sample size ≥ 42 participants per group </w:t>
      </w:r>
      <w:r w:rsidR="00E8175A" w:rsidRPr="00697718">
        <w:rPr>
          <w:rFonts w:ascii="Times New Roman" w:hAnsi="Times New Roman" w:cs="Times New Roman"/>
          <w:sz w:val="24"/>
          <w:szCs w:val="24"/>
        </w:rPr>
        <w:t xml:space="preserve">was </w:t>
      </w:r>
      <w:r w:rsidR="00F6309A" w:rsidRPr="00697718">
        <w:rPr>
          <w:rFonts w:ascii="Times New Roman" w:hAnsi="Times New Roman" w:cs="Times New Roman"/>
          <w:sz w:val="24"/>
          <w:szCs w:val="24"/>
        </w:rPr>
        <w:t xml:space="preserve">required to observe a significant difference. </w:t>
      </w:r>
      <w:r w:rsidR="00E8175A" w:rsidRPr="00697718">
        <w:rPr>
          <w:rFonts w:ascii="Times New Roman" w:hAnsi="Times New Roman" w:cs="Times New Roman"/>
          <w:sz w:val="24"/>
          <w:szCs w:val="24"/>
        </w:rPr>
        <w:t>In order to ensure this was obtained slightly more than this number were recruited and ultimately,</w:t>
      </w:r>
      <w:r w:rsidRPr="00697718">
        <w:rPr>
          <w:rFonts w:ascii="Times New Roman" w:hAnsi="Times New Roman" w:cs="Times New Roman"/>
          <w:sz w:val="24"/>
          <w:szCs w:val="24"/>
        </w:rPr>
        <w:t xml:space="preserve"> </w:t>
      </w:r>
      <w:r w:rsidR="001F4D3C" w:rsidRPr="00697718">
        <w:rPr>
          <w:rFonts w:ascii="Times New Roman" w:hAnsi="Times New Roman" w:cs="Times New Roman"/>
          <w:sz w:val="24"/>
          <w:szCs w:val="24"/>
        </w:rPr>
        <w:t>90 participants of mixed gender</w:t>
      </w:r>
      <w:r w:rsidR="00146F1E" w:rsidRPr="00697718">
        <w:rPr>
          <w:rFonts w:ascii="Times New Roman" w:hAnsi="Times New Roman" w:cs="Times New Roman"/>
          <w:sz w:val="24"/>
          <w:szCs w:val="24"/>
        </w:rPr>
        <w:t xml:space="preserve"> (male (♂</w:t>
      </w:r>
      <w:r w:rsidR="0014725B" w:rsidRPr="00697718">
        <w:rPr>
          <w:rFonts w:ascii="Times New Roman" w:hAnsi="Times New Roman" w:cs="Times New Roman"/>
          <w:sz w:val="24"/>
          <w:szCs w:val="24"/>
        </w:rPr>
        <w:t>) =</w:t>
      </w:r>
      <w:r w:rsidR="00146F1E" w:rsidRPr="00697718">
        <w:rPr>
          <w:rFonts w:ascii="Times New Roman" w:hAnsi="Times New Roman" w:cs="Times New Roman"/>
          <w:sz w:val="24"/>
          <w:szCs w:val="24"/>
        </w:rPr>
        <w:t>44, female (♀</w:t>
      </w:r>
      <w:r w:rsidR="0014725B" w:rsidRPr="00697718">
        <w:rPr>
          <w:rFonts w:ascii="Times New Roman" w:hAnsi="Times New Roman" w:cs="Times New Roman"/>
          <w:sz w:val="24"/>
          <w:szCs w:val="24"/>
        </w:rPr>
        <w:t xml:space="preserve">) </w:t>
      </w:r>
      <w:r w:rsidR="003E7277" w:rsidRPr="00697718">
        <w:rPr>
          <w:rFonts w:ascii="Times New Roman" w:hAnsi="Times New Roman" w:cs="Times New Roman"/>
          <w:sz w:val="24"/>
          <w:szCs w:val="24"/>
        </w:rPr>
        <w:t>=46)</w:t>
      </w:r>
      <w:r w:rsidR="00BD70FC" w:rsidRPr="00697718">
        <w:rPr>
          <w:rFonts w:ascii="Times New Roman" w:hAnsi="Times New Roman" w:cs="Times New Roman"/>
          <w:sz w:val="24"/>
          <w:szCs w:val="24"/>
        </w:rPr>
        <w:t>,</w:t>
      </w:r>
      <w:r w:rsidR="001F4D3C" w:rsidRPr="00697718">
        <w:rPr>
          <w:rFonts w:ascii="Times New Roman" w:hAnsi="Times New Roman" w:cs="Times New Roman"/>
          <w:sz w:val="24"/>
          <w:szCs w:val="24"/>
        </w:rPr>
        <w:t xml:space="preserve"> </w:t>
      </w:r>
      <w:r w:rsidR="00BD70FC" w:rsidRPr="00697718">
        <w:rPr>
          <w:rFonts w:ascii="Times New Roman" w:hAnsi="Times New Roman" w:cs="Times New Roman"/>
          <w:sz w:val="24"/>
          <w:szCs w:val="24"/>
        </w:rPr>
        <w:t xml:space="preserve">aged between 18 and 65 years, </w:t>
      </w:r>
      <w:r w:rsidR="001F4D3C" w:rsidRPr="00697718">
        <w:rPr>
          <w:rFonts w:ascii="Times New Roman" w:hAnsi="Times New Roman" w:cs="Times New Roman"/>
          <w:sz w:val="24"/>
          <w:szCs w:val="24"/>
        </w:rPr>
        <w:t>took part in the study</w:t>
      </w:r>
      <w:r w:rsidR="00BD70FC" w:rsidRPr="00697718">
        <w:rPr>
          <w:rFonts w:ascii="Times New Roman" w:hAnsi="Times New Roman" w:cs="Times New Roman"/>
          <w:sz w:val="24"/>
          <w:szCs w:val="24"/>
        </w:rPr>
        <w:t>. D</w:t>
      </w:r>
      <w:r w:rsidR="00B81179" w:rsidRPr="00697718">
        <w:rPr>
          <w:rFonts w:ascii="Times New Roman" w:hAnsi="Times New Roman" w:cs="Times New Roman"/>
          <w:sz w:val="24"/>
          <w:szCs w:val="24"/>
        </w:rPr>
        <w:t xml:space="preserve">escriptive characteristics </w:t>
      </w:r>
      <w:r w:rsidR="00A4054F" w:rsidRPr="00697718">
        <w:rPr>
          <w:rFonts w:ascii="Times New Roman" w:hAnsi="Times New Roman" w:cs="Times New Roman"/>
          <w:sz w:val="24"/>
          <w:szCs w:val="24"/>
        </w:rPr>
        <w:t xml:space="preserve">of the study population </w:t>
      </w:r>
      <w:r w:rsidR="00B81179" w:rsidRPr="00697718">
        <w:rPr>
          <w:rFonts w:ascii="Times New Roman" w:hAnsi="Times New Roman" w:cs="Times New Roman"/>
          <w:sz w:val="24"/>
          <w:szCs w:val="24"/>
        </w:rPr>
        <w:t xml:space="preserve">are </w:t>
      </w:r>
      <w:r w:rsidR="00BD70FC" w:rsidRPr="00697718">
        <w:rPr>
          <w:rFonts w:ascii="Times New Roman" w:hAnsi="Times New Roman" w:cs="Times New Roman"/>
          <w:sz w:val="24"/>
          <w:szCs w:val="24"/>
        </w:rPr>
        <w:t xml:space="preserve">presented </w:t>
      </w:r>
      <w:r w:rsidR="00B81179" w:rsidRPr="00697718">
        <w:rPr>
          <w:rFonts w:ascii="Times New Roman" w:hAnsi="Times New Roman" w:cs="Times New Roman"/>
          <w:sz w:val="24"/>
          <w:szCs w:val="24"/>
        </w:rPr>
        <w:t>in Table 1</w:t>
      </w:r>
      <w:r w:rsidR="001F4D3C" w:rsidRPr="00697718">
        <w:rPr>
          <w:rFonts w:ascii="Times New Roman" w:hAnsi="Times New Roman" w:cs="Times New Roman"/>
          <w:sz w:val="24"/>
          <w:szCs w:val="24"/>
        </w:rPr>
        <w:t xml:space="preserve">. All participants were recruited from </w:t>
      </w:r>
      <w:r w:rsidR="00E35A2F" w:rsidRPr="00697718">
        <w:rPr>
          <w:rFonts w:ascii="Times New Roman" w:hAnsi="Times New Roman" w:cs="Times New Roman"/>
          <w:sz w:val="24"/>
          <w:szCs w:val="24"/>
        </w:rPr>
        <w:t xml:space="preserve">the </w:t>
      </w:r>
      <w:r w:rsidR="00A4054F" w:rsidRPr="00697718">
        <w:rPr>
          <w:rFonts w:ascii="Times New Roman" w:hAnsi="Times New Roman" w:cs="Times New Roman"/>
          <w:sz w:val="24"/>
          <w:szCs w:val="24"/>
        </w:rPr>
        <w:t xml:space="preserve">North </w:t>
      </w:r>
      <w:r w:rsidR="00A4054F" w:rsidRPr="00697718">
        <w:rPr>
          <w:rFonts w:ascii="Times New Roman" w:hAnsi="Times New Roman" w:cs="Times New Roman"/>
          <w:sz w:val="24"/>
          <w:szCs w:val="24"/>
        </w:rPr>
        <w:lastRenderedPageBreak/>
        <w:t>West area of the United Kingdom</w:t>
      </w:r>
      <w:r w:rsidR="00114325" w:rsidRPr="00697718">
        <w:rPr>
          <w:rFonts w:ascii="Times New Roman" w:hAnsi="Times New Roman" w:cs="Times New Roman"/>
          <w:sz w:val="24"/>
          <w:szCs w:val="24"/>
        </w:rPr>
        <w:t>. T</w:t>
      </w:r>
      <w:r w:rsidR="00E35A2F" w:rsidRPr="00697718">
        <w:rPr>
          <w:rFonts w:ascii="Times New Roman" w:hAnsi="Times New Roman" w:cs="Times New Roman"/>
          <w:sz w:val="24"/>
          <w:szCs w:val="24"/>
        </w:rPr>
        <w:t>ennis players</w:t>
      </w:r>
      <w:r w:rsidR="0014725B" w:rsidRPr="00697718">
        <w:rPr>
          <w:rFonts w:ascii="Times New Roman" w:hAnsi="Times New Roman" w:cs="Times New Roman"/>
          <w:sz w:val="24"/>
          <w:szCs w:val="24"/>
        </w:rPr>
        <w:t xml:space="preserve"> (n=43, 18</w:t>
      </w:r>
      <w:r w:rsidR="00146F1E" w:rsidRPr="00697718">
        <w:rPr>
          <w:rFonts w:ascii="Times New Roman" w:hAnsi="Times New Roman" w:cs="Times New Roman"/>
          <w:sz w:val="24"/>
          <w:szCs w:val="24"/>
        </w:rPr>
        <w:t>♂</w:t>
      </w:r>
      <w:r w:rsidR="0014725B" w:rsidRPr="00697718">
        <w:rPr>
          <w:rFonts w:ascii="Times New Roman" w:hAnsi="Times New Roman" w:cs="Times New Roman"/>
          <w:sz w:val="24"/>
          <w:szCs w:val="24"/>
        </w:rPr>
        <w:t>, 25</w:t>
      </w:r>
      <w:r w:rsidR="00146F1E" w:rsidRPr="00697718">
        <w:rPr>
          <w:rFonts w:ascii="Times New Roman" w:hAnsi="Times New Roman" w:cs="Times New Roman"/>
          <w:sz w:val="24"/>
          <w:szCs w:val="24"/>
        </w:rPr>
        <w:t>♀</w:t>
      </w:r>
      <w:r w:rsidR="00BC2BE1" w:rsidRPr="00697718">
        <w:rPr>
          <w:rFonts w:ascii="Times New Roman" w:hAnsi="Times New Roman" w:cs="Times New Roman"/>
          <w:sz w:val="24"/>
          <w:szCs w:val="24"/>
        </w:rPr>
        <w:t xml:space="preserve">) </w:t>
      </w:r>
      <w:r w:rsidR="00E35A2F" w:rsidRPr="00697718">
        <w:rPr>
          <w:rFonts w:ascii="Times New Roman" w:hAnsi="Times New Roman" w:cs="Times New Roman"/>
          <w:sz w:val="24"/>
          <w:szCs w:val="24"/>
        </w:rPr>
        <w:t>were recruited primarily through the Liverpool and District Tennis Group</w:t>
      </w:r>
      <w:r w:rsidR="0014725B" w:rsidRPr="00697718">
        <w:rPr>
          <w:rFonts w:ascii="Times New Roman" w:hAnsi="Times New Roman" w:cs="Times New Roman"/>
          <w:sz w:val="24"/>
          <w:szCs w:val="24"/>
        </w:rPr>
        <w:t xml:space="preserve"> and </w:t>
      </w:r>
      <w:r w:rsidR="00B81179" w:rsidRPr="00697718">
        <w:rPr>
          <w:rFonts w:ascii="Times New Roman" w:hAnsi="Times New Roman" w:cs="Times New Roman"/>
          <w:sz w:val="24"/>
          <w:szCs w:val="24"/>
        </w:rPr>
        <w:t>had</w:t>
      </w:r>
      <w:r w:rsidR="0014725B" w:rsidRPr="00697718">
        <w:rPr>
          <w:rFonts w:ascii="Times New Roman" w:hAnsi="Times New Roman" w:cs="Times New Roman"/>
          <w:sz w:val="24"/>
          <w:szCs w:val="24"/>
        </w:rPr>
        <w:t xml:space="preserve"> an average of 19.96 ± 15.90 years of p</w:t>
      </w:r>
      <w:r w:rsidR="00E35A2F" w:rsidRPr="00697718">
        <w:rPr>
          <w:rFonts w:ascii="Times New Roman" w:hAnsi="Times New Roman" w:cs="Times New Roman"/>
          <w:sz w:val="24"/>
          <w:szCs w:val="24"/>
        </w:rPr>
        <w:t xml:space="preserve">laying </w:t>
      </w:r>
      <w:r w:rsidR="00EB1E37" w:rsidRPr="00697718">
        <w:rPr>
          <w:rFonts w:ascii="Times New Roman" w:hAnsi="Times New Roman" w:cs="Times New Roman"/>
          <w:sz w:val="24"/>
          <w:szCs w:val="24"/>
        </w:rPr>
        <w:t xml:space="preserve">experience. </w:t>
      </w:r>
      <w:r w:rsidR="005653CE" w:rsidRPr="00697718">
        <w:rPr>
          <w:rFonts w:ascii="Times New Roman" w:hAnsi="Times New Roman" w:cs="Times New Roman"/>
          <w:sz w:val="24"/>
          <w:szCs w:val="24"/>
        </w:rPr>
        <w:t>When questioned</w:t>
      </w:r>
      <w:r w:rsidR="00146F1E" w:rsidRPr="00697718">
        <w:rPr>
          <w:rFonts w:ascii="Times New Roman" w:hAnsi="Times New Roman" w:cs="Times New Roman"/>
          <w:sz w:val="24"/>
          <w:szCs w:val="24"/>
        </w:rPr>
        <w:t xml:space="preserve">, all but 3 players stated they </w:t>
      </w:r>
      <w:r w:rsidR="005653CE" w:rsidRPr="00697718">
        <w:rPr>
          <w:rFonts w:ascii="Times New Roman" w:hAnsi="Times New Roman" w:cs="Times New Roman"/>
          <w:sz w:val="24"/>
          <w:szCs w:val="24"/>
        </w:rPr>
        <w:t>engaged in</w:t>
      </w:r>
      <w:r w:rsidR="00146F1E" w:rsidRPr="00697718">
        <w:rPr>
          <w:rFonts w:ascii="Times New Roman" w:hAnsi="Times New Roman" w:cs="Times New Roman"/>
          <w:sz w:val="24"/>
          <w:szCs w:val="24"/>
        </w:rPr>
        <w:t xml:space="preserve"> </w:t>
      </w:r>
      <w:r w:rsidR="00E35A2F" w:rsidRPr="00697718">
        <w:rPr>
          <w:rFonts w:ascii="Times New Roman" w:hAnsi="Times New Roman" w:cs="Times New Roman"/>
          <w:sz w:val="24"/>
          <w:szCs w:val="24"/>
        </w:rPr>
        <w:t xml:space="preserve">year round </w:t>
      </w:r>
      <w:r w:rsidR="00114325" w:rsidRPr="00697718">
        <w:rPr>
          <w:rFonts w:ascii="Times New Roman" w:hAnsi="Times New Roman" w:cs="Times New Roman"/>
          <w:sz w:val="24"/>
          <w:szCs w:val="24"/>
        </w:rPr>
        <w:t xml:space="preserve">tennis, </w:t>
      </w:r>
      <w:r w:rsidR="005653CE" w:rsidRPr="00697718">
        <w:rPr>
          <w:rFonts w:ascii="Times New Roman" w:hAnsi="Times New Roman" w:cs="Times New Roman"/>
          <w:sz w:val="24"/>
          <w:szCs w:val="24"/>
        </w:rPr>
        <w:t>most of which was doubles play and only</w:t>
      </w:r>
      <w:r w:rsidR="00146F1E" w:rsidRPr="00697718">
        <w:rPr>
          <w:rFonts w:ascii="Times New Roman" w:hAnsi="Times New Roman" w:cs="Times New Roman"/>
          <w:sz w:val="24"/>
          <w:szCs w:val="24"/>
        </w:rPr>
        <w:t xml:space="preserve"> occasional</w:t>
      </w:r>
      <w:r w:rsidR="00114325" w:rsidRPr="00697718">
        <w:rPr>
          <w:rFonts w:ascii="Times New Roman" w:hAnsi="Times New Roman" w:cs="Times New Roman"/>
          <w:sz w:val="24"/>
          <w:szCs w:val="24"/>
        </w:rPr>
        <w:t xml:space="preserve"> singles</w:t>
      </w:r>
      <w:r w:rsidR="00146F1E" w:rsidRPr="00697718">
        <w:rPr>
          <w:rFonts w:ascii="Times New Roman" w:hAnsi="Times New Roman" w:cs="Times New Roman"/>
          <w:sz w:val="24"/>
          <w:szCs w:val="24"/>
        </w:rPr>
        <w:t xml:space="preserve"> practice.</w:t>
      </w:r>
      <w:r w:rsidR="00114325" w:rsidRPr="00697718">
        <w:rPr>
          <w:rFonts w:ascii="Times New Roman" w:hAnsi="Times New Roman" w:cs="Times New Roman"/>
          <w:sz w:val="24"/>
          <w:szCs w:val="24"/>
        </w:rPr>
        <w:t xml:space="preserve"> Notably, </w:t>
      </w:r>
      <w:r w:rsidR="00BC2BE1" w:rsidRPr="00697718">
        <w:rPr>
          <w:rFonts w:ascii="Times New Roman" w:hAnsi="Times New Roman" w:cs="Times New Roman"/>
          <w:sz w:val="24"/>
          <w:szCs w:val="24"/>
        </w:rPr>
        <w:t xml:space="preserve">all </w:t>
      </w:r>
      <w:r w:rsidR="009E562A" w:rsidRPr="00697718">
        <w:rPr>
          <w:rFonts w:ascii="Times New Roman" w:hAnsi="Times New Roman" w:cs="Times New Roman"/>
          <w:sz w:val="24"/>
          <w:szCs w:val="24"/>
        </w:rPr>
        <w:t>tennis players</w:t>
      </w:r>
      <w:r w:rsidR="00114325" w:rsidRPr="00697718">
        <w:rPr>
          <w:rFonts w:ascii="Times New Roman" w:hAnsi="Times New Roman" w:cs="Times New Roman"/>
          <w:sz w:val="24"/>
          <w:szCs w:val="24"/>
        </w:rPr>
        <w:t xml:space="preserve"> who volunteered to take part in this study were recreational </w:t>
      </w:r>
      <w:r w:rsidR="00195DD0" w:rsidRPr="00697718">
        <w:rPr>
          <w:rFonts w:ascii="Times New Roman" w:hAnsi="Times New Roman" w:cs="Times New Roman"/>
          <w:sz w:val="24"/>
          <w:szCs w:val="24"/>
        </w:rPr>
        <w:t xml:space="preserve">players </w:t>
      </w:r>
      <w:r w:rsidR="00114325" w:rsidRPr="00697718">
        <w:rPr>
          <w:rFonts w:ascii="Times New Roman" w:hAnsi="Times New Roman" w:cs="Times New Roman"/>
          <w:sz w:val="24"/>
          <w:szCs w:val="24"/>
        </w:rPr>
        <w:t xml:space="preserve">and </w:t>
      </w:r>
      <w:r w:rsidR="00195DD0" w:rsidRPr="00697718">
        <w:rPr>
          <w:rFonts w:ascii="Times New Roman" w:hAnsi="Times New Roman" w:cs="Times New Roman"/>
          <w:sz w:val="24"/>
          <w:szCs w:val="24"/>
        </w:rPr>
        <w:t xml:space="preserve">despite </w:t>
      </w:r>
      <w:r w:rsidR="00114325" w:rsidRPr="00697718">
        <w:rPr>
          <w:rFonts w:ascii="Times New Roman" w:hAnsi="Times New Roman" w:cs="Times New Roman"/>
          <w:sz w:val="24"/>
          <w:szCs w:val="24"/>
        </w:rPr>
        <w:t>play</w:t>
      </w:r>
      <w:r w:rsidR="00195DD0" w:rsidRPr="00697718">
        <w:rPr>
          <w:rFonts w:ascii="Times New Roman" w:hAnsi="Times New Roman" w:cs="Times New Roman"/>
          <w:sz w:val="24"/>
          <w:szCs w:val="24"/>
        </w:rPr>
        <w:t>ing</w:t>
      </w:r>
      <w:r w:rsidR="00114325" w:rsidRPr="00697718">
        <w:rPr>
          <w:rFonts w:ascii="Times New Roman" w:hAnsi="Times New Roman" w:cs="Times New Roman"/>
          <w:sz w:val="24"/>
          <w:szCs w:val="24"/>
        </w:rPr>
        <w:t xml:space="preserve"> competitively in local leagues, none were elite. For comparison, a </w:t>
      </w:r>
      <w:r w:rsidR="00195DD0" w:rsidRPr="00697718">
        <w:rPr>
          <w:rFonts w:ascii="Times New Roman" w:hAnsi="Times New Roman" w:cs="Times New Roman"/>
          <w:sz w:val="24"/>
          <w:szCs w:val="24"/>
        </w:rPr>
        <w:t xml:space="preserve">group </w:t>
      </w:r>
      <w:r w:rsidR="00114325" w:rsidRPr="00697718">
        <w:rPr>
          <w:rFonts w:ascii="Times New Roman" w:hAnsi="Times New Roman" w:cs="Times New Roman"/>
          <w:sz w:val="24"/>
          <w:szCs w:val="24"/>
        </w:rPr>
        <w:t xml:space="preserve">of </w:t>
      </w:r>
      <w:r w:rsidR="00BC2BE1" w:rsidRPr="00697718">
        <w:rPr>
          <w:rFonts w:ascii="Times New Roman" w:hAnsi="Times New Roman" w:cs="Times New Roman"/>
          <w:sz w:val="24"/>
          <w:szCs w:val="24"/>
        </w:rPr>
        <w:t>age</w:t>
      </w:r>
      <w:r w:rsidR="00195DD0" w:rsidRPr="00697718">
        <w:rPr>
          <w:rFonts w:ascii="Times New Roman" w:hAnsi="Times New Roman" w:cs="Times New Roman"/>
          <w:sz w:val="24"/>
          <w:szCs w:val="24"/>
        </w:rPr>
        <w:t>-</w:t>
      </w:r>
      <w:r w:rsidR="0055104D" w:rsidRPr="00697718">
        <w:rPr>
          <w:rFonts w:ascii="Times New Roman" w:hAnsi="Times New Roman" w:cs="Times New Roman"/>
          <w:sz w:val="24"/>
          <w:szCs w:val="24"/>
        </w:rPr>
        <w:t>matched</w:t>
      </w:r>
      <w:r w:rsidR="00114325" w:rsidRPr="00697718">
        <w:rPr>
          <w:rFonts w:ascii="Times New Roman" w:hAnsi="Times New Roman" w:cs="Times New Roman"/>
          <w:sz w:val="24"/>
          <w:szCs w:val="24"/>
        </w:rPr>
        <w:t xml:space="preserve"> healthy active </w:t>
      </w:r>
      <w:r w:rsidR="0055104D" w:rsidRPr="00697718">
        <w:rPr>
          <w:rFonts w:ascii="Times New Roman" w:hAnsi="Times New Roman" w:cs="Times New Roman"/>
          <w:sz w:val="24"/>
          <w:szCs w:val="24"/>
        </w:rPr>
        <w:t>non-players</w:t>
      </w:r>
      <w:r w:rsidR="0014725B" w:rsidRPr="00697718">
        <w:rPr>
          <w:rFonts w:ascii="Times New Roman" w:hAnsi="Times New Roman" w:cs="Times New Roman"/>
          <w:sz w:val="24"/>
          <w:szCs w:val="24"/>
        </w:rPr>
        <w:t xml:space="preserve"> (n=47</w:t>
      </w:r>
      <w:r w:rsidR="00146F1E" w:rsidRPr="00697718">
        <w:rPr>
          <w:rFonts w:ascii="Times New Roman" w:hAnsi="Times New Roman" w:cs="Times New Roman"/>
          <w:sz w:val="24"/>
          <w:szCs w:val="24"/>
        </w:rPr>
        <w:t xml:space="preserve">, </w:t>
      </w:r>
      <w:r w:rsidR="0014725B" w:rsidRPr="00697718">
        <w:rPr>
          <w:rFonts w:ascii="Times New Roman" w:hAnsi="Times New Roman" w:cs="Times New Roman"/>
          <w:sz w:val="24"/>
          <w:szCs w:val="24"/>
        </w:rPr>
        <w:t>26</w:t>
      </w:r>
      <w:r w:rsidR="00146F1E" w:rsidRPr="00697718">
        <w:rPr>
          <w:rFonts w:ascii="Times New Roman" w:hAnsi="Times New Roman" w:cs="Times New Roman"/>
          <w:sz w:val="24"/>
          <w:szCs w:val="24"/>
        </w:rPr>
        <w:t xml:space="preserve">♂, </w:t>
      </w:r>
      <w:r w:rsidR="0014725B" w:rsidRPr="00697718">
        <w:rPr>
          <w:rFonts w:ascii="Times New Roman" w:hAnsi="Times New Roman" w:cs="Times New Roman"/>
          <w:sz w:val="24"/>
          <w:szCs w:val="24"/>
        </w:rPr>
        <w:t>21</w:t>
      </w:r>
      <w:r w:rsidR="00146F1E" w:rsidRPr="00697718">
        <w:rPr>
          <w:rFonts w:ascii="Times New Roman" w:hAnsi="Times New Roman" w:cs="Times New Roman"/>
          <w:sz w:val="24"/>
          <w:szCs w:val="24"/>
        </w:rPr>
        <w:t>♀</w:t>
      </w:r>
      <w:r w:rsidR="00BC2BE1" w:rsidRPr="00697718">
        <w:rPr>
          <w:rFonts w:ascii="Times New Roman" w:hAnsi="Times New Roman" w:cs="Times New Roman"/>
          <w:sz w:val="24"/>
          <w:szCs w:val="24"/>
        </w:rPr>
        <w:t>)</w:t>
      </w:r>
      <w:r w:rsidR="00114325" w:rsidRPr="00697718">
        <w:rPr>
          <w:rFonts w:ascii="Times New Roman" w:hAnsi="Times New Roman" w:cs="Times New Roman"/>
          <w:sz w:val="24"/>
          <w:szCs w:val="24"/>
        </w:rPr>
        <w:t xml:space="preserve"> were </w:t>
      </w:r>
      <w:r w:rsidR="00195DD0" w:rsidRPr="00697718">
        <w:rPr>
          <w:rFonts w:ascii="Times New Roman" w:hAnsi="Times New Roman" w:cs="Times New Roman"/>
          <w:sz w:val="24"/>
          <w:szCs w:val="24"/>
        </w:rPr>
        <w:t xml:space="preserve">recruited </w:t>
      </w:r>
      <w:r w:rsidR="00114325" w:rsidRPr="00697718">
        <w:rPr>
          <w:rFonts w:ascii="Times New Roman" w:hAnsi="Times New Roman" w:cs="Times New Roman"/>
          <w:sz w:val="24"/>
          <w:szCs w:val="24"/>
        </w:rPr>
        <w:t>fr</w:t>
      </w:r>
      <w:r w:rsidR="00A4054F" w:rsidRPr="00697718">
        <w:rPr>
          <w:rFonts w:ascii="Times New Roman" w:hAnsi="Times New Roman" w:cs="Times New Roman"/>
          <w:sz w:val="24"/>
          <w:szCs w:val="24"/>
        </w:rPr>
        <w:t>om within the same region</w:t>
      </w:r>
      <w:r w:rsidR="00CD18EC" w:rsidRPr="00697718">
        <w:rPr>
          <w:rFonts w:ascii="Times New Roman" w:hAnsi="Times New Roman" w:cs="Times New Roman"/>
          <w:sz w:val="24"/>
          <w:szCs w:val="24"/>
        </w:rPr>
        <w:t xml:space="preserve">. </w:t>
      </w:r>
      <w:r w:rsidR="0055104D" w:rsidRPr="00697718">
        <w:rPr>
          <w:rFonts w:ascii="Times New Roman" w:hAnsi="Times New Roman" w:cs="Times New Roman"/>
          <w:sz w:val="24"/>
          <w:szCs w:val="24"/>
        </w:rPr>
        <w:t xml:space="preserve">All </w:t>
      </w:r>
      <w:r w:rsidR="009E562A" w:rsidRPr="00697718">
        <w:rPr>
          <w:rFonts w:ascii="Times New Roman" w:hAnsi="Times New Roman" w:cs="Times New Roman"/>
          <w:sz w:val="24"/>
          <w:szCs w:val="24"/>
        </w:rPr>
        <w:t>non-players</w:t>
      </w:r>
      <w:r w:rsidR="00BC2BE1" w:rsidRPr="00697718">
        <w:rPr>
          <w:rFonts w:ascii="Times New Roman" w:hAnsi="Times New Roman" w:cs="Times New Roman"/>
          <w:sz w:val="24"/>
          <w:szCs w:val="24"/>
        </w:rPr>
        <w:t xml:space="preserve"> were healthy with no current health complaints or co-morbidities, </w:t>
      </w:r>
      <w:r w:rsidR="006A489F" w:rsidRPr="00697718">
        <w:rPr>
          <w:rFonts w:ascii="Times New Roman" w:hAnsi="Times New Roman" w:cs="Times New Roman"/>
          <w:sz w:val="24"/>
          <w:szCs w:val="24"/>
        </w:rPr>
        <w:t xml:space="preserve">and </w:t>
      </w:r>
      <w:r w:rsidR="00BA30A3" w:rsidRPr="00697718">
        <w:rPr>
          <w:rFonts w:ascii="Times New Roman" w:hAnsi="Times New Roman" w:cs="Times New Roman"/>
          <w:sz w:val="24"/>
          <w:szCs w:val="24"/>
        </w:rPr>
        <w:t>although from</w:t>
      </w:r>
      <w:r w:rsidR="00BC2BE1" w:rsidRPr="00697718">
        <w:rPr>
          <w:rFonts w:ascii="Times New Roman" w:hAnsi="Times New Roman" w:cs="Times New Roman"/>
          <w:sz w:val="24"/>
          <w:szCs w:val="24"/>
        </w:rPr>
        <w:t xml:space="preserve"> a mixture of sporting backgrounds, all were physically active</w:t>
      </w:r>
      <w:r w:rsidR="00195DD0" w:rsidRPr="00697718">
        <w:rPr>
          <w:rFonts w:ascii="Times New Roman" w:hAnsi="Times New Roman" w:cs="Times New Roman"/>
          <w:sz w:val="24"/>
          <w:szCs w:val="24"/>
        </w:rPr>
        <w:t xml:space="preserve"> </w:t>
      </w:r>
      <w:r w:rsidR="00BA30A3" w:rsidRPr="00697718">
        <w:rPr>
          <w:rFonts w:ascii="Times New Roman" w:hAnsi="Times New Roman" w:cs="Times New Roman"/>
          <w:sz w:val="24"/>
          <w:szCs w:val="24"/>
        </w:rPr>
        <w:t>(at least pe</w:t>
      </w:r>
      <w:r w:rsidR="006D349A" w:rsidRPr="00697718">
        <w:rPr>
          <w:rFonts w:ascii="Times New Roman" w:hAnsi="Times New Roman" w:cs="Times New Roman"/>
          <w:sz w:val="24"/>
          <w:szCs w:val="24"/>
        </w:rPr>
        <w:t>r</w:t>
      </w:r>
      <w:r w:rsidR="00BA30A3" w:rsidRPr="00697718">
        <w:rPr>
          <w:rFonts w:ascii="Times New Roman" w:hAnsi="Times New Roman" w:cs="Times New Roman"/>
          <w:sz w:val="24"/>
          <w:szCs w:val="24"/>
        </w:rPr>
        <w:t xml:space="preserve">forming </w:t>
      </w:r>
      <w:r w:rsidR="006D349A" w:rsidRPr="00697718">
        <w:rPr>
          <w:rFonts w:ascii="Times New Roman" w:hAnsi="Times New Roman" w:cs="Times New Roman"/>
          <w:sz w:val="24"/>
          <w:szCs w:val="24"/>
        </w:rPr>
        <w:t xml:space="preserve">the globally recommended 150 minutes of moderate intensity exercise a week </w:t>
      </w:r>
      <w:r w:rsidR="006D349A" w:rsidRPr="00697718">
        <w:rPr>
          <w:rFonts w:ascii="Times New Roman" w:hAnsi="Times New Roman" w:cs="Times New Roman"/>
          <w:sz w:val="24"/>
          <w:szCs w:val="24"/>
        </w:rPr>
        <w:fldChar w:fldCharType="begin" w:fldLock="1"/>
      </w:r>
      <w:r w:rsidR="005372B4" w:rsidRPr="00697718">
        <w:rPr>
          <w:rFonts w:ascii="Times New Roman" w:hAnsi="Times New Roman" w:cs="Times New Roman"/>
          <w:sz w:val="24"/>
          <w:szCs w:val="24"/>
        </w:rPr>
        <w:instrText>ADDIN CSL_CITATION {"citationItems":[{"id":"ITEM-1","itemData":{"DOI":"10.1080/11026480410034349","ISBN":"978 92 4 159 997 9","ISSN":"11026480","PMID":"20963782","URL":"http://medcontent.metapress.com/index/A65RM03P4874243N.pdf%5Cnhttp://scholar.google.com/scholar?hl=en&amp;btnG=Search&amp;q=intitle:Global+Recomendations+on+physical+activity+for+health#0","abstract":"In May 2004, the 57th World Health Assembly (WHA) endorsed the World Health Organization (WHO) Global Strategy on Diet, Physical Activity and Health. The Strategy was developed through a wide-ranging series of consultations with all concerned stakeholders in response to a request from Member States at World Health Assembly 2002 (Resolution WHA55.23). The Strategy, together with the Resolution by which it was endorsed (WHA57.17), are contained in this document.","author":[{"dropping-particle":"","family":"World Health Organization","given":"","non-dropping-particle":"","parse-names":false,"suffix":""}],"container-title":"Geneva: World Health Organization","id":"ITEM-1","issued":{"date-parts":[["2010"]]},"page":"60","title":"Global recommendations on physical activity for health","type":"webpage"},"uris":["http://www.mendeley.com/documents/?uuid=2fd03c1e-8f1e-4e2a-8569-07e44ffac69c"]}],"mendeley":{"formattedCitation":"&lt;sup&gt;38&lt;/sup&gt;","plainTextFormattedCitation":"38","previouslyFormattedCitation":"&lt;sup&gt;38&lt;/sup&gt;"},"properties":{"noteIndex":0},"schema":"https://github.com/citation-style-language/schema/raw/master/csl-citation.json"}</w:instrText>
      </w:r>
      <w:r w:rsidR="006D349A" w:rsidRPr="00697718">
        <w:rPr>
          <w:rFonts w:ascii="Times New Roman" w:hAnsi="Times New Roman" w:cs="Times New Roman"/>
          <w:sz w:val="24"/>
          <w:szCs w:val="24"/>
        </w:rPr>
        <w:fldChar w:fldCharType="separate"/>
      </w:r>
      <w:r w:rsidR="005372B4" w:rsidRPr="00697718">
        <w:rPr>
          <w:rFonts w:ascii="Times New Roman" w:hAnsi="Times New Roman" w:cs="Times New Roman"/>
          <w:noProof/>
          <w:sz w:val="24"/>
          <w:szCs w:val="24"/>
          <w:vertAlign w:val="superscript"/>
        </w:rPr>
        <w:t>38</w:t>
      </w:r>
      <w:r w:rsidR="006D349A" w:rsidRPr="00697718">
        <w:rPr>
          <w:rFonts w:ascii="Times New Roman" w:hAnsi="Times New Roman" w:cs="Times New Roman"/>
          <w:sz w:val="24"/>
          <w:szCs w:val="24"/>
        </w:rPr>
        <w:fldChar w:fldCharType="end"/>
      </w:r>
      <w:r w:rsidR="006D349A" w:rsidRPr="00697718">
        <w:rPr>
          <w:rFonts w:ascii="Times New Roman" w:hAnsi="Times New Roman" w:cs="Times New Roman"/>
          <w:sz w:val="24"/>
          <w:szCs w:val="24"/>
        </w:rPr>
        <w:t>)</w:t>
      </w:r>
      <w:r w:rsidR="004A7DAF" w:rsidRPr="00697718">
        <w:rPr>
          <w:rFonts w:ascii="Times New Roman" w:hAnsi="Times New Roman" w:cs="Times New Roman"/>
          <w:sz w:val="24"/>
          <w:szCs w:val="24"/>
        </w:rPr>
        <w:t xml:space="preserve"> indicated by their responses to</w:t>
      </w:r>
      <w:r w:rsidR="000A22FD" w:rsidRPr="00697718">
        <w:rPr>
          <w:rFonts w:ascii="Times New Roman" w:hAnsi="Times New Roman" w:cs="Times New Roman"/>
          <w:sz w:val="24"/>
          <w:szCs w:val="24"/>
        </w:rPr>
        <w:t xml:space="preserve"> the International Physical Activity Questionnaire</w:t>
      </w:r>
      <w:r w:rsidR="004A7DAF" w:rsidRPr="00697718">
        <w:rPr>
          <w:rFonts w:ascii="Times New Roman" w:hAnsi="Times New Roman" w:cs="Times New Roman"/>
          <w:sz w:val="24"/>
          <w:szCs w:val="24"/>
        </w:rPr>
        <w:t xml:space="preserve"> – Short Form</w:t>
      </w:r>
      <w:r w:rsidR="000A22FD" w:rsidRPr="00697718">
        <w:rPr>
          <w:rFonts w:ascii="Times New Roman" w:hAnsi="Times New Roman" w:cs="Times New Roman"/>
          <w:sz w:val="24"/>
          <w:szCs w:val="24"/>
        </w:rPr>
        <w:t xml:space="preserve"> (IPAQ</w:t>
      </w:r>
      <w:r w:rsidR="004A7DAF" w:rsidRPr="00697718">
        <w:rPr>
          <w:rFonts w:ascii="Times New Roman" w:hAnsi="Times New Roman" w:cs="Times New Roman"/>
          <w:sz w:val="24"/>
          <w:szCs w:val="24"/>
        </w:rPr>
        <w:t>-SF)</w:t>
      </w:r>
      <w:r w:rsidR="006D10E0" w:rsidRPr="00697718">
        <w:rPr>
          <w:rFonts w:ascii="Times New Roman" w:hAnsi="Times New Roman" w:cs="Times New Roman"/>
          <w:sz w:val="24"/>
          <w:szCs w:val="24"/>
        </w:rPr>
        <w:t xml:space="preserve"> (</w:t>
      </w:r>
      <w:r w:rsidR="006D349A" w:rsidRPr="00697718">
        <w:rPr>
          <w:rFonts w:ascii="Times New Roman" w:hAnsi="Times New Roman" w:cs="Times New Roman"/>
          <w:sz w:val="24"/>
          <w:szCs w:val="24"/>
        </w:rPr>
        <w:t>data presented in table 2)</w:t>
      </w:r>
      <w:r w:rsidR="004A7DAF" w:rsidRPr="00697718">
        <w:rPr>
          <w:rFonts w:ascii="Times New Roman" w:hAnsi="Times New Roman" w:cs="Times New Roman"/>
          <w:sz w:val="24"/>
          <w:szCs w:val="24"/>
        </w:rPr>
        <w:t>.</w:t>
      </w:r>
    </w:p>
    <w:p w14:paraId="330CBED4" w14:textId="77777777" w:rsidR="0010284B" w:rsidRPr="00697718" w:rsidRDefault="0010284B" w:rsidP="0010284B">
      <w:pPr>
        <w:spacing w:line="480" w:lineRule="auto"/>
        <w:rPr>
          <w:rFonts w:ascii="Times New Roman" w:hAnsi="Times New Roman" w:cs="Times New Roman"/>
          <w:i/>
          <w:sz w:val="24"/>
          <w:szCs w:val="24"/>
        </w:rPr>
      </w:pPr>
      <w:r w:rsidRPr="00697718">
        <w:rPr>
          <w:rFonts w:ascii="Times New Roman" w:hAnsi="Times New Roman" w:cs="Times New Roman"/>
          <w:i/>
          <w:sz w:val="24"/>
          <w:szCs w:val="24"/>
        </w:rPr>
        <w:t>Design</w:t>
      </w:r>
    </w:p>
    <w:p w14:paraId="0B0196EC" w14:textId="6CA79840" w:rsidR="00A27B90" w:rsidRPr="00697718" w:rsidRDefault="006A489F" w:rsidP="00C1355E">
      <w:pPr>
        <w:spacing w:line="480" w:lineRule="auto"/>
        <w:rPr>
          <w:rFonts w:ascii="Times New Roman" w:hAnsi="Times New Roman" w:cs="Times New Roman"/>
          <w:sz w:val="24"/>
          <w:szCs w:val="24"/>
        </w:rPr>
      </w:pPr>
      <w:r w:rsidRPr="00697718">
        <w:rPr>
          <w:rFonts w:ascii="Times New Roman" w:hAnsi="Times New Roman" w:cs="Times New Roman"/>
          <w:sz w:val="24"/>
          <w:szCs w:val="24"/>
        </w:rPr>
        <w:t xml:space="preserve">The study was designed in accordance with </w:t>
      </w:r>
      <w:r w:rsidR="00375180" w:rsidRPr="00697718">
        <w:rPr>
          <w:rFonts w:ascii="Times New Roman" w:hAnsi="Times New Roman" w:cs="Times New Roman"/>
          <w:sz w:val="24"/>
          <w:szCs w:val="24"/>
        </w:rPr>
        <w:t xml:space="preserve">the recommended </w:t>
      </w:r>
      <w:r w:rsidRPr="00697718">
        <w:rPr>
          <w:rFonts w:ascii="Times New Roman" w:hAnsi="Times New Roman" w:cs="Times New Roman"/>
          <w:sz w:val="24"/>
          <w:szCs w:val="24"/>
        </w:rPr>
        <w:t xml:space="preserve">guidelines for ethical practice set out by the Declaration of Helsinki </w:t>
      </w:r>
      <w:r w:rsidR="00375180" w:rsidRPr="00697718">
        <w:rPr>
          <w:rFonts w:ascii="Times New Roman" w:hAnsi="Times New Roman" w:cs="Times New Roman"/>
          <w:sz w:val="24"/>
          <w:szCs w:val="24"/>
        </w:rPr>
        <w:t xml:space="preserve">and ethical approval was granted by the </w:t>
      </w:r>
      <w:r w:rsidR="00697718" w:rsidRPr="00697718">
        <w:rPr>
          <w:rFonts w:ascii="Times New Roman" w:hAnsi="Times New Roman" w:cs="Times New Roman"/>
          <w:sz w:val="24"/>
          <w:szCs w:val="24"/>
        </w:rPr>
        <w:t>i</w:t>
      </w:r>
      <w:r w:rsidR="00195DD0" w:rsidRPr="00697718">
        <w:rPr>
          <w:rFonts w:ascii="Times New Roman" w:hAnsi="Times New Roman" w:cs="Times New Roman"/>
          <w:sz w:val="24"/>
          <w:szCs w:val="24"/>
        </w:rPr>
        <w:t xml:space="preserve">nstitutional </w:t>
      </w:r>
      <w:r w:rsidR="00697718" w:rsidRPr="00697718">
        <w:rPr>
          <w:rFonts w:ascii="Times New Roman" w:hAnsi="Times New Roman" w:cs="Times New Roman"/>
          <w:sz w:val="24"/>
          <w:szCs w:val="24"/>
        </w:rPr>
        <w:t>review b</w:t>
      </w:r>
      <w:r w:rsidR="00195DD0" w:rsidRPr="00697718">
        <w:rPr>
          <w:rFonts w:ascii="Times New Roman" w:hAnsi="Times New Roman" w:cs="Times New Roman"/>
          <w:sz w:val="24"/>
          <w:szCs w:val="24"/>
        </w:rPr>
        <w:t>oard</w:t>
      </w:r>
      <w:r w:rsidR="00375180" w:rsidRPr="00697718">
        <w:rPr>
          <w:rFonts w:ascii="Times New Roman" w:hAnsi="Times New Roman" w:cs="Times New Roman"/>
          <w:sz w:val="24"/>
          <w:szCs w:val="24"/>
        </w:rPr>
        <w:t xml:space="preserve">. </w:t>
      </w:r>
      <w:r w:rsidR="00195DD0" w:rsidRPr="00697718">
        <w:rPr>
          <w:rFonts w:ascii="Times New Roman" w:hAnsi="Times New Roman" w:cs="Times New Roman"/>
          <w:sz w:val="24"/>
          <w:szCs w:val="24"/>
        </w:rPr>
        <w:t xml:space="preserve">All participants </w:t>
      </w:r>
      <w:r w:rsidR="00A27B90" w:rsidRPr="00697718">
        <w:rPr>
          <w:rFonts w:ascii="Times New Roman" w:hAnsi="Times New Roman" w:cs="Times New Roman"/>
          <w:sz w:val="24"/>
          <w:szCs w:val="24"/>
        </w:rPr>
        <w:t xml:space="preserve">were provided with an information sheet, stating all procedures, and once satisfied all </w:t>
      </w:r>
      <w:r w:rsidR="00195DD0" w:rsidRPr="00697718">
        <w:rPr>
          <w:rFonts w:ascii="Times New Roman" w:hAnsi="Times New Roman" w:cs="Times New Roman"/>
          <w:sz w:val="24"/>
          <w:szCs w:val="24"/>
        </w:rPr>
        <w:t xml:space="preserve">gave a </w:t>
      </w:r>
      <w:r w:rsidR="00A27B90" w:rsidRPr="00697718">
        <w:rPr>
          <w:rFonts w:ascii="Times New Roman" w:hAnsi="Times New Roman" w:cs="Times New Roman"/>
          <w:sz w:val="24"/>
          <w:szCs w:val="24"/>
        </w:rPr>
        <w:t xml:space="preserve">written informed consent. </w:t>
      </w:r>
      <w:r w:rsidR="00D56AD0" w:rsidRPr="00697718">
        <w:rPr>
          <w:rFonts w:ascii="Times New Roman" w:hAnsi="Times New Roman" w:cs="Times New Roman"/>
          <w:sz w:val="24"/>
          <w:szCs w:val="24"/>
        </w:rPr>
        <w:t>P</w:t>
      </w:r>
      <w:r w:rsidR="0059000D" w:rsidRPr="00697718">
        <w:rPr>
          <w:rFonts w:ascii="Times New Roman" w:hAnsi="Times New Roman" w:cs="Times New Roman"/>
          <w:sz w:val="24"/>
          <w:szCs w:val="24"/>
        </w:rPr>
        <w:t>articipants were</w:t>
      </w:r>
      <w:r w:rsidR="003D585A" w:rsidRPr="00697718">
        <w:rPr>
          <w:rFonts w:ascii="Times New Roman" w:hAnsi="Times New Roman" w:cs="Times New Roman"/>
          <w:sz w:val="24"/>
          <w:szCs w:val="24"/>
        </w:rPr>
        <w:t xml:space="preserve"> </w:t>
      </w:r>
      <w:r w:rsidR="00D56AD0" w:rsidRPr="00697718">
        <w:rPr>
          <w:rFonts w:ascii="Times New Roman" w:hAnsi="Times New Roman" w:cs="Times New Roman"/>
          <w:sz w:val="24"/>
          <w:szCs w:val="24"/>
        </w:rPr>
        <w:t xml:space="preserve">then </w:t>
      </w:r>
      <w:r w:rsidR="003D585A" w:rsidRPr="00697718">
        <w:rPr>
          <w:rFonts w:ascii="Times New Roman" w:hAnsi="Times New Roman" w:cs="Times New Roman"/>
          <w:sz w:val="24"/>
          <w:szCs w:val="24"/>
        </w:rPr>
        <w:t xml:space="preserve">required to complete a </w:t>
      </w:r>
      <w:r w:rsidR="00D56AD0" w:rsidRPr="00697718">
        <w:rPr>
          <w:rFonts w:ascii="Times New Roman" w:hAnsi="Times New Roman" w:cs="Times New Roman"/>
          <w:sz w:val="24"/>
          <w:szCs w:val="24"/>
        </w:rPr>
        <w:t>P</w:t>
      </w:r>
      <w:r w:rsidR="003D585A" w:rsidRPr="00697718">
        <w:rPr>
          <w:rFonts w:ascii="Times New Roman" w:hAnsi="Times New Roman" w:cs="Times New Roman"/>
          <w:sz w:val="24"/>
          <w:szCs w:val="24"/>
        </w:rPr>
        <w:t xml:space="preserve">hysical </w:t>
      </w:r>
      <w:r w:rsidR="00D56AD0" w:rsidRPr="00697718">
        <w:rPr>
          <w:rFonts w:ascii="Times New Roman" w:hAnsi="Times New Roman" w:cs="Times New Roman"/>
          <w:sz w:val="24"/>
          <w:szCs w:val="24"/>
        </w:rPr>
        <w:t>A</w:t>
      </w:r>
      <w:r w:rsidR="003D585A" w:rsidRPr="00697718">
        <w:rPr>
          <w:rFonts w:ascii="Times New Roman" w:hAnsi="Times New Roman" w:cs="Times New Roman"/>
          <w:sz w:val="24"/>
          <w:szCs w:val="24"/>
        </w:rPr>
        <w:t xml:space="preserve">ctivity </w:t>
      </w:r>
      <w:r w:rsidR="00D56AD0" w:rsidRPr="00697718">
        <w:rPr>
          <w:rFonts w:ascii="Times New Roman" w:hAnsi="Times New Roman" w:cs="Times New Roman"/>
          <w:sz w:val="24"/>
          <w:szCs w:val="24"/>
        </w:rPr>
        <w:t>R</w:t>
      </w:r>
      <w:r w:rsidR="003D585A" w:rsidRPr="00697718">
        <w:rPr>
          <w:rFonts w:ascii="Times New Roman" w:hAnsi="Times New Roman" w:cs="Times New Roman"/>
          <w:sz w:val="24"/>
          <w:szCs w:val="24"/>
        </w:rPr>
        <w:t xml:space="preserve">eadiness </w:t>
      </w:r>
      <w:r w:rsidR="00D56AD0" w:rsidRPr="00697718">
        <w:rPr>
          <w:rFonts w:ascii="Times New Roman" w:hAnsi="Times New Roman" w:cs="Times New Roman"/>
          <w:sz w:val="24"/>
          <w:szCs w:val="24"/>
        </w:rPr>
        <w:t>Q</w:t>
      </w:r>
      <w:r w:rsidR="003D585A" w:rsidRPr="00697718">
        <w:rPr>
          <w:rFonts w:ascii="Times New Roman" w:hAnsi="Times New Roman" w:cs="Times New Roman"/>
          <w:sz w:val="24"/>
          <w:szCs w:val="24"/>
        </w:rPr>
        <w:t>uestionnair</w:t>
      </w:r>
      <w:r w:rsidR="000A22FD" w:rsidRPr="00697718">
        <w:rPr>
          <w:rFonts w:ascii="Times New Roman" w:hAnsi="Times New Roman" w:cs="Times New Roman"/>
          <w:sz w:val="24"/>
          <w:szCs w:val="24"/>
        </w:rPr>
        <w:t xml:space="preserve">e (PARQ) </w:t>
      </w:r>
      <w:r w:rsidR="003D585A" w:rsidRPr="00697718">
        <w:rPr>
          <w:rFonts w:ascii="Times New Roman" w:hAnsi="Times New Roman" w:cs="Times New Roman"/>
          <w:sz w:val="24"/>
          <w:szCs w:val="24"/>
        </w:rPr>
        <w:t>confirming no contraindications to exer</w:t>
      </w:r>
      <w:r w:rsidR="000A22FD" w:rsidRPr="00697718">
        <w:rPr>
          <w:rFonts w:ascii="Times New Roman" w:hAnsi="Times New Roman" w:cs="Times New Roman"/>
          <w:sz w:val="24"/>
          <w:szCs w:val="24"/>
        </w:rPr>
        <w:t>cise</w:t>
      </w:r>
      <w:r w:rsidR="003D585A" w:rsidRPr="00697718">
        <w:rPr>
          <w:rFonts w:ascii="Times New Roman" w:hAnsi="Times New Roman" w:cs="Times New Roman"/>
          <w:sz w:val="24"/>
          <w:szCs w:val="24"/>
        </w:rPr>
        <w:t>. All procedures were completed in one visit to the School of Health Sciences laboratories</w:t>
      </w:r>
      <w:r w:rsidR="00961AB3" w:rsidRPr="00697718">
        <w:rPr>
          <w:rFonts w:ascii="Times New Roman" w:hAnsi="Times New Roman" w:cs="Times New Roman"/>
          <w:sz w:val="24"/>
          <w:szCs w:val="24"/>
        </w:rPr>
        <w:t xml:space="preserve"> over the course of </w:t>
      </w:r>
      <w:r w:rsidR="008D6434" w:rsidRPr="00697718">
        <w:rPr>
          <w:rFonts w:ascii="Times New Roman" w:hAnsi="Times New Roman" w:cs="Times New Roman"/>
          <w:sz w:val="24"/>
          <w:szCs w:val="24"/>
        </w:rPr>
        <w:t>approximately</w:t>
      </w:r>
      <w:r w:rsidR="00B37232" w:rsidRPr="00697718">
        <w:rPr>
          <w:rFonts w:ascii="Times New Roman" w:hAnsi="Times New Roman" w:cs="Times New Roman"/>
          <w:sz w:val="24"/>
          <w:szCs w:val="24"/>
        </w:rPr>
        <w:t xml:space="preserve"> </w:t>
      </w:r>
      <w:r w:rsidR="00961AB3" w:rsidRPr="00697718">
        <w:rPr>
          <w:rFonts w:ascii="Times New Roman" w:hAnsi="Times New Roman" w:cs="Times New Roman"/>
          <w:sz w:val="24"/>
          <w:szCs w:val="24"/>
        </w:rPr>
        <w:t>2.5 hours</w:t>
      </w:r>
      <w:r w:rsidR="00D56AD0" w:rsidRPr="00697718">
        <w:rPr>
          <w:rFonts w:ascii="Times New Roman" w:hAnsi="Times New Roman" w:cs="Times New Roman"/>
          <w:sz w:val="24"/>
          <w:szCs w:val="24"/>
        </w:rPr>
        <w:t xml:space="preserve"> and</w:t>
      </w:r>
      <w:r w:rsidR="00961AB3" w:rsidRPr="00697718">
        <w:rPr>
          <w:rFonts w:ascii="Times New Roman" w:hAnsi="Times New Roman" w:cs="Times New Roman"/>
          <w:sz w:val="24"/>
          <w:szCs w:val="24"/>
        </w:rPr>
        <w:t xml:space="preserve"> all experiments were </w:t>
      </w:r>
      <w:r w:rsidR="00D56AD0" w:rsidRPr="00697718">
        <w:rPr>
          <w:rFonts w:ascii="Times New Roman" w:hAnsi="Times New Roman" w:cs="Times New Roman"/>
          <w:sz w:val="24"/>
          <w:szCs w:val="24"/>
        </w:rPr>
        <w:t xml:space="preserve">performed </w:t>
      </w:r>
      <w:r w:rsidR="00961AB3" w:rsidRPr="00697718">
        <w:rPr>
          <w:rFonts w:ascii="Times New Roman" w:hAnsi="Times New Roman" w:cs="Times New Roman"/>
          <w:sz w:val="24"/>
          <w:szCs w:val="24"/>
        </w:rPr>
        <w:t xml:space="preserve">by a single experimenter. Finally, participants were instructed to arrive non-fasted but </w:t>
      </w:r>
      <w:r w:rsidR="005A306B" w:rsidRPr="00697718">
        <w:rPr>
          <w:rFonts w:ascii="Times New Roman" w:hAnsi="Times New Roman" w:cs="Times New Roman"/>
          <w:sz w:val="24"/>
          <w:szCs w:val="24"/>
        </w:rPr>
        <w:t>abstaining from food consumption</w:t>
      </w:r>
      <w:r w:rsidR="00961AB3" w:rsidRPr="00697718">
        <w:rPr>
          <w:rFonts w:ascii="Times New Roman" w:hAnsi="Times New Roman" w:cs="Times New Roman"/>
          <w:sz w:val="24"/>
          <w:szCs w:val="24"/>
        </w:rPr>
        <w:t xml:space="preserve"> in the 2 hours prior</w:t>
      </w:r>
      <w:r w:rsidR="002D31AD" w:rsidRPr="00697718">
        <w:rPr>
          <w:rFonts w:ascii="Times New Roman" w:hAnsi="Times New Roman" w:cs="Times New Roman"/>
          <w:sz w:val="24"/>
          <w:szCs w:val="24"/>
        </w:rPr>
        <w:t>,</w:t>
      </w:r>
      <w:r w:rsidR="00961AB3" w:rsidRPr="00697718">
        <w:rPr>
          <w:rFonts w:ascii="Times New Roman" w:hAnsi="Times New Roman" w:cs="Times New Roman"/>
          <w:sz w:val="24"/>
          <w:szCs w:val="24"/>
        </w:rPr>
        <w:t xml:space="preserve"> and having </w:t>
      </w:r>
      <w:r w:rsidR="002D31AD" w:rsidRPr="00697718">
        <w:rPr>
          <w:rFonts w:ascii="Times New Roman" w:hAnsi="Times New Roman" w:cs="Times New Roman"/>
          <w:sz w:val="24"/>
          <w:szCs w:val="24"/>
        </w:rPr>
        <w:t>not performed</w:t>
      </w:r>
      <w:r w:rsidR="00961AB3" w:rsidRPr="00697718">
        <w:rPr>
          <w:rFonts w:ascii="Times New Roman" w:hAnsi="Times New Roman" w:cs="Times New Roman"/>
          <w:sz w:val="24"/>
          <w:szCs w:val="24"/>
        </w:rPr>
        <w:t xml:space="preserve"> any strenuous physical exertion </w:t>
      </w:r>
      <w:r w:rsidR="002D31AD" w:rsidRPr="00697718">
        <w:rPr>
          <w:rFonts w:ascii="Times New Roman" w:hAnsi="Times New Roman" w:cs="Times New Roman"/>
          <w:sz w:val="24"/>
          <w:szCs w:val="24"/>
        </w:rPr>
        <w:t xml:space="preserve">or consumed any alcohol or caffeine </w:t>
      </w:r>
      <w:r w:rsidR="0059000D" w:rsidRPr="00697718">
        <w:rPr>
          <w:rFonts w:ascii="Times New Roman" w:hAnsi="Times New Roman" w:cs="Times New Roman"/>
          <w:sz w:val="24"/>
          <w:szCs w:val="24"/>
        </w:rPr>
        <w:t>in the 24 hour period before testing</w:t>
      </w:r>
      <w:r w:rsidR="00961AB3" w:rsidRPr="00697718">
        <w:rPr>
          <w:rFonts w:ascii="Times New Roman" w:hAnsi="Times New Roman" w:cs="Times New Roman"/>
          <w:sz w:val="24"/>
          <w:szCs w:val="24"/>
        </w:rPr>
        <w:t>.</w:t>
      </w:r>
    </w:p>
    <w:p w14:paraId="57078F49" w14:textId="77777777" w:rsidR="0010284B" w:rsidRPr="00697718" w:rsidRDefault="001804CC" w:rsidP="00671193">
      <w:pPr>
        <w:spacing w:before="240" w:line="480" w:lineRule="auto"/>
        <w:rPr>
          <w:rFonts w:ascii="Times New Roman" w:hAnsi="Times New Roman" w:cs="Times New Roman"/>
          <w:i/>
          <w:sz w:val="24"/>
          <w:szCs w:val="24"/>
        </w:rPr>
      </w:pPr>
      <w:r w:rsidRPr="00697718">
        <w:rPr>
          <w:rFonts w:ascii="Times New Roman" w:hAnsi="Times New Roman" w:cs="Times New Roman"/>
          <w:i/>
          <w:sz w:val="24"/>
          <w:szCs w:val="24"/>
        </w:rPr>
        <w:lastRenderedPageBreak/>
        <w:t>Anthropometry</w:t>
      </w:r>
    </w:p>
    <w:p w14:paraId="5810BC29" w14:textId="2C09705E" w:rsidR="00A53CED" w:rsidRPr="00697718" w:rsidRDefault="006D349A" w:rsidP="00671193">
      <w:pPr>
        <w:pStyle w:val="Footer"/>
        <w:spacing w:before="240" w:line="480" w:lineRule="auto"/>
        <w:rPr>
          <w:rFonts w:ascii="Times New Roman" w:hAnsi="Times New Roman" w:cs="Times New Roman"/>
          <w:sz w:val="24"/>
          <w:szCs w:val="24"/>
        </w:rPr>
      </w:pPr>
      <w:r w:rsidRPr="00697718">
        <w:rPr>
          <w:rFonts w:ascii="Times New Roman" w:hAnsi="Times New Roman" w:cs="Times New Roman"/>
          <w:sz w:val="24"/>
          <w:szCs w:val="24"/>
        </w:rPr>
        <w:t>P</w:t>
      </w:r>
      <w:r w:rsidR="00DD67C0" w:rsidRPr="00697718">
        <w:rPr>
          <w:rFonts w:ascii="Times New Roman" w:hAnsi="Times New Roman" w:cs="Times New Roman"/>
          <w:sz w:val="24"/>
          <w:szCs w:val="24"/>
        </w:rPr>
        <w:t>articipants</w:t>
      </w:r>
      <w:r w:rsidR="0059000D" w:rsidRPr="00697718">
        <w:rPr>
          <w:rFonts w:ascii="Times New Roman" w:hAnsi="Times New Roman" w:cs="Times New Roman"/>
          <w:sz w:val="24"/>
          <w:szCs w:val="24"/>
        </w:rPr>
        <w:t>’ height and weight were</w:t>
      </w:r>
      <w:r w:rsidR="00DD67C0" w:rsidRPr="00697718">
        <w:rPr>
          <w:rFonts w:ascii="Times New Roman" w:hAnsi="Times New Roman" w:cs="Times New Roman"/>
          <w:sz w:val="24"/>
          <w:szCs w:val="24"/>
        </w:rPr>
        <w:t xml:space="preserve"> measured by </w:t>
      </w:r>
      <w:proofErr w:type="spellStart"/>
      <w:r w:rsidR="00DD67C0" w:rsidRPr="00697718">
        <w:rPr>
          <w:rFonts w:ascii="Times New Roman" w:hAnsi="Times New Roman" w:cs="Times New Roman"/>
          <w:sz w:val="24"/>
          <w:szCs w:val="24"/>
        </w:rPr>
        <w:t>stadiometer</w:t>
      </w:r>
      <w:proofErr w:type="spellEnd"/>
      <w:r w:rsidR="00DD67C0" w:rsidRPr="00697718">
        <w:rPr>
          <w:rFonts w:ascii="Times New Roman" w:hAnsi="Times New Roman" w:cs="Times New Roman"/>
          <w:sz w:val="24"/>
          <w:szCs w:val="24"/>
        </w:rPr>
        <w:t xml:space="preserve"> and mechanical measuring scales</w:t>
      </w:r>
      <w:r w:rsidRPr="00697718">
        <w:rPr>
          <w:rFonts w:ascii="Times New Roman" w:hAnsi="Times New Roman" w:cs="Times New Roman"/>
          <w:sz w:val="24"/>
          <w:szCs w:val="24"/>
        </w:rPr>
        <w:t>,</w:t>
      </w:r>
      <w:r w:rsidR="005A7DD9" w:rsidRPr="00697718">
        <w:rPr>
          <w:rFonts w:ascii="Times New Roman" w:hAnsi="Times New Roman" w:cs="Times New Roman"/>
          <w:sz w:val="24"/>
          <w:szCs w:val="24"/>
        </w:rPr>
        <w:t xml:space="preserve"> followed by </w:t>
      </w:r>
      <w:r w:rsidR="00DD67C0" w:rsidRPr="00697718">
        <w:rPr>
          <w:rFonts w:ascii="Times New Roman" w:hAnsi="Times New Roman" w:cs="Times New Roman"/>
          <w:sz w:val="24"/>
          <w:szCs w:val="24"/>
        </w:rPr>
        <w:t>waist and hip measurements</w:t>
      </w:r>
      <w:r w:rsidR="005A7DD9" w:rsidRPr="00697718">
        <w:rPr>
          <w:rFonts w:ascii="Times New Roman" w:hAnsi="Times New Roman" w:cs="Times New Roman"/>
          <w:sz w:val="24"/>
          <w:szCs w:val="24"/>
        </w:rPr>
        <w:t xml:space="preserve"> using </w:t>
      </w:r>
      <w:r w:rsidR="00DD67C0" w:rsidRPr="00697718">
        <w:rPr>
          <w:rFonts w:ascii="Times New Roman" w:hAnsi="Times New Roman" w:cs="Times New Roman"/>
          <w:sz w:val="24"/>
          <w:szCs w:val="24"/>
        </w:rPr>
        <w:t>ergonomic circumference measuring tape (</w:t>
      </w:r>
      <w:proofErr w:type="spellStart"/>
      <w:r w:rsidR="00DD67C0" w:rsidRPr="00697718">
        <w:rPr>
          <w:rFonts w:ascii="Times New Roman" w:hAnsi="Times New Roman" w:cs="Times New Roman"/>
          <w:sz w:val="24"/>
          <w:szCs w:val="24"/>
        </w:rPr>
        <w:t>Seca</w:t>
      </w:r>
      <w:proofErr w:type="spellEnd"/>
      <w:r w:rsidR="00DD67C0" w:rsidRPr="00697718">
        <w:rPr>
          <w:rFonts w:ascii="Times New Roman" w:hAnsi="Times New Roman" w:cs="Times New Roman"/>
          <w:sz w:val="24"/>
          <w:szCs w:val="24"/>
        </w:rPr>
        <w:t xml:space="preserve">, Hamburg, Germany). </w:t>
      </w:r>
      <w:r w:rsidR="005A7DD9" w:rsidRPr="00697718">
        <w:rPr>
          <w:rFonts w:ascii="Times New Roman" w:hAnsi="Times New Roman" w:cs="Times New Roman"/>
          <w:sz w:val="24"/>
          <w:szCs w:val="24"/>
        </w:rPr>
        <w:t>B</w:t>
      </w:r>
      <w:r w:rsidR="00B62E73" w:rsidRPr="00697718">
        <w:rPr>
          <w:rFonts w:ascii="Times New Roman" w:hAnsi="Times New Roman" w:cs="Times New Roman"/>
          <w:sz w:val="24"/>
          <w:szCs w:val="24"/>
        </w:rPr>
        <w:t xml:space="preserve">ody mass index (BMI) and </w:t>
      </w:r>
      <w:proofErr w:type="spellStart"/>
      <w:r w:rsidR="00B62E73" w:rsidRPr="00697718">
        <w:rPr>
          <w:rFonts w:ascii="Times New Roman" w:hAnsi="Times New Roman" w:cs="Times New Roman"/>
          <w:sz w:val="24"/>
          <w:szCs w:val="24"/>
        </w:rPr>
        <w:t>waist</w:t>
      </w:r>
      <w:proofErr w:type="gramStart"/>
      <w:r w:rsidR="00B62E73" w:rsidRPr="00697718">
        <w:rPr>
          <w:rFonts w:ascii="Times New Roman" w:hAnsi="Times New Roman" w:cs="Times New Roman"/>
          <w:sz w:val="24"/>
          <w:szCs w:val="24"/>
        </w:rPr>
        <w:t>:hip</w:t>
      </w:r>
      <w:proofErr w:type="spellEnd"/>
      <w:proofErr w:type="gramEnd"/>
      <w:r w:rsidR="00B62E73" w:rsidRPr="00697718">
        <w:rPr>
          <w:rFonts w:ascii="Times New Roman" w:hAnsi="Times New Roman" w:cs="Times New Roman"/>
          <w:sz w:val="24"/>
          <w:szCs w:val="24"/>
        </w:rPr>
        <w:t xml:space="preserve"> ratio (WHR) were calculated from the above measurements. </w:t>
      </w:r>
      <w:r w:rsidR="00241787" w:rsidRPr="00697718">
        <w:rPr>
          <w:rFonts w:ascii="Times New Roman" w:hAnsi="Times New Roman" w:cs="Times New Roman"/>
          <w:sz w:val="24"/>
          <w:szCs w:val="24"/>
        </w:rPr>
        <w:t>B</w:t>
      </w:r>
      <w:r w:rsidR="00DD67C0" w:rsidRPr="00697718">
        <w:rPr>
          <w:rFonts w:ascii="Times New Roman" w:hAnsi="Times New Roman" w:cs="Times New Roman"/>
          <w:sz w:val="24"/>
          <w:szCs w:val="24"/>
        </w:rPr>
        <w:t>ioele</w:t>
      </w:r>
      <w:r w:rsidR="004436AD" w:rsidRPr="00697718">
        <w:rPr>
          <w:rFonts w:ascii="Times New Roman" w:hAnsi="Times New Roman" w:cs="Times New Roman"/>
          <w:sz w:val="24"/>
          <w:szCs w:val="24"/>
        </w:rPr>
        <w:t>ctrical impedance analysis</w:t>
      </w:r>
      <w:r w:rsidR="00DD67C0" w:rsidRPr="00697718">
        <w:rPr>
          <w:rFonts w:ascii="Times New Roman" w:hAnsi="Times New Roman" w:cs="Times New Roman"/>
          <w:sz w:val="24"/>
          <w:szCs w:val="24"/>
        </w:rPr>
        <w:t xml:space="preserve"> </w:t>
      </w:r>
      <w:r w:rsidR="005A7DD9" w:rsidRPr="00697718">
        <w:rPr>
          <w:rFonts w:ascii="Times New Roman" w:hAnsi="Times New Roman" w:cs="Times New Roman"/>
          <w:sz w:val="24"/>
          <w:szCs w:val="24"/>
        </w:rPr>
        <w:t>(</w:t>
      </w:r>
      <w:proofErr w:type="spellStart"/>
      <w:r w:rsidR="005A7DD9" w:rsidRPr="00697718">
        <w:rPr>
          <w:rFonts w:ascii="Times New Roman" w:hAnsi="Times New Roman" w:cs="Times New Roman"/>
          <w:sz w:val="24"/>
          <w:szCs w:val="24"/>
        </w:rPr>
        <w:t>Bioscan</w:t>
      </w:r>
      <w:proofErr w:type="spellEnd"/>
      <w:r w:rsidR="005A7DD9" w:rsidRPr="00697718">
        <w:rPr>
          <w:rFonts w:ascii="Times New Roman" w:hAnsi="Times New Roman" w:cs="Times New Roman"/>
          <w:sz w:val="24"/>
          <w:szCs w:val="24"/>
        </w:rPr>
        <w:t xml:space="preserve"> 920-II, </w:t>
      </w:r>
      <w:proofErr w:type="spellStart"/>
      <w:r w:rsidR="005A7DD9" w:rsidRPr="00697718">
        <w:rPr>
          <w:rFonts w:ascii="Times New Roman" w:hAnsi="Times New Roman" w:cs="Times New Roman"/>
          <w:sz w:val="24"/>
          <w:szCs w:val="24"/>
        </w:rPr>
        <w:t>Maltron</w:t>
      </w:r>
      <w:proofErr w:type="spellEnd"/>
      <w:r w:rsidR="005A7DD9" w:rsidRPr="00697718">
        <w:rPr>
          <w:rFonts w:ascii="Times New Roman" w:hAnsi="Times New Roman" w:cs="Times New Roman"/>
          <w:sz w:val="24"/>
          <w:szCs w:val="24"/>
        </w:rPr>
        <w:t xml:space="preserve"> International Ltd., Rayleigh, Essex, UK) </w:t>
      </w:r>
      <w:r w:rsidR="00DD67C0" w:rsidRPr="00697718">
        <w:rPr>
          <w:rFonts w:ascii="Times New Roman" w:hAnsi="Times New Roman" w:cs="Times New Roman"/>
          <w:sz w:val="24"/>
          <w:szCs w:val="24"/>
        </w:rPr>
        <w:t xml:space="preserve">was </w:t>
      </w:r>
      <w:r w:rsidR="005A7DD9" w:rsidRPr="00697718">
        <w:rPr>
          <w:rFonts w:ascii="Times New Roman" w:hAnsi="Times New Roman" w:cs="Times New Roman"/>
          <w:sz w:val="24"/>
          <w:szCs w:val="24"/>
        </w:rPr>
        <w:t xml:space="preserve">then </w:t>
      </w:r>
      <w:r w:rsidR="00DD67C0" w:rsidRPr="00697718">
        <w:rPr>
          <w:rFonts w:ascii="Times New Roman" w:hAnsi="Times New Roman" w:cs="Times New Roman"/>
          <w:sz w:val="24"/>
          <w:szCs w:val="24"/>
        </w:rPr>
        <w:t xml:space="preserve">used to </w:t>
      </w:r>
      <w:r w:rsidR="00B62E73" w:rsidRPr="00697718">
        <w:rPr>
          <w:rFonts w:ascii="Times New Roman" w:hAnsi="Times New Roman" w:cs="Times New Roman"/>
          <w:sz w:val="24"/>
          <w:szCs w:val="24"/>
        </w:rPr>
        <w:t xml:space="preserve">further </w:t>
      </w:r>
      <w:r w:rsidR="00DD67C0" w:rsidRPr="00697718">
        <w:rPr>
          <w:rFonts w:ascii="Times New Roman" w:hAnsi="Times New Roman" w:cs="Times New Roman"/>
          <w:sz w:val="24"/>
          <w:szCs w:val="24"/>
        </w:rPr>
        <w:t>assess body composition.</w:t>
      </w:r>
      <w:r w:rsidR="005A7DD9" w:rsidRPr="00697718">
        <w:rPr>
          <w:rFonts w:ascii="Times New Roman" w:hAnsi="Times New Roman" w:cs="Times New Roman"/>
          <w:sz w:val="24"/>
          <w:szCs w:val="24"/>
        </w:rPr>
        <w:t xml:space="preserve"> According to </w:t>
      </w:r>
      <w:r w:rsidR="00241787" w:rsidRPr="00697718">
        <w:rPr>
          <w:rFonts w:ascii="Times New Roman" w:hAnsi="Times New Roman" w:cs="Times New Roman"/>
          <w:sz w:val="24"/>
          <w:szCs w:val="24"/>
        </w:rPr>
        <w:t xml:space="preserve">the </w:t>
      </w:r>
      <w:r w:rsidR="00DD67C0" w:rsidRPr="00697718">
        <w:rPr>
          <w:rFonts w:ascii="Times New Roman" w:hAnsi="Times New Roman" w:cs="Times New Roman"/>
          <w:sz w:val="24"/>
          <w:szCs w:val="24"/>
        </w:rPr>
        <w:t>manufacturer guidelines</w:t>
      </w:r>
      <w:r w:rsidR="00CC0C59" w:rsidRPr="00697718">
        <w:rPr>
          <w:rFonts w:ascii="Times New Roman" w:hAnsi="Times New Roman" w:cs="Times New Roman"/>
          <w:sz w:val="24"/>
          <w:szCs w:val="24"/>
        </w:rPr>
        <w:t xml:space="preserve">, after 5 minutes </w:t>
      </w:r>
      <w:r w:rsidR="00241787" w:rsidRPr="00697718">
        <w:rPr>
          <w:rFonts w:ascii="Times New Roman" w:hAnsi="Times New Roman" w:cs="Times New Roman"/>
          <w:sz w:val="24"/>
          <w:szCs w:val="24"/>
        </w:rPr>
        <w:t>of rest</w:t>
      </w:r>
      <w:r w:rsidR="00CC0C59" w:rsidRPr="00697718">
        <w:rPr>
          <w:rFonts w:ascii="Times New Roman" w:hAnsi="Times New Roman" w:cs="Times New Roman"/>
          <w:sz w:val="24"/>
          <w:szCs w:val="24"/>
        </w:rPr>
        <w:t xml:space="preserve"> in a supine position</w:t>
      </w:r>
      <w:r w:rsidR="00241787" w:rsidRPr="00697718">
        <w:rPr>
          <w:rFonts w:ascii="Times New Roman" w:hAnsi="Times New Roman" w:cs="Times New Roman"/>
          <w:sz w:val="24"/>
          <w:szCs w:val="24"/>
        </w:rPr>
        <w:t>,</w:t>
      </w:r>
      <w:r w:rsidR="00DD67C0" w:rsidRPr="00697718">
        <w:rPr>
          <w:rFonts w:ascii="Times New Roman" w:hAnsi="Times New Roman" w:cs="Times New Roman"/>
          <w:sz w:val="24"/>
          <w:szCs w:val="24"/>
        </w:rPr>
        <w:t xml:space="preserve"> e</w:t>
      </w:r>
      <w:r w:rsidR="00241787" w:rsidRPr="00697718">
        <w:rPr>
          <w:rFonts w:ascii="Times New Roman" w:hAnsi="Times New Roman" w:cs="Times New Roman"/>
          <w:sz w:val="24"/>
          <w:szCs w:val="24"/>
        </w:rPr>
        <w:t>lectrodes were placed</w:t>
      </w:r>
      <w:r w:rsidR="00CC0C59" w:rsidRPr="00697718">
        <w:rPr>
          <w:rFonts w:ascii="Times New Roman" w:hAnsi="Times New Roman" w:cs="Times New Roman"/>
          <w:sz w:val="24"/>
          <w:szCs w:val="24"/>
        </w:rPr>
        <w:t xml:space="preserve"> </w:t>
      </w:r>
      <w:r w:rsidR="005F7378" w:rsidRPr="00697718">
        <w:rPr>
          <w:rFonts w:ascii="Times New Roman" w:hAnsi="Times New Roman" w:cs="Times New Roman"/>
          <w:sz w:val="24"/>
          <w:szCs w:val="24"/>
        </w:rPr>
        <w:t>down</w:t>
      </w:r>
      <w:r w:rsidR="00DD67C0" w:rsidRPr="00697718">
        <w:rPr>
          <w:rFonts w:ascii="Times New Roman" w:hAnsi="Times New Roman" w:cs="Times New Roman"/>
          <w:sz w:val="24"/>
          <w:szCs w:val="24"/>
        </w:rPr>
        <w:t xml:space="preserve"> the right side of the body</w:t>
      </w:r>
      <w:r w:rsidR="00C73ABF" w:rsidRPr="00697718">
        <w:rPr>
          <w:rFonts w:ascii="Times New Roman" w:hAnsi="Times New Roman" w:cs="Times New Roman"/>
          <w:sz w:val="24"/>
          <w:szCs w:val="24"/>
        </w:rPr>
        <w:t>:</w:t>
      </w:r>
      <w:r w:rsidR="005F7378" w:rsidRPr="00697718">
        <w:rPr>
          <w:rFonts w:ascii="Times New Roman" w:hAnsi="Times New Roman" w:cs="Times New Roman"/>
          <w:sz w:val="24"/>
          <w:szCs w:val="24"/>
        </w:rPr>
        <w:t xml:space="preserve"> </w:t>
      </w:r>
      <w:r w:rsidR="00C73ABF" w:rsidRPr="00697718">
        <w:rPr>
          <w:rFonts w:ascii="Times New Roman" w:hAnsi="Times New Roman" w:cs="Times New Roman"/>
          <w:sz w:val="24"/>
          <w:szCs w:val="24"/>
        </w:rPr>
        <w:t>o</w:t>
      </w:r>
      <w:r w:rsidR="005F7378" w:rsidRPr="00697718">
        <w:rPr>
          <w:rFonts w:ascii="Times New Roman" w:hAnsi="Times New Roman" w:cs="Times New Roman"/>
          <w:sz w:val="24"/>
          <w:szCs w:val="24"/>
        </w:rPr>
        <w:t>n the dorsal aspect of the hand</w:t>
      </w:r>
      <w:r w:rsidR="0059000D" w:rsidRPr="00697718">
        <w:rPr>
          <w:rFonts w:ascii="Times New Roman" w:hAnsi="Times New Roman" w:cs="Times New Roman"/>
          <w:sz w:val="24"/>
          <w:szCs w:val="24"/>
        </w:rPr>
        <w:t>,</w:t>
      </w:r>
      <w:r w:rsidR="00E86D3E" w:rsidRPr="00697718">
        <w:rPr>
          <w:rFonts w:ascii="Times New Roman" w:hAnsi="Times New Roman" w:cs="Times New Roman"/>
          <w:sz w:val="24"/>
          <w:szCs w:val="24"/>
        </w:rPr>
        <w:t xml:space="preserve"> over the third metatarsal and</w:t>
      </w:r>
      <w:r w:rsidR="00635A68" w:rsidRPr="00697718">
        <w:rPr>
          <w:rFonts w:ascii="Times New Roman" w:hAnsi="Times New Roman" w:cs="Times New Roman"/>
          <w:sz w:val="24"/>
          <w:szCs w:val="24"/>
        </w:rPr>
        <w:t xml:space="preserve"> </w:t>
      </w:r>
      <w:r w:rsidR="005F7378" w:rsidRPr="00697718">
        <w:rPr>
          <w:rFonts w:ascii="Times New Roman" w:hAnsi="Times New Roman" w:cs="Times New Roman"/>
          <w:sz w:val="24"/>
          <w:szCs w:val="24"/>
        </w:rPr>
        <w:t>between the styloid process of the radius and ulnar</w:t>
      </w:r>
      <w:r w:rsidR="00C73ABF" w:rsidRPr="00697718">
        <w:rPr>
          <w:rFonts w:ascii="Times New Roman" w:hAnsi="Times New Roman" w:cs="Times New Roman"/>
          <w:sz w:val="24"/>
          <w:szCs w:val="24"/>
        </w:rPr>
        <w:t>, and</w:t>
      </w:r>
      <w:r w:rsidR="0088441F" w:rsidRPr="00697718">
        <w:rPr>
          <w:rFonts w:ascii="Times New Roman" w:hAnsi="Times New Roman" w:cs="Times New Roman"/>
          <w:sz w:val="24"/>
          <w:szCs w:val="24"/>
        </w:rPr>
        <w:t xml:space="preserve"> </w:t>
      </w:r>
      <w:r w:rsidR="00357118" w:rsidRPr="00697718">
        <w:rPr>
          <w:rFonts w:ascii="Times New Roman" w:hAnsi="Times New Roman" w:cs="Times New Roman"/>
          <w:sz w:val="24"/>
          <w:szCs w:val="24"/>
        </w:rPr>
        <w:t>on the dorsal aspect of the foot</w:t>
      </w:r>
      <w:r w:rsidR="00241787" w:rsidRPr="00697718">
        <w:rPr>
          <w:rFonts w:ascii="Times New Roman" w:hAnsi="Times New Roman" w:cs="Times New Roman"/>
          <w:sz w:val="24"/>
          <w:szCs w:val="24"/>
        </w:rPr>
        <w:t>,</w:t>
      </w:r>
      <w:r w:rsidR="00357118" w:rsidRPr="00697718">
        <w:rPr>
          <w:rFonts w:ascii="Times New Roman" w:hAnsi="Times New Roman" w:cs="Times New Roman"/>
          <w:sz w:val="24"/>
          <w:szCs w:val="24"/>
        </w:rPr>
        <w:t xml:space="preserve"> over the third metatarsal and between the medial and lateral malleolus.</w:t>
      </w:r>
      <w:r w:rsidR="00CC0C59" w:rsidRPr="00697718">
        <w:rPr>
          <w:rFonts w:ascii="Times New Roman" w:hAnsi="Times New Roman" w:cs="Times New Roman"/>
          <w:sz w:val="24"/>
          <w:szCs w:val="24"/>
        </w:rPr>
        <w:t xml:space="preserve"> </w:t>
      </w:r>
      <w:r w:rsidR="0067655C" w:rsidRPr="00697718">
        <w:rPr>
          <w:rFonts w:ascii="Times New Roman" w:hAnsi="Times New Roman" w:cs="Times New Roman"/>
          <w:sz w:val="24"/>
          <w:szCs w:val="24"/>
        </w:rPr>
        <w:t>B</w:t>
      </w:r>
      <w:r w:rsidR="00241787" w:rsidRPr="00697718">
        <w:rPr>
          <w:rFonts w:ascii="Times New Roman" w:hAnsi="Times New Roman" w:cs="Times New Roman"/>
          <w:sz w:val="24"/>
          <w:szCs w:val="24"/>
        </w:rPr>
        <w:t>ody</w:t>
      </w:r>
      <w:r w:rsidR="00357118" w:rsidRPr="00697718">
        <w:rPr>
          <w:rFonts w:ascii="Times New Roman" w:hAnsi="Times New Roman" w:cs="Times New Roman"/>
          <w:sz w:val="24"/>
          <w:szCs w:val="24"/>
        </w:rPr>
        <w:t xml:space="preserve"> composition values were computed by accompanying software </w:t>
      </w:r>
      <w:proofErr w:type="spellStart"/>
      <w:r w:rsidR="00357118" w:rsidRPr="00697718">
        <w:rPr>
          <w:rFonts w:ascii="Times New Roman" w:hAnsi="Times New Roman" w:cs="Times New Roman"/>
          <w:sz w:val="24"/>
          <w:szCs w:val="24"/>
        </w:rPr>
        <w:t>B</w:t>
      </w:r>
      <w:r w:rsidR="000625D1" w:rsidRPr="00697718">
        <w:rPr>
          <w:rFonts w:ascii="Times New Roman" w:hAnsi="Times New Roman" w:cs="Times New Roman"/>
          <w:sz w:val="24"/>
          <w:szCs w:val="24"/>
        </w:rPr>
        <w:t>ioScan</w:t>
      </w:r>
      <w:proofErr w:type="spellEnd"/>
      <w:r w:rsidR="000625D1" w:rsidRPr="00697718">
        <w:rPr>
          <w:rFonts w:ascii="Times New Roman" w:hAnsi="Times New Roman" w:cs="Times New Roman"/>
          <w:sz w:val="24"/>
          <w:szCs w:val="24"/>
        </w:rPr>
        <w:t xml:space="preserve"> 920 v1.1 (</w:t>
      </w:r>
      <w:proofErr w:type="spellStart"/>
      <w:r w:rsidR="000625D1" w:rsidRPr="00697718">
        <w:rPr>
          <w:rFonts w:ascii="Times New Roman" w:hAnsi="Times New Roman" w:cs="Times New Roman"/>
          <w:sz w:val="24"/>
          <w:szCs w:val="24"/>
        </w:rPr>
        <w:t>Maltron</w:t>
      </w:r>
      <w:proofErr w:type="spellEnd"/>
      <w:r w:rsidR="000625D1" w:rsidRPr="00697718">
        <w:rPr>
          <w:rFonts w:ascii="Times New Roman" w:hAnsi="Times New Roman" w:cs="Times New Roman"/>
          <w:sz w:val="24"/>
          <w:szCs w:val="24"/>
        </w:rPr>
        <w:t xml:space="preserve"> International Ltd)</w:t>
      </w:r>
      <w:r w:rsidR="00A53CED" w:rsidRPr="00697718">
        <w:rPr>
          <w:rFonts w:ascii="Times New Roman" w:hAnsi="Times New Roman" w:cs="Times New Roman"/>
          <w:sz w:val="24"/>
          <w:szCs w:val="24"/>
        </w:rPr>
        <w:t>.</w:t>
      </w:r>
    </w:p>
    <w:p w14:paraId="150F462A" w14:textId="77777777" w:rsidR="00A53CED" w:rsidRPr="00697718" w:rsidRDefault="00A53CED" w:rsidP="00671193">
      <w:pPr>
        <w:pStyle w:val="Footer"/>
        <w:spacing w:before="240" w:line="480" w:lineRule="auto"/>
        <w:rPr>
          <w:rFonts w:ascii="Times New Roman" w:hAnsi="Times New Roman" w:cs="Times New Roman"/>
          <w:i/>
          <w:sz w:val="24"/>
          <w:szCs w:val="24"/>
        </w:rPr>
      </w:pPr>
      <w:r w:rsidRPr="00697718">
        <w:rPr>
          <w:rFonts w:ascii="Times New Roman" w:hAnsi="Times New Roman" w:cs="Times New Roman"/>
          <w:i/>
          <w:sz w:val="24"/>
          <w:szCs w:val="24"/>
        </w:rPr>
        <w:t>Dynamometry</w:t>
      </w:r>
    </w:p>
    <w:p w14:paraId="060387DD" w14:textId="2E6357E2" w:rsidR="00DD67C0" w:rsidRPr="00697718" w:rsidRDefault="007B2E8E" w:rsidP="00671193">
      <w:pPr>
        <w:pStyle w:val="Footer"/>
        <w:spacing w:before="240" w:line="480" w:lineRule="auto"/>
        <w:rPr>
          <w:rFonts w:ascii="Times New Roman" w:hAnsi="Times New Roman" w:cs="Times New Roman"/>
          <w:sz w:val="24"/>
          <w:szCs w:val="24"/>
        </w:rPr>
      </w:pPr>
      <w:r w:rsidRPr="00697718">
        <w:rPr>
          <w:rFonts w:ascii="Times New Roman" w:hAnsi="Times New Roman" w:cs="Times New Roman"/>
          <w:sz w:val="24"/>
          <w:szCs w:val="24"/>
        </w:rPr>
        <w:t>Hand</w:t>
      </w:r>
      <w:r w:rsidR="00E94FA8" w:rsidRPr="00697718">
        <w:rPr>
          <w:rFonts w:ascii="Times New Roman" w:hAnsi="Times New Roman" w:cs="Times New Roman"/>
          <w:sz w:val="24"/>
          <w:szCs w:val="24"/>
        </w:rPr>
        <w:t>grip strength</w:t>
      </w:r>
      <w:r w:rsidR="000741B6" w:rsidRPr="00697718">
        <w:rPr>
          <w:rFonts w:ascii="Times New Roman" w:hAnsi="Times New Roman" w:cs="Times New Roman"/>
          <w:sz w:val="24"/>
          <w:szCs w:val="24"/>
        </w:rPr>
        <w:t>,</w:t>
      </w:r>
      <w:r w:rsidR="00E94FA8" w:rsidRPr="00697718">
        <w:rPr>
          <w:rFonts w:ascii="Times New Roman" w:hAnsi="Times New Roman" w:cs="Times New Roman"/>
          <w:sz w:val="24"/>
          <w:szCs w:val="24"/>
        </w:rPr>
        <w:t xml:space="preserve"> </w:t>
      </w:r>
      <w:r w:rsidR="000741B6" w:rsidRPr="00697718">
        <w:rPr>
          <w:rFonts w:ascii="Times New Roman" w:hAnsi="Times New Roman" w:cs="Times New Roman"/>
          <w:sz w:val="24"/>
          <w:szCs w:val="24"/>
        </w:rPr>
        <w:t xml:space="preserve">as </w:t>
      </w:r>
      <w:r w:rsidR="00E94FA8" w:rsidRPr="00697718">
        <w:rPr>
          <w:rFonts w:ascii="Times New Roman" w:hAnsi="Times New Roman" w:cs="Times New Roman"/>
          <w:sz w:val="24"/>
          <w:szCs w:val="24"/>
        </w:rPr>
        <w:t>primary measure of upper body strength</w:t>
      </w:r>
      <w:r w:rsidR="000741B6" w:rsidRPr="00697718">
        <w:rPr>
          <w:rFonts w:ascii="Times New Roman" w:hAnsi="Times New Roman" w:cs="Times New Roman"/>
          <w:sz w:val="24"/>
          <w:szCs w:val="24"/>
        </w:rPr>
        <w:t xml:space="preserve">, was </w:t>
      </w:r>
      <w:r w:rsidR="00E94FA8" w:rsidRPr="00697718">
        <w:rPr>
          <w:rFonts w:ascii="Times New Roman" w:hAnsi="Times New Roman" w:cs="Times New Roman"/>
          <w:sz w:val="24"/>
          <w:szCs w:val="24"/>
        </w:rPr>
        <w:t xml:space="preserve">measured </w:t>
      </w:r>
      <w:r w:rsidR="000741B6" w:rsidRPr="00697718">
        <w:rPr>
          <w:rFonts w:ascii="Times New Roman" w:hAnsi="Times New Roman" w:cs="Times New Roman"/>
          <w:sz w:val="24"/>
          <w:szCs w:val="24"/>
        </w:rPr>
        <w:t xml:space="preserve">on the dominant side </w:t>
      </w:r>
      <w:r w:rsidR="00E94FA8" w:rsidRPr="00697718">
        <w:rPr>
          <w:rFonts w:ascii="Times New Roman" w:hAnsi="Times New Roman" w:cs="Times New Roman"/>
          <w:sz w:val="24"/>
          <w:szCs w:val="24"/>
        </w:rPr>
        <w:t>by a wireless Jamar dynamometer (</w:t>
      </w:r>
      <w:r w:rsidR="00916D17" w:rsidRPr="00697718">
        <w:rPr>
          <w:rFonts w:ascii="Times New Roman" w:hAnsi="Times New Roman" w:cs="Times New Roman"/>
          <w:sz w:val="24"/>
          <w:szCs w:val="24"/>
        </w:rPr>
        <w:t xml:space="preserve">E-LINK, </w:t>
      </w:r>
      <w:r w:rsidR="00E94FA8" w:rsidRPr="00697718">
        <w:rPr>
          <w:rFonts w:ascii="Times New Roman" w:hAnsi="Times New Roman" w:cs="Times New Roman"/>
          <w:sz w:val="24"/>
          <w:szCs w:val="24"/>
        </w:rPr>
        <w:t xml:space="preserve">Biometrics Ltd., </w:t>
      </w:r>
      <w:r w:rsidR="007E62FE" w:rsidRPr="00697718">
        <w:rPr>
          <w:rFonts w:ascii="Times New Roman" w:hAnsi="Times New Roman" w:cs="Times New Roman"/>
          <w:sz w:val="24"/>
          <w:szCs w:val="24"/>
        </w:rPr>
        <w:t>Newport,</w:t>
      </w:r>
      <w:r w:rsidR="00B67E85" w:rsidRPr="00697718">
        <w:rPr>
          <w:rFonts w:ascii="Times New Roman" w:hAnsi="Times New Roman" w:cs="Times New Roman"/>
          <w:sz w:val="24"/>
          <w:szCs w:val="24"/>
        </w:rPr>
        <w:t xml:space="preserve"> UK</w:t>
      </w:r>
      <w:r w:rsidR="000741B6" w:rsidRPr="00697718">
        <w:rPr>
          <w:rFonts w:ascii="Times New Roman" w:hAnsi="Times New Roman" w:cs="Times New Roman"/>
          <w:sz w:val="24"/>
          <w:szCs w:val="24"/>
        </w:rPr>
        <w:t xml:space="preserve">) in a </w:t>
      </w:r>
      <w:r w:rsidR="002F152A" w:rsidRPr="00697718">
        <w:rPr>
          <w:rFonts w:ascii="Times New Roman" w:hAnsi="Times New Roman" w:cs="Times New Roman"/>
          <w:sz w:val="24"/>
          <w:szCs w:val="24"/>
        </w:rPr>
        <w:t xml:space="preserve">seated </w:t>
      </w:r>
      <w:r w:rsidR="000625D1" w:rsidRPr="00697718">
        <w:rPr>
          <w:rFonts w:ascii="Times New Roman" w:hAnsi="Times New Roman" w:cs="Times New Roman"/>
          <w:sz w:val="24"/>
          <w:szCs w:val="24"/>
        </w:rPr>
        <w:t xml:space="preserve">upright </w:t>
      </w:r>
      <w:r w:rsidR="002F152A" w:rsidRPr="00697718">
        <w:rPr>
          <w:rFonts w:ascii="Times New Roman" w:hAnsi="Times New Roman" w:cs="Times New Roman"/>
          <w:sz w:val="24"/>
          <w:szCs w:val="24"/>
        </w:rPr>
        <w:t xml:space="preserve">position with </w:t>
      </w:r>
      <w:r w:rsidR="000625D1" w:rsidRPr="00697718">
        <w:rPr>
          <w:rFonts w:ascii="Times New Roman" w:hAnsi="Times New Roman" w:cs="Times New Roman"/>
          <w:sz w:val="24"/>
          <w:szCs w:val="24"/>
        </w:rPr>
        <w:t>the elbow flexed at</w:t>
      </w:r>
      <w:r w:rsidR="00AE0520" w:rsidRPr="00697718">
        <w:rPr>
          <w:rFonts w:ascii="Times New Roman" w:hAnsi="Times New Roman" w:cs="Times New Roman"/>
          <w:sz w:val="24"/>
          <w:szCs w:val="24"/>
        </w:rPr>
        <w:t xml:space="preserve"> 90</w:t>
      </w:r>
      <w:r w:rsidR="00AE0520" w:rsidRPr="00697718">
        <w:rPr>
          <w:rFonts w:ascii="Times New Roman" w:hAnsi="Times New Roman" w:cs="Times New Roman"/>
          <w:sz w:val="24"/>
          <w:szCs w:val="24"/>
          <w:vertAlign w:val="superscript"/>
        </w:rPr>
        <w:t>o</w:t>
      </w:r>
      <w:r w:rsidR="00EF4021" w:rsidRPr="00697718">
        <w:rPr>
          <w:rFonts w:ascii="Times New Roman" w:hAnsi="Times New Roman" w:cs="Times New Roman"/>
          <w:sz w:val="24"/>
          <w:szCs w:val="24"/>
          <w:vertAlign w:val="superscript"/>
        </w:rPr>
        <w:t xml:space="preserve"> </w:t>
      </w:r>
      <w:r w:rsidR="00EF4021" w:rsidRPr="00697718">
        <w:rPr>
          <w:rFonts w:ascii="Times New Roman" w:hAnsi="Times New Roman" w:cs="Times New Roman"/>
          <w:sz w:val="24"/>
          <w:szCs w:val="24"/>
        </w:rPr>
        <w:t>and the wrist in a neutral position</w:t>
      </w:r>
      <w:r w:rsidR="002F152A" w:rsidRPr="00697718">
        <w:rPr>
          <w:rFonts w:ascii="Times New Roman" w:hAnsi="Times New Roman" w:cs="Times New Roman"/>
          <w:sz w:val="24"/>
          <w:szCs w:val="24"/>
        </w:rPr>
        <w:t>. After familiarisation, participants were instructed to perform 3</w:t>
      </w:r>
      <w:r w:rsidR="00754D82" w:rsidRPr="00697718">
        <w:rPr>
          <w:rFonts w:ascii="Times New Roman" w:hAnsi="Times New Roman" w:cs="Times New Roman"/>
          <w:sz w:val="24"/>
          <w:szCs w:val="24"/>
        </w:rPr>
        <w:t xml:space="preserve"> maximal efforts</w:t>
      </w:r>
      <w:r w:rsidR="009F0BEB" w:rsidRPr="00697718">
        <w:rPr>
          <w:rFonts w:ascii="Times New Roman" w:hAnsi="Times New Roman" w:cs="Times New Roman"/>
          <w:sz w:val="24"/>
          <w:szCs w:val="24"/>
        </w:rPr>
        <w:t xml:space="preserve"> </w:t>
      </w:r>
      <w:r w:rsidR="002F152A" w:rsidRPr="00697718">
        <w:rPr>
          <w:rFonts w:ascii="Times New Roman" w:hAnsi="Times New Roman" w:cs="Times New Roman"/>
          <w:sz w:val="24"/>
          <w:szCs w:val="24"/>
        </w:rPr>
        <w:t xml:space="preserve">for 5 seconds, with </w:t>
      </w:r>
      <w:r w:rsidR="000741B6" w:rsidRPr="00697718">
        <w:rPr>
          <w:rFonts w:ascii="Times New Roman" w:hAnsi="Times New Roman" w:cs="Times New Roman"/>
          <w:sz w:val="24"/>
          <w:szCs w:val="24"/>
        </w:rPr>
        <w:t xml:space="preserve">verbal encouragement and </w:t>
      </w:r>
      <w:r w:rsidR="002F152A" w:rsidRPr="00697718">
        <w:rPr>
          <w:rFonts w:ascii="Times New Roman" w:hAnsi="Times New Roman" w:cs="Times New Roman"/>
          <w:sz w:val="24"/>
          <w:szCs w:val="24"/>
        </w:rPr>
        <w:t>a 30 second rest period</w:t>
      </w:r>
      <w:r w:rsidR="000741B6" w:rsidRPr="00697718">
        <w:rPr>
          <w:rFonts w:ascii="Times New Roman" w:hAnsi="Times New Roman" w:cs="Times New Roman"/>
          <w:sz w:val="24"/>
          <w:szCs w:val="24"/>
        </w:rPr>
        <w:t xml:space="preserve"> in between measurements</w:t>
      </w:r>
      <w:r w:rsidR="000625D1" w:rsidRPr="00697718">
        <w:rPr>
          <w:rFonts w:ascii="Times New Roman" w:hAnsi="Times New Roman" w:cs="Times New Roman"/>
          <w:sz w:val="24"/>
          <w:szCs w:val="24"/>
        </w:rPr>
        <w:t>. The</w:t>
      </w:r>
      <w:r w:rsidR="0088441F" w:rsidRPr="00697718">
        <w:rPr>
          <w:rFonts w:ascii="Times New Roman" w:hAnsi="Times New Roman" w:cs="Times New Roman"/>
          <w:sz w:val="24"/>
          <w:szCs w:val="24"/>
        </w:rPr>
        <w:t xml:space="preserve"> mean</w:t>
      </w:r>
      <w:r w:rsidR="002F152A" w:rsidRPr="00697718">
        <w:rPr>
          <w:rFonts w:ascii="Times New Roman" w:hAnsi="Times New Roman" w:cs="Times New Roman"/>
          <w:sz w:val="24"/>
          <w:szCs w:val="24"/>
        </w:rPr>
        <w:t xml:space="preserve"> of the 3 trials was recorded as maximal </w:t>
      </w:r>
      <w:r w:rsidR="00754D82" w:rsidRPr="00697718">
        <w:rPr>
          <w:rFonts w:ascii="Times New Roman" w:hAnsi="Times New Roman" w:cs="Times New Roman"/>
          <w:sz w:val="24"/>
          <w:szCs w:val="24"/>
        </w:rPr>
        <w:t>voluntary contraction (MVC)</w:t>
      </w:r>
      <w:r w:rsidR="0088441F" w:rsidRPr="00697718">
        <w:rPr>
          <w:rFonts w:ascii="Times New Roman" w:hAnsi="Times New Roman" w:cs="Times New Roman"/>
          <w:sz w:val="24"/>
          <w:szCs w:val="24"/>
        </w:rPr>
        <w:t>.</w:t>
      </w:r>
    </w:p>
    <w:p w14:paraId="507FCB27" w14:textId="24693132" w:rsidR="002F152A" w:rsidRPr="00697718" w:rsidRDefault="00B67E85" w:rsidP="00671193">
      <w:pPr>
        <w:spacing w:before="240" w:line="480" w:lineRule="auto"/>
        <w:rPr>
          <w:rFonts w:ascii="Times New Roman" w:hAnsi="Times New Roman" w:cs="Times New Roman"/>
          <w:sz w:val="24"/>
          <w:szCs w:val="24"/>
        </w:rPr>
      </w:pPr>
      <w:r w:rsidRPr="00697718">
        <w:rPr>
          <w:rFonts w:ascii="Times New Roman" w:hAnsi="Times New Roman" w:cs="Times New Roman"/>
          <w:sz w:val="24"/>
          <w:szCs w:val="24"/>
        </w:rPr>
        <w:t>To assess lower body strength</w:t>
      </w:r>
      <w:r w:rsidR="000741B6" w:rsidRPr="00697718">
        <w:rPr>
          <w:rFonts w:ascii="Times New Roman" w:hAnsi="Times New Roman" w:cs="Times New Roman"/>
          <w:sz w:val="24"/>
          <w:szCs w:val="24"/>
        </w:rPr>
        <w:t>,</w:t>
      </w:r>
      <w:r w:rsidRPr="00697718">
        <w:rPr>
          <w:rFonts w:ascii="Times New Roman" w:hAnsi="Times New Roman" w:cs="Times New Roman"/>
          <w:sz w:val="24"/>
          <w:szCs w:val="24"/>
        </w:rPr>
        <w:t xml:space="preserve"> maximal isometric knee extension and flexion forces were measured using a portable fixed dynamometer (</w:t>
      </w:r>
      <w:proofErr w:type="spellStart"/>
      <w:r w:rsidRPr="00697718">
        <w:rPr>
          <w:rFonts w:ascii="Times New Roman" w:hAnsi="Times New Roman" w:cs="Times New Roman"/>
          <w:sz w:val="24"/>
          <w:szCs w:val="24"/>
        </w:rPr>
        <w:t>Myometer</w:t>
      </w:r>
      <w:proofErr w:type="spellEnd"/>
      <w:r w:rsidRPr="00697718">
        <w:rPr>
          <w:rFonts w:ascii="Times New Roman" w:hAnsi="Times New Roman" w:cs="Times New Roman"/>
          <w:sz w:val="24"/>
          <w:szCs w:val="24"/>
        </w:rPr>
        <w:t xml:space="preserve">, </w:t>
      </w:r>
      <w:proofErr w:type="spellStart"/>
      <w:r w:rsidRPr="00697718">
        <w:rPr>
          <w:rFonts w:ascii="Times New Roman" w:hAnsi="Times New Roman" w:cs="Times New Roman"/>
          <w:sz w:val="24"/>
          <w:szCs w:val="24"/>
        </w:rPr>
        <w:t>Mecmesin</w:t>
      </w:r>
      <w:proofErr w:type="spellEnd"/>
      <w:r w:rsidRPr="00697718">
        <w:rPr>
          <w:rFonts w:ascii="Times New Roman" w:hAnsi="Times New Roman" w:cs="Times New Roman"/>
          <w:sz w:val="24"/>
          <w:szCs w:val="24"/>
        </w:rPr>
        <w:t xml:space="preserve"> Ltd., </w:t>
      </w:r>
      <w:proofErr w:type="spellStart"/>
      <w:r w:rsidRPr="00697718">
        <w:rPr>
          <w:rFonts w:ascii="Times New Roman" w:hAnsi="Times New Roman" w:cs="Times New Roman"/>
          <w:sz w:val="24"/>
          <w:szCs w:val="24"/>
        </w:rPr>
        <w:t>Slinfold</w:t>
      </w:r>
      <w:proofErr w:type="spellEnd"/>
      <w:r w:rsidRPr="00697718">
        <w:rPr>
          <w:rFonts w:ascii="Times New Roman" w:hAnsi="Times New Roman" w:cs="Times New Roman"/>
          <w:sz w:val="24"/>
          <w:szCs w:val="24"/>
        </w:rPr>
        <w:t>,</w:t>
      </w:r>
      <w:r w:rsidR="007E62FE" w:rsidRPr="00697718">
        <w:rPr>
          <w:rFonts w:ascii="Times New Roman" w:hAnsi="Times New Roman" w:cs="Times New Roman"/>
          <w:sz w:val="24"/>
          <w:szCs w:val="24"/>
        </w:rPr>
        <w:t xml:space="preserve"> West Sussex,</w:t>
      </w:r>
      <w:r w:rsidRPr="00697718">
        <w:rPr>
          <w:rFonts w:ascii="Times New Roman" w:hAnsi="Times New Roman" w:cs="Times New Roman"/>
          <w:sz w:val="24"/>
          <w:szCs w:val="24"/>
        </w:rPr>
        <w:t xml:space="preserve"> </w:t>
      </w:r>
      <w:proofErr w:type="gramStart"/>
      <w:r w:rsidRPr="00697718">
        <w:rPr>
          <w:rFonts w:ascii="Times New Roman" w:hAnsi="Times New Roman" w:cs="Times New Roman"/>
          <w:sz w:val="24"/>
          <w:szCs w:val="24"/>
        </w:rPr>
        <w:t>UK</w:t>
      </w:r>
      <w:proofErr w:type="gramEnd"/>
      <w:r w:rsidRPr="00697718">
        <w:rPr>
          <w:rFonts w:ascii="Times New Roman" w:hAnsi="Times New Roman" w:cs="Times New Roman"/>
          <w:sz w:val="24"/>
          <w:szCs w:val="24"/>
        </w:rPr>
        <w:t xml:space="preserve">). </w:t>
      </w:r>
      <w:r w:rsidR="00AF56F3" w:rsidRPr="00697718">
        <w:rPr>
          <w:rFonts w:ascii="Times New Roman" w:hAnsi="Times New Roman" w:cs="Times New Roman"/>
          <w:sz w:val="24"/>
          <w:szCs w:val="24"/>
        </w:rPr>
        <w:t xml:space="preserve">The dynamometer was secured to a fixed stanchion and a strap was looped around the ankle, just above the lateral malleolus; participants remained seated </w:t>
      </w:r>
      <w:r w:rsidR="000625D1" w:rsidRPr="00697718">
        <w:rPr>
          <w:rFonts w:ascii="Times New Roman" w:hAnsi="Times New Roman" w:cs="Times New Roman"/>
          <w:sz w:val="24"/>
          <w:szCs w:val="24"/>
        </w:rPr>
        <w:t xml:space="preserve">upright </w:t>
      </w:r>
      <w:r w:rsidR="00AF56F3" w:rsidRPr="00697718">
        <w:rPr>
          <w:rFonts w:ascii="Times New Roman" w:hAnsi="Times New Roman" w:cs="Times New Roman"/>
          <w:sz w:val="24"/>
          <w:szCs w:val="24"/>
        </w:rPr>
        <w:t>whilst grasping the underside of the chair</w:t>
      </w:r>
      <w:r w:rsidR="000625D1" w:rsidRPr="00697718">
        <w:rPr>
          <w:rFonts w:ascii="Times New Roman" w:hAnsi="Times New Roman" w:cs="Times New Roman"/>
          <w:sz w:val="24"/>
          <w:szCs w:val="24"/>
        </w:rPr>
        <w:t xml:space="preserve"> with the knee flexed</w:t>
      </w:r>
      <w:r w:rsidR="00AF56F3" w:rsidRPr="00697718">
        <w:rPr>
          <w:rFonts w:ascii="Times New Roman" w:hAnsi="Times New Roman" w:cs="Times New Roman"/>
          <w:sz w:val="24"/>
          <w:szCs w:val="24"/>
        </w:rPr>
        <w:t xml:space="preserve"> at 90</w:t>
      </w:r>
      <w:r w:rsidR="00AE0520" w:rsidRPr="00697718">
        <w:rPr>
          <w:rFonts w:ascii="Times New Roman" w:hAnsi="Times New Roman" w:cs="Times New Roman"/>
          <w:sz w:val="24"/>
          <w:szCs w:val="24"/>
          <w:vertAlign w:val="superscript"/>
        </w:rPr>
        <w:t>o</w:t>
      </w:r>
      <w:r w:rsidR="00AF56F3" w:rsidRPr="00697718">
        <w:rPr>
          <w:rFonts w:ascii="Times New Roman" w:hAnsi="Times New Roman" w:cs="Times New Roman"/>
          <w:sz w:val="24"/>
          <w:szCs w:val="24"/>
        </w:rPr>
        <w:t xml:space="preserve">. </w:t>
      </w:r>
      <w:r w:rsidR="009F0BEB" w:rsidRPr="00697718">
        <w:rPr>
          <w:rFonts w:ascii="Times New Roman" w:hAnsi="Times New Roman" w:cs="Times New Roman"/>
          <w:sz w:val="24"/>
          <w:szCs w:val="24"/>
        </w:rPr>
        <w:t xml:space="preserve">Although the position of the </w:t>
      </w:r>
      <w:r w:rsidR="009F0BEB" w:rsidRPr="00697718">
        <w:rPr>
          <w:rFonts w:ascii="Times New Roman" w:hAnsi="Times New Roman" w:cs="Times New Roman"/>
          <w:sz w:val="24"/>
          <w:szCs w:val="24"/>
        </w:rPr>
        <w:lastRenderedPageBreak/>
        <w:t xml:space="preserve">chair was adjusted </w:t>
      </w:r>
      <w:r w:rsidR="00AE0520" w:rsidRPr="00697718">
        <w:rPr>
          <w:rFonts w:ascii="Times New Roman" w:hAnsi="Times New Roman" w:cs="Times New Roman"/>
          <w:sz w:val="24"/>
          <w:szCs w:val="24"/>
        </w:rPr>
        <w:t>180</w:t>
      </w:r>
      <w:r w:rsidR="00AE0520" w:rsidRPr="00697718">
        <w:rPr>
          <w:rFonts w:ascii="Times New Roman" w:hAnsi="Times New Roman" w:cs="Times New Roman"/>
          <w:sz w:val="24"/>
          <w:szCs w:val="24"/>
          <w:vertAlign w:val="superscript"/>
        </w:rPr>
        <w:t>o</w:t>
      </w:r>
      <w:r w:rsidR="009F0BEB" w:rsidRPr="00697718">
        <w:rPr>
          <w:rFonts w:ascii="Times New Roman" w:hAnsi="Times New Roman" w:cs="Times New Roman"/>
          <w:sz w:val="24"/>
          <w:szCs w:val="24"/>
        </w:rPr>
        <w:t xml:space="preserve"> between knee extension and flexion, body position remained the same. </w:t>
      </w:r>
      <w:r w:rsidR="00AF56F3" w:rsidRPr="00697718">
        <w:rPr>
          <w:rFonts w:ascii="Times New Roman" w:hAnsi="Times New Roman" w:cs="Times New Roman"/>
          <w:sz w:val="24"/>
          <w:szCs w:val="24"/>
        </w:rPr>
        <w:t xml:space="preserve">Following familiarisation, 3 </w:t>
      </w:r>
      <w:r w:rsidR="0088441F" w:rsidRPr="00697718">
        <w:rPr>
          <w:rFonts w:ascii="Times New Roman" w:hAnsi="Times New Roman" w:cs="Times New Roman"/>
          <w:sz w:val="24"/>
          <w:szCs w:val="24"/>
        </w:rPr>
        <w:t>MVCs</w:t>
      </w:r>
      <w:r w:rsidR="00AF56F3" w:rsidRPr="00697718">
        <w:rPr>
          <w:rFonts w:ascii="Times New Roman" w:hAnsi="Times New Roman" w:cs="Times New Roman"/>
          <w:sz w:val="24"/>
          <w:szCs w:val="24"/>
        </w:rPr>
        <w:t xml:space="preserve"> were performed</w:t>
      </w:r>
      <w:r w:rsidR="009F0BEB" w:rsidRPr="00697718">
        <w:rPr>
          <w:rFonts w:ascii="Times New Roman" w:hAnsi="Times New Roman" w:cs="Times New Roman"/>
          <w:sz w:val="24"/>
          <w:szCs w:val="24"/>
        </w:rPr>
        <w:t xml:space="preserve"> on the dominant side</w:t>
      </w:r>
      <w:r w:rsidR="00AF56F3" w:rsidRPr="00697718">
        <w:rPr>
          <w:rFonts w:ascii="Times New Roman" w:hAnsi="Times New Roman" w:cs="Times New Roman"/>
          <w:sz w:val="24"/>
          <w:szCs w:val="24"/>
        </w:rPr>
        <w:t xml:space="preserve">, each for 5 seconds </w:t>
      </w:r>
      <w:r w:rsidR="0088441F" w:rsidRPr="00697718">
        <w:rPr>
          <w:rFonts w:ascii="Times New Roman" w:hAnsi="Times New Roman" w:cs="Times New Roman"/>
          <w:sz w:val="24"/>
          <w:szCs w:val="24"/>
        </w:rPr>
        <w:t xml:space="preserve">with </w:t>
      </w:r>
      <w:r w:rsidR="000741B6" w:rsidRPr="00697718">
        <w:rPr>
          <w:rFonts w:ascii="Times New Roman" w:hAnsi="Times New Roman" w:cs="Times New Roman"/>
          <w:sz w:val="24"/>
          <w:szCs w:val="24"/>
        </w:rPr>
        <w:t xml:space="preserve">verbal encouragement </w:t>
      </w:r>
      <w:r w:rsidR="0088441F" w:rsidRPr="00697718">
        <w:rPr>
          <w:rFonts w:ascii="Times New Roman" w:hAnsi="Times New Roman" w:cs="Times New Roman"/>
          <w:sz w:val="24"/>
          <w:szCs w:val="24"/>
        </w:rPr>
        <w:t>and</w:t>
      </w:r>
      <w:r w:rsidR="00AF56F3" w:rsidRPr="00697718">
        <w:rPr>
          <w:rFonts w:ascii="Times New Roman" w:hAnsi="Times New Roman" w:cs="Times New Roman"/>
          <w:sz w:val="24"/>
          <w:szCs w:val="24"/>
        </w:rPr>
        <w:t xml:space="preserve"> </w:t>
      </w:r>
      <w:r w:rsidR="009F0BEB" w:rsidRPr="00697718">
        <w:rPr>
          <w:rFonts w:ascii="Times New Roman" w:hAnsi="Times New Roman" w:cs="Times New Roman"/>
          <w:sz w:val="24"/>
          <w:szCs w:val="24"/>
        </w:rPr>
        <w:t>30 seconds rest between trials</w:t>
      </w:r>
      <w:r w:rsidR="000741B6" w:rsidRPr="00697718">
        <w:rPr>
          <w:rFonts w:ascii="Times New Roman" w:hAnsi="Times New Roman" w:cs="Times New Roman"/>
          <w:sz w:val="24"/>
          <w:szCs w:val="24"/>
        </w:rPr>
        <w:t xml:space="preserve">. </w:t>
      </w:r>
      <w:r w:rsidR="007B2E8E" w:rsidRPr="00697718">
        <w:rPr>
          <w:rFonts w:ascii="Times New Roman" w:hAnsi="Times New Roman" w:cs="Times New Roman"/>
          <w:sz w:val="24"/>
          <w:szCs w:val="24"/>
        </w:rPr>
        <w:t>As with hand</w:t>
      </w:r>
      <w:r w:rsidR="00754D82" w:rsidRPr="00697718">
        <w:rPr>
          <w:rFonts w:ascii="Times New Roman" w:hAnsi="Times New Roman" w:cs="Times New Roman"/>
          <w:sz w:val="24"/>
          <w:szCs w:val="24"/>
        </w:rPr>
        <w:t>grip, t</w:t>
      </w:r>
      <w:r w:rsidR="0088441F" w:rsidRPr="00697718">
        <w:rPr>
          <w:rFonts w:ascii="Times New Roman" w:hAnsi="Times New Roman" w:cs="Times New Roman"/>
          <w:sz w:val="24"/>
          <w:szCs w:val="24"/>
        </w:rPr>
        <w:t xml:space="preserve">he mean </w:t>
      </w:r>
      <w:r w:rsidR="009F0BEB" w:rsidRPr="00697718">
        <w:rPr>
          <w:rFonts w:ascii="Times New Roman" w:hAnsi="Times New Roman" w:cs="Times New Roman"/>
          <w:sz w:val="24"/>
          <w:szCs w:val="24"/>
        </w:rPr>
        <w:t xml:space="preserve">across the 3 trials was recorded as </w:t>
      </w:r>
      <w:r w:rsidR="00754D82" w:rsidRPr="00697718">
        <w:rPr>
          <w:rFonts w:ascii="Times New Roman" w:hAnsi="Times New Roman" w:cs="Times New Roman"/>
          <w:sz w:val="24"/>
          <w:szCs w:val="24"/>
        </w:rPr>
        <w:t>MVC</w:t>
      </w:r>
      <w:r w:rsidR="009F0BEB" w:rsidRPr="00697718">
        <w:rPr>
          <w:rFonts w:ascii="Times New Roman" w:hAnsi="Times New Roman" w:cs="Times New Roman"/>
          <w:sz w:val="24"/>
          <w:szCs w:val="24"/>
        </w:rPr>
        <w:t xml:space="preserve"> for both </w:t>
      </w:r>
      <w:r w:rsidR="0088441F" w:rsidRPr="00697718">
        <w:rPr>
          <w:rFonts w:ascii="Times New Roman" w:hAnsi="Times New Roman" w:cs="Times New Roman"/>
          <w:sz w:val="24"/>
          <w:szCs w:val="24"/>
        </w:rPr>
        <w:t xml:space="preserve">knee </w:t>
      </w:r>
      <w:r w:rsidR="009F0BEB" w:rsidRPr="00697718">
        <w:rPr>
          <w:rFonts w:ascii="Times New Roman" w:hAnsi="Times New Roman" w:cs="Times New Roman"/>
          <w:sz w:val="24"/>
          <w:szCs w:val="24"/>
        </w:rPr>
        <w:t>extension and flexion.</w:t>
      </w:r>
    </w:p>
    <w:p w14:paraId="51A174E7" w14:textId="6275ED5B" w:rsidR="00DD67C0" w:rsidRPr="00697718" w:rsidRDefault="003625C1" w:rsidP="0010284B">
      <w:pPr>
        <w:spacing w:line="480" w:lineRule="auto"/>
        <w:rPr>
          <w:rFonts w:ascii="Times New Roman" w:hAnsi="Times New Roman" w:cs="Times New Roman"/>
          <w:i/>
          <w:sz w:val="24"/>
          <w:szCs w:val="24"/>
        </w:rPr>
      </w:pPr>
      <w:r w:rsidRPr="00697718">
        <w:rPr>
          <w:rFonts w:ascii="Times New Roman" w:hAnsi="Times New Roman" w:cs="Times New Roman"/>
          <w:i/>
          <w:sz w:val="24"/>
          <w:szCs w:val="24"/>
        </w:rPr>
        <w:t>Electromyography</w:t>
      </w:r>
      <w:r w:rsidR="00C322B8" w:rsidRPr="00697718">
        <w:rPr>
          <w:rFonts w:ascii="Times New Roman" w:hAnsi="Times New Roman" w:cs="Times New Roman"/>
          <w:i/>
          <w:sz w:val="24"/>
          <w:szCs w:val="24"/>
        </w:rPr>
        <w:t xml:space="preserve"> (EMG)</w:t>
      </w:r>
      <w:r w:rsidRPr="00697718">
        <w:rPr>
          <w:rFonts w:ascii="Times New Roman" w:hAnsi="Times New Roman" w:cs="Times New Roman"/>
          <w:i/>
          <w:sz w:val="24"/>
          <w:szCs w:val="24"/>
        </w:rPr>
        <w:t xml:space="preserve"> </w:t>
      </w:r>
    </w:p>
    <w:p w14:paraId="5ED043C2" w14:textId="53E07073" w:rsidR="00E45C2A" w:rsidRPr="00697718" w:rsidRDefault="003625C1" w:rsidP="0010284B">
      <w:pPr>
        <w:spacing w:line="480" w:lineRule="auto"/>
        <w:rPr>
          <w:rFonts w:ascii="Times New Roman" w:hAnsi="Times New Roman" w:cs="Times New Roman"/>
          <w:sz w:val="24"/>
          <w:szCs w:val="24"/>
        </w:rPr>
      </w:pPr>
      <w:r w:rsidRPr="00697718">
        <w:rPr>
          <w:rFonts w:ascii="Times New Roman" w:hAnsi="Times New Roman" w:cs="Times New Roman"/>
          <w:sz w:val="24"/>
          <w:szCs w:val="24"/>
        </w:rPr>
        <w:t xml:space="preserve">EMG was recorded </w:t>
      </w:r>
      <w:r w:rsidR="002B6423" w:rsidRPr="00697718">
        <w:rPr>
          <w:rFonts w:ascii="Times New Roman" w:hAnsi="Times New Roman" w:cs="Times New Roman"/>
          <w:sz w:val="24"/>
          <w:szCs w:val="24"/>
        </w:rPr>
        <w:t xml:space="preserve">to measure the fatigability of key muscles </w:t>
      </w:r>
      <w:r w:rsidR="00467E57" w:rsidRPr="00697718">
        <w:rPr>
          <w:rFonts w:ascii="Times New Roman" w:hAnsi="Times New Roman" w:cs="Times New Roman"/>
          <w:sz w:val="24"/>
          <w:szCs w:val="24"/>
        </w:rPr>
        <w:t>during</w:t>
      </w:r>
      <w:r w:rsidRPr="00697718">
        <w:rPr>
          <w:rFonts w:ascii="Times New Roman" w:hAnsi="Times New Roman" w:cs="Times New Roman"/>
          <w:sz w:val="24"/>
          <w:szCs w:val="24"/>
        </w:rPr>
        <w:t xml:space="preserve"> the upper and lower body isometric exercises outlined</w:t>
      </w:r>
      <w:r w:rsidR="002B6423" w:rsidRPr="00697718">
        <w:rPr>
          <w:rFonts w:ascii="Times New Roman" w:hAnsi="Times New Roman" w:cs="Times New Roman"/>
          <w:sz w:val="24"/>
          <w:szCs w:val="24"/>
        </w:rPr>
        <w:t xml:space="preserve"> above</w:t>
      </w:r>
      <w:r w:rsidR="009D4E7F" w:rsidRPr="00697718">
        <w:rPr>
          <w:rFonts w:ascii="Times New Roman" w:hAnsi="Times New Roman" w:cs="Times New Roman"/>
          <w:sz w:val="24"/>
          <w:szCs w:val="24"/>
        </w:rPr>
        <w:t xml:space="preserve">, following methods previously published by Hawkes et al. </w:t>
      </w:r>
      <w:r w:rsidR="009D4E7F"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{"citationItems":[{"id":"ITEM-1","itemData":{"DOI":"10.1016/j.jelekin.2014.09.010","ISSN":"18735711","PMID":"25301260","abstract":"Shoulder muscle fatigue has not been assessed in massive rotator cuff tear (MRCT). This study used EMG to measure fatigability of 13 shoulder muscles in 14 healthy controls and 11 patients with MRCT. A hand grip protocol was applied to minimise artifacts due to pain experience during measurement. The fatigue index (median frequency slope) was significantly non-zero (negative) for anterior, middle, and posterior parts of deltoid, supraspinatus and subscapularis muscles in the controls, and for anterior, middle, and posterior parts of deltoid, and pectoralis major in patients (. p???. 0.001). Fatigue was significantly greater in patients compared to the controls for anterior and middle parts of deltoid and pectoralis major (. p???. 0.001).A submaximal grip task provided a feasible way to assess shoulder muscle fatigue in MRCT patients, however with some limitations. The results suggest increased activation of deltoid is required to compensate for lost supraspinatus abduction torque. Increased pectoralis major fatigue in patients (adduction torque) likely reflected strategy to stabilise the humeral head against superior subluxing force of the deltoid. Considering physiotherapy as a primary or adjunct intervention for the management of MRCT, the findings of this study generate a base for future clinical studies aiming at the development of evidence-based protocols.","author":[{"dropping-particle":"","family":"Hawkes","given":"D. H.","non-dropping-particle":"","parse-names":false,"suffix":""},{"dropping-particle":"","family":"Alizadehkhaiyat","given":"O.","non-dropping-particle":"","parse-names":false,"suffix":""},{"dropping-particle":"","family":"Kemp","given":"G. J.","non-dropping-particle":"","parse-names":false,"suffix":""},{"dropping-particle":"","family":"Fisher","given":"A. C.","non-dropping-particle":"","parse-names":false,"suffix":""},{"dropping-particle":"","family":"Roebuck","given":"M. M.","non-dropping-particle":"","parse-names":false,"suffix":""},{"dropping-particle":"","family":"Frostick","given":"S. P.","non-dropping-particle":"","parse-names":false,"suffix":""}],"container-title":"Journal of Electromyography and Kinesiology","id":"ITEM-1","issue":"1","issued":{"date-parts":[["2015"]]},"page":"93-99","publisher":"Elsevier Ltd","title":"Electromyographic assessment of muscle fatigue in massive rotator cuff tear","type":"article-journal","volume":"25"},"uris":["http://www.mendeley.com/documents/?uuid=05bc0b60-80ad-401e-8fd8-5f7276fee2b3"]}],"mendeley":{"formattedCitation":"&lt;sup&gt;19&lt;/sup&gt;","plainTextFormattedCitation":"19","previouslyFormattedCitation":"&lt;sup&gt;19&lt;/sup&gt;"},"properties":{"noteIndex":0},"schema":"https://github.com/citation-style-language/schema/raw/master/csl-citation.json"}</w:instrText>
      </w:r>
      <w:r w:rsidR="009D4E7F"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19</w:t>
      </w:r>
      <w:r w:rsidR="009D4E7F" w:rsidRPr="00697718">
        <w:rPr>
          <w:rFonts w:ascii="Times New Roman" w:hAnsi="Times New Roman" w:cs="Times New Roman"/>
          <w:sz w:val="24"/>
          <w:szCs w:val="24"/>
        </w:rPr>
        <w:fldChar w:fldCharType="end"/>
      </w:r>
      <w:r w:rsidR="009D4E7F" w:rsidRPr="00697718">
        <w:rPr>
          <w:rFonts w:ascii="Times New Roman" w:hAnsi="Times New Roman" w:cs="Times New Roman"/>
          <w:sz w:val="24"/>
          <w:szCs w:val="24"/>
        </w:rPr>
        <w:t>. P</w:t>
      </w:r>
      <w:r w:rsidR="002B6423" w:rsidRPr="00697718">
        <w:rPr>
          <w:rFonts w:ascii="Times New Roman" w:hAnsi="Times New Roman" w:cs="Times New Roman"/>
          <w:sz w:val="24"/>
          <w:szCs w:val="24"/>
        </w:rPr>
        <w:t>artic</w:t>
      </w:r>
      <w:r w:rsidR="002F1C7F" w:rsidRPr="00697718">
        <w:rPr>
          <w:rFonts w:ascii="Times New Roman" w:hAnsi="Times New Roman" w:cs="Times New Roman"/>
          <w:sz w:val="24"/>
          <w:szCs w:val="24"/>
        </w:rPr>
        <w:t xml:space="preserve">ipants were asked to maintain </w:t>
      </w:r>
      <w:r w:rsidR="002B6423" w:rsidRPr="00697718">
        <w:rPr>
          <w:rFonts w:ascii="Times New Roman" w:hAnsi="Times New Roman" w:cs="Times New Roman"/>
          <w:sz w:val="24"/>
          <w:szCs w:val="24"/>
        </w:rPr>
        <w:t>submaximal voluntary contraction</w:t>
      </w:r>
      <w:r w:rsidR="00E45C2A" w:rsidRPr="00697718">
        <w:rPr>
          <w:rFonts w:ascii="Times New Roman" w:hAnsi="Times New Roman" w:cs="Times New Roman"/>
          <w:sz w:val="24"/>
          <w:szCs w:val="24"/>
        </w:rPr>
        <w:t>s</w:t>
      </w:r>
      <w:r w:rsidR="009D4E7F" w:rsidRPr="00697718">
        <w:rPr>
          <w:rFonts w:ascii="Times New Roman" w:hAnsi="Times New Roman" w:cs="Times New Roman"/>
          <w:sz w:val="24"/>
          <w:szCs w:val="24"/>
        </w:rPr>
        <w:t xml:space="preserve"> at </w:t>
      </w:r>
      <w:r w:rsidR="002B6423" w:rsidRPr="00697718">
        <w:rPr>
          <w:rFonts w:ascii="Times New Roman" w:hAnsi="Times New Roman" w:cs="Times New Roman"/>
          <w:sz w:val="24"/>
          <w:szCs w:val="24"/>
        </w:rPr>
        <w:t>25% of the previously measured</w:t>
      </w:r>
      <w:r w:rsidR="0088441F" w:rsidRPr="00697718">
        <w:rPr>
          <w:rFonts w:ascii="Times New Roman" w:hAnsi="Times New Roman" w:cs="Times New Roman"/>
          <w:sz w:val="24"/>
          <w:szCs w:val="24"/>
        </w:rPr>
        <w:t xml:space="preserve"> respective</w:t>
      </w:r>
      <w:r w:rsidR="002B6423" w:rsidRPr="00697718">
        <w:rPr>
          <w:rFonts w:ascii="Times New Roman" w:hAnsi="Times New Roman" w:cs="Times New Roman"/>
          <w:sz w:val="24"/>
          <w:szCs w:val="24"/>
        </w:rPr>
        <w:t xml:space="preserve"> MVC</w:t>
      </w:r>
      <w:r w:rsidR="0088441F" w:rsidRPr="00697718">
        <w:rPr>
          <w:rFonts w:ascii="Times New Roman" w:hAnsi="Times New Roman" w:cs="Times New Roman"/>
          <w:sz w:val="24"/>
          <w:szCs w:val="24"/>
        </w:rPr>
        <w:t>s</w:t>
      </w:r>
      <w:r w:rsidR="002B6423" w:rsidRPr="00697718">
        <w:rPr>
          <w:rFonts w:ascii="Times New Roman" w:hAnsi="Times New Roman" w:cs="Times New Roman"/>
          <w:sz w:val="24"/>
          <w:szCs w:val="24"/>
        </w:rPr>
        <w:t xml:space="preserve"> in han</w:t>
      </w:r>
      <w:r w:rsidR="007B2E8E" w:rsidRPr="00697718">
        <w:rPr>
          <w:rFonts w:ascii="Times New Roman" w:hAnsi="Times New Roman" w:cs="Times New Roman"/>
          <w:sz w:val="24"/>
          <w:szCs w:val="24"/>
        </w:rPr>
        <w:t>d</w:t>
      </w:r>
      <w:r w:rsidR="0088441F" w:rsidRPr="00697718">
        <w:rPr>
          <w:rFonts w:ascii="Times New Roman" w:hAnsi="Times New Roman" w:cs="Times New Roman"/>
          <w:sz w:val="24"/>
          <w:szCs w:val="24"/>
        </w:rPr>
        <w:t>grip, knee extension and flexion, for</w:t>
      </w:r>
      <w:r w:rsidR="00063CAE" w:rsidRPr="00697718">
        <w:rPr>
          <w:rFonts w:ascii="Times New Roman" w:hAnsi="Times New Roman" w:cs="Times New Roman"/>
          <w:sz w:val="24"/>
          <w:szCs w:val="24"/>
        </w:rPr>
        <w:t xml:space="preserve"> 1 minute and </w:t>
      </w:r>
      <w:r w:rsidR="002B6423" w:rsidRPr="00697718">
        <w:rPr>
          <w:rFonts w:ascii="Times New Roman" w:hAnsi="Times New Roman" w:cs="Times New Roman"/>
          <w:sz w:val="24"/>
          <w:szCs w:val="24"/>
        </w:rPr>
        <w:t xml:space="preserve">10 seconds </w:t>
      </w:r>
      <w:r w:rsidR="00063CAE" w:rsidRPr="00697718">
        <w:rPr>
          <w:rFonts w:ascii="Times New Roman" w:hAnsi="Times New Roman" w:cs="Times New Roman"/>
          <w:sz w:val="24"/>
          <w:szCs w:val="24"/>
        </w:rPr>
        <w:t>(the first and last 5 seconds were excluded from analysis</w:t>
      </w:r>
      <w:r w:rsidR="002B6423" w:rsidRPr="00697718">
        <w:rPr>
          <w:rFonts w:ascii="Times New Roman" w:hAnsi="Times New Roman" w:cs="Times New Roman"/>
          <w:sz w:val="24"/>
          <w:szCs w:val="24"/>
        </w:rPr>
        <w:t>)</w:t>
      </w:r>
      <w:r w:rsidR="00FA5EE5" w:rsidRPr="00697718">
        <w:rPr>
          <w:rFonts w:ascii="Times New Roman" w:hAnsi="Times New Roman" w:cs="Times New Roman"/>
          <w:sz w:val="24"/>
          <w:szCs w:val="24"/>
        </w:rPr>
        <w:t xml:space="preserve">. </w:t>
      </w:r>
      <w:r w:rsidR="00467E57" w:rsidRPr="00697718">
        <w:rPr>
          <w:rFonts w:ascii="Times New Roman" w:hAnsi="Times New Roman" w:cs="Times New Roman"/>
          <w:sz w:val="24"/>
          <w:szCs w:val="24"/>
        </w:rPr>
        <w:t xml:space="preserve">As with MVC measurements, </w:t>
      </w:r>
      <w:r w:rsidR="00E45C2A" w:rsidRPr="00697718">
        <w:rPr>
          <w:rFonts w:ascii="Times New Roman" w:hAnsi="Times New Roman" w:cs="Times New Roman"/>
          <w:sz w:val="24"/>
          <w:szCs w:val="24"/>
        </w:rPr>
        <w:t xml:space="preserve">subjects </w:t>
      </w:r>
      <w:r w:rsidR="00467E57" w:rsidRPr="00697718">
        <w:rPr>
          <w:rFonts w:ascii="Times New Roman" w:hAnsi="Times New Roman" w:cs="Times New Roman"/>
          <w:sz w:val="24"/>
          <w:szCs w:val="24"/>
        </w:rPr>
        <w:t>were instructed to maintain the same positions in each type of contraction</w:t>
      </w:r>
      <w:r w:rsidR="00C322B8" w:rsidRPr="00697718">
        <w:rPr>
          <w:rFonts w:ascii="Times New Roman" w:hAnsi="Times New Roman" w:cs="Times New Roman"/>
          <w:sz w:val="24"/>
          <w:szCs w:val="24"/>
        </w:rPr>
        <w:t xml:space="preserve">. </w:t>
      </w:r>
      <w:r w:rsidR="004C604C" w:rsidRPr="00697718">
        <w:rPr>
          <w:rFonts w:ascii="Times New Roman" w:hAnsi="Times New Roman" w:cs="Times New Roman"/>
          <w:sz w:val="24"/>
          <w:szCs w:val="24"/>
        </w:rPr>
        <w:t>In order to ensure 25% of MVC was held constant, visual feedback was provided to participants by</w:t>
      </w:r>
      <w:r w:rsidR="00C322B8" w:rsidRPr="00697718">
        <w:rPr>
          <w:rFonts w:ascii="Times New Roman" w:hAnsi="Times New Roman" w:cs="Times New Roman"/>
          <w:sz w:val="24"/>
          <w:szCs w:val="24"/>
        </w:rPr>
        <w:t xml:space="preserve"> respective so</w:t>
      </w:r>
      <w:r w:rsidR="004C604C" w:rsidRPr="00697718">
        <w:rPr>
          <w:rFonts w:ascii="Times New Roman" w:hAnsi="Times New Roman" w:cs="Times New Roman"/>
          <w:sz w:val="24"/>
          <w:szCs w:val="24"/>
        </w:rPr>
        <w:t>ftware of</w:t>
      </w:r>
      <w:r w:rsidR="007B2E8E" w:rsidRPr="00697718">
        <w:rPr>
          <w:rFonts w:ascii="Times New Roman" w:hAnsi="Times New Roman" w:cs="Times New Roman"/>
          <w:sz w:val="24"/>
          <w:szCs w:val="24"/>
        </w:rPr>
        <w:t xml:space="preserve"> the hand</w:t>
      </w:r>
      <w:r w:rsidR="00C322B8" w:rsidRPr="00697718">
        <w:rPr>
          <w:rFonts w:ascii="Times New Roman" w:hAnsi="Times New Roman" w:cs="Times New Roman"/>
          <w:sz w:val="24"/>
          <w:szCs w:val="24"/>
        </w:rPr>
        <w:t xml:space="preserve">grip dynamometer and </w:t>
      </w:r>
      <w:proofErr w:type="spellStart"/>
      <w:r w:rsidR="00C322B8" w:rsidRPr="00697718">
        <w:rPr>
          <w:rFonts w:ascii="Times New Roman" w:hAnsi="Times New Roman" w:cs="Times New Roman"/>
          <w:sz w:val="24"/>
          <w:szCs w:val="24"/>
        </w:rPr>
        <w:t>myometer</w:t>
      </w:r>
      <w:proofErr w:type="spellEnd"/>
      <w:r w:rsidR="00C322B8" w:rsidRPr="00697718">
        <w:rPr>
          <w:rFonts w:ascii="Times New Roman" w:hAnsi="Times New Roman" w:cs="Times New Roman"/>
          <w:sz w:val="24"/>
          <w:szCs w:val="24"/>
        </w:rPr>
        <w:t xml:space="preserve"> (E-LINK version 14.02, Biometrics Ltd.; Emperor </w:t>
      </w:r>
      <w:proofErr w:type="spellStart"/>
      <w:r w:rsidR="00C322B8" w:rsidRPr="00697718">
        <w:rPr>
          <w:rFonts w:ascii="Times New Roman" w:hAnsi="Times New Roman" w:cs="Times New Roman"/>
          <w:sz w:val="24"/>
          <w:szCs w:val="24"/>
        </w:rPr>
        <w:t>Lite</w:t>
      </w:r>
      <w:proofErr w:type="spellEnd"/>
      <w:r w:rsidR="00C322B8" w:rsidRPr="00697718">
        <w:rPr>
          <w:rFonts w:ascii="Times New Roman" w:hAnsi="Times New Roman" w:cs="Times New Roman"/>
          <w:sz w:val="24"/>
          <w:szCs w:val="24"/>
        </w:rPr>
        <w:t xml:space="preserve"> version 1.18-408, </w:t>
      </w:r>
      <w:proofErr w:type="spellStart"/>
      <w:r w:rsidR="00C322B8" w:rsidRPr="00697718">
        <w:rPr>
          <w:rFonts w:ascii="Times New Roman" w:hAnsi="Times New Roman" w:cs="Times New Roman"/>
          <w:sz w:val="24"/>
          <w:szCs w:val="24"/>
        </w:rPr>
        <w:t>Mecmesin</w:t>
      </w:r>
      <w:proofErr w:type="spellEnd"/>
      <w:r w:rsidR="00C322B8" w:rsidRPr="00697718">
        <w:rPr>
          <w:rFonts w:ascii="Times New Roman" w:hAnsi="Times New Roman" w:cs="Times New Roman"/>
          <w:sz w:val="24"/>
          <w:szCs w:val="24"/>
        </w:rPr>
        <w:t xml:space="preserve"> Ltd.)</w:t>
      </w:r>
      <w:r w:rsidR="0088441F" w:rsidRPr="00697718">
        <w:rPr>
          <w:rFonts w:ascii="Times New Roman" w:hAnsi="Times New Roman" w:cs="Times New Roman"/>
          <w:sz w:val="24"/>
          <w:szCs w:val="24"/>
        </w:rPr>
        <w:t xml:space="preserve">. </w:t>
      </w:r>
      <w:r w:rsidR="00E45C2A" w:rsidRPr="00697718">
        <w:rPr>
          <w:rFonts w:ascii="Times New Roman" w:hAnsi="Times New Roman" w:cs="Times New Roman"/>
          <w:sz w:val="24"/>
          <w:szCs w:val="24"/>
        </w:rPr>
        <w:t xml:space="preserve">EMG </w:t>
      </w:r>
      <w:r w:rsidR="004C604C" w:rsidRPr="00697718">
        <w:rPr>
          <w:rFonts w:ascii="Times New Roman" w:hAnsi="Times New Roman" w:cs="Times New Roman"/>
          <w:sz w:val="24"/>
          <w:szCs w:val="24"/>
        </w:rPr>
        <w:t xml:space="preserve">activity </w:t>
      </w:r>
      <w:r w:rsidR="00E45C2A" w:rsidRPr="00697718">
        <w:rPr>
          <w:rFonts w:ascii="Times New Roman" w:hAnsi="Times New Roman" w:cs="Times New Roman"/>
          <w:sz w:val="24"/>
          <w:szCs w:val="24"/>
        </w:rPr>
        <w:t>was recorded from the</w:t>
      </w:r>
      <w:r w:rsidR="007F0839" w:rsidRPr="00697718">
        <w:rPr>
          <w:rFonts w:ascii="Times New Roman" w:hAnsi="Times New Roman" w:cs="Times New Roman"/>
          <w:sz w:val="24"/>
          <w:szCs w:val="24"/>
        </w:rPr>
        <w:t xml:space="preserve"> main agonists during</w:t>
      </w:r>
      <w:r w:rsidR="004C604C" w:rsidRPr="00697718">
        <w:rPr>
          <w:rFonts w:ascii="Times New Roman" w:hAnsi="Times New Roman" w:cs="Times New Roman"/>
          <w:sz w:val="24"/>
          <w:szCs w:val="24"/>
        </w:rPr>
        <w:t xml:space="preserve"> each movement;</w:t>
      </w:r>
      <w:r w:rsidR="00E45C2A" w:rsidRPr="00697718">
        <w:rPr>
          <w:rFonts w:ascii="Times New Roman" w:hAnsi="Times New Roman" w:cs="Times New Roman"/>
          <w:sz w:val="24"/>
          <w:szCs w:val="24"/>
        </w:rPr>
        <w:t xml:space="preserve"> </w:t>
      </w:r>
      <w:r w:rsidR="00700575" w:rsidRPr="00697718">
        <w:rPr>
          <w:rFonts w:ascii="Times New Roman" w:hAnsi="Times New Roman" w:cs="Times New Roman"/>
          <w:sz w:val="24"/>
          <w:szCs w:val="24"/>
        </w:rPr>
        <w:t>flexor carpi radialis</w:t>
      </w:r>
      <w:r w:rsidR="009E562A" w:rsidRPr="00697718">
        <w:rPr>
          <w:rFonts w:ascii="Times New Roman" w:hAnsi="Times New Roman" w:cs="Times New Roman"/>
          <w:sz w:val="24"/>
          <w:szCs w:val="24"/>
        </w:rPr>
        <w:t xml:space="preserve"> </w:t>
      </w:r>
      <w:r w:rsidR="007F0839" w:rsidRPr="00697718">
        <w:rPr>
          <w:rFonts w:ascii="Times New Roman" w:hAnsi="Times New Roman" w:cs="Times New Roman"/>
          <w:sz w:val="24"/>
          <w:szCs w:val="24"/>
        </w:rPr>
        <w:t xml:space="preserve">during handgrip, </w:t>
      </w:r>
      <w:r w:rsidR="00CA3646" w:rsidRPr="00697718">
        <w:rPr>
          <w:rFonts w:ascii="Times New Roman" w:hAnsi="Times New Roman" w:cs="Times New Roman"/>
          <w:sz w:val="24"/>
          <w:szCs w:val="24"/>
        </w:rPr>
        <w:t>rectus femoris</w:t>
      </w:r>
      <w:r w:rsidR="00F61B74" w:rsidRPr="00697718">
        <w:rPr>
          <w:rFonts w:ascii="Times New Roman" w:hAnsi="Times New Roman" w:cs="Times New Roman"/>
          <w:sz w:val="24"/>
          <w:szCs w:val="24"/>
        </w:rPr>
        <w:t xml:space="preserve"> </w:t>
      </w:r>
      <w:r w:rsidR="007F0839" w:rsidRPr="00697718">
        <w:rPr>
          <w:rFonts w:ascii="Times New Roman" w:hAnsi="Times New Roman" w:cs="Times New Roman"/>
          <w:sz w:val="24"/>
          <w:szCs w:val="24"/>
        </w:rPr>
        <w:t>during knee extension and</w:t>
      </w:r>
      <w:r w:rsidR="00CA3646" w:rsidRPr="00697718">
        <w:rPr>
          <w:rFonts w:ascii="Times New Roman" w:hAnsi="Times New Roman" w:cs="Times New Roman"/>
          <w:sz w:val="24"/>
          <w:szCs w:val="24"/>
        </w:rPr>
        <w:t xml:space="preserve"> biceps femoris</w:t>
      </w:r>
      <w:r w:rsidR="007F0839" w:rsidRPr="00697718">
        <w:rPr>
          <w:rFonts w:ascii="Times New Roman" w:hAnsi="Times New Roman" w:cs="Times New Roman"/>
          <w:sz w:val="24"/>
          <w:szCs w:val="24"/>
        </w:rPr>
        <w:t xml:space="preserve"> during knee flexion</w:t>
      </w:r>
      <w:r w:rsidR="00CA3646" w:rsidRPr="00697718">
        <w:rPr>
          <w:rFonts w:ascii="Times New Roman" w:hAnsi="Times New Roman" w:cs="Times New Roman"/>
          <w:sz w:val="24"/>
          <w:szCs w:val="24"/>
        </w:rPr>
        <w:t xml:space="preserve">. </w:t>
      </w:r>
      <w:r w:rsidR="00C470B2" w:rsidRPr="00697718">
        <w:rPr>
          <w:rFonts w:ascii="Times New Roman" w:hAnsi="Times New Roman" w:cs="Times New Roman"/>
          <w:sz w:val="24"/>
          <w:szCs w:val="24"/>
        </w:rPr>
        <w:t>After skin preparation, disposable, self-adhesive Ag/</w:t>
      </w:r>
      <w:proofErr w:type="spellStart"/>
      <w:r w:rsidR="00C470B2" w:rsidRPr="00697718">
        <w:rPr>
          <w:rFonts w:ascii="Times New Roman" w:hAnsi="Times New Roman" w:cs="Times New Roman"/>
          <w:sz w:val="24"/>
          <w:szCs w:val="24"/>
        </w:rPr>
        <w:t>AgCl</w:t>
      </w:r>
      <w:proofErr w:type="spellEnd"/>
      <w:r w:rsidR="00C470B2" w:rsidRPr="00697718">
        <w:rPr>
          <w:rFonts w:ascii="Times New Roman" w:hAnsi="Times New Roman" w:cs="Times New Roman"/>
          <w:sz w:val="24"/>
          <w:szCs w:val="24"/>
        </w:rPr>
        <w:t xml:space="preserve"> bipolar surface electrodes with 10mm conducting area and 20mm inter-electrode distance (</w:t>
      </w:r>
      <w:proofErr w:type="spellStart"/>
      <w:r w:rsidR="00C470B2" w:rsidRPr="00697718">
        <w:rPr>
          <w:rFonts w:ascii="Times New Roman" w:hAnsi="Times New Roman" w:cs="Times New Roman"/>
          <w:sz w:val="24"/>
          <w:szCs w:val="24"/>
        </w:rPr>
        <w:t>Noraxon</w:t>
      </w:r>
      <w:proofErr w:type="spellEnd"/>
      <w:r w:rsidR="00C470B2" w:rsidRPr="00697718">
        <w:rPr>
          <w:rFonts w:ascii="Times New Roman" w:hAnsi="Times New Roman" w:cs="Times New Roman"/>
          <w:sz w:val="24"/>
          <w:szCs w:val="24"/>
        </w:rPr>
        <w:t xml:space="preserve"> Inc.) were used to record EMG. Electrodes were placed parallel to muscle fibres on the belly of the muscles previously identified and</w:t>
      </w:r>
      <w:r w:rsidR="009B0913" w:rsidRPr="00697718">
        <w:rPr>
          <w:rFonts w:ascii="Times New Roman" w:hAnsi="Times New Roman" w:cs="Times New Roman"/>
          <w:sz w:val="24"/>
          <w:szCs w:val="24"/>
        </w:rPr>
        <w:t xml:space="preserve"> following accepted anatomical criteria </w:t>
      </w:r>
      <w:r w:rsidR="00FC25CA" w:rsidRPr="00697718">
        <w:rPr>
          <w:rFonts w:ascii="Times New Roman" w:hAnsi="Times New Roman" w:cs="Times New Roman"/>
          <w:sz w:val="24"/>
          <w:szCs w:val="24"/>
        </w:rPr>
        <w:fldChar w:fldCharType="begin" w:fldLock="1"/>
      </w:r>
      <w:r w:rsidR="00AB6320" w:rsidRPr="00697718">
        <w:rPr>
          <w:rFonts w:ascii="Times New Roman" w:hAnsi="Times New Roman" w:cs="Times New Roman"/>
          <w:sz w:val="24"/>
          <w:szCs w:val="24"/>
        </w:rPr>
        <w:instrText>ADDIN CSL_CITATION {"citationItems":[{"id":"ITEM-1","itemData":{"author":[{"dropping-particle":"V.","family":"Basmajian","given":"John","non-dropping-particle":"","parse-names":false,"suffix":""},{"dropping-particle":"","family":"Luca","given":"Carlo J.","non-dropping-particle":"De","parse-names":false,"suffix":""}],"id":"ITEM-1","issued":{"date-parts":[["1985"]]},"publisher":"Williams &amp; Wilkins","publisher-place":"Baltimore","title":"Muscles alive: Their functions revealed by electromyography","type":"book"},"uris":["http://www.mendeley.com/documents/?uuid=55433c4f-57fd-426f-8ecc-cde867324575"]}],"mendeley":{"formattedCitation":"&lt;sup&gt;3&lt;/sup&gt;","plainTextFormattedCitation":"3","previouslyFormattedCitation":"&lt;sup&gt;3&lt;/sup&gt;"},"properties":{"noteIndex":0},"schema":"https://github.com/citation-style-language/schema/raw/master/csl-citation.json"}</w:instrText>
      </w:r>
      <w:r w:rsidR="00FC25CA" w:rsidRPr="00697718">
        <w:rPr>
          <w:rFonts w:ascii="Times New Roman" w:hAnsi="Times New Roman" w:cs="Times New Roman"/>
          <w:sz w:val="24"/>
          <w:szCs w:val="24"/>
        </w:rPr>
        <w:fldChar w:fldCharType="separate"/>
      </w:r>
      <w:r w:rsidR="00595910" w:rsidRPr="00697718">
        <w:rPr>
          <w:rFonts w:ascii="Times New Roman" w:hAnsi="Times New Roman" w:cs="Times New Roman"/>
          <w:noProof/>
          <w:sz w:val="24"/>
          <w:szCs w:val="24"/>
          <w:vertAlign w:val="superscript"/>
        </w:rPr>
        <w:t>3</w:t>
      </w:r>
      <w:r w:rsidR="00FC25CA" w:rsidRPr="00697718">
        <w:rPr>
          <w:rFonts w:ascii="Times New Roman" w:hAnsi="Times New Roman" w:cs="Times New Roman"/>
          <w:sz w:val="24"/>
          <w:szCs w:val="24"/>
        </w:rPr>
        <w:fldChar w:fldCharType="end"/>
      </w:r>
      <w:r w:rsidR="009B0913" w:rsidRPr="00697718">
        <w:rPr>
          <w:rFonts w:ascii="Times New Roman" w:hAnsi="Times New Roman" w:cs="Times New Roman"/>
          <w:sz w:val="24"/>
          <w:szCs w:val="24"/>
        </w:rPr>
        <w:t>,</w:t>
      </w:r>
      <w:r w:rsidR="00C470B2" w:rsidRPr="00697718">
        <w:rPr>
          <w:rFonts w:ascii="Times New Roman" w:hAnsi="Times New Roman" w:cs="Times New Roman"/>
          <w:sz w:val="24"/>
          <w:szCs w:val="24"/>
        </w:rPr>
        <w:t xml:space="preserve"> signals were confirmed by manual muscle testing. </w:t>
      </w:r>
      <w:r w:rsidR="007E62FE" w:rsidRPr="00697718">
        <w:rPr>
          <w:rFonts w:ascii="Times New Roman" w:hAnsi="Times New Roman" w:cs="Times New Roman"/>
          <w:sz w:val="24"/>
          <w:szCs w:val="24"/>
        </w:rPr>
        <w:t xml:space="preserve">A </w:t>
      </w:r>
      <w:proofErr w:type="spellStart"/>
      <w:r w:rsidR="007E62FE" w:rsidRPr="00697718">
        <w:rPr>
          <w:rFonts w:ascii="Times New Roman" w:hAnsi="Times New Roman" w:cs="Times New Roman"/>
          <w:sz w:val="24"/>
          <w:szCs w:val="24"/>
        </w:rPr>
        <w:t>Telemyo</w:t>
      </w:r>
      <w:proofErr w:type="spellEnd"/>
      <w:r w:rsidR="007E62FE" w:rsidRPr="00697718">
        <w:rPr>
          <w:rFonts w:ascii="Times New Roman" w:hAnsi="Times New Roman" w:cs="Times New Roman"/>
          <w:sz w:val="24"/>
          <w:szCs w:val="24"/>
        </w:rPr>
        <w:t xml:space="preserve"> DTS system (</w:t>
      </w:r>
      <w:proofErr w:type="spellStart"/>
      <w:r w:rsidR="007E62FE" w:rsidRPr="00697718">
        <w:rPr>
          <w:rFonts w:ascii="Times New Roman" w:hAnsi="Times New Roman" w:cs="Times New Roman"/>
          <w:sz w:val="24"/>
          <w:szCs w:val="24"/>
        </w:rPr>
        <w:t>Noraxon</w:t>
      </w:r>
      <w:proofErr w:type="spellEnd"/>
      <w:r w:rsidR="007E62FE" w:rsidRPr="00697718">
        <w:rPr>
          <w:rFonts w:ascii="Times New Roman" w:hAnsi="Times New Roman" w:cs="Times New Roman"/>
          <w:sz w:val="24"/>
          <w:szCs w:val="24"/>
        </w:rPr>
        <w:t xml:space="preserve"> Inc., Scottsdale, Arizona, USA) </w:t>
      </w:r>
      <w:r w:rsidR="00B3705C" w:rsidRPr="00697718">
        <w:rPr>
          <w:rFonts w:ascii="Times New Roman" w:hAnsi="Times New Roman" w:cs="Times New Roman"/>
          <w:sz w:val="24"/>
          <w:szCs w:val="24"/>
        </w:rPr>
        <w:t xml:space="preserve">and </w:t>
      </w:r>
      <w:proofErr w:type="spellStart"/>
      <w:r w:rsidR="00B3705C" w:rsidRPr="00697718">
        <w:rPr>
          <w:rFonts w:ascii="Times New Roman" w:hAnsi="Times New Roman" w:cs="Times New Roman"/>
          <w:sz w:val="24"/>
          <w:szCs w:val="24"/>
        </w:rPr>
        <w:t>MyoResearch</w:t>
      </w:r>
      <w:proofErr w:type="spellEnd"/>
      <w:r w:rsidR="00B3705C" w:rsidRPr="00697718">
        <w:rPr>
          <w:rFonts w:ascii="Times New Roman" w:hAnsi="Times New Roman" w:cs="Times New Roman"/>
          <w:sz w:val="24"/>
          <w:szCs w:val="24"/>
        </w:rPr>
        <w:t xml:space="preserve"> software (Version 3.8, </w:t>
      </w:r>
      <w:proofErr w:type="spellStart"/>
      <w:r w:rsidR="00B3705C" w:rsidRPr="00697718">
        <w:rPr>
          <w:rFonts w:ascii="Times New Roman" w:hAnsi="Times New Roman" w:cs="Times New Roman"/>
          <w:sz w:val="24"/>
          <w:szCs w:val="24"/>
        </w:rPr>
        <w:t>Noraxon</w:t>
      </w:r>
      <w:proofErr w:type="spellEnd"/>
      <w:r w:rsidR="00B3705C" w:rsidRPr="00697718">
        <w:rPr>
          <w:rFonts w:ascii="Times New Roman" w:hAnsi="Times New Roman" w:cs="Times New Roman"/>
          <w:sz w:val="24"/>
          <w:szCs w:val="24"/>
        </w:rPr>
        <w:t xml:space="preserve"> Inc.) </w:t>
      </w:r>
      <w:r w:rsidR="007E62FE" w:rsidRPr="00697718">
        <w:rPr>
          <w:rFonts w:ascii="Times New Roman" w:hAnsi="Times New Roman" w:cs="Times New Roman"/>
          <w:sz w:val="24"/>
          <w:szCs w:val="24"/>
        </w:rPr>
        <w:t>w</w:t>
      </w:r>
      <w:r w:rsidR="00B3705C" w:rsidRPr="00697718">
        <w:rPr>
          <w:rFonts w:ascii="Times New Roman" w:hAnsi="Times New Roman" w:cs="Times New Roman"/>
          <w:sz w:val="24"/>
          <w:szCs w:val="24"/>
        </w:rPr>
        <w:t>ere</w:t>
      </w:r>
      <w:r w:rsidR="007E62FE" w:rsidRPr="00697718">
        <w:rPr>
          <w:rFonts w:ascii="Times New Roman" w:hAnsi="Times New Roman" w:cs="Times New Roman"/>
          <w:sz w:val="24"/>
          <w:szCs w:val="24"/>
        </w:rPr>
        <w:t xml:space="preserve"> used for signal acquisition </w:t>
      </w:r>
      <w:r w:rsidR="00224200" w:rsidRPr="00697718">
        <w:rPr>
          <w:rFonts w:ascii="Times New Roman" w:hAnsi="Times New Roman" w:cs="Times New Roman"/>
          <w:sz w:val="24"/>
          <w:szCs w:val="24"/>
        </w:rPr>
        <w:t xml:space="preserve">and </w:t>
      </w:r>
      <w:r w:rsidR="00B3705C" w:rsidRPr="00697718">
        <w:rPr>
          <w:rFonts w:ascii="Times New Roman" w:hAnsi="Times New Roman" w:cs="Times New Roman"/>
          <w:sz w:val="24"/>
          <w:szCs w:val="24"/>
        </w:rPr>
        <w:t xml:space="preserve">data </w:t>
      </w:r>
      <w:r w:rsidR="00224200" w:rsidRPr="00697718">
        <w:rPr>
          <w:rFonts w:ascii="Times New Roman" w:hAnsi="Times New Roman" w:cs="Times New Roman"/>
          <w:sz w:val="24"/>
          <w:szCs w:val="24"/>
        </w:rPr>
        <w:t>analys</w:t>
      </w:r>
      <w:r w:rsidR="00B3705C" w:rsidRPr="00697718">
        <w:rPr>
          <w:rFonts w:ascii="Times New Roman" w:hAnsi="Times New Roman" w:cs="Times New Roman"/>
          <w:sz w:val="24"/>
          <w:szCs w:val="24"/>
        </w:rPr>
        <w:t xml:space="preserve">is, respectively. </w:t>
      </w:r>
      <w:r w:rsidR="00F61B74" w:rsidRPr="00697718">
        <w:rPr>
          <w:rFonts w:ascii="Times New Roman" w:hAnsi="Times New Roman" w:cs="Times New Roman"/>
          <w:sz w:val="24"/>
          <w:szCs w:val="24"/>
        </w:rPr>
        <w:t xml:space="preserve">Signals were differentially amplified (CMRR &gt; 100 dB; input impedance &gt; 100 </w:t>
      </w:r>
      <w:proofErr w:type="spellStart"/>
      <w:r w:rsidR="00F61B74" w:rsidRPr="00697718">
        <w:rPr>
          <w:rFonts w:ascii="Times New Roman" w:hAnsi="Times New Roman" w:cs="Times New Roman"/>
          <w:sz w:val="24"/>
          <w:szCs w:val="24"/>
        </w:rPr>
        <w:t>Mohm</w:t>
      </w:r>
      <w:proofErr w:type="spellEnd"/>
      <w:r w:rsidR="00F61B74" w:rsidRPr="00697718">
        <w:rPr>
          <w:rFonts w:ascii="Times New Roman" w:hAnsi="Times New Roman" w:cs="Times New Roman"/>
          <w:sz w:val="24"/>
          <w:szCs w:val="24"/>
        </w:rPr>
        <w:t xml:space="preserve">; gain 500dB), digitised at a sampling rate of 1500 Hz and band-pass filtered at 10-500 Hz. </w:t>
      </w:r>
    </w:p>
    <w:p w14:paraId="76C44B2E" w14:textId="20007165" w:rsidR="00B01F11" w:rsidRPr="00697718" w:rsidRDefault="00B01F11" w:rsidP="0010284B">
      <w:pPr>
        <w:spacing w:line="480" w:lineRule="auto"/>
        <w:rPr>
          <w:rFonts w:ascii="Times New Roman" w:hAnsi="Times New Roman" w:cs="Times New Roman"/>
          <w:sz w:val="24"/>
          <w:szCs w:val="24"/>
        </w:rPr>
      </w:pPr>
      <w:r w:rsidRPr="00697718">
        <w:rPr>
          <w:rFonts w:ascii="Times New Roman" w:hAnsi="Times New Roman" w:cs="Times New Roman"/>
          <w:sz w:val="24"/>
          <w:szCs w:val="24"/>
        </w:rPr>
        <w:lastRenderedPageBreak/>
        <w:t xml:space="preserve">Fatigability of each muscle was quantified by calculating median frequency (MDF) in 1 second intervals across the 60 seconds of sustained </w:t>
      </w:r>
      <w:r w:rsidR="00B3705C" w:rsidRPr="00697718">
        <w:rPr>
          <w:rFonts w:ascii="Times New Roman" w:hAnsi="Times New Roman" w:cs="Times New Roman"/>
          <w:sz w:val="24"/>
          <w:szCs w:val="24"/>
        </w:rPr>
        <w:t xml:space="preserve">submaximal </w:t>
      </w:r>
      <w:r w:rsidRPr="00697718">
        <w:rPr>
          <w:rFonts w:ascii="Times New Roman" w:hAnsi="Times New Roman" w:cs="Times New Roman"/>
          <w:sz w:val="24"/>
          <w:szCs w:val="24"/>
        </w:rPr>
        <w:t>isometric contraction at 25% MVC.</w:t>
      </w:r>
      <w:r w:rsidR="006E6A52" w:rsidRPr="00697718">
        <w:rPr>
          <w:rFonts w:ascii="Times New Roman" w:hAnsi="Times New Roman" w:cs="Times New Roman"/>
          <w:sz w:val="24"/>
          <w:szCs w:val="24"/>
        </w:rPr>
        <w:t xml:space="preserve"> A Fast Fourier T</w:t>
      </w:r>
      <w:r w:rsidR="002F1C7F" w:rsidRPr="00697718">
        <w:rPr>
          <w:rFonts w:ascii="Times New Roman" w:hAnsi="Times New Roman" w:cs="Times New Roman"/>
          <w:sz w:val="24"/>
          <w:szCs w:val="24"/>
        </w:rPr>
        <w:t>ransformation was performed to allow analysis of the power spectrum.</w:t>
      </w:r>
      <w:r w:rsidR="00063CAE" w:rsidRPr="00697718">
        <w:rPr>
          <w:rFonts w:ascii="Times New Roman" w:hAnsi="Times New Roman" w:cs="Times New Roman"/>
          <w:sz w:val="24"/>
          <w:szCs w:val="24"/>
        </w:rPr>
        <w:t xml:space="preserve"> </w:t>
      </w:r>
      <w:r w:rsidRPr="00697718">
        <w:rPr>
          <w:rFonts w:ascii="Times New Roman" w:hAnsi="Times New Roman" w:cs="Times New Roman"/>
          <w:sz w:val="24"/>
          <w:szCs w:val="24"/>
        </w:rPr>
        <w:t>MDF was then normalised relative to starting va</w:t>
      </w:r>
      <w:r w:rsidR="00B836AF" w:rsidRPr="00697718">
        <w:rPr>
          <w:rFonts w:ascii="Times New Roman" w:hAnsi="Times New Roman" w:cs="Times New Roman"/>
          <w:sz w:val="24"/>
          <w:szCs w:val="24"/>
        </w:rPr>
        <w:t xml:space="preserve">lue and the mean rate of change, assessed by linear regression, </w:t>
      </w:r>
      <w:r w:rsidR="00EE4B02" w:rsidRPr="00697718">
        <w:rPr>
          <w:rFonts w:ascii="Times New Roman" w:hAnsi="Times New Roman" w:cs="Times New Roman"/>
          <w:sz w:val="24"/>
          <w:szCs w:val="24"/>
        </w:rPr>
        <w:t>was used as a fatigue index</w:t>
      </w:r>
      <w:r w:rsidR="002F1C7F" w:rsidRPr="00697718">
        <w:rPr>
          <w:rFonts w:ascii="Times New Roman" w:hAnsi="Times New Roman" w:cs="Times New Roman"/>
          <w:sz w:val="24"/>
          <w:szCs w:val="24"/>
        </w:rPr>
        <w:t>.</w:t>
      </w:r>
    </w:p>
    <w:p w14:paraId="63851E84" w14:textId="77777777" w:rsidR="001804CC" w:rsidRPr="00697718" w:rsidRDefault="00BC044B" w:rsidP="00957775">
      <w:pPr>
        <w:spacing w:line="480" w:lineRule="auto"/>
        <w:rPr>
          <w:rFonts w:ascii="Times New Roman" w:hAnsi="Times New Roman" w:cs="Times New Roman"/>
          <w:i/>
          <w:sz w:val="24"/>
          <w:szCs w:val="24"/>
        </w:rPr>
      </w:pPr>
      <w:r w:rsidRPr="00697718">
        <w:rPr>
          <w:rFonts w:ascii="Times New Roman" w:hAnsi="Times New Roman" w:cs="Times New Roman"/>
          <w:i/>
          <w:sz w:val="24"/>
          <w:szCs w:val="24"/>
        </w:rPr>
        <w:t>Maximal oxygen uptake</w:t>
      </w:r>
    </w:p>
    <w:p w14:paraId="04F0A312" w14:textId="53758E1B" w:rsidR="00BC044B" w:rsidRPr="00697718" w:rsidRDefault="00957775" w:rsidP="00957775">
      <w:pPr>
        <w:spacing w:line="480" w:lineRule="auto"/>
        <w:rPr>
          <w:rFonts w:ascii="Times New Roman" w:hAnsi="Times New Roman" w:cs="Times New Roman"/>
          <w:sz w:val="24"/>
          <w:szCs w:val="24"/>
        </w:rPr>
      </w:pPr>
      <w:r w:rsidRPr="00697718">
        <w:rPr>
          <w:rFonts w:ascii="Times New Roman" w:hAnsi="Times New Roman" w:cs="Times New Roman"/>
          <w:sz w:val="24"/>
          <w:szCs w:val="24"/>
        </w:rPr>
        <w:t>Maximal oxygen uptake (VO</w:t>
      </w:r>
      <w:r w:rsidRPr="00697718">
        <w:rPr>
          <w:rFonts w:ascii="Times New Roman" w:hAnsi="Times New Roman" w:cs="Times New Roman"/>
          <w:sz w:val="24"/>
          <w:szCs w:val="24"/>
          <w:vertAlign w:val="subscript"/>
        </w:rPr>
        <w:t>2MAX</w:t>
      </w:r>
      <w:r w:rsidRPr="00697718">
        <w:rPr>
          <w:rFonts w:ascii="Times New Roman" w:hAnsi="Times New Roman" w:cs="Times New Roman"/>
          <w:sz w:val="24"/>
          <w:szCs w:val="24"/>
        </w:rPr>
        <w:t xml:space="preserve">) was assessed </w:t>
      </w:r>
      <w:r w:rsidR="000377C2" w:rsidRPr="00697718">
        <w:rPr>
          <w:rFonts w:ascii="Times New Roman" w:hAnsi="Times New Roman" w:cs="Times New Roman"/>
          <w:sz w:val="24"/>
          <w:szCs w:val="24"/>
        </w:rPr>
        <w:t xml:space="preserve">by an incremental test to exhaustion </w:t>
      </w:r>
      <w:r w:rsidRPr="00697718">
        <w:rPr>
          <w:rFonts w:ascii="Times New Roman" w:hAnsi="Times New Roman" w:cs="Times New Roman"/>
          <w:sz w:val="24"/>
          <w:szCs w:val="24"/>
        </w:rPr>
        <w:t xml:space="preserve">using a treadmill </w:t>
      </w:r>
      <w:r w:rsidR="00650968" w:rsidRPr="00697718">
        <w:rPr>
          <w:rFonts w:ascii="Times New Roman" w:hAnsi="Times New Roman" w:cs="Times New Roman"/>
          <w:sz w:val="24"/>
          <w:szCs w:val="24"/>
        </w:rPr>
        <w:t>(h/p/cosmos</w:t>
      </w:r>
      <w:r w:rsidR="005B0435" w:rsidRPr="00697718">
        <w:rPr>
          <w:rFonts w:ascii="Times New Roman" w:hAnsi="Times New Roman" w:cs="Times New Roman"/>
          <w:sz w:val="24"/>
          <w:szCs w:val="24"/>
        </w:rPr>
        <w:t>, Munich, Germany</w:t>
      </w:r>
      <w:r w:rsidR="000377C2" w:rsidRPr="00697718">
        <w:rPr>
          <w:rFonts w:ascii="Times New Roman" w:hAnsi="Times New Roman" w:cs="Times New Roman"/>
          <w:sz w:val="24"/>
          <w:szCs w:val="24"/>
        </w:rPr>
        <w:t>) and</w:t>
      </w:r>
      <w:r w:rsidR="00650968" w:rsidRPr="00697718">
        <w:rPr>
          <w:rFonts w:ascii="Times New Roman" w:hAnsi="Times New Roman" w:cs="Times New Roman"/>
          <w:sz w:val="24"/>
          <w:szCs w:val="24"/>
        </w:rPr>
        <w:t xml:space="preserve"> a standard</w:t>
      </w:r>
      <w:r w:rsidRPr="00697718">
        <w:rPr>
          <w:rFonts w:ascii="Times New Roman" w:hAnsi="Times New Roman" w:cs="Times New Roman"/>
          <w:sz w:val="24"/>
          <w:szCs w:val="24"/>
        </w:rPr>
        <w:t xml:space="preserve"> Bruce protocol</w:t>
      </w:r>
      <w:r w:rsidR="008402EC" w:rsidRPr="00697718">
        <w:rPr>
          <w:rFonts w:ascii="Times New Roman" w:hAnsi="Times New Roman" w:cs="Times New Roman"/>
          <w:sz w:val="24"/>
          <w:szCs w:val="24"/>
        </w:rPr>
        <w:t xml:space="preserve"> </w:t>
      </w:r>
      <w:r w:rsidR="008402EC" w:rsidRPr="00697718">
        <w:rPr>
          <w:rFonts w:ascii="Times New Roman" w:hAnsi="Times New Roman" w:cs="Times New Roman"/>
          <w:sz w:val="24"/>
          <w:szCs w:val="24"/>
        </w:rPr>
        <w:fldChar w:fldCharType="begin" w:fldLock="1"/>
      </w:r>
      <w:r w:rsidR="00AB6320" w:rsidRPr="00697718">
        <w:rPr>
          <w:rFonts w:ascii="Times New Roman" w:hAnsi="Times New Roman" w:cs="Times New Roman"/>
          <w:sz w:val="24"/>
          <w:szCs w:val="24"/>
        </w:rPr>
        <w:instrText>ADDIN CSL_CITATION {"citationItems":[{"id":"ITEM-1","itemData":{"DOI":"10.1111/j.1542-474X.2004.93003.x","ISSN":"1542-474X","author":[{"dropping-particle":"","family":"Bruce","given":"R. A.","non-dropping-particle":"","parse-names":false,"suffix":""},{"dropping-particle":"","family":"Blackmon","given":"J. R.","non-dropping-particle":"","parse-names":false,"suffix":""},{"dropping-particle":"","family":"Jones","given":"J. W.","non-dropping-particle":"","parse-names":false,"suffix":""},{"dropping-particle":"","family":"Strait","given":"G.","non-dropping-particle":"","parse-names":false,"suffix":""}],"container-title":"Annals of Noninvasive Electrocardiology","id":"ITEM-1","issue":"3","issued":{"date-parts":[["2004","7","1"]]},"page":"291-303","publisher":"Blackwell Science Inc","title":"Exercising Testing in Adult Normal Subjects and Cardiac Patients*","type":"article-journal","volume":"9"},"uris":["http://www.mendeley.com/documents/?uuid=cd61a420-280f-3810-8a48-8067a39c6555"]}],"mendeley":{"formattedCitation":"&lt;sup&gt;6&lt;/sup&gt;","plainTextFormattedCitation":"6","previouslyFormattedCitation":"&lt;sup&gt;6&lt;/sup&gt;"},"properties":{"noteIndex":0},"schema":"https://github.com/citation-style-language/schema/raw/master/csl-citation.json"}</w:instrText>
      </w:r>
      <w:r w:rsidR="008402EC" w:rsidRPr="00697718">
        <w:rPr>
          <w:rFonts w:ascii="Times New Roman" w:hAnsi="Times New Roman" w:cs="Times New Roman"/>
          <w:sz w:val="24"/>
          <w:szCs w:val="24"/>
        </w:rPr>
        <w:fldChar w:fldCharType="separate"/>
      </w:r>
      <w:r w:rsidR="00595910" w:rsidRPr="00697718">
        <w:rPr>
          <w:rFonts w:ascii="Times New Roman" w:hAnsi="Times New Roman" w:cs="Times New Roman"/>
          <w:noProof/>
          <w:sz w:val="24"/>
          <w:szCs w:val="24"/>
          <w:vertAlign w:val="superscript"/>
        </w:rPr>
        <w:t>6</w:t>
      </w:r>
      <w:r w:rsidR="008402EC" w:rsidRPr="00697718">
        <w:rPr>
          <w:rFonts w:ascii="Times New Roman" w:hAnsi="Times New Roman" w:cs="Times New Roman"/>
          <w:sz w:val="24"/>
          <w:szCs w:val="24"/>
        </w:rPr>
        <w:fldChar w:fldCharType="end"/>
      </w:r>
      <w:r w:rsidRPr="00697718">
        <w:rPr>
          <w:rFonts w:ascii="Times New Roman" w:hAnsi="Times New Roman" w:cs="Times New Roman"/>
          <w:sz w:val="24"/>
          <w:szCs w:val="24"/>
        </w:rPr>
        <w:t>. Indirect calorimetry was performed</w:t>
      </w:r>
      <w:r w:rsidR="003720BA" w:rsidRPr="00697718">
        <w:rPr>
          <w:rFonts w:ascii="Times New Roman" w:hAnsi="Times New Roman" w:cs="Times New Roman"/>
          <w:sz w:val="24"/>
          <w:szCs w:val="24"/>
        </w:rPr>
        <w:t xml:space="preserve"> using a breath by breath analyser</w:t>
      </w:r>
      <w:r w:rsidR="0087681F" w:rsidRPr="00697718">
        <w:rPr>
          <w:rFonts w:ascii="Times New Roman" w:hAnsi="Times New Roman" w:cs="Times New Roman"/>
          <w:sz w:val="24"/>
          <w:szCs w:val="24"/>
        </w:rPr>
        <w:t xml:space="preserve"> (</w:t>
      </w:r>
      <w:proofErr w:type="spellStart"/>
      <w:r w:rsidR="0087681F" w:rsidRPr="00697718">
        <w:rPr>
          <w:rFonts w:ascii="Times New Roman" w:hAnsi="Times New Roman" w:cs="Times New Roman"/>
          <w:sz w:val="24"/>
          <w:szCs w:val="24"/>
        </w:rPr>
        <w:t>Ergostik</w:t>
      </w:r>
      <w:proofErr w:type="spellEnd"/>
      <w:r w:rsidR="0087681F" w:rsidRPr="00697718">
        <w:rPr>
          <w:rFonts w:ascii="Times New Roman" w:hAnsi="Times New Roman" w:cs="Times New Roman"/>
          <w:sz w:val="24"/>
          <w:szCs w:val="24"/>
        </w:rPr>
        <w:t xml:space="preserve">, </w:t>
      </w:r>
      <w:proofErr w:type="spellStart"/>
      <w:r w:rsidR="0087681F" w:rsidRPr="00697718">
        <w:rPr>
          <w:rFonts w:ascii="Times New Roman" w:hAnsi="Times New Roman" w:cs="Times New Roman"/>
          <w:sz w:val="24"/>
          <w:szCs w:val="24"/>
        </w:rPr>
        <w:t>Geratherm</w:t>
      </w:r>
      <w:proofErr w:type="spellEnd"/>
      <w:r w:rsidR="0087681F" w:rsidRPr="00697718">
        <w:rPr>
          <w:rFonts w:ascii="Times New Roman" w:hAnsi="Times New Roman" w:cs="Times New Roman"/>
          <w:sz w:val="24"/>
          <w:szCs w:val="24"/>
        </w:rPr>
        <w:t xml:space="preserve"> Respiratory GmbH, Bad Kissi</w:t>
      </w:r>
      <w:r w:rsidR="00BF338B" w:rsidRPr="00697718">
        <w:rPr>
          <w:rFonts w:ascii="Times New Roman" w:hAnsi="Times New Roman" w:cs="Times New Roman"/>
          <w:sz w:val="24"/>
          <w:szCs w:val="24"/>
        </w:rPr>
        <w:t>n</w:t>
      </w:r>
      <w:r w:rsidR="0087681F" w:rsidRPr="00697718">
        <w:rPr>
          <w:rFonts w:ascii="Times New Roman" w:hAnsi="Times New Roman" w:cs="Times New Roman"/>
          <w:sz w:val="24"/>
          <w:szCs w:val="24"/>
        </w:rPr>
        <w:t xml:space="preserve">gen, </w:t>
      </w:r>
      <w:r w:rsidR="00624CCA" w:rsidRPr="00697718">
        <w:rPr>
          <w:rFonts w:ascii="Times New Roman" w:hAnsi="Times New Roman" w:cs="Times New Roman"/>
          <w:sz w:val="24"/>
          <w:szCs w:val="24"/>
        </w:rPr>
        <w:t>G</w:t>
      </w:r>
      <w:r w:rsidR="0087681F" w:rsidRPr="00697718">
        <w:rPr>
          <w:rFonts w:ascii="Times New Roman" w:hAnsi="Times New Roman" w:cs="Times New Roman"/>
          <w:sz w:val="24"/>
          <w:szCs w:val="24"/>
        </w:rPr>
        <w:t>ermany</w:t>
      </w:r>
      <w:r w:rsidRPr="00697718">
        <w:rPr>
          <w:rFonts w:ascii="Times New Roman" w:hAnsi="Times New Roman" w:cs="Times New Roman"/>
          <w:sz w:val="24"/>
          <w:szCs w:val="24"/>
        </w:rPr>
        <w:t>)</w:t>
      </w:r>
      <w:r w:rsidR="000377C2" w:rsidRPr="00697718">
        <w:rPr>
          <w:rFonts w:ascii="Times New Roman" w:hAnsi="Times New Roman" w:cs="Times New Roman"/>
          <w:sz w:val="24"/>
          <w:szCs w:val="24"/>
        </w:rPr>
        <w:t>, calibrated prior to test. P</w:t>
      </w:r>
      <w:r w:rsidR="002E46E1" w:rsidRPr="00697718">
        <w:rPr>
          <w:rFonts w:ascii="Times New Roman" w:hAnsi="Times New Roman" w:cs="Times New Roman"/>
          <w:sz w:val="24"/>
          <w:szCs w:val="24"/>
        </w:rPr>
        <w:t>articipants’ heart rate was also monitored during the entire protocol (FR70</w:t>
      </w:r>
      <w:r w:rsidR="00624CCA" w:rsidRPr="00697718">
        <w:rPr>
          <w:rFonts w:ascii="Times New Roman" w:hAnsi="Times New Roman" w:cs="Times New Roman"/>
          <w:sz w:val="24"/>
          <w:szCs w:val="24"/>
        </w:rPr>
        <w:t>, Garmin International Inc., Olathe, Kansas, USA)</w:t>
      </w:r>
      <w:r w:rsidRPr="00697718">
        <w:rPr>
          <w:rFonts w:ascii="Times New Roman" w:hAnsi="Times New Roman" w:cs="Times New Roman"/>
          <w:sz w:val="24"/>
          <w:szCs w:val="24"/>
        </w:rPr>
        <w:t xml:space="preserve">.  </w:t>
      </w:r>
      <w:r w:rsidR="00BF338B" w:rsidRPr="00697718">
        <w:rPr>
          <w:rFonts w:ascii="Times New Roman" w:hAnsi="Times New Roman" w:cs="Times New Roman"/>
          <w:sz w:val="24"/>
          <w:szCs w:val="24"/>
        </w:rPr>
        <w:t>VO</w:t>
      </w:r>
      <w:r w:rsidR="00BF338B" w:rsidRPr="00697718">
        <w:rPr>
          <w:rFonts w:ascii="Times New Roman" w:hAnsi="Times New Roman" w:cs="Times New Roman"/>
          <w:sz w:val="24"/>
          <w:szCs w:val="24"/>
          <w:vertAlign w:val="subscript"/>
        </w:rPr>
        <w:t>2MAX</w:t>
      </w:r>
      <w:r w:rsidR="00BF338B" w:rsidRPr="00697718">
        <w:rPr>
          <w:rFonts w:ascii="Times New Roman" w:hAnsi="Times New Roman" w:cs="Times New Roman"/>
          <w:sz w:val="24"/>
          <w:szCs w:val="24"/>
        </w:rPr>
        <w:t xml:space="preserve"> </w:t>
      </w:r>
      <w:r w:rsidRPr="00697718">
        <w:rPr>
          <w:rFonts w:ascii="Times New Roman" w:hAnsi="Times New Roman" w:cs="Times New Roman"/>
          <w:sz w:val="24"/>
          <w:szCs w:val="24"/>
        </w:rPr>
        <w:t>was considered at the observation of a plateau in VO</w:t>
      </w:r>
      <w:r w:rsidRPr="00697718">
        <w:rPr>
          <w:rFonts w:ascii="Times New Roman" w:hAnsi="Times New Roman" w:cs="Times New Roman"/>
          <w:sz w:val="24"/>
          <w:szCs w:val="24"/>
          <w:vertAlign w:val="subscript"/>
        </w:rPr>
        <w:t>2</w:t>
      </w:r>
      <w:r w:rsidRPr="00697718">
        <w:rPr>
          <w:rFonts w:ascii="Times New Roman" w:hAnsi="Times New Roman" w:cs="Times New Roman"/>
          <w:sz w:val="24"/>
          <w:szCs w:val="24"/>
        </w:rPr>
        <w:t xml:space="preserve"> or the point of volitional exhaustion. If a plateau was</w:t>
      </w:r>
      <w:r w:rsidR="00F71C63" w:rsidRPr="00697718">
        <w:rPr>
          <w:rFonts w:ascii="Times New Roman" w:hAnsi="Times New Roman" w:cs="Times New Roman"/>
          <w:sz w:val="24"/>
          <w:szCs w:val="24"/>
        </w:rPr>
        <w:t xml:space="preserve"> not reached </w:t>
      </w:r>
      <w:r w:rsidR="00BF338B" w:rsidRPr="00697718">
        <w:rPr>
          <w:rFonts w:ascii="Times New Roman" w:hAnsi="Times New Roman" w:cs="Times New Roman"/>
          <w:sz w:val="24"/>
          <w:szCs w:val="24"/>
        </w:rPr>
        <w:t>VO</w:t>
      </w:r>
      <w:r w:rsidR="00BF338B" w:rsidRPr="00697718">
        <w:rPr>
          <w:rFonts w:ascii="Times New Roman" w:hAnsi="Times New Roman" w:cs="Times New Roman"/>
          <w:sz w:val="24"/>
          <w:szCs w:val="24"/>
          <w:vertAlign w:val="subscript"/>
        </w:rPr>
        <w:t>2MAX</w:t>
      </w:r>
      <w:r w:rsidR="00BF338B" w:rsidRPr="00697718">
        <w:rPr>
          <w:rFonts w:ascii="Times New Roman" w:hAnsi="Times New Roman" w:cs="Times New Roman"/>
          <w:sz w:val="24"/>
          <w:szCs w:val="24"/>
        </w:rPr>
        <w:t xml:space="preserve"> </w:t>
      </w:r>
      <w:r w:rsidRPr="00697718">
        <w:rPr>
          <w:rFonts w:ascii="Times New Roman" w:hAnsi="Times New Roman" w:cs="Times New Roman"/>
          <w:sz w:val="24"/>
          <w:szCs w:val="24"/>
        </w:rPr>
        <w:t>was considered</w:t>
      </w:r>
      <w:r w:rsidR="00F71C63" w:rsidRPr="00697718">
        <w:rPr>
          <w:rFonts w:ascii="Times New Roman" w:hAnsi="Times New Roman" w:cs="Times New Roman"/>
          <w:sz w:val="24"/>
          <w:szCs w:val="24"/>
        </w:rPr>
        <w:t xml:space="preserve"> where either respiratory exchange ratio</w:t>
      </w:r>
      <w:r w:rsidRPr="00697718">
        <w:rPr>
          <w:rFonts w:ascii="Times New Roman" w:hAnsi="Times New Roman" w:cs="Times New Roman"/>
          <w:sz w:val="24"/>
          <w:szCs w:val="24"/>
        </w:rPr>
        <w:t xml:space="preserve"> &gt; 1.15, h</w:t>
      </w:r>
      <w:r w:rsidR="00F71C63" w:rsidRPr="00697718">
        <w:rPr>
          <w:rFonts w:ascii="Times New Roman" w:hAnsi="Times New Roman" w:cs="Times New Roman"/>
          <w:sz w:val="24"/>
          <w:szCs w:val="24"/>
        </w:rPr>
        <w:t>eart rate within</w:t>
      </w:r>
      <w:r w:rsidRPr="00697718">
        <w:rPr>
          <w:rFonts w:ascii="Times New Roman" w:hAnsi="Times New Roman" w:cs="Times New Roman"/>
          <w:sz w:val="24"/>
          <w:szCs w:val="24"/>
        </w:rPr>
        <w:t xml:space="preserve"> </w:t>
      </w:r>
      <w:r w:rsidR="00F71C63" w:rsidRPr="00697718">
        <w:rPr>
          <w:rFonts w:ascii="Times New Roman" w:hAnsi="Times New Roman" w:cs="Times New Roman"/>
          <w:sz w:val="24"/>
          <w:szCs w:val="24"/>
        </w:rPr>
        <w:t xml:space="preserve">10 beats of </w:t>
      </w:r>
      <w:r w:rsidR="0087681F" w:rsidRPr="00697718">
        <w:rPr>
          <w:rFonts w:ascii="Times New Roman" w:hAnsi="Times New Roman" w:cs="Times New Roman"/>
          <w:sz w:val="24"/>
          <w:szCs w:val="24"/>
        </w:rPr>
        <w:t>age predicted maximum</w:t>
      </w:r>
      <w:r w:rsidR="00BF338B" w:rsidRPr="00697718">
        <w:rPr>
          <w:rFonts w:ascii="Times New Roman" w:hAnsi="Times New Roman" w:cs="Times New Roman"/>
          <w:sz w:val="24"/>
          <w:szCs w:val="24"/>
        </w:rPr>
        <w:t xml:space="preserve"> (220 – age)</w:t>
      </w:r>
      <w:r w:rsidRPr="00697718">
        <w:rPr>
          <w:rFonts w:ascii="Times New Roman" w:hAnsi="Times New Roman" w:cs="Times New Roman"/>
          <w:sz w:val="24"/>
          <w:szCs w:val="24"/>
        </w:rPr>
        <w:t xml:space="preserve"> </w:t>
      </w:r>
      <w:r w:rsidR="00F71C63" w:rsidRPr="00697718">
        <w:rPr>
          <w:rFonts w:ascii="Times New Roman" w:hAnsi="Times New Roman" w:cs="Times New Roman"/>
          <w:sz w:val="24"/>
          <w:szCs w:val="24"/>
        </w:rPr>
        <w:t>or ra</w:t>
      </w:r>
      <w:r w:rsidR="0087681F" w:rsidRPr="00697718">
        <w:rPr>
          <w:rFonts w:ascii="Times New Roman" w:hAnsi="Times New Roman" w:cs="Times New Roman"/>
          <w:sz w:val="24"/>
          <w:szCs w:val="24"/>
        </w:rPr>
        <w:t>ting of perceived exertion</w:t>
      </w:r>
      <w:r w:rsidR="000377C2" w:rsidRPr="00697718">
        <w:rPr>
          <w:rFonts w:ascii="Times New Roman" w:hAnsi="Times New Roman" w:cs="Times New Roman"/>
          <w:sz w:val="24"/>
          <w:szCs w:val="24"/>
        </w:rPr>
        <w:t xml:space="preserve"> &gt; 19</w:t>
      </w:r>
      <w:r w:rsidR="0087681F" w:rsidRPr="00697718">
        <w:rPr>
          <w:rFonts w:ascii="Times New Roman" w:hAnsi="Times New Roman" w:cs="Times New Roman"/>
          <w:sz w:val="24"/>
          <w:szCs w:val="24"/>
        </w:rPr>
        <w:t xml:space="preserve"> </w:t>
      </w:r>
      <w:r w:rsidR="0087681F" w:rsidRPr="00697718">
        <w:rPr>
          <w:rFonts w:ascii="Times New Roman" w:hAnsi="Times New Roman" w:cs="Times New Roman"/>
          <w:sz w:val="24"/>
          <w:szCs w:val="24"/>
        </w:rPr>
        <w:fldChar w:fldCharType="begin" w:fldLock="1"/>
      </w:r>
      <w:r w:rsidR="00AB6320" w:rsidRPr="00697718">
        <w:rPr>
          <w:rFonts w:ascii="Times New Roman" w:hAnsi="Times New Roman" w:cs="Times New Roman"/>
          <w:sz w:val="24"/>
          <w:szCs w:val="24"/>
        </w:rPr>
        <w:instrText>ADDIN CSL_CITATION {"citationItems":[{"id":"ITEM-1","itemData":{"ISBN":"0880116234","author":[{"dropping-particle":"","family":"Borg","given":"Gunnar","non-dropping-particle":"","parse-names":false,"suffix":""}],"id":"ITEM-1","issued":{"date-parts":[["1998"]]},"publisher":"Human Kinetics","publisher-place":"Champaign, IL, USA","title":"Borg's Perceived Exertion and Pain Scales","type":"book"},"uris":["http://www.mendeley.com/documents/?uuid=daf69dfc-c820-4bef-9d50-6fd33f7b5ad7"]}],"mendeley":{"formattedCitation":"&lt;sup&gt;5&lt;/sup&gt;","plainTextFormattedCitation":"5","previouslyFormattedCitation":"&lt;sup&gt;5&lt;/sup&gt;"},"properties":{"noteIndex":0},"schema":"https://github.com/citation-style-language/schema/raw/master/csl-citation.json"}</w:instrText>
      </w:r>
      <w:r w:rsidR="0087681F" w:rsidRPr="00697718">
        <w:rPr>
          <w:rFonts w:ascii="Times New Roman" w:hAnsi="Times New Roman" w:cs="Times New Roman"/>
          <w:sz w:val="24"/>
          <w:szCs w:val="24"/>
        </w:rPr>
        <w:fldChar w:fldCharType="separate"/>
      </w:r>
      <w:r w:rsidR="00595910" w:rsidRPr="00697718">
        <w:rPr>
          <w:rFonts w:ascii="Times New Roman" w:hAnsi="Times New Roman" w:cs="Times New Roman"/>
          <w:noProof/>
          <w:sz w:val="24"/>
          <w:szCs w:val="24"/>
          <w:vertAlign w:val="superscript"/>
        </w:rPr>
        <w:t>5</w:t>
      </w:r>
      <w:r w:rsidR="0087681F" w:rsidRPr="00697718">
        <w:rPr>
          <w:rFonts w:ascii="Times New Roman" w:hAnsi="Times New Roman" w:cs="Times New Roman"/>
          <w:sz w:val="24"/>
          <w:szCs w:val="24"/>
        </w:rPr>
        <w:fldChar w:fldCharType="end"/>
      </w:r>
      <w:r w:rsidRPr="00697718">
        <w:rPr>
          <w:rFonts w:ascii="Times New Roman" w:hAnsi="Times New Roman" w:cs="Times New Roman"/>
          <w:sz w:val="24"/>
          <w:szCs w:val="24"/>
        </w:rPr>
        <w:t>.</w:t>
      </w:r>
    </w:p>
    <w:p w14:paraId="1EAC9958" w14:textId="77777777" w:rsidR="0010284B" w:rsidRPr="00697718" w:rsidRDefault="0010284B" w:rsidP="00957775">
      <w:pPr>
        <w:spacing w:line="480" w:lineRule="auto"/>
        <w:rPr>
          <w:rFonts w:ascii="Times New Roman" w:hAnsi="Times New Roman" w:cs="Times New Roman"/>
          <w:i/>
          <w:sz w:val="24"/>
          <w:szCs w:val="24"/>
        </w:rPr>
      </w:pPr>
      <w:r w:rsidRPr="00697718">
        <w:rPr>
          <w:rFonts w:ascii="Times New Roman" w:hAnsi="Times New Roman" w:cs="Times New Roman"/>
          <w:i/>
          <w:sz w:val="24"/>
          <w:szCs w:val="24"/>
        </w:rPr>
        <w:t>Statistical analyses</w:t>
      </w:r>
    </w:p>
    <w:p w14:paraId="5E839A76" w14:textId="6CE13DE4" w:rsidR="00842BF2" w:rsidRPr="00697718" w:rsidRDefault="002B31EE" w:rsidP="0010284B">
      <w:pPr>
        <w:spacing w:line="480" w:lineRule="auto"/>
        <w:rPr>
          <w:rFonts w:ascii="Times New Roman" w:hAnsi="Times New Roman" w:cs="Times New Roman"/>
          <w:sz w:val="24"/>
          <w:szCs w:val="24"/>
        </w:rPr>
      </w:pPr>
      <w:r w:rsidRPr="00697718">
        <w:rPr>
          <w:rFonts w:ascii="Times New Roman" w:hAnsi="Times New Roman" w:cs="Times New Roman"/>
          <w:sz w:val="24"/>
          <w:szCs w:val="24"/>
        </w:rPr>
        <w:t>D</w:t>
      </w:r>
      <w:r w:rsidR="00D13B56" w:rsidRPr="00697718">
        <w:rPr>
          <w:rFonts w:ascii="Times New Roman" w:hAnsi="Times New Roman" w:cs="Times New Roman"/>
          <w:sz w:val="24"/>
          <w:szCs w:val="24"/>
        </w:rPr>
        <w:t xml:space="preserve">ata are </w:t>
      </w:r>
      <w:r w:rsidR="004D52AB" w:rsidRPr="00697718">
        <w:rPr>
          <w:rFonts w:ascii="Times New Roman" w:hAnsi="Times New Roman" w:cs="Times New Roman"/>
          <w:sz w:val="24"/>
          <w:szCs w:val="24"/>
        </w:rPr>
        <w:t>presented as means ± standard deviation</w:t>
      </w:r>
      <w:r w:rsidR="00F747F0" w:rsidRPr="00697718">
        <w:rPr>
          <w:rFonts w:ascii="Times New Roman" w:hAnsi="Times New Roman" w:cs="Times New Roman"/>
          <w:sz w:val="24"/>
          <w:szCs w:val="24"/>
        </w:rPr>
        <w:t xml:space="preserve"> (SD) or standard error of the mean (SEM)</w:t>
      </w:r>
      <w:r w:rsidR="00D52CA8" w:rsidRPr="00697718">
        <w:rPr>
          <w:rFonts w:ascii="Times New Roman" w:hAnsi="Times New Roman" w:cs="Times New Roman"/>
          <w:sz w:val="24"/>
          <w:szCs w:val="24"/>
        </w:rPr>
        <w:t xml:space="preserve"> as appropriate</w:t>
      </w:r>
      <w:r w:rsidR="004D52AB" w:rsidRPr="00697718">
        <w:rPr>
          <w:rFonts w:ascii="Times New Roman" w:hAnsi="Times New Roman" w:cs="Times New Roman"/>
          <w:sz w:val="24"/>
          <w:szCs w:val="24"/>
        </w:rPr>
        <w:t xml:space="preserve">. </w:t>
      </w:r>
      <w:r w:rsidR="0055104D" w:rsidRPr="00697718">
        <w:rPr>
          <w:rFonts w:ascii="Times New Roman" w:hAnsi="Times New Roman" w:cs="Times New Roman"/>
          <w:sz w:val="24"/>
          <w:szCs w:val="24"/>
        </w:rPr>
        <w:t>All</w:t>
      </w:r>
      <w:r w:rsidR="00D17AA8" w:rsidRPr="00697718">
        <w:rPr>
          <w:rFonts w:ascii="Times New Roman" w:hAnsi="Times New Roman" w:cs="Times New Roman"/>
          <w:sz w:val="24"/>
          <w:szCs w:val="24"/>
        </w:rPr>
        <w:t xml:space="preserve"> variables </w:t>
      </w:r>
      <w:r w:rsidR="00421B0E" w:rsidRPr="00697718">
        <w:rPr>
          <w:rFonts w:ascii="Times New Roman" w:hAnsi="Times New Roman" w:cs="Times New Roman"/>
          <w:sz w:val="24"/>
          <w:szCs w:val="24"/>
        </w:rPr>
        <w:t>were first analysed</w:t>
      </w:r>
      <w:r w:rsidR="005D6675" w:rsidRPr="00697718">
        <w:rPr>
          <w:rFonts w:ascii="Times New Roman" w:hAnsi="Times New Roman" w:cs="Times New Roman"/>
          <w:sz w:val="24"/>
          <w:szCs w:val="24"/>
        </w:rPr>
        <w:t xml:space="preserve"> between</w:t>
      </w:r>
      <w:r w:rsidR="00964149" w:rsidRPr="00697718">
        <w:rPr>
          <w:rFonts w:ascii="Times New Roman" w:hAnsi="Times New Roman" w:cs="Times New Roman"/>
          <w:sz w:val="24"/>
          <w:szCs w:val="24"/>
        </w:rPr>
        <w:t xml:space="preserve"> </w:t>
      </w:r>
      <w:r w:rsidR="009E562A" w:rsidRPr="00697718">
        <w:rPr>
          <w:rFonts w:ascii="Times New Roman" w:hAnsi="Times New Roman" w:cs="Times New Roman"/>
          <w:sz w:val="24"/>
          <w:szCs w:val="24"/>
        </w:rPr>
        <w:t>tennis players</w:t>
      </w:r>
      <w:r w:rsidR="005D6675" w:rsidRPr="00697718">
        <w:rPr>
          <w:rFonts w:ascii="Times New Roman" w:hAnsi="Times New Roman" w:cs="Times New Roman"/>
          <w:sz w:val="24"/>
          <w:szCs w:val="24"/>
        </w:rPr>
        <w:t xml:space="preserve"> and </w:t>
      </w:r>
      <w:r w:rsidR="009E562A" w:rsidRPr="00697718">
        <w:rPr>
          <w:rFonts w:ascii="Times New Roman" w:hAnsi="Times New Roman" w:cs="Times New Roman"/>
          <w:sz w:val="24"/>
          <w:szCs w:val="24"/>
        </w:rPr>
        <w:t>non-players</w:t>
      </w:r>
      <w:r w:rsidR="0055104D" w:rsidRPr="00697718">
        <w:rPr>
          <w:rFonts w:ascii="Times New Roman" w:hAnsi="Times New Roman" w:cs="Times New Roman"/>
          <w:sz w:val="24"/>
          <w:szCs w:val="24"/>
        </w:rPr>
        <w:t xml:space="preserve"> </w:t>
      </w:r>
      <w:r w:rsidR="005D6675" w:rsidRPr="00697718">
        <w:rPr>
          <w:rFonts w:ascii="Times New Roman" w:hAnsi="Times New Roman" w:cs="Times New Roman"/>
          <w:sz w:val="24"/>
          <w:szCs w:val="24"/>
        </w:rPr>
        <w:t>by</w:t>
      </w:r>
      <w:r w:rsidR="00D17AA8" w:rsidRPr="00697718">
        <w:rPr>
          <w:rFonts w:ascii="Times New Roman" w:hAnsi="Times New Roman" w:cs="Times New Roman"/>
          <w:sz w:val="24"/>
          <w:szCs w:val="24"/>
        </w:rPr>
        <w:t xml:space="preserve"> independent samples </w:t>
      </w:r>
      <w:r w:rsidR="00D17AA8" w:rsidRPr="00697718">
        <w:rPr>
          <w:rFonts w:ascii="Times New Roman" w:hAnsi="Times New Roman" w:cs="Times New Roman"/>
          <w:i/>
          <w:sz w:val="24"/>
          <w:szCs w:val="24"/>
        </w:rPr>
        <w:t>t</w:t>
      </w:r>
      <w:r w:rsidR="00D17AA8" w:rsidRPr="00697718">
        <w:rPr>
          <w:rFonts w:ascii="Times New Roman" w:hAnsi="Times New Roman" w:cs="Times New Roman"/>
          <w:sz w:val="24"/>
          <w:szCs w:val="24"/>
        </w:rPr>
        <w:t>-test</w:t>
      </w:r>
      <w:r w:rsidR="00964149" w:rsidRPr="00697718">
        <w:rPr>
          <w:rFonts w:ascii="Times New Roman" w:hAnsi="Times New Roman" w:cs="Times New Roman"/>
          <w:sz w:val="24"/>
          <w:szCs w:val="24"/>
        </w:rPr>
        <w:t>s</w:t>
      </w:r>
      <w:r w:rsidR="00421B0E" w:rsidRPr="00697718">
        <w:rPr>
          <w:rFonts w:ascii="Times New Roman" w:hAnsi="Times New Roman" w:cs="Times New Roman"/>
          <w:sz w:val="24"/>
          <w:szCs w:val="24"/>
        </w:rPr>
        <w:t>,</w:t>
      </w:r>
      <w:r w:rsidR="003728DE" w:rsidRPr="00697718">
        <w:rPr>
          <w:rFonts w:ascii="Times New Roman" w:hAnsi="Times New Roman" w:cs="Times New Roman"/>
          <w:sz w:val="24"/>
          <w:szCs w:val="24"/>
        </w:rPr>
        <w:t xml:space="preserve"> </w:t>
      </w:r>
      <w:r w:rsidR="0055104D" w:rsidRPr="00697718">
        <w:rPr>
          <w:rFonts w:ascii="Times New Roman" w:hAnsi="Times New Roman" w:cs="Times New Roman"/>
          <w:sz w:val="24"/>
          <w:szCs w:val="24"/>
        </w:rPr>
        <w:t xml:space="preserve">following </w:t>
      </w:r>
      <w:r w:rsidR="003728DE" w:rsidRPr="00697718">
        <w:rPr>
          <w:rFonts w:ascii="Times New Roman" w:hAnsi="Times New Roman" w:cs="Times New Roman"/>
          <w:sz w:val="24"/>
          <w:szCs w:val="24"/>
        </w:rPr>
        <w:t>tests for normal distribution</w:t>
      </w:r>
      <w:r w:rsidR="00421B0E" w:rsidRPr="00697718">
        <w:rPr>
          <w:rFonts w:ascii="Times New Roman" w:hAnsi="Times New Roman" w:cs="Times New Roman"/>
          <w:sz w:val="24"/>
          <w:szCs w:val="24"/>
        </w:rPr>
        <w:t xml:space="preserve"> and transformations </w:t>
      </w:r>
      <w:r w:rsidR="003728DE" w:rsidRPr="00697718">
        <w:rPr>
          <w:rFonts w:ascii="Times New Roman" w:hAnsi="Times New Roman" w:cs="Times New Roman"/>
          <w:sz w:val="24"/>
          <w:szCs w:val="24"/>
        </w:rPr>
        <w:t>where data was non-normal</w:t>
      </w:r>
      <w:r w:rsidR="002C282A" w:rsidRPr="00697718">
        <w:rPr>
          <w:rFonts w:ascii="Times New Roman" w:hAnsi="Times New Roman" w:cs="Times New Roman"/>
          <w:sz w:val="24"/>
          <w:szCs w:val="24"/>
        </w:rPr>
        <w:t>. Additionally, in limited cases w</w:t>
      </w:r>
      <w:r w:rsidR="00C823B4" w:rsidRPr="00697718">
        <w:rPr>
          <w:rFonts w:ascii="Times New Roman" w:hAnsi="Times New Roman" w:cs="Times New Roman"/>
          <w:sz w:val="24"/>
          <w:szCs w:val="24"/>
        </w:rPr>
        <w:t>h</w:t>
      </w:r>
      <w:r w:rsidR="002C282A" w:rsidRPr="00697718">
        <w:rPr>
          <w:rFonts w:ascii="Times New Roman" w:hAnsi="Times New Roman" w:cs="Times New Roman"/>
          <w:sz w:val="24"/>
          <w:szCs w:val="24"/>
        </w:rPr>
        <w:t xml:space="preserve">ere a normal distribution was not achievable, a non-parametric Mann-Witney </w:t>
      </w:r>
      <w:r w:rsidR="005D6675" w:rsidRPr="00697718">
        <w:rPr>
          <w:rFonts w:ascii="Times New Roman" w:hAnsi="Times New Roman" w:cs="Times New Roman"/>
          <w:sz w:val="24"/>
          <w:szCs w:val="24"/>
        </w:rPr>
        <w:t>U test has been</w:t>
      </w:r>
      <w:r w:rsidR="0055104D" w:rsidRPr="00697718">
        <w:rPr>
          <w:rFonts w:ascii="Times New Roman" w:hAnsi="Times New Roman" w:cs="Times New Roman"/>
          <w:sz w:val="24"/>
          <w:szCs w:val="24"/>
        </w:rPr>
        <w:t xml:space="preserve"> employed in place</w:t>
      </w:r>
      <w:r w:rsidR="002C282A" w:rsidRPr="00697718">
        <w:rPr>
          <w:rFonts w:ascii="Times New Roman" w:hAnsi="Times New Roman" w:cs="Times New Roman"/>
          <w:sz w:val="24"/>
          <w:szCs w:val="24"/>
        </w:rPr>
        <w:t xml:space="preserve"> of a </w:t>
      </w:r>
      <w:r w:rsidR="002C282A" w:rsidRPr="00697718">
        <w:rPr>
          <w:rFonts w:ascii="Times New Roman" w:hAnsi="Times New Roman" w:cs="Times New Roman"/>
          <w:i/>
          <w:sz w:val="24"/>
          <w:szCs w:val="24"/>
        </w:rPr>
        <w:t>t</w:t>
      </w:r>
      <w:r w:rsidR="002C282A" w:rsidRPr="00697718">
        <w:rPr>
          <w:rFonts w:ascii="Times New Roman" w:hAnsi="Times New Roman" w:cs="Times New Roman"/>
          <w:sz w:val="24"/>
          <w:szCs w:val="24"/>
        </w:rPr>
        <w:t xml:space="preserve">-test. </w:t>
      </w:r>
      <w:r w:rsidR="005D6675" w:rsidRPr="00697718">
        <w:rPr>
          <w:rFonts w:ascii="Times New Roman" w:hAnsi="Times New Roman" w:cs="Times New Roman"/>
          <w:sz w:val="24"/>
          <w:szCs w:val="24"/>
        </w:rPr>
        <w:t>To analyse any potential gender differences, the above analysis was repeated in male and female participants separately.</w:t>
      </w:r>
    </w:p>
    <w:p w14:paraId="79C9845E" w14:textId="57B5C33C" w:rsidR="002F454F" w:rsidRPr="00697718" w:rsidRDefault="003F0D26" w:rsidP="0010284B">
      <w:pPr>
        <w:spacing w:line="480" w:lineRule="auto"/>
        <w:rPr>
          <w:rFonts w:ascii="Times New Roman" w:hAnsi="Times New Roman" w:cs="Times New Roman"/>
          <w:sz w:val="24"/>
          <w:szCs w:val="24"/>
        </w:rPr>
      </w:pPr>
      <w:r w:rsidRPr="00697718">
        <w:rPr>
          <w:rFonts w:ascii="Times New Roman" w:hAnsi="Times New Roman" w:cs="Times New Roman"/>
          <w:sz w:val="24"/>
          <w:szCs w:val="24"/>
        </w:rPr>
        <w:lastRenderedPageBreak/>
        <w:t>O</w:t>
      </w:r>
      <w:r w:rsidR="00D13B56" w:rsidRPr="00697718">
        <w:rPr>
          <w:rFonts w:ascii="Times New Roman" w:hAnsi="Times New Roman" w:cs="Times New Roman"/>
          <w:sz w:val="24"/>
          <w:szCs w:val="24"/>
        </w:rPr>
        <w:t xml:space="preserve">verall </w:t>
      </w:r>
      <w:r w:rsidR="007E043B" w:rsidRPr="00697718">
        <w:rPr>
          <w:rFonts w:ascii="Times New Roman" w:hAnsi="Times New Roman" w:cs="Times New Roman"/>
          <w:sz w:val="24"/>
          <w:szCs w:val="24"/>
        </w:rPr>
        <w:t>MSK</w:t>
      </w:r>
      <w:r w:rsidR="00D13B56" w:rsidRPr="00697718">
        <w:rPr>
          <w:rFonts w:ascii="Times New Roman" w:hAnsi="Times New Roman" w:cs="Times New Roman"/>
          <w:sz w:val="24"/>
          <w:szCs w:val="24"/>
        </w:rPr>
        <w:t xml:space="preserve"> </w:t>
      </w:r>
      <w:r w:rsidRPr="00697718">
        <w:rPr>
          <w:rFonts w:ascii="Times New Roman" w:hAnsi="Times New Roman" w:cs="Times New Roman"/>
          <w:sz w:val="24"/>
          <w:szCs w:val="24"/>
        </w:rPr>
        <w:t xml:space="preserve">function was analysed via </w:t>
      </w:r>
      <w:r w:rsidR="001845F8" w:rsidRPr="00697718">
        <w:rPr>
          <w:rFonts w:ascii="Times New Roman" w:hAnsi="Times New Roman" w:cs="Times New Roman"/>
          <w:sz w:val="24"/>
          <w:szCs w:val="24"/>
        </w:rPr>
        <w:t>a clu</w:t>
      </w:r>
      <w:r w:rsidRPr="00697718">
        <w:rPr>
          <w:rFonts w:ascii="Times New Roman" w:hAnsi="Times New Roman" w:cs="Times New Roman"/>
          <w:sz w:val="24"/>
          <w:szCs w:val="24"/>
        </w:rPr>
        <w:t>ster based approach</w:t>
      </w:r>
      <w:r w:rsidR="001845F8" w:rsidRPr="00697718">
        <w:rPr>
          <w:rFonts w:ascii="Times New Roman" w:hAnsi="Times New Roman" w:cs="Times New Roman"/>
          <w:sz w:val="24"/>
          <w:szCs w:val="24"/>
        </w:rPr>
        <w:t xml:space="preserve"> following the techniques set out by Andersen and colleagues </w:t>
      </w:r>
      <w:r w:rsidR="00924632" w:rsidRPr="00697718">
        <w:rPr>
          <w:rFonts w:ascii="Times New Roman" w:hAnsi="Times New Roman" w:cs="Times New Roman"/>
          <w:sz w:val="24"/>
          <w:szCs w:val="24"/>
        </w:rPr>
        <w:fldChar w:fldCharType="begin" w:fldLock="1"/>
      </w:r>
      <w:r w:rsidR="00AB6320" w:rsidRPr="00697718">
        <w:rPr>
          <w:rFonts w:ascii="Times New Roman" w:hAnsi="Times New Roman" w:cs="Times New Roman"/>
          <w:sz w:val="24"/>
          <w:szCs w:val="24"/>
        </w:rPr>
        <w:instrText>ADDIN CSL_CITATION {"citationItems":[{"id":"ITEM-1","itemData":{"DOI":"10.1016/S0140-6736(06)69075-2","ISBN":"1474-547X (Electronic)","ISSN":"1474-547X","PMID":"16860699","abstract":"BACKGROUND: Atherosclerosis develops from early childhood; physical activity could positively affect this process. This study's aim was to assess the associations of objectively measured physical activity with clustering of cardiovascular disease risk factors in children and derive guidelines on the basis of this analysis.\\n\\nMETHODS: We did a cross-sectional study of 1732 randomly selected 9-year-old and 15-year-old school children from Denmark, Estonia, and Portugal. Risk factors included in the composite risk factor score (mean of Z scores) were systolic blood pressure, triglyceride, total cholesterol/HDL ratio, insulin resistance, sum of four skinfolds, and aerobic fitness. Individuals with a risk score above 1 SD of the composite variable were defined as being at risk. Physical activity was assessed by accelerometry.\\n\\nFINDINGS: Odds ratios for having clustered risk for ascending quintiles of physical activity (counts per min; cpm) were 3.29 (95% CI 1.96-5.52), 3.13 (1.87-5.25), 2.51 (1.47-4.26), and 2.03 (1.18-3.50), respectively, compared with the most active quintile. The first to the third quintile of physical activity had a raised risk in all analyses. The mean time spent above 2000 cpm in the fourth quintile was 116 min per day in 9-year-old and 88 min per day in 15-year-old children.\\n\\nINTERPRETATION: Physical activity levels should be higher than the current international guidelines of at least 1 h per day of physical activity of at least moderate intensity to prevent clustering of cardiovascular disease risk factors.","author":[{"dropping-particle":"","family":"Andersen","given":"Lars Bo","non-dropping-particle":"","parse-names":false,"suffix":""},{"dropping-particle":"","family":"Harro","given":"Maarike","non-dropping-particle":"","parse-names":false,"suffix":""},{"dropping-particle":"","family":"Sardinha","given":"Luis B","non-dropping-particle":"","parse-names":false,"suffix":""},{"dropping-particle":"","family":"Froberg","given":"Karsten","non-dropping-particle":"","parse-names":false,"suffix":""},{"dropping-particle":"","family":"Ekelund","given":"Ulf","non-dropping-particle":"","parse-names":false,"suffix":""},{"dropping-particle":"","family":"Brage","given":"Søren","non-dropping-particle":"","parse-names":false,"suffix":""},{"dropping-particle":"","family":"Anderssen","given":"Sigmund Alfred","non-dropping-particle":"","parse-names":false,"suffix":""}],"container-title":"Lancet (London, England)","id":"ITEM-1","issue":"9532","issued":{"date-parts":[["2006"]]},"page":"299-304","title":"Physical activity and clustered cardiovascular risk in children: a cross-sectional study (The European Youth Heart Study).","type":"article-journal","volume":"368"},"uris":["http://www.mendeley.com/documents/?uuid=aa44ca95-f8ba-42ed-ac9d-027bccd466da"]}],"mendeley":{"formattedCitation":"&lt;sup&gt;2&lt;/sup&gt;","plainTextFormattedCitation":"2","previouslyFormattedCitation":"&lt;sup&gt;2&lt;/sup&gt;"},"properties":{"noteIndex":0},"schema":"https://github.com/citation-style-language/schema/raw/master/csl-citation.json"}</w:instrText>
      </w:r>
      <w:r w:rsidR="00924632" w:rsidRPr="00697718">
        <w:rPr>
          <w:rFonts w:ascii="Times New Roman" w:hAnsi="Times New Roman" w:cs="Times New Roman"/>
          <w:sz w:val="24"/>
          <w:szCs w:val="24"/>
        </w:rPr>
        <w:fldChar w:fldCharType="separate"/>
      </w:r>
      <w:r w:rsidR="00595910" w:rsidRPr="00697718">
        <w:rPr>
          <w:rFonts w:ascii="Times New Roman" w:hAnsi="Times New Roman" w:cs="Times New Roman"/>
          <w:noProof/>
          <w:sz w:val="24"/>
          <w:szCs w:val="24"/>
          <w:vertAlign w:val="superscript"/>
        </w:rPr>
        <w:t>2</w:t>
      </w:r>
      <w:r w:rsidR="00924632" w:rsidRPr="00697718">
        <w:rPr>
          <w:rFonts w:ascii="Times New Roman" w:hAnsi="Times New Roman" w:cs="Times New Roman"/>
          <w:sz w:val="24"/>
          <w:szCs w:val="24"/>
        </w:rPr>
        <w:fldChar w:fldCharType="end"/>
      </w:r>
      <w:r w:rsidR="001845F8" w:rsidRPr="00697718">
        <w:rPr>
          <w:rFonts w:ascii="Times New Roman" w:hAnsi="Times New Roman" w:cs="Times New Roman"/>
          <w:sz w:val="24"/>
          <w:szCs w:val="24"/>
        </w:rPr>
        <w:t xml:space="preserve">. </w:t>
      </w:r>
      <w:r w:rsidR="003728DE" w:rsidRPr="00697718">
        <w:rPr>
          <w:rFonts w:ascii="Times New Roman" w:hAnsi="Times New Roman" w:cs="Times New Roman"/>
          <w:sz w:val="24"/>
          <w:szCs w:val="24"/>
        </w:rPr>
        <w:t>V</w:t>
      </w:r>
      <w:r w:rsidR="006F1160" w:rsidRPr="00697718">
        <w:rPr>
          <w:rFonts w:ascii="Times New Roman" w:hAnsi="Times New Roman" w:cs="Times New Roman"/>
          <w:sz w:val="24"/>
          <w:szCs w:val="24"/>
        </w:rPr>
        <w:t>ariables were selected</w:t>
      </w:r>
      <w:r w:rsidR="00E17A08" w:rsidRPr="00697718">
        <w:rPr>
          <w:rFonts w:ascii="Times New Roman" w:hAnsi="Times New Roman" w:cs="Times New Roman"/>
          <w:sz w:val="24"/>
          <w:szCs w:val="24"/>
        </w:rPr>
        <w:t xml:space="preserve"> to </w:t>
      </w:r>
      <w:r w:rsidR="006F1160" w:rsidRPr="00697718">
        <w:rPr>
          <w:rFonts w:ascii="Times New Roman" w:hAnsi="Times New Roman" w:cs="Times New Roman"/>
          <w:sz w:val="24"/>
          <w:szCs w:val="24"/>
        </w:rPr>
        <w:t xml:space="preserve">represent 3 contributing factors towards overall </w:t>
      </w:r>
      <w:r w:rsidR="007E043B" w:rsidRPr="00697718">
        <w:rPr>
          <w:rFonts w:ascii="Times New Roman" w:hAnsi="Times New Roman" w:cs="Times New Roman"/>
          <w:sz w:val="24"/>
          <w:szCs w:val="24"/>
        </w:rPr>
        <w:t>MSK</w:t>
      </w:r>
      <w:r w:rsidR="006F1160" w:rsidRPr="00697718">
        <w:rPr>
          <w:rFonts w:ascii="Times New Roman" w:hAnsi="Times New Roman" w:cs="Times New Roman"/>
          <w:sz w:val="24"/>
          <w:szCs w:val="24"/>
        </w:rPr>
        <w:t xml:space="preserve"> function, </w:t>
      </w:r>
      <w:r w:rsidR="00924632" w:rsidRPr="00697718">
        <w:rPr>
          <w:rFonts w:ascii="Times New Roman" w:hAnsi="Times New Roman" w:cs="Times New Roman"/>
          <w:sz w:val="24"/>
          <w:szCs w:val="24"/>
        </w:rPr>
        <w:t xml:space="preserve">as identified by Cawthon et al. </w:t>
      </w:r>
      <w:r w:rsidR="00924632" w:rsidRPr="00697718">
        <w:rPr>
          <w:rFonts w:ascii="Times New Roman" w:hAnsi="Times New Roman" w:cs="Times New Roman"/>
          <w:sz w:val="24"/>
          <w:szCs w:val="24"/>
        </w:rPr>
        <w:fldChar w:fldCharType="begin" w:fldLock="1"/>
      </w:r>
      <w:r w:rsidR="00AB6320" w:rsidRPr="00697718">
        <w:rPr>
          <w:rFonts w:ascii="Times New Roman" w:hAnsi="Times New Roman" w:cs="Times New Roman"/>
          <w:sz w:val="24"/>
          <w:szCs w:val="24"/>
        </w:rPr>
        <w:instrText>ADDIN CSL_CITATION {"citationItems":[{"id":"ITEM-1","itemData":{"DOI":"10.1111/j.1532-5415.2011.03389.x.Clustering","author":[{"dropping-particle":"","family":"Cawthon","given":"Peggy M","non-dropping-particle":"","parse-names":false,"suffix":""},{"dropping-particle":"","family":"Fox","given":"Kathleen M","non-dropping-particle":"","parse-names":false,"suffix":""},{"dropping-particle":"","family":"Gandra","given":"Shravanthi R","non-dropping-particle":"","parse-names":false,"suffix":""},{"dropping-particle":"","family":"Delmonico","given":"Matthew J","non-dropping-particle":"","parse-names":false,"suffix":""},{"dropping-particle":"","family":"Chiou","given":"Chiun-fang","non-dropping-particle":"","parse-names":false,"suffix":""},{"dropping-particle":"","family":"Anthony","given":"Mary S","non-dropping-particle":"","parse-names":false,"suffix":""},{"dropping-particle":"","family":"Caserotti","given":"Paolo","non-dropping-particle":"","parse-names":false,"suffix":""},{"dropping-particle":"","family":"Kritchevsky","given":"Stephen B","non-dropping-particle":"","parse-names":false,"suffix":""},{"dropping-particle":"","family":"Newman","given":"Anne B","non-dropping-particle":"","parse-names":false,"suffix":""},{"dropping-particle":"","family":"Bret","given":"H","non-dropping-particle":"","parse-names":false,"suffix":""},{"dropping-particle":"","family":"Satterfield","given":"Suzanne","non-dropping-particle":"","parse-names":false,"suffix":""},{"dropping-particle":"","family":"Cummings","given":"Steven R","non-dropping-particle":"","parse-names":false,"suffix":""},{"dropping-particle":"","family":"Tamara","given":"B","non-dropping-particle":"","parse-names":false,"suffix":""}],"container-title":"Journal of the American Geriatrics Society","id":"ITEM-1","issue":"5","issued":{"date-parts":[["2011"]]},"page":"781-787","title":"Clustering of strength, physical function, muscle and adiposity characteristics and risk of disability in older adults","type":"article-journal","volume":"59"},"uris":["http://www.mendeley.com/documents/?uuid=67da7e2a-580c-42cf-b33f-d8aa2921fc24"]}],"mendeley":{"formattedCitation":"&lt;sup&gt;7&lt;/sup&gt;","plainTextFormattedCitation":"7","previouslyFormattedCitation":"&lt;sup&gt;7&lt;/sup&gt;"},"properties":{"noteIndex":0},"schema":"https://github.com/citation-style-language/schema/raw/master/csl-citation.json"}</w:instrText>
      </w:r>
      <w:r w:rsidR="00924632" w:rsidRPr="00697718">
        <w:rPr>
          <w:rFonts w:ascii="Times New Roman" w:hAnsi="Times New Roman" w:cs="Times New Roman"/>
          <w:sz w:val="24"/>
          <w:szCs w:val="24"/>
        </w:rPr>
        <w:fldChar w:fldCharType="separate"/>
      </w:r>
      <w:r w:rsidR="00595910" w:rsidRPr="00697718">
        <w:rPr>
          <w:rFonts w:ascii="Times New Roman" w:hAnsi="Times New Roman" w:cs="Times New Roman"/>
          <w:noProof/>
          <w:sz w:val="24"/>
          <w:szCs w:val="24"/>
          <w:vertAlign w:val="superscript"/>
        </w:rPr>
        <w:t>7</w:t>
      </w:r>
      <w:r w:rsidR="00924632" w:rsidRPr="00697718">
        <w:rPr>
          <w:rFonts w:ascii="Times New Roman" w:hAnsi="Times New Roman" w:cs="Times New Roman"/>
          <w:sz w:val="24"/>
          <w:szCs w:val="24"/>
        </w:rPr>
        <w:fldChar w:fldCharType="end"/>
      </w:r>
      <w:r w:rsidR="0047215D" w:rsidRPr="00697718">
        <w:rPr>
          <w:rFonts w:ascii="Times New Roman" w:hAnsi="Times New Roman" w:cs="Times New Roman"/>
          <w:sz w:val="24"/>
          <w:szCs w:val="24"/>
        </w:rPr>
        <w:t>:</w:t>
      </w:r>
      <w:r w:rsidR="007B32C0" w:rsidRPr="00697718">
        <w:rPr>
          <w:rFonts w:ascii="Times New Roman" w:hAnsi="Times New Roman" w:cs="Times New Roman"/>
          <w:sz w:val="24"/>
          <w:szCs w:val="24"/>
        </w:rPr>
        <w:t xml:space="preserve"> </w:t>
      </w:r>
      <w:r w:rsidR="0047215D" w:rsidRPr="00697718">
        <w:rPr>
          <w:rFonts w:ascii="Times New Roman" w:hAnsi="Times New Roman" w:cs="Times New Roman"/>
          <w:sz w:val="24"/>
          <w:szCs w:val="24"/>
        </w:rPr>
        <w:t xml:space="preserve">factor 1, </w:t>
      </w:r>
      <w:r w:rsidR="009D1BDC" w:rsidRPr="00697718">
        <w:rPr>
          <w:rFonts w:ascii="Times New Roman" w:hAnsi="Times New Roman" w:cs="Times New Roman"/>
          <w:sz w:val="24"/>
          <w:szCs w:val="24"/>
        </w:rPr>
        <w:t>adiposity</w:t>
      </w:r>
      <w:r w:rsidR="00282F3F" w:rsidRPr="00697718">
        <w:rPr>
          <w:rFonts w:ascii="Times New Roman" w:hAnsi="Times New Roman" w:cs="Times New Roman"/>
          <w:sz w:val="24"/>
          <w:szCs w:val="24"/>
        </w:rPr>
        <w:t xml:space="preserve"> component</w:t>
      </w:r>
      <w:r w:rsidR="0047215D" w:rsidRPr="00697718">
        <w:rPr>
          <w:rFonts w:ascii="Times New Roman" w:hAnsi="Times New Roman" w:cs="Times New Roman"/>
          <w:sz w:val="24"/>
          <w:szCs w:val="24"/>
        </w:rPr>
        <w:t>,</w:t>
      </w:r>
      <w:r w:rsidR="00282F3F" w:rsidRPr="00697718">
        <w:rPr>
          <w:rFonts w:ascii="Times New Roman" w:hAnsi="Times New Roman" w:cs="Times New Roman"/>
          <w:sz w:val="24"/>
          <w:szCs w:val="24"/>
        </w:rPr>
        <w:t xml:space="preserve"> f</w:t>
      </w:r>
      <w:r w:rsidR="0047215D" w:rsidRPr="00697718">
        <w:rPr>
          <w:rFonts w:ascii="Times New Roman" w:hAnsi="Times New Roman" w:cs="Times New Roman"/>
          <w:sz w:val="24"/>
          <w:szCs w:val="24"/>
        </w:rPr>
        <w:t>actor 2,</w:t>
      </w:r>
      <w:r w:rsidR="005552D3" w:rsidRPr="00697718">
        <w:rPr>
          <w:rFonts w:ascii="Times New Roman" w:hAnsi="Times New Roman" w:cs="Times New Roman"/>
          <w:sz w:val="24"/>
          <w:szCs w:val="24"/>
        </w:rPr>
        <w:t xml:space="preserve"> relative </w:t>
      </w:r>
      <w:r w:rsidR="009D1BDC" w:rsidRPr="00697718">
        <w:rPr>
          <w:rFonts w:ascii="Times New Roman" w:hAnsi="Times New Roman" w:cs="Times New Roman"/>
          <w:sz w:val="24"/>
          <w:szCs w:val="24"/>
        </w:rPr>
        <w:t>strength</w:t>
      </w:r>
      <w:r w:rsidR="0047215D" w:rsidRPr="00697718">
        <w:rPr>
          <w:rFonts w:ascii="Times New Roman" w:hAnsi="Times New Roman" w:cs="Times New Roman"/>
          <w:sz w:val="24"/>
          <w:szCs w:val="24"/>
        </w:rPr>
        <w:t xml:space="preserve"> component</w:t>
      </w:r>
      <w:r w:rsidR="00282F3F" w:rsidRPr="00697718">
        <w:rPr>
          <w:rFonts w:ascii="Times New Roman" w:hAnsi="Times New Roman" w:cs="Times New Roman"/>
          <w:sz w:val="24"/>
          <w:szCs w:val="24"/>
        </w:rPr>
        <w:t xml:space="preserve"> </w:t>
      </w:r>
      <w:r w:rsidRPr="00697718">
        <w:rPr>
          <w:rFonts w:ascii="Times New Roman" w:hAnsi="Times New Roman" w:cs="Times New Roman"/>
          <w:sz w:val="24"/>
          <w:szCs w:val="24"/>
        </w:rPr>
        <w:t xml:space="preserve">and </w:t>
      </w:r>
      <w:r w:rsidR="00282F3F" w:rsidRPr="00697718">
        <w:rPr>
          <w:rFonts w:ascii="Times New Roman" w:hAnsi="Times New Roman" w:cs="Times New Roman"/>
          <w:sz w:val="24"/>
          <w:szCs w:val="24"/>
        </w:rPr>
        <w:t xml:space="preserve">factor 3, physical performance component. Furthermore, it was decided to </w:t>
      </w:r>
      <w:r w:rsidR="00406543" w:rsidRPr="00697718">
        <w:rPr>
          <w:rFonts w:ascii="Times New Roman" w:hAnsi="Times New Roman" w:cs="Times New Roman"/>
          <w:sz w:val="24"/>
          <w:szCs w:val="24"/>
        </w:rPr>
        <w:t>calculate</w:t>
      </w:r>
      <w:r w:rsidR="00282F3F" w:rsidRPr="00697718">
        <w:rPr>
          <w:rFonts w:ascii="Times New Roman" w:hAnsi="Times New Roman" w:cs="Times New Roman"/>
          <w:sz w:val="24"/>
          <w:szCs w:val="24"/>
        </w:rPr>
        <w:t xml:space="preserve"> </w:t>
      </w:r>
      <w:r w:rsidR="007B32C0" w:rsidRPr="00697718">
        <w:rPr>
          <w:rFonts w:ascii="Times New Roman" w:hAnsi="Times New Roman" w:cs="Times New Roman"/>
          <w:sz w:val="24"/>
          <w:szCs w:val="24"/>
        </w:rPr>
        <w:t xml:space="preserve">a </w:t>
      </w:r>
      <w:r w:rsidR="00282F3F" w:rsidRPr="00697718">
        <w:rPr>
          <w:rFonts w:ascii="Times New Roman" w:hAnsi="Times New Roman" w:cs="Times New Roman"/>
          <w:sz w:val="24"/>
          <w:szCs w:val="24"/>
        </w:rPr>
        <w:t>separate score fo</w:t>
      </w:r>
      <w:r w:rsidR="00406543" w:rsidRPr="00697718">
        <w:rPr>
          <w:rFonts w:ascii="Times New Roman" w:hAnsi="Times New Roman" w:cs="Times New Roman"/>
          <w:sz w:val="24"/>
          <w:szCs w:val="24"/>
        </w:rPr>
        <w:t>r u</w:t>
      </w:r>
      <w:r w:rsidR="00550003" w:rsidRPr="00697718">
        <w:rPr>
          <w:rFonts w:ascii="Times New Roman" w:hAnsi="Times New Roman" w:cs="Times New Roman"/>
          <w:sz w:val="24"/>
          <w:szCs w:val="24"/>
        </w:rPr>
        <w:t>pper and lower body function</w:t>
      </w:r>
      <w:r w:rsidR="00EB00F9" w:rsidRPr="00697718">
        <w:rPr>
          <w:rFonts w:ascii="Times New Roman" w:hAnsi="Times New Roman" w:cs="Times New Roman"/>
          <w:sz w:val="24"/>
          <w:szCs w:val="24"/>
        </w:rPr>
        <w:t>, and</w:t>
      </w:r>
      <w:r w:rsidR="00282F3F" w:rsidRPr="00697718">
        <w:rPr>
          <w:rFonts w:ascii="Times New Roman" w:hAnsi="Times New Roman" w:cs="Times New Roman"/>
          <w:sz w:val="24"/>
          <w:szCs w:val="24"/>
        </w:rPr>
        <w:t xml:space="preserve"> </w:t>
      </w:r>
      <w:r w:rsidR="00406543" w:rsidRPr="00697718">
        <w:rPr>
          <w:rFonts w:ascii="Times New Roman" w:hAnsi="Times New Roman" w:cs="Times New Roman"/>
          <w:sz w:val="24"/>
          <w:szCs w:val="24"/>
        </w:rPr>
        <w:t>in both</w:t>
      </w:r>
      <w:r w:rsidR="00282F3F" w:rsidRPr="00697718">
        <w:rPr>
          <w:rFonts w:ascii="Times New Roman" w:hAnsi="Times New Roman" w:cs="Times New Roman"/>
          <w:sz w:val="24"/>
          <w:szCs w:val="24"/>
        </w:rPr>
        <w:t xml:space="preserve"> </w:t>
      </w:r>
      <w:r w:rsidR="007B32C0" w:rsidRPr="00697718">
        <w:rPr>
          <w:rFonts w:ascii="Times New Roman" w:hAnsi="Times New Roman" w:cs="Times New Roman"/>
          <w:sz w:val="24"/>
          <w:szCs w:val="24"/>
        </w:rPr>
        <w:t>cases body fat percentage was chosen to signify the adiposity component (f</w:t>
      </w:r>
      <w:r w:rsidR="00406543" w:rsidRPr="00697718">
        <w:rPr>
          <w:rFonts w:ascii="Times New Roman" w:hAnsi="Times New Roman" w:cs="Times New Roman"/>
          <w:sz w:val="24"/>
          <w:szCs w:val="24"/>
        </w:rPr>
        <w:t>actor 1).</w:t>
      </w:r>
      <w:r w:rsidR="007B32C0" w:rsidRPr="00697718">
        <w:rPr>
          <w:rFonts w:ascii="Times New Roman" w:hAnsi="Times New Roman" w:cs="Times New Roman"/>
          <w:sz w:val="24"/>
          <w:szCs w:val="24"/>
        </w:rPr>
        <w:t xml:space="preserve"> </w:t>
      </w:r>
      <w:r w:rsidR="00406543" w:rsidRPr="00697718">
        <w:rPr>
          <w:rFonts w:ascii="Times New Roman" w:hAnsi="Times New Roman" w:cs="Times New Roman"/>
          <w:sz w:val="24"/>
          <w:szCs w:val="24"/>
        </w:rPr>
        <w:t>H</w:t>
      </w:r>
      <w:r w:rsidR="007B2E8E" w:rsidRPr="00697718">
        <w:rPr>
          <w:rFonts w:ascii="Times New Roman" w:hAnsi="Times New Roman" w:cs="Times New Roman"/>
          <w:sz w:val="24"/>
          <w:szCs w:val="24"/>
        </w:rPr>
        <w:t>and</w:t>
      </w:r>
      <w:r w:rsidR="007B32C0" w:rsidRPr="00697718">
        <w:rPr>
          <w:rFonts w:ascii="Times New Roman" w:hAnsi="Times New Roman" w:cs="Times New Roman"/>
          <w:sz w:val="24"/>
          <w:szCs w:val="24"/>
        </w:rPr>
        <w:t>gr</w:t>
      </w:r>
      <w:r w:rsidR="00CE0D04" w:rsidRPr="00697718">
        <w:rPr>
          <w:rFonts w:ascii="Times New Roman" w:hAnsi="Times New Roman" w:cs="Times New Roman"/>
          <w:sz w:val="24"/>
          <w:szCs w:val="24"/>
        </w:rPr>
        <w:t>ip strength and</w:t>
      </w:r>
      <w:r w:rsidR="002F454F" w:rsidRPr="00697718">
        <w:rPr>
          <w:rFonts w:ascii="Times New Roman" w:hAnsi="Times New Roman" w:cs="Times New Roman"/>
          <w:sz w:val="24"/>
          <w:szCs w:val="24"/>
        </w:rPr>
        <w:t xml:space="preserve"> knee</w:t>
      </w:r>
      <w:r w:rsidR="007B32C0" w:rsidRPr="00697718">
        <w:rPr>
          <w:rFonts w:ascii="Times New Roman" w:hAnsi="Times New Roman" w:cs="Times New Roman"/>
          <w:sz w:val="24"/>
          <w:szCs w:val="24"/>
        </w:rPr>
        <w:t xml:space="preserve"> exte</w:t>
      </w:r>
      <w:r w:rsidR="00CE0D04" w:rsidRPr="00697718">
        <w:rPr>
          <w:rFonts w:ascii="Times New Roman" w:hAnsi="Times New Roman" w:cs="Times New Roman"/>
          <w:sz w:val="24"/>
          <w:szCs w:val="24"/>
        </w:rPr>
        <w:t>nsor/flexor</w:t>
      </w:r>
      <w:r w:rsidR="00167574" w:rsidRPr="00697718">
        <w:rPr>
          <w:rFonts w:ascii="Times New Roman" w:hAnsi="Times New Roman" w:cs="Times New Roman"/>
          <w:sz w:val="24"/>
          <w:szCs w:val="24"/>
        </w:rPr>
        <w:t xml:space="preserve"> strength were</w:t>
      </w:r>
      <w:r w:rsidR="007B32C0" w:rsidRPr="00697718">
        <w:rPr>
          <w:rFonts w:ascii="Times New Roman" w:hAnsi="Times New Roman" w:cs="Times New Roman"/>
          <w:sz w:val="24"/>
          <w:szCs w:val="24"/>
        </w:rPr>
        <w:t xml:space="preserve"> selected to represent factor 2, in the upper and lower extremity, respectively</w:t>
      </w:r>
      <w:r w:rsidR="00406543" w:rsidRPr="00697718">
        <w:rPr>
          <w:rFonts w:ascii="Times New Roman" w:hAnsi="Times New Roman" w:cs="Times New Roman"/>
          <w:sz w:val="24"/>
          <w:szCs w:val="24"/>
        </w:rPr>
        <w:t xml:space="preserve">. Finally, factor 3 was characterised by </w:t>
      </w:r>
      <w:r w:rsidR="002B31EE" w:rsidRPr="00697718">
        <w:rPr>
          <w:rFonts w:ascii="Times New Roman" w:hAnsi="Times New Roman" w:cs="Times New Roman"/>
          <w:sz w:val="24"/>
          <w:szCs w:val="24"/>
        </w:rPr>
        <w:t>muscle f</w:t>
      </w:r>
      <w:r w:rsidR="00406543" w:rsidRPr="00697718">
        <w:rPr>
          <w:rFonts w:ascii="Times New Roman" w:hAnsi="Times New Roman" w:cs="Times New Roman"/>
          <w:sz w:val="24"/>
          <w:szCs w:val="24"/>
        </w:rPr>
        <w:t xml:space="preserve">atigue index </w:t>
      </w:r>
      <w:r w:rsidR="00550003" w:rsidRPr="00697718">
        <w:rPr>
          <w:rFonts w:ascii="Times New Roman" w:hAnsi="Times New Roman" w:cs="Times New Roman"/>
          <w:sz w:val="24"/>
          <w:szCs w:val="24"/>
        </w:rPr>
        <w:t xml:space="preserve">for the primary muscles during </w:t>
      </w:r>
      <w:r w:rsidR="00AF67C9" w:rsidRPr="00697718">
        <w:rPr>
          <w:rFonts w:ascii="Times New Roman" w:hAnsi="Times New Roman" w:cs="Times New Roman"/>
          <w:sz w:val="24"/>
          <w:szCs w:val="24"/>
        </w:rPr>
        <w:t xml:space="preserve">either </w:t>
      </w:r>
      <w:r w:rsidR="007B2E8E" w:rsidRPr="00697718">
        <w:rPr>
          <w:rFonts w:ascii="Times New Roman" w:hAnsi="Times New Roman" w:cs="Times New Roman"/>
          <w:sz w:val="24"/>
          <w:szCs w:val="24"/>
        </w:rPr>
        <w:t>hand</w:t>
      </w:r>
      <w:r w:rsidR="00550003" w:rsidRPr="00697718">
        <w:rPr>
          <w:rFonts w:ascii="Times New Roman" w:hAnsi="Times New Roman" w:cs="Times New Roman"/>
          <w:sz w:val="24"/>
          <w:szCs w:val="24"/>
        </w:rPr>
        <w:t>grip</w:t>
      </w:r>
      <w:r w:rsidR="00D64500" w:rsidRPr="00697718">
        <w:rPr>
          <w:rFonts w:ascii="Times New Roman" w:hAnsi="Times New Roman" w:cs="Times New Roman"/>
          <w:sz w:val="24"/>
          <w:szCs w:val="24"/>
        </w:rPr>
        <w:t xml:space="preserve">, knee extension or knee </w:t>
      </w:r>
      <w:r w:rsidR="009D1BDC" w:rsidRPr="00697718">
        <w:rPr>
          <w:rFonts w:ascii="Times New Roman" w:hAnsi="Times New Roman" w:cs="Times New Roman"/>
          <w:sz w:val="24"/>
          <w:szCs w:val="24"/>
        </w:rPr>
        <w:t>flexion</w:t>
      </w:r>
      <w:r w:rsidR="00AF67C9" w:rsidRPr="00697718">
        <w:rPr>
          <w:rFonts w:ascii="Times New Roman" w:hAnsi="Times New Roman" w:cs="Times New Roman"/>
          <w:sz w:val="24"/>
          <w:szCs w:val="24"/>
        </w:rPr>
        <w:t>, to match factor 2.</w:t>
      </w:r>
    </w:p>
    <w:p w14:paraId="42E812BE" w14:textId="194262C5" w:rsidR="00AE03F6" w:rsidRPr="00697718" w:rsidRDefault="00C27DED" w:rsidP="0010284B">
      <w:pPr>
        <w:spacing w:line="480" w:lineRule="auto"/>
        <w:rPr>
          <w:rFonts w:ascii="Times New Roman" w:hAnsi="Times New Roman" w:cs="Times New Roman"/>
          <w:sz w:val="24"/>
          <w:szCs w:val="24"/>
        </w:rPr>
      </w:pPr>
      <w:r w:rsidRPr="00697718">
        <w:rPr>
          <w:rFonts w:ascii="Times New Roman" w:hAnsi="Times New Roman" w:cs="Times New Roman"/>
          <w:sz w:val="24"/>
          <w:szCs w:val="24"/>
        </w:rPr>
        <w:t>All</w:t>
      </w:r>
      <w:r w:rsidR="00AE03F6" w:rsidRPr="00697718">
        <w:rPr>
          <w:rFonts w:ascii="Times New Roman" w:hAnsi="Times New Roman" w:cs="Times New Roman"/>
          <w:sz w:val="24"/>
          <w:szCs w:val="24"/>
        </w:rPr>
        <w:t xml:space="preserve"> sele</w:t>
      </w:r>
      <w:r w:rsidR="00CE0D04" w:rsidRPr="00697718">
        <w:rPr>
          <w:rFonts w:ascii="Times New Roman" w:hAnsi="Times New Roman" w:cs="Times New Roman"/>
          <w:sz w:val="24"/>
          <w:szCs w:val="24"/>
        </w:rPr>
        <w:t xml:space="preserve">cted variables </w:t>
      </w:r>
      <w:r w:rsidR="00D970E9" w:rsidRPr="00697718">
        <w:rPr>
          <w:rFonts w:ascii="Times New Roman" w:hAnsi="Times New Roman" w:cs="Times New Roman"/>
          <w:sz w:val="24"/>
          <w:szCs w:val="24"/>
        </w:rPr>
        <w:t>were then converted to gender-</w:t>
      </w:r>
      <w:r w:rsidR="009B1E0B" w:rsidRPr="00697718">
        <w:rPr>
          <w:rFonts w:ascii="Times New Roman" w:hAnsi="Times New Roman" w:cs="Times New Roman"/>
          <w:sz w:val="24"/>
          <w:szCs w:val="24"/>
        </w:rPr>
        <w:t>specific z-scores</w:t>
      </w:r>
      <w:r w:rsidR="005A29E7" w:rsidRPr="00697718">
        <w:rPr>
          <w:rFonts w:ascii="Times New Roman" w:hAnsi="Times New Roman" w:cs="Times New Roman"/>
          <w:sz w:val="24"/>
          <w:szCs w:val="24"/>
        </w:rPr>
        <w:t xml:space="preserve"> and to ensure each factor had the same directional weighting, body fat percentage </w:t>
      </w:r>
      <w:r w:rsidR="00537356" w:rsidRPr="00697718">
        <w:rPr>
          <w:rFonts w:ascii="Times New Roman" w:hAnsi="Times New Roman" w:cs="Times New Roman"/>
          <w:sz w:val="24"/>
          <w:szCs w:val="24"/>
        </w:rPr>
        <w:t>was</w:t>
      </w:r>
      <w:r w:rsidR="005A29E7" w:rsidRPr="00697718">
        <w:rPr>
          <w:rFonts w:ascii="Times New Roman" w:hAnsi="Times New Roman" w:cs="Times New Roman"/>
          <w:sz w:val="24"/>
          <w:szCs w:val="24"/>
        </w:rPr>
        <w:t xml:space="preserve"> multipli</w:t>
      </w:r>
      <w:r w:rsidR="00537356" w:rsidRPr="00697718">
        <w:rPr>
          <w:rFonts w:ascii="Times New Roman" w:hAnsi="Times New Roman" w:cs="Times New Roman"/>
          <w:sz w:val="24"/>
          <w:szCs w:val="24"/>
        </w:rPr>
        <w:t>ed by -1 to convert scores</w:t>
      </w:r>
      <w:r w:rsidR="005A29E7" w:rsidRPr="00697718">
        <w:rPr>
          <w:rFonts w:ascii="Times New Roman" w:hAnsi="Times New Roman" w:cs="Times New Roman"/>
          <w:sz w:val="24"/>
          <w:szCs w:val="24"/>
        </w:rPr>
        <w:t xml:space="preserve"> to a positive weighting. Cluster scores for both upper and lower body </w:t>
      </w:r>
      <w:r w:rsidR="007E043B" w:rsidRPr="00697718">
        <w:rPr>
          <w:rFonts w:ascii="Times New Roman" w:hAnsi="Times New Roman" w:cs="Times New Roman"/>
          <w:sz w:val="24"/>
          <w:szCs w:val="24"/>
        </w:rPr>
        <w:t>MSK</w:t>
      </w:r>
      <w:r w:rsidR="005A29E7" w:rsidRPr="00697718">
        <w:rPr>
          <w:rFonts w:ascii="Times New Roman" w:hAnsi="Times New Roman" w:cs="Times New Roman"/>
          <w:sz w:val="24"/>
          <w:szCs w:val="24"/>
        </w:rPr>
        <w:t xml:space="preserve"> function were then calculated by the summation of </w:t>
      </w:r>
      <w:r w:rsidR="00EB00F9" w:rsidRPr="00697718">
        <w:rPr>
          <w:rFonts w:ascii="Times New Roman" w:hAnsi="Times New Roman" w:cs="Times New Roman"/>
          <w:sz w:val="24"/>
          <w:szCs w:val="24"/>
        </w:rPr>
        <w:t xml:space="preserve">their respective factors, where the greater the cluster score, the greater the </w:t>
      </w:r>
      <w:r w:rsidR="007E043B" w:rsidRPr="00697718">
        <w:rPr>
          <w:rFonts w:ascii="Times New Roman" w:hAnsi="Times New Roman" w:cs="Times New Roman"/>
          <w:sz w:val="24"/>
          <w:szCs w:val="24"/>
        </w:rPr>
        <w:t>MSK</w:t>
      </w:r>
      <w:r w:rsidR="00EB00F9" w:rsidRPr="00697718">
        <w:rPr>
          <w:rFonts w:ascii="Times New Roman" w:hAnsi="Times New Roman" w:cs="Times New Roman"/>
          <w:sz w:val="24"/>
          <w:szCs w:val="24"/>
        </w:rPr>
        <w:t xml:space="preserve"> health or physical function</w:t>
      </w:r>
      <w:r w:rsidR="00786A2C" w:rsidRPr="00697718">
        <w:rPr>
          <w:rFonts w:ascii="Times New Roman" w:hAnsi="Times New Roman" w:cs="Times New Roman"/>
          <w:sz w:val="24"/>
          <w:szCs w:val="24"/>
        </w:rPr>
        <w:t xml:space="preserve"> was assumed.</w:t>
      </w:r>
      <w:r w:rsidR="00EB00F9" w:rsidRPr="00697718">
        <w:rPr>
          <w:rFonts w:ascii="Times New Roman" w:hAnsi="Times New Roman" w:cs="Times New Roman"/>
          <w:sz w:val="24"/>
          <w:szCs w:val="24"/>
        </w:rPr>
        <w:t xml:space="preserve"> </w:t>
      </w:r>
      <w:r w:rsidR="005A29E7" w:rsidRPr="00697718">
        <w:rPr>
          <w:rFonts w:ascii="Times New Roman" w:hAnsi="Times New Roman" w:cs="Times New Roman"/>
          <w:sz w:val="24"/>
          <w:szCs w:val="24"/>
        </w:rPr>
        <w:t>Lastly, to analyse the difference</w:t>
      </w:r>
      <w:r w:rsidR="00EB00F9" w:rsidRPr="00697718">
        <w:rPr>
          <w:rFonts w:ascii="Times New Roman" w:hAnsi="Times New Roman" w:cs="Times New Roman"/>
          <w:sz w:val="24"/>
          <w:szCs w:val="24"/>
        </w:rPr>
        <w:t>s</w:t>
      </w:r>
      <w:r w:rsidR="005A29E7" w:rsidRPr="00697718">
        <w:rPr>
          <w:rFonts w:ascii="Times New Roman" w:hAnsi="Times New Roman" w:cs="Times New Roman"/>
          <w:sz w:val="24"/>
          <w:szCs w:val="24"/>
        </w:rPr>
        <w:t xml:space="preserve"> between </w:t>
      </w:r>
      <w:r w:rsidR="009E562A" w:rsidRPr="00697718">
        <w:rPr>
          <w:rFonts w:ascii="Times New Roman" w:hAnsi="Times New Roman" w:cs="Times New Roman"/>
          <w:sz w:val="24"/>
          <w:szCs w:val="24"/>
        </w:rPr>
        <w:t>tennis players</w:t>
      </w:r>
      <w:r w:rsidR="005A29E7" w:rsidRPr="00697718">
        <w:rPr>
          <w:rFonts w:ascii="Times New Roman" w:hAnsi="Times New Roman" w:cs="Times New Roman"/>
          <w:sz w:val="24"/>
          <w:szCs w:val="24"/>
        </w:rPr>
        <w:t xml:space="preserve"> and</w:t>
      </w:r>
      <w:r w:rsidR="00AF67C9" w:rsidRPr="00697718">
        <w:rPr>
          <w:rFonts w:ascii="Times New Roman" w:hAnsi="Times New Roman" w:cs="Times New Roman"/>
          <w:sz w:val="24"/>
          <w:szCs w:val="24"/>
        </w:rPr>
        <w:t xml:space="preserve"> </w:t>
      </w:r>
      <w:r w:rsidR="009E562A" w:rsidRPr="00697718">
        <w:rPr>
          <w:rFonts w:ascii="Times New Roman" w:hAnsi="Times New Roman" w:cs="Times New Roman"/>
          <w:sz w:val="24"/>
          <w:szCs w:val="24"/>
        </w:rPr>
        <w:t>non-players</w:t>
      </w:r>
      <w:r w:rsidR="00EB00F9" w:rsidRPr="00697718">
        <w:rPr>
          <w:rFonts w:ascii="Times New Roman" w:hAnsi="Times New Roman" w:cs="Times New Roman"/>
          <w:sz w:val="24"/>
          <w:szCs w:val="24"/>
        </w:rPr>
        <w:t>, groups</w:t>
      </w:r>
      <w:r w:rsidR="005A29E7" w:rsidRPr="00697718">
        <w:rPr>
          <w:rFonts w:ascii="Times New Roman" w:hAnsi="Times New Roman" w:cs="Times New Roman"/>
          <w:sz w:val="24"/>
          <w:szCs w:val="24"/>
        </w:rPr>
        <w:t xml:space="preserve"> were compared </w:t>
      </w:r>
      <w:r w:rsidR="00EB00F9" w:rsidRPr="00697718">
        <w:rPr>
          <w:rFonts w:ascii="Times New Roman" w:hAnsi="Times New Roman" w:cs="Times New Roman"/>
          <w:sz w:val="24"/>
          <w:szCs w:val="24"/>
        </w:rPr>
        <w:t>by the analysis of covariance (ANCOVA), using age as a covariate.</w:t>
      </w:r>
      <w:r w:rsidR="002B31EE" w:rsidRPr="00697718">
        <w:rPr>
          <w:rFonts w:ascii="Times New Roman" w:hAnsi="Times New Roman" w:cs="Times New Roman"/>
          <w:sz w:val="24"/>
          <w:szCs w:val="24"/>
        </w:rPr>
        <w:t xml:space="preserve"> Statistical significance was set at </w:t>
      </w:r>
      <w:r w:rsidR="002B31EE" w:rsidRPr="00697718">
        <w:rPr>
          <w:rFonts w:ascii="Times New Roman" w:hAnsi="Times New Roman" w:cs="Times New Roman"/>
          <w:i/>
          <w:sz w:val="24"/>
          <w:szCs w:val="24"/>
        </w:rPr>
        <w:t>P</w:t>
      </w:r>
      <w:r w:rsidR="002B31EE" w:rsidRPr="00697718">
        <w:rPr>
          <w:rFonts w:ascii="Times New Roman" w:hAnsi="Times New Roman" w:cs="Times New Roman"/>
          <w:sz w:val="24"/>
          <w:szCs w:val="24"/>
        </w:rPr>
        <w:t xml:space="preserve"> &lt; 0.05. All analyses were performed in SPSS ver</w:t>
      </w:r>
      <w:r w:rsidR="00907095" w:rsidRPr="00697718">
        <w:rPr>
          <w:rFonts w:ascii="Times New Roman" w:hAnsi="Times New Roman" w:cs="Times New Roman"/>
          <w:sz w:val="24"/>
          <w:szCs w:val="24"/>
        </w:rPr>
        <w:t>sion 24 (IBM, New York, USA).</w:t>
      </w:r>
    </w:p>
    <w:p w14:paraId="5C23E1F5" w14:textId="77777777" w:rsidR="001804CC" w:rsidRPr="00697718" w:rsidRDefault="001804CC" w:rsidP="0010284B">
      <w:pPr>
        <w:spacing w:line="480" w:lineRule="auto"/>
        <w:rPr>
          <w:rFonts w:ascii="Times New Roman" w:hAnsi="Times New Roman" w:cs="Times New Roman"/>
          <w:b/>
          <w:sz w:val="24"/>
          <w:szCs w:val="24"/>
        </w:rPr>
      </w:pPr>
      <w:r w:rsidRPr="00697718">
        <w:rPr>
          <w:rFonts w:ascii="Times New Roman" w:hAnsi="Times New Roman" w:cs="Times New Roman"/>
          <w:b/>
          <w:sz w:val="24"/>
          <w:szCs w:val="24"/>
        </w:rPr>
        <w:t>Results</w:t>
      </w:r>
    </w:p>
    <w:p w14:paraId="0CA33FF6" w14:textId="072A9069" w:rsidR="00BD287D" w:rsidRPr="00697718" w:rsidRDefault="00D078DF" w:rsidP="0010284B">
      <w:pPr>
        <w:spacing w:line="480" w:lineRule="auto"/>
        <w:rPr>
          <w:rFonts w:ascii="Times New Roman" w:hAnsi="Times New Roman" w:cs="Times New Roman"/>
          <w:sz w:val="24"/>
          <w:szCs w:val="24"/>
        </w:rPr>
      </w:pPr>
      <w:r w:rsidRPr="00697718">
        <w:rPr>
          <w:rFonts w:ascii="Times New Roman" w:hAnsi="Times New Roman" w:cs="Times New Roman"/>
          <w:sz w:val="24"/>
          <w:szCs w:val="24"/>
        </w:rPr>
        <w:t>No significant differences</w:t>
      </w:r>
      <w:r w:rsidR="009C00A4" w:rsidRPr="00697718">
        <w:rPr>
          <w:rFonts w:ascii="Times New Roman" w:hAnsi="Times New Roman" w:cs="Times New Roman"/>
          <w:sz w:val="24"/>
          <w:szCs w:val="24"/>
        </w:rPr>
        <w:t xml:space="preserve"> (</w:t>
      </w:r>
      <w:r w:rsidR="009C00A4" w:rsidRPr="00697718">
        <w:rPr>
          <w:rFonts w:ascii="Times New Roman" w:hAnsi="Times New Roman" w:cs="Times New Roman"/>
          <w:i/>
          <w:sz w:val="24"/>
          <w:szCs w:val="24"/>
        </w:rPr>
        <w:t>P</w:t>
      </w:r>
      <w:r w:rsidR="009C00A4" w:rsidRPr="00697718">
        <w:rPr>
          <w:rFonts w:ascii="Times New Roman" w:hAnsi="Times New Roman" w:cs="Times New Roman"/>
          <w:sz w:val="24"/>
          <w:szCs w:val="24"/>
        </w:rPr>
        <w:t xml:space="preserve"> &gt; 0.05)</w:t>
      </w:r>
      <w:r w:rsidRPr="00697718">
        <w:rPr>
          <w:rFonts w:ascii="Times New Roman" w:hAnsi="Times New Roman" w:cs="Times New Roman"/>
          <w:sz w:val="24"/>
          <w:szCs w:val="24"/>
        </w:rPr>
        <w:t xml:space="preserve"> were observed for the majority of variables</w:t>
      </w:r>
      <w:r w:rsidR="00F12EFC" w:rsidRPr="00697718">
        <w:rPr>
          <w:rFonts w:ascii="Times New Roman" w:hAnsi="Times New Roman" w:cs="Times New Roman"/>
          <w:sz w:val="24"/>
          <w:szCs w:val="24"/>
        </w:rPr>
        <w:t xml:space="preserve"> (for descriptive characteristics see table 1)</w:t>
      </w:r>
      <w:r w:rsidRPr="00697718">
        <w:rPr>
          <w:rFonts w:ascii="Times New Roman" w:hAnsi="Times New Roman" w:cs="Times New Roman"/>
          <w:sz w:val="24"/>
          <w:szCs w:val="24"/>
        </w:rPr>
        <w:t xml:space="preserve">, however </w:t>
      </w:r>
      <w:r w:rsidR="009E562A" w:rsidRPr="00697718">
        <w:rPr>
          <w:rFonts w:ascii="Times New Roman" w:hAnsi="Times New Roman" w:cs="Times New Roman"/>
          <w:sz w:val="24"/>
          <w:szCs w:val="24"/>
        </w:rPr>
        <w:t>tennis players</w:t>
      </w:r>
      <w:r w:rsidRPr="00697718">
        <w:rPr>
          <w:rFonts w:ascii="Times New Roman" w:hAnsi="Times New Roman" w:cs="Times New Roman"/>
          <w:sz w:val="24"/>
          <w:szCs w:val="24"/>
        </w:rPr>
        <w:t xml:space="preserve"> did display a significantly lower (</w:t>
      </w:r>
      <w:r w:rsidRPr="00697718">
        <w:rPr>
          <w:rFonts w:ascii="Times New Roman" w:hAnsi="Times New Roman" w:cs="Times New Roman"/>
          <w:i/>
          <w:sz w:val="24"/>
          <w:szCs w:val="24"/>
        </w:rPr>
        <w:t>P</w:t>
      </w:r>
      <w:r w:rsidRPr="00697718">
        <w:rPr>
          <w:rFonts w:ascii="Times New Roman" w:hAnsi="Times New Roman" w:cs="Times New Roman"/>
          <w:sz w:val="24"/>
          <w:szCs w:val="24"/>
        </w:rPr>
        <w:t xml:space="preserve"> &lt; 0.05) BMI, muscle mass and knee flexion</w:t>
      </w:r>
      <w:r w:rsidR="00D17AA8" w:rsidRPr="00697718">
        <w:rPr>
          <w:rFonts w:ascii="Times New Roman" w:hAnsi="Times New Roman" w:cs="Times New Roman"/>
          <w:sz w:val="24"/>
          <w:szCs w:val="24"/>
        </w:rPr>
        <w:t xml:space="preserve"> strength</w:t>
      </w:r>
      <w:r w:rsidR="00647D54" w:rsidRPr="00697718">
        <w:rPr>
          <w:rFonts w:ascii="Times New Roman" w:hAnsi="Times New Roman" w:cs="Times New Roman"/>
          <w:sz w:val="24"/>
          <w:szCs w:val="24"/>
        </w:rPr>
        <w:t xml:space="preserve"> than </w:t>
      </w:r>
      <w:r w:rsidR="009E562A" w:rsidRPr="00697718">
        <w:rPr>
          <w:rFonts w:ascii="Times New Roman" w:hAnsi="Times New Roman" w:cs="Times New Roman"/>
          <w:sz w:val="24"/>
          <w:szCs w:val="24"/>
        </w:rPr>
        <w:t>non-players</w:t>
      </w:r>
      <w:r w:rsidRPr="00697718">
        <w:rPr>
          <w:rFonts w:ascii="Times New Roman" w:hAnsi="Times New Roman" w:cs="Times New Roman"/>
          <w:sz w:val="24"/>
          <w:szCs w:val="24"/>
        </w:rPr>
        <w:t xml:space="preserve">. When </w:t>
      </w:r>
      <w:r w:rsidRPr="00697718">
        <w:rPr>
          <w:rFonts w:ascii="Times New Roman" w:hAnsi="Times New Roman" w:cs="Times New Roman"/>
          <w:i/>
          <w:sz w:val="24"/>
          <w:szCs w:val="24"/>
        </w:rPr>
        <w:t>t</w:t>
      </w:r>
      <w:r w:rsidRPr="00697718">
        <w:rPr>
          <w:rFonts w:ascii="Times New Roman" w:hAnsi="Times New Roman" w:cs="Times New Roman"/>
          <w:sz w:val="24"/>
          <w:szCs w:val="24"/>
        </w:rPr>
        <w:t>-tests</w:t>
      </w:r>
      <w:r w:rsidR="009C00A4" w:rsidRPr="00697718">
        <w:rPr>
          <w:rFonts w:ascii="Times New Roman" w:hAnsi="Times New Roman" w:cs="Times New Roman"/>
          <w:sz w:val="24"/>
          <w:szCs w:val="24"/>
        </w:rPr>
        <w:t xml:space="preserve"> were performed</w:t>
      </w:r>
      <w:r w:rsidRPr="00697718">
        <w:rPr>
          <w:rFonts w:ascii="Times New Roman" w:hAnsi="Times New Roman" w:cs="Times New Roman"/>
          <w:sz w:val="24"/>
          <w:szCs w:val="24"/>
        </w:rPr>
        <w:t xml:space="preserve"> separately for male</w:t>
      </w:r>
      <w:r w:rsidR="009C00A4" w:rsidRPr="00697718">
        <w:rPr>
          <w:rFonts w:ascii="Times New Roman" w:hAnsi="Times New Roman" w:cs="Times New Roman"/>
          <w:sz w:val="24"/>
          <w:szCs w:val="24"/>
        </w:rPr>
        <w:t>s</w:t>
      </w:r>
      <w:r w:rsidR="00647D54" w:rsidRPr="00697718">
        <w:rPr>
          <w:rFonts w:ascii="Times New Roman" w:hAnsi="Times New Roman" w:cs="Times New Roman"/>
          <w:sz w:val="24"/>
          <w:szCs w:val="24"/>
        </w:rPr>
        <w:t xml:space="preserve"> and females</w:t>
      </w:r>
      <w:r w:rsidR="008754C8" w:rsidRPr="00697718">
        <w:rPr>
          <w:rFonts w:ascii="Times New Roman" w:hAnsi="Times New Roman" w:cs="Times New Roman"/>
          <w:sz w:val="24"/>
          <w:szCs w:val="24"/>
        </w:rPr>
        <w:t xml:space="preserve"> (data presented in Table 1</w:t>
      </w:r>
      <w:r w:rsidR="0067655C" w:rsidRPr="00697718">
        <w:rPr>
          <w:rFonts w:ascii="Times New Roman" w:hAnsi="Times New Roman" w:cs="Times New Roman"/>
          <w:sz w:val="24"/>
          <w:szCs w:val="24"/>
        </w:rPr>
        <w:t>)</w:t>
      </w:r>
      <w:r w:rsidR="00647D54" w:rsidRPr="00697718">
        <w:rPr>
          <w:rFonts w:ascii="Times New Roman" w:hAnsi="Times New Roman" w:cs="Times New Roman"/>
          <w:sz w:val="24"/>
          <w:szCs w:val="24"/>
        </w:rPr>
        <w:t>, as</w:t>
      </w:r>
      <w:r w:rsidR="009E562A" w:rsidRPr="00697718">
        <w:rPr>
          <w:rFonts w:ascii="Times New Roman" w:hAnsi="Times New Roman" w:cs="Times New Roman"/>
          <w:sz w:val="24"/>
          <w:szCs w:val="24"/>
        </w:rPr>
        <w:t xml:space="preserve"> non-players</w:t>
      </w:r>
      <w:r w:rsidRPr="00697718">
        <w:rPr>
          <w:rFonts w:ascii="Times New Roman" w:hAnsi="Times New Roman" w:cs="Times New Roman"/>
          <w:sz w:val="24"/>
          <w:szCs w:val="24"/>
        </w:rPr>
        <w:t xml:space="preserve"> had slightly more male participants, no differences were reported between female subjects. </w:t>
      </w:r>
      <w:r w:rsidRPr="00697718">
        <w:rPr>
          <w:rFonts w:ascii="Times New Roman" w:hAnsi="Times New Roman" w:cs="Times New Roman"/>
          <w:sz w:val="24"/>
          <w:szCs w:val="24"/>
        </w:rPr>
        <w:lastRenderedPageBreak/>
        <w:t xml:space="preserve">On the contrary, </w:t>
      </w:r>
      <w:r w:rsidR="009C00A4" w:rsidRPr="00697718">
        <w:rPr>
          <w:rFonts w:ascii="Times New Roman" w:hAnsi="Times New Roman" w:cs="Times New Roman"/>
          <w:sz w:val="24"/>
          <w:szCs w:val="24"/>
        </w:rPr>
        <w:t xml:space="preserve">males in the </w:t>
      </w:r>
      <w:r w:rsidR="009E562A" w:rsidRPr="00697718">
        <w:rPr>
          <w:rFonts w:ascii="Times New Roman" w:hAnsi="Times New Roman" w:cs="Times New Roman"/>
          <w:sz w:val="24"/>
          <w:szCs w:val="24"/>
        </w:rPr>
        <w:t>tennis playing</w:t>
      </w:r>
      <w:r w:rsidR="009C00A4" w:rsidRPr="00697718">
        <w:rPr>
          <w:rFonts w:ascii="Times New Roman" w:hAnsi="Times New Roman" w:cs="Times New Roman"/>
          <w:sz w:val="24"/>
          <w:szCs w:val="24"/>
        </w:rPr>
        <w:t xml:space="preserve"> group still displayed significantly lower BMI and muscle mass but no difference in knee flexion. </w:t>
      </w:r>
    </w:p>
    <w:p w14:paraId="1EC24532" w14:textId="5FD4B407" w:rsidR="007101DE" w:rsidRPr="00697718" w:rsidRDefault="007101DE" w:rsidP="0010284B">
      <w:pPr>
        <w:spacing w:line="480" w:lineRule="auto"/>
        <w:rPr>
          <w:rFonts w:ascii="Times New Roman" w:hAnsi="Times New Roman" w:cs="Times New Roman"/>
          <w:sz w:val="24"/>
          <w:szCs w:val="24"/>
        </w:rPr>
      </w:pPr>
      <w:r w:rsidRPr="00697718">
        <w:rPr>
          <w:rFonts w:ascii="Times New Roman" w:hAnsi="Times New Roman" w:cs="Times New Roman"/>
          <w:sz w:val="24"/>
          <w:szCs w:val="24"/>
        </w:rPr>
        <w:t xml:space="preserve">Table 2 displays the physical activity data collected from the IPAQ of both groups. Although crucially no significant difference was reported </w:t>
      </w:r>
      <w:r w:rsidR="006845B9" w:rsidRPr="00697718">
        <w:rPr>
          <w:rFonts w:ascii="Times New Roman" w:hAnsi="Times New Roman" w:cs="Times New Roman"/>
          <w:sz w:val="24"/>
          <w:szCs w:val="24"/>
        </w:rPr>
        <w:t>in</w:t>
      </w:r>
      <w:r w:rsidRPr="00697718">
        <w:rPr>
          <w:rFonts w:ascii="Times New Roman" w:hAnsi="Times New Roman" w:cs="Times New Roman"/>
          <w:sz w:val="24"/>
          <w:szCs w:val="24"/>
        </w:rPr>
        <w:t xml:space="preserve"> </w:t>
      </w:r>
      <w:r w:rsidR="006845B9" w:rsidRPr="00697718">
        <w:rPr>
          <w:rFonts w:ascii="Times New Roman" w:hAnsi="Times New Roman" w:cs="Times New Roman"/>
          <w:sz w:val="24"/>
          <w:szCs w:val="24"/>
        </w:rPr>
        <w:t>total</w:t>
      </w:r>
      <w:r w:rsidRPr="00697718">
        <w:rPr>
          <w:rFonts w:ascii="Times New Roman" w:hAnsi="Times New Roman" w:cs="Times New Roman"/>
          <w:sz w:val="24"/>
          <w:szCs w:val="24"/>
        </w:rPr>
        <w:t xml:space="preserve"> physical activity, vigorous intensity exercise, </w:t>
      </w:r>
      <w:r w:rsidR="006845B9" w:rsidRPr="00697718">
        <w:rPr>
          <w:rFonts w:ascii="Times New Roman" w:hAnsi="Times New Roman" w:cs="Times New Roman"/>
          <w:sz w:val="24"/>
          <w:szCs w:val="24"/>
        </w:rPr>
        <w:t>sitting time or</w:t>
      </w:r>
      <w:r w:rsidRPr="00697718">
        <w:rPr>
          <w:rFonts w:ascii="Times New Roman" w:hAnsi="Times New Roman" w:cs="Times New Roman"/>
          <w:sz w:val="24"/>
          <w:szCs w:val="24"/>
        </w:rPr>
        <w:t xml:space="preserve"> walking time,</w:t>
      </w:r>
      <w:r w:rsidR="009E562A" w:rsidRPr="00697718">
        <w:rPr>
          <w:rFonts w:ascii="Times New Roman" w:hAnsi="Times New Roman" w:cs="Times New Roman"/>
          <w:sz w:val="24"/>
          <w:szCs w:val="24"/>
        </w:rPr>
        <w:t xml:space="preserve"> tennis players</w:t>
      </w:r>
      <w:r w:rsidRPr="00697718">
        <w:rPr>
          <w:rFonts w:ascii="Times New Roman" w:hAnsi="Times New Roman" w:cs="Times New Roman"/>
          <w:sz w:val="24"/>
          <w:szCs w:val="24"/>
        </w:rPr>
        <w:t xml:space="preserve"> did report a significantly greater</w:t>
      </w:r>
      <w:r w:rsidR="00932F2A" w:rsidRPr="00697718">
        <w:rPr>
          <w:rFonts w:ascii="Times New Roman" w:hAnsi="Times New Roman" w:cs="Times New Roman"/>
          <w:sz w:val="24"/>
          <w:szCs w:val="24"/>
        </w:rPr>
        <w:t xml:space="preserve"> (</w:t>
      </w:r>
      <w:r w:rsidR="00932F2A" w:rsidRPr="00697718">
        <w:rPr>
          <w:rFonts w:ascii="Times New Roman" w:hAnsi="Times New Roman" w:cs="Times New Roman"/>
          <w:i/>
          <w:sz w:val="24"/>
          <w:szCs w:val="24"/>
        </w:rPr>
        <w:t>P</w:t>
      </w:r>
      <w:r w:rsidR="00932F2A" w:rsidRPr="00697718">
        <w:rPr>
          <w:rFonts w:ascii="Times New Roman" w:hAnsi="Times New Roman" w:cs="Times New Roman"/>
          <w:sz w:val="24"/>
          <w:szCs w:val="24"/>
        </w:rPr>
        <w:t xml:space="preserve"> &lt; 0.05)</w:t>
      </w:r>
      <w:r w:rsidRPr="00697718">
        <w:rPr>
          <w:rFonts w:ascii="Times New Roman" w:hAnsi="Times New Roman" w:cs="Times New Roman"/>
          <w:sz w:val="24"/>
          <w:szCs w:val="24"/>
        </w:rPr>
        <w:t xml:space="preserve"> amount of </w:t>
      </w:r>
      <w:r w:rsidR="006845B9" w:rsidRPr="00697718">
        <w:rPr>
          <w:rFonts w:ascii="Times New Roman" w:hAnsi="Times New Roman" w:cs="Times New Roman"/>
          <w:sz w:val="24"/>
          <w:szCs w:val="24"/>
        </w:rPr>
        <w:t xml:space="preserve">time </w:t>
      </w:r>
      <w:r w:rsidRPr="00697718">
        <w:rPr>
          <w:rFonts w:ascii="Times New Roman" w:hAnsi="Times New Roman" w:cs="Times New Roman"/>
          <w:sz w:val="24"/>
          <w:szCs w:val="24"/>
        </w:rPr>
        <w:t xml:space="preserve">taking part in moderate intensity </w:t>
      </w:r>
      <w:r w:rsidR="006845B9" w:rsidRPr="00697718">
        <w:rPr>
          <w:rFonts w:ascii="Times New Roman" w:hAnsi="Times New Roman" w:cs="Times New Roman"/>
          <w:sz w:val="24"/>
          <w:szCs w:val="24"/>
        </w:rPr>
        <w:t xml:space="preserve">exercise than </w:t>
      </w:r>
      <w:r w:rsidR="009E562A" w:rsidRPr="00697718">
        <w:rPr>
          <w:rFonts w:ascii="Times New Roman" w:hAnsi="Times New Roman" w:cs="Times New Roman"/>
          <w:sz w:val="24"/>
          <w:szCs w:val="24"/>
        </w:rPr>
        <w:t>non-players</w:t>
      </w:r>
      <w:r w:rsidR="006845B9" w:rsidRPr="00697718">
        <w:rPr>
          <w:rFonts w:ascii="Times New Roman" w:hAnsi="Times New Roman" w:cs="Times New Roman"/>
          <w:sz w:val="24"/>
          <w:szCs w:val="24"/>
        </w:rPr>
        <w:t>.</w:t>
      </w:r>
    </w:p>
    <w:p w14:paraId="4C51BF37" w14:textId="64839C63" w:rsidR="001804CC" w:rsidRPr="00697718" w:rsidRDefault="00EB70EE" w:rsidP="00842BF2">
      <w:pPr>
        <w:spacing w:line="480" w:lineRule="auto"/>
        <w:rPr>
          <w:rFonts w:ascii="Times New Roman" w:hAnsi="Times New Roman" w:cs="Times New Roman"/>
          <w:sz w:val="24"/>
          <w:szCs w:val="24"/>
        </w:rPr>
      </w:pPr>
      <w:r w:rsidRPr="00697718">
        <w:rPr>
          <w:rFonts w:ascii="Times New Roman" w:hAnsi="Times New Roman" w:cs="Times New Roman"/>
          <w:sz w:val="24"/>
          <w:szCs w:val="24"/>
        </w:rPr>
        <w:t>Table 3</w:t>
      </w:r>
      <w:r w:rsidR="007260D4" w:rsidRPr="00697718">
        <w:rPr>
          <w:rFonts w:ascii="Times New Roman" w:hAnsi="Times New Roman" w:cs="Times New Roman"/>
          <w:sz w:val="24"/>
          <w:szCs w:val="24"/>
        </w:rPr>
        <w:t xml:space="preserve"> illustrates </w:t>
      </w:r>
      <w:r w:rsidR="006A1E51" w:rsidRPr="00697718">
        <w:rPr>
          <w:rFonts w:ascii="Times New Roman" w:hAnsi="Times New Roman" w:cs="Times New Roman"/>
          <w:sz w:val="24"/>
          <w:szCs w:val="24"/>
        </w:rPr>
        <w:t>MDF slope (%.min</w:t>
      </w:r>
      <w:r w:rsidR="006A1E51" w:rsidRPr="00697718">
        <w:rPr>
          <w:rFonts w:ascii="Times New Roman" w:hAnsi="Times New Roman" w:cs="Times New Roman"/>
          <w:sz w:val="24"/>
          <w:szCs w:val="24"/>
          <w:vertAlign w:val="superscript"/>
        </w:rPr>
        <w:t>-1</w:t>
      </w:r>
      <w:r w:rsidR="006A1E51" w:rsidRPr="00697718">
        <w:rPr>
          <w:rFonts w:ascii="Times New Roman" w:hAnsi="Times New Roman" w:cs="Times New Roman"/>
          <w:sz w:val="24"/>
          <w:szCs w:val="24"/>
        </w:rPr>
        <w:t xml:space="preserve">) </w:t>
      </w:r>
      <w:r w:rsidR="006F52EA" w:rsidRPr="00697718">
        <w:rPr>
          <w:rFonts w:ascii="Times New Roman" w:hAnsi="Times New Roman" w:cs="Times New Roman"/>
          <w:sz w:val="24"/>
          <w:szCs w:val="24"/>
        </w:rPr>
        <w:t xml:space="preserve">of each </w:t>
      </w:r>
      <w:r w:rsidR="00D64500" w:rsidRPr="00697718">
        <w:rPr>
          <w:rFonts w:ascii="Times New Roman" w:hAnsi="Times New Roman" w:cs="Times New Roman"/>
          <w:sz w:val="24"/>
          <w:szCs w:val="24"/>
        </w:rPr>
        <w:t>agonistic</w:t>
      </w:r>
      <w:r w:rsidR="00991534" w:rsidRPr="00697718">
        <w:rPr>
          <w:rFonts w:ascii="Times New Roman" w:hAnsi="Times New Roman" w:cs="Times New Roman"/>
          <w:sz w:val="24"/>
          <w:szCs w:val="24"/>
        </w:rPr>
        <w:t xml:space="preserve"> </w:t>
      </w:r>
      <w:r w:rsidR="006F52EA" w:rsidRPr="00697718">
        <w:rPr>
          <w:rFonts w:ascii="Times New Roman" w:hAnsi="Times New Roman" w:cs="Times New Roman"/>
          <w:sz w:val="24"/>
          <w:szCs w:val="24"/>
        </w:rPr>
        <w:t>muscle</w:t>
      </w:r>
      <w:r w:rsidR="006A1E51" w:rsidRPr="00697718">
        <w:rPr>
          <w:rFonts w:ascii="Times New Roman" w:hAnsi="Times New Roman" w:cs="Times New Roman"/>
          <w:sz w:val="24"/>
          <w:szCs w:val="24"/>
        </w:rPr>
        <w:t xml:space="preserve"> during</w:t>
      </w:r>
      <w:r w:rsidR="006F52EA" w:rsidRPr="00697718">
        <w:rPr>
          <w:rFonts w:ascii="Times New Roman" w:hAnsi="Times New Roman" w:cs="Times New Roman"/>
          <w:sz w:val="24"/>
          <w:szCs w:val="24"/>
        </w:rPr>
        <w:t xml:space="preserve"> ha</w:t>
      </w:r>
      <w:r w:rsidR="007B2E8E" w:rsidRPr="00697718">
        <w:rPr>
          <w:rFonts w:ascii="Times New Roman" w:hAnsi="Times New Roman" w:cs="Times New Roman"/>
          <w:sz w:val="24"/>
          <w:szCs w:val="24"/>
        </w:rPr>
        <w:t>nd</w:t>
      </w:r>
      <w:r w:rsidR="00475121" w:rsidRPr="00697718">
        <w:rPr>
          <w:rFonts w:ascii="Times New Roman" w:hAnsi="Times New Roman" w:cs="Times New Roman"/>
          <w:sz w:val="24"/>
          <w:szCs w:val="24"/>
        </w:rPr>
        <w:t>grip, knee extension and knee</w:t>
      </w:r>
      <w:r w:rsidR="006F52EA" w:rsidRPr="00697718">
        <w:rPr>
          <w:rFonts w:ascii="Times New Roman" w:hAnsi="Times New Roman" w:cs="Times New Roman"/>
          <w:sz w:val="24"/>
          <w:szCs w:val="24"/>
        </w:rPr>
        <w:t xml:space="preserve"> flexion fatiguing protocols.</w:t>
      </w:r>
      <w:r w:rsidR="0025417B" w:rsidRPr="00697718">
        <w:rPr>
          <w:rFonts w:ascii="Times New Roman" w:hAnsi="Times New Roman" w:cs="Times New Roman"/>
          <w:sz w:val="24"/>
          <w:szCs w:val="24"/>
        </w:rPr>
        <w:t xml:space="preserve"> </w:t>
      </w:r>
      <w:r w:rsidR="006F52EA" w:rsidRPr="00697718">
        <w:rPr>
          <w:rFonts w:ascii="Times New Roman" w:hAnsi="Times New Roman" w:cs="Times New Roman"/>
          <w:sz w:val="24"/>
          <w:szCs w:val="24"/>
        </w:rPr>
        <w:t>All participants completed fatigue</w:t>
      </w:r>
      <w:r w:rsidR="002F454F" w:rsidRPr="00697718">
        <w:rPr>
          <w:rFonts w:ascii="Times New Roman" w:hAnsi="Times New Roman" w:cs="Times New Roman"/>
          <w:sz w:val="24"/>
          <w:szCs w:val="24"/>
        </w:rPr>
        <w:t xml:space="preserve"> measurements, however </w:t>
      </w:r>
      <w:r w:rsidR="00A15517" w:rsidRPr="00697718">
        <w:rPr>
          <w:rFonts w:ascii="Times New Roman" w:hAnsi="Times New Roman" w:cs="Times New Roman"/>
          <w:sz w:val="24"/>
          <w:szCs w:val="24"/>
        </w:rPr>
        <w:t xml:space="preserve">some data </w:t>
      </w:r>
      <w:r w:rsidR="002B31EE" w:rsidRPr="00697718">
        <w:rPr>
          <w:rFonts w:ascii="Times New Roman" w:hAnsi="Times New Roman" w:cs="Times New Roman"/>
          <w:sz w:val="24"/>
          <w:szCs w:val="24"/>
        </w:rPr>
        <w:t xml:space="preserve">were </w:t>
      </w:r>
      <w:r w:rsidR="006F52EA" w:rsidRPr="00697718">
        <w:rPr>
          <w:rFonts w:ascii="Times New Roman" w:hAnsi="Times New Roman" w:cs="Times New Roman"/>
          <w:sz w:val="24"/>
          <w:szCs w:val="24"/>
        </w:rPr>
        <w:t>excluded</w:t>
      </w:r>
      <w:r w:rsidR="00A15517" w:rsidRPr="00697718">
        <w:rPr>
          <w:rFonts w:ascii="Times New Roman" w:hAnsi="Times New Roman" w:cs="Times New Roman"/>
          <w:sz w:val="24"/>
          <w:szCs w:val="24"/>
        </w:rPr>
        <w:t xml:space="preserve"> </w:t>
      </w:r>
      <w:r w:rsidR="00277050" w:rsidRPr="00697718">
        <w:rPr>
          <w:rFonts w:ascii="Times New Roman" w:hAnsi="Times New Roman" w:cs="Times New Roman"/>
          <w:sz w:val="24"/>
          <w:szCs w:val="24"/>
        </w:rPr>
        <w:t xml:space="preserve">from the final analysis </w:t>
      </w:r>
      <w:r w:rsidR="00A15517" w:rsidRPr="00697718">
        <w:rPr>
          <w:rFonts w:ascii="Times New Roman" w:hAnsi="Times New Roman" w:cs="Times New Roman"/>
          <w:sz w:val="24"/>
          <w:szCs w:val="24"/>
        </w:rPr>
        <w:t>due to</w:t>
      </w:r>
      <w:r w:rsidR="00D2646F" w:rsidRPr="00697718">
        <w:rPr>
          <w:rFonts w:ascii="Times New Roman" w:hAnsi="Times New Roman" w:cs="Times New Roman"/>
          <w:sz w:val="24"/>
          <w:szCs w:val="24"/>
        </w:rPr>
        <w:t xml:space="preserve"> poor signal or equipment error</w:t>
      </w:r>
      <w:r w:rsidR="00A15517" w:rsidRPr="00697718">
        <w:rPr>
          <w:rFonts w:ascii="Times New Roman" w:hAnsi="Times New Roman" w:cs="Times New Roman"/>
          <w:sz w:val="24"/>
          <w:szCs w:val="24"/>
        </w:rPr>
        <w:t>.</w:t>
      </w:r>
      <w:r w:rsidR="00282E36" w:rsidRPr="00697718">
        <w:rPr>
          <w:rFonts w:ascii="Times New Roman" w:hAnsi="Times New Roman" w:cs="Times New Roman"/>
          <w:sz w:val="24"/>
          <w:szCs w:val="24"/>
        </w:rPr>
        <w:t xml:space="preserve"> For clarity,</w:t>
      </w:r>
      <w:r w:rsidR="00DE483C" w:rsidRPr="00697718">
        <w:rPr>
          <w:rFonts w:ascii="Times New Roman" w:hAnsi="Times New Roman" w:cs="Times New Roman"/>
          <w:sz w:val="24"/>
          <w:szCs w:val="24"/>
        </w:rPr>
        <w:t xml:space="preserve"> a</w:t>
      </w:r>
      <w:r w:rsidR="002B1C03" w:rsidRPr="00697718">
        <w:rPr>
          <w:rFonts w:ascii="Times New Roman" w:hAnsi="Times New Roman" w:cs="Times New Roman"/>
          <w:sz w:val="24"/>
          <w:szCs w:val="24"/>
        </w:rPr>
        <w:t xml:space="preserve"> more negative</w:t>
      </w:r>
      <w:r w:rsidR="00282E36" w:rsidRPr="00697718">
        <w:rPr>
          <w:rFonts w:ascii="Times New Roman" w:hAnsi="Times New Roman" w:cs="Times New Roman"/>
          <w:sz w:val="24"/>
          <w:szCs w:val="24"/>
        </w:rPr>
        <w:t xml:space="preserve"> MDF sl</w:t>
      </w:r>
      <w:r w:rsidR="002B1C03" w:rsidRPr="00697718">
        <w:rPr>
          <w:rFonts w:ascii="Times New Roman" w:hAnsi="Times New Roman" w:cs="Times New Roman"/>
          <w:sz w:val="24"/>
          <w:szCs w:val="24"/>
        </w:rPr>
        <w:t>ope indicates a greater level of</w:t>
      </w:r>
      <w:r w:rsidR="00282E36" w:rsidRPr="00697718">
        <w:rPr>
          <w:rFonts w:ascii="Times New Roman" w:hAnsi="Times New Roman" w:cs="Times New Roman"/>
          <w:sz w:val="24"/>
          <w:szCs w:val="24"/>
        </w:rPr>
        <w:t xml:space="preserve"> fatigue in that muscle. </w:t>
      </w:r>
      <w:r w:rsidR="008A57BC" w:rsidRPr="00697718">
        <w:rPr>
          <w:rFonts w:ascii="Times New Roman" w:hAnsi="Times New Roman" w:cs="Times New Roman"/>
          <w:sz w:val="24"/>
          <w:szCs w:val="24"/>
        </w:rPr>
        <w:t>W</w:t>
      </w:r>
      <w:r w:rsidR="002B1C03" w:rsidRPr="00697718">
        <w:rPr>
          <w:rFonts w:ascii="Times New Roman" w:hAnsi="Times New Roman" w:cs="Times New Roman"/>
          <w:sz w:val="24"/>
          <w:szCs w:val="24"/>
        </w:rPr>
        <w:t xml:space="preserve">hen group means were compared by independent </w:t>
      </w:r>
      <w:r w:rsidR="002B1C03" w:rsidRPr="00697718">
        <w:rPr>
          <w:rFonts w:ascii="Times New Roman" w:hAnsi="Times New Roman" w:cs="Times New Roman"/>
          <w:i/>
          <w:sz w:val="24"/>
          <w:szCs w:val="24"/>
        </w:rPr>
        <w:t>t</w:t>
      </w:r>
      <w:r w:rsidR="002B1C03" w:rsidRPr="00697718">
        <w:rPr>
          <w:rFonts w:ascii="Times New Roman" w:hAnsi="Times New Roman" w:cs="Times New Roman"/>
          <w:sz w:val="24"/>
          <w:szCs w:val="24"/>
        </w:rPr>
        <w:t xml:space="preserve">-tests, </w:t>
      </w:r>
      <w:r w:rsidR="00D64500" w:rsidRPr="00697718">
        <w:rPr>
          <w:rFonts w:ascii="Times New Roman" w:hAnsi="Times New Roman" w:cs="Times New Roman"/>
          <w:sz w:val="24"/>
          <w:szCs w:val="24"/>
        </w:rPr>
        <w:t>no significant differences in fatigue were detected for any of the studied muscles</w:t>
      </w:r>
      <w:r w:rsidR="00842BF2" w:rsidRPr="00697718">
        <w:rPr>
          <w:rFonts w:ascii="Times New Roman" w:hAnsi="Times New Roman" w:cs="Times New Roman"/>
          <w:sz w:val="24"/>
          <w:szCs w:val="24"/>
        </w:rPr>
        <w:t xml:space="preserve"> (</w:t>
      </w:r>
      <w:r w:rsidR="00842BF2" w:rsidRPr="00697718">
        <w:rPr>
          <w:rFonts w:ascii="Times New Roman" w:hAnsi="Times New Roman" w:cs="Times New Roman"/>
          <w:i/>
          <w:sz w:val="24"/>
          <w:szCs w:val="24"/>
        </w:rPr>
        <w:t>P</w:t>
      </w:r>
      <w:r w:rsidR="00D64500" w:rsidRPr="00697718">
        <w:rPr>
          <w:rFonts w:ascii="Times New Roman" w:hAnsi="Times New Roman" w:cs="Times New Roman"/>
          <w:sz w:val="24"/>
          <w:szCs w:val="24"/>
        </w:rPr>
        <w:t xml:space="preserve"> &gt;</w:t>
      </w:r>
      <w:r w:rsidR="00842BF2" w:rsidRPr="00697718">
        <w:rPr>
          <w:rFonts w:ascii="Times New Roman" w:hAnsi="Times New Roman" w:cs="Times New Roman"/>
          <w:sz w:val="24"/>
          <w:szCs w:val="24"/>
        </w:rPr>
        <w:t xml:space="preserve"> 0.05)</w:t>
      </w:r>
      <w:r w:rsidR="00D64500" w:rsidRPr="00697718">
        <w:rPr>
          <w:rFonts w:ascii="Times New Roman" w:hAnsi="Times New Roman" w:cs="Times New Roman"/>
          <w:sz w:val="24"/>
          <w:szCs w:val="24"/>
        </w:rPr>
        <w:t>.</w:t>
      </w:r>
    </w:p>
    <w:p w14:paraId="77217F50" w14:textId="77777777" w:rsidR="001804CC" w:rsidRPr="00697718" w:rsidRDefault="001D004D" w:rsidP="0010284B">
      <w:pPr>
        <w:spacing w:line="480" w:lineRule="auto"/>
        <w:rPr>
          <w:rFonts w:ascii="Times New Roman" w:hAnsi="Times New Roman" w:cs="Times New Roman"/>
          <w:i/>
          <w:sz w:val="24"/>
          <w:szCs w:val="24"/>
        </w:rPr>
      </w:pPr>
      <w:r w:rsidRPr="00697718">
        <w:rPr>
          <w:rFonts w:ascii="Times New Roman" w:hAnsi="Times New Roman" w:cs="Times New Roman"/>
          <w:i/>
          <w:sz w:val="24"/>
          <w:szCs w:val="24"/>
        </w:rPr>
        <w:t>Cluster analysis</w:t>
      </w:r>
    </w:p>
    <w:p w14:paraId="5B1E1433" w14:textId="093157A1" w:rsidR="001804CC" w:rsidRPr="00697718" w:rsidRDefault="009A1A34" w:rsidP="0010284B">
      <w:pPr>
        <w:spacing w:line="480" w:lineRule="auto"/>
        <w:rPr>
          <w:rFonts w:ascii="Times New Roman" w:hAnsi="Times New Roman" w:cs="Times New Roman"/>
          <w:sz w:val="24"/>
          <w:szCs w:val="24"/>
        </w:rPr>
      </w:pPr>
      <w:r w:rsidRPr="00697718">
        <w:rPr>
          <w:rFonts w:ascii="Times New Roman" w:hAnsi="Times New Roman" w:cs="Times New Roman"/>
          <w:sz w:val="24"/>
          <w:szCs w:val="24"/>
        </w:rPr>
        <w:t xml:space="preserve">For analysis of overall </w:t>
      </w:r>
      <w:r w:rsidR="00C149C8" w:rsidRPr="00697718">
        <w:rPr>
          <w:rFonts w:ascii="Times New Roman" w:hAnsi="Times New Roman" w:cs="Times New Roman"/>
          <w:sz w:val="24"/>
          <w:szCs w:val="24"/>
        </w:rPr>
        <w:t>MSK</w:t>
      </w:r>
      <w:r w:rsidRPr="00697718">
        <w:rPr>
          <w:rFonts w:ascii="Times New Roman" w:hAnsi="Times New Roman" w:cs="Times New Roman"/>
          <w:sz w:val="24"/>
          <w:szCs w:val="24"/>
        </w:rPr>
        <w:t xml:space="preserve"> function, clusters were created from markers of adiposity, strength and physical performance data. </w:t>
      </w:r>
      <w:r w:rsidR="00CA2F2F" w:rsidRPr="00697718">
        <w:rPr>
          <w:rFonts w:ascii="Times New Roman" w:hAnsi="Times New Roman" w:cs="Times New Roman"/>
          <w:sz w:val="24"/>
          <w:szCs w:val="24"/>
        </w:rPr>
        <w:t>More specifically, s</w:t>
      </w:r>
      <w:r w:rsidRPr="00697718">
        <w:rPr>
          <w:rFonts w:ascii="Times New Roman" w:hAnsi="Times New Roman" w:cs="Times New Roman"/>
          <w:sz w:val="24"/>
          <w:szCs w:val="24"/>
        </w:rPr>
        <w:t xml:space="preserve">tandardised z-scores of </w:t>
      </w:r>
      <w:r w:rsidR="005552D3" w:rsidRPr="00697718">
        <w:rPr>
          <w:rFonts w:ascii="Times New Roman" w:hAnsi="Times New Roman" w:cs="Times New Roman"/>
          <w:sz w:val="24"/>
          <w:szCs w:val="24"/>
        </w:rPr>
        <w:t>these 3 key categories</w:t>
      </w:r>
      <w:r w:rsidRPr="00697718">
        <w:rPr>
          <w:rFonts w:ascii="Times New Roman" w:hAnsi="Times New Roman" w:cs="Times New Roman"/>
          <w:sz w:val="24"/>
          <w:szCs w:val="24"/>
        </w:rPr>
        <w:t xml:space="preserve"> were summed to provide measures of</w:t>
      </w:r>
      <w:r w:rsidR="00CA2F2F" w:rsidRPr="00697718">
        <w:rPr>
          <w:rFonts w:ascii="Times New Roman" w:hAnsi="Times New Roman" w:cs="Times New Roman"/>
          <w:sz w:val="24"/>
          <w:szCs w:val="24"/>
        </w:rPr>
        <w:t xml:space="preserve"> both</w:t>
      </w:r>
      <w:r w:rsidRPr="00697718">
        <w:rPr>
          <w:rFonts w:ascii="Times New Roman" w:hAnsi="Times New Roman" w:cs="Times New Roman"/>
          <w:sz w:val="24"/>
          <w:szCs w:val="24"/>
        </w:rPr>
        <w:t xml:space="preserve"> </w:t>
      </w:r>
      <w:r w:rsidR="008627D1" w:rsidRPr="00697718">
        <w:rPr>
          <w:rFonts w:ascii="Times New Roman" w:hAnsi="Times New Roman" w:cs="Times New Roman"/>
          <w:sz w:val="24"/>
          <w:szCs w:val="24"/>
        </w:rPr>
        <w:t xml:space="preserve">upper and lower body function. </w:t>
      </w:r>
      <w:r w:rsidR="00780F60" w:rsidRPr="00697718">
        <w:rPr>
          <w:rFonts w:ascii="Times New Roman" w:hAnsi="Times New Roman" w:cs="Times New Roman"/>
          <w:sz w:val="24"/>
          <w:szCs w:val="24"/>
        </w:rPr>
        <w:t xml:space="preserve">Firstly, </w:t>
      </w:r>
      <w:r w:rsidR="00200626" w:rsidRPr="00697718">
        <w:rPr>
          <w:rFonts w:ascii="Times New Roman" w:hAnsi="Times New Roman" w:cs="Times New Roman"/>
          <w:sz w:val="24"/>
          <w:szCs w:val="24"/>
        </w:rPr>
        <w:t>to assess the upper extremity</w:t>
      </w:r>
      <w:r w:rsidR="008627D1" w:rsidRPr="00697718">
        <w:rPr>
          <w:rFonts w:ascii="Times New Roman" w:hAnsi="Times New Roman" w:cs="Times New Roman"/>
          <w:sz w:val="24"/>
          <w:szCs w:val="24"/>
        </w:rPr>
        <w:t>, body fat percentage was combined with handgrip st</w:t>
      </w:r>
      <w:r w:rsidR="00D64500" w:rsidRPr="00697718">
        <w:rPr>
          <w:rFonts w:ascii="Times New Roman" w:hAnsi="Times New Roman" w:cs="Times New Roman"/>
          <w:sz w:val="24"/>
          <w:szCs w:val="24"/>
        </w:rPr>
        <w:t xml:space="preserve">rength and </w:t>
      </w:r>
      <w:r w:rsidR="009E562A" w:rsidRPr="00697718">
        <w:rPr>
          <w:rFonts w:ascii="Times New Roman" w:hAnsi="Times New Roman" w:cs="Times New Roman"/>
          <w:sz w:val="24"/>
          <w:szCs w:val="24"/>
        </w:rPr>
        <w:t>flexor carpi radialis</w:t>
      </w:r>
      <w:r w:rsidR="00D64500" w:rsidRPr="00697718">
        <w:rPr>
          <w:rFonts w:ascii="Times New Roman" w:hAnsi="Times New Roman" w:cs="Times New Roman"/>
          <w:sz w:val="24"/>
          <w:szCs w:val="24"/>
        </w:rPr>
        <w:t xml:space="preserve"> fatigue</w:t>
      </w:r>
      <w:r w:rsidR="008C1F11" w:rsidRPr="00697718">
        <w:rPr>
          <w:rFonts w:ascii="Times New Roman" w:hAnsi="Times New Roman" w:cs="Times New Roman"/>
          <w:sz w:val="24"/>
          <w:szCs w:val="24"/>
        </w:rPr>
        <w:t xml:space="preserve">, to create </w:t>
      </w:r>
      <w:r w:rsidR="00780F60" w:rsidRPr="00697718">
        <w:rPr>
          <w:rFonts w:ascii="Times New Roman" w:hAnsi="Times New Roman" w:cs="Times New Roman"/>
          <w:sz w:val="24"/>
          <w:szCs w:val="24"/>
        </w:rPr>
        <w:t>cluster 1 (C1)</w:t>
      </w:r>
      <w:r w:rsidR="00200626" w:rsidRPr="00697718">
        <w:rPr>
          <w:rFonts w:ascii="Times New Roman" w:hAnsi="Times New Roman" w:cs="Times New Roman"/>
          <w:sz w:val="24"/>
          <w:szCs w:val="24"/>
        </w:rPr>
        <w:t>. W</w:t>
      </w:r>
      <w:r w:rsidR="009840C4" w:rsidRPr="00697718">
        <w:rPr>
          <w:rFonts w:ascii="Times New Roman" w:hAnsi="Times New Roman" w:cs="Times New Roman"/>
          <w:sz w:val="24"/>
          <w:szCs w:val="24"/>
        </w:rPr>
        <w:t xml:space="preserve">hen </w:t>
      </w:r>
      <w:r w:rsidR="00780F60" w:rsidRPr="00697718">
        <w:rPr>
          <w:rFonts w:ascii="Times New Roman" w:hAnsi="Times New Roman" w:cs="Times New Roman"/>
          <w:sz w:val="24"/>
          <w:szCs w:val="24"/>
        </w:rPr>
        <w:t>compared by</w:t>
      </w:r>
      <w:r w:rsidR="008627D1" w:rsidRPr="00697718">
        <w:rPr>
          <w:rFonts w:ascii="Times New Roman" w:hAnsi="Times New Roman" w:cs="Times New Roman"/>
          <w:sz w:val="24"/>
          <w:szCs w:val="24"/>
        </w:rPr>
        <w:t xml:space="preserve"> AN</w:t>
      </w:r>
      <w:r w:rsidR="00200626" w:rsidRPr="00697718">
        <w:rPr>
          <w:rFonts w:ascii="Times New Roman" w:hAnsi="Times New Roman" w:cs="Times New Roman"/>
          <w:sz w:val="24"/>
          <w:szCs w:val="24"/>
        </w:rPr>
        <w:t xml:space="preserve">COVA (using age as a covariate) </w:t>
      </w:r>
      <w:r w:rsidR="009E562A" w:rsidRPr="00697718">
        <w:rPr>
          <w:rFonts w:ascii="Times New Roman" w:hAnsi="Times New Roman" w:cs="Times New Roman"/>
          <w:sz w:val="24"/>
          <w:szCs w:val="24"/>
        </w:rPr>
        <w:t>tennis players</w:t>
      </w:r>
      <w:r w:rsidR="00200626" w:rsidRPr="00697718">
        <w:rPr>
          <w:rFonts w:ascii="Times New Roman" w:hAnsi="Times New Roman" w:cs="Times New Roman"/>
          <w:sz w:val="24"/>
          <w:szCs w:val="24"/>
        </w:rPr>
        <w:t xml:space="preserve"> </w:t>
      </w:r>
      <w:r w:rsidR="008627D1" w:rsidRPr="00697718">
        <w:rPr>
          <w:rFonts w:ascii="Times New Roman" w:hAnsi="Times New Roman" w:cs="Times New Roman"/>
          <w:sz w:val="24"/>
          <w:szCs w:val="24"/>
        </w:rPr>
        <w:t>revealed</w:t>
      </w:r>
      <w:r w:rsidR="00780F60" w:rsidRPr="00697718">
        <w:rPr>
          <w:rFonts w:ascii="Times New Roman" w:hAnsi="Times New Roman" w:cs="Times New Roman"/>
          <w:sz w:val="24"/>
          <w:szCs w:val="24"/>
        </w:rPr>
        <w:t xml:space="preserve"> a significantly greater</w:t>
      </w:r>
      <w:r w:rsidR="008627D1" w:rsidRPr="00697718">
        <w:rPr>
          <w:rFonts w:ascii="Times New Roman" w:hAnsi="Times New Roman" w:cs="Times New Roman"/>
          <w:sz w:val="24"/>
          <w:szCs w:val="24"/>
        </w:rPr>
        <w:t xml:space="preserve"> score </w:t>
      </w:r>
      <w:r w:rsidR="008C1F11" w:rsidRPr="00697718">
        <w:rPr>
          <w:rFonts w:ascii="Times New Roman" w:hAnsi="Times New Roman" w:cs="Times New Roman"/>
          <w:sz w:val="24"/>
          <w:szCs w:val="24"/>
        </w:rPr>
        <w:t xml:space="preserve">in </w:t>
      </w:r>
      <w:r w:rsidR="00200626" w:rsidRPr="00697718">
        <w:rPr>
          <w:rFonts w:ascii="Times New Roman" w:hAnsi="Times New Roman" w:cs="Times New Roman"/>
          <w:sz w:val="24"/>
          <w:szCs w:val="24"/>
        </w:rPr>
        <w:t xml:space="preserve">C1 than </w:t>
      </w:r>
      <w:r w:rsidR="009E562A" w:rsidRPr="00697718">
        <w:rPr>
          <w:rFonts w:ascii="Times New Roman" w:hAnsi="Times New Roman" w:cs="Times New Roman"/>
          <w:sz w:val="24"/>
          <w:szCs w:val="24"/>
        </w:rPr>
        <w:t>non-players</w:t>
      </w:r>
      <w:r w:rsidR="00200626" w:rsidRPr="00697718">
        <w:rPr>
          <w:rFonts w:ascii="Times New Roman" w:hAnsi="Times New Roman" w:cs="Times New Roman"/>
          <w:sz w:val="24"/>
          <w:szCs w:val="24"/>
        </w:rPr>
        <w:t xml:space="preserve"> </w:t>
      </w:r>
      <w:r w:rsidR="00524CD4" w:rsidRPr="00697718">
        <w:rPr>
          <w:rFonts w:ascii="Times New Roman" w:hAnsi="Times New Roman" w:cs="Times New Roman"/>
          <w:sz w:val="24"/>
          <w:szCs w:val="24"/>
        </w:rPr>
        <w:t>(</w:t>
      </w:r>
      <w:r w:rsidR="00157843" w:rsidRPr="00697718">
        <w:rPr>
          <w:rFonts w:ascii="Times New Roman" w:hAnsi="Times New Roman" w:cs="Times New Roman"/>
          <w:sz w:val="24"/>
          <w:szCs w:val="24"/>
        </w:rPr>
        <w:t>tennis players</w:t>
      </w:r>
      <w:r w:rsidR="00524CD4" w:rsidRPr="00697718">
        <w:rPr>
          <w:rFonts w:ascii="Times New Roman" w:hAnsi="Times New Roman" w:cs="Times New Roman"/>
          <w:sz w:val="24"/>
          <w:szCs w:val="24"/>
        </w:rPr>
        <w:t xml:space="preserve"> = 0.33</w:t>
      </w:r>
      <w:r w:rsidR="00BA0458" w:rsidRPr="00697718">
        <w:rPr>
          <w:rFonts w:ascii="Times New Roman" w:hAnsi="Times New Roman" w:cs="Times New Roman"/>
          <w:sz w:val="24"/>
          <w:szCs w:val="24"/>
        </w:rPr>
        <w:t xml:space="preserve"> ±</w:t>
      </w:r>
      <w:r w:rsidR="000F5F91" w:rsidRPr="00697718">
        <w:rPr>
          <w:rFonts w:ascii="Times New Roman" w:hAnsi="Times New Roman" w:cs="Times New Roman"/>
          <w:sz w:val="24"/>
          <w:szCs w:val="24"/>
        </w:rPr>
        <w:t xml:space="preserve"> 1.93</w:t>
      </w:r>
      <w:r w:rsidR="00D331E2" w:rsidRPr="00697718">
        <w:rPr>
          <w:rFonts w:ascii="Times New Roman" w:hAnsi="Times New Roman" w:cs="Times New Roman"/>
          <w:sz w:val="24"/>
          <w:szCs w:val="24"/>
        </w:rPr>
        <w:t xml:space="preserve"> (n=42)</w:t>
      </w:r>
      <w:r w:rsidR="00524CD4" w:rsidRPr="00697718">
        <w:rPr>
          <w:rFonts w:ascii="Times New Roman" w:hAnsi="Times New Roman" w:cs="Times New Roman"/>
          <w:sz w:val="24"/>
          <w:szCs w:val="24"/>
        </w:rPr>
        <w:t xml:space="preserve"> vs</w:t>
      </w:r>
      <w:r w:rsidR="000069F6" w:rsidRPr="00697718">
        <w:rPr>
          <w:rFonts w:ascii="Times New Roman" w:hAnsi="Times New Roman" w:cs="Times New Roman"/>
          <w:sz w:val="24"/>
          <w:szCs w:val="24"/>
        </w:rPr>
        <w:t>.</w:t>
      </w:r>
      <w:r w:rsidR="00647D54" w:rsidRPr="00697718">
        <w:rPr>
          <w:rFonts w:ascii="Times New Roman" w:hAnsi="Times New Roman" w:cs="Times New Roman"/>
          <w:sz w:val="24"/>
          <w:szCs w:val="24"/>
        </w:rPr>
        <w:t xml:space="preserve"> </w:t>
      </w:r>
      <w:r w:rsidR="00157843" w:rsidRPr="00697718">
        <w:rPr>
          <w:rFonts w:ascii="Times New Roman" w:hAnsi="Times New Roman" w:cs="Times New Roman"/>
          <w:sz w:val="24"/>
          <w:szCs w:val="24"/>
        </w:rPr>
        <w:t>non-players</w:t>
      </w:r>
      <w:r w:rsidR="00524CD4" w:rsidRPr="00697718">
        <w:rPr>
          <w:rFonts w:ascii="Times New Roman" w:hAnsi="Times New Roman" w:cs="Times New Roman"/>
          <w:sz w:val="24"/>
          <w:szCs w:val="24"/>
        </w:rPr>
        <w:t xml:space="preserve"> = -0.26</w:t>
      </w:r>
      <w:r w:rsidR="00BA0458" w:rsidRPr="00697718">
        <w:rPr>
          <w:rFonts w:ascii="Times New Roman" w:hAnsi="Times New Roman" w:cs="Times New Roman"/>
          <w:sz w:val="24"/>
          <w:szCs w:val="24"/>
        </w:rPr>
        <w:t xml:space="preserve"> ±</w:t>
      </w:r>
      <w:r w:rsidR="000F5F91" w:rsidRPr="00697718">
        <w:rPr>
          <w:rFonts w:ascii="Times New Roman" w:hAnsi="Times New Roman" w:cs="Times New Roman"/>
          <w:sz w:val="24"/>
          <w:szCs w:val="24"/>
        </w:rPr>
        <w:t xml:space="preserve"> 1.66</w:t>
      </w:r>
      <w:r w:rsidR="00D331E2" w:rsidRPr="00697718">
        <w:rPr>
          <w:rFonts w:ascii="Times New Roman" w:hAnsi="Times New Roman" w:cs="Times New Roman"/>
          <w:sz w:val="24"/>
          <w:szCs w:val="24"/>
        </w:rPr>
        <w:t xml:space="preserve"> (n=47)</w:t>
      </w:r>
      <w:r w:rsidR="00524CD4" w:rsidRPr="00697718">
        <w:rPr>
          <w:rFonts w:ascii="Times New Roman" w:hAnsi="Times New Roman" w:cs="Times New Roman"/>
          <w:sz w:val="24"/>
          <w:szCs w:val="24"/>
        </w:rPr>
        <w:t xml:space="preserve">, </w:t>
      </w:r>
      <w:r w:rsidR="00524CD4" w:rsidRPr="00697718">
        <w:rPr>
          <w:rFonts w:ascii="Times New Roman" w:hAnsi="Times New Roman" w:cs="Times New Roman"/>
          <w:i/>
          <w:sz w:val="24"/>
          <w:szCs w:val="24"/>
        </w:rPr>
        <w:t>P</w:t>
      </w:r>
      <w:r w:rsidR="00200626" w:rsidRPr="00697718">
        <w:rPr>
          <w:rFonts w:ascii="Times New Roman" w:hAnsi="Times New Roman" w:cs="Times New Roman"/>
          <w:sz w:val="24"/>
          <w:szCs w:val="24"/>
        </w:rPr>
        <w:t xml:space="preserve"> &lt; 0.05)</w:t>
      </w:r>
      <w:r w:rsidR="00524CD4" w:rsidRPr="00697718">
        <w:rPr>
          <w:rFonts w:ascii="Times New Roman" w:hAnsi="Times New Roman" w:cs="Times New Roman"/>
          <w:sz w:val="24"/>
          <w:szCs w:val="24"/>
        </w:rPr>
        <w:t xml:space="preserve">. </w:t>
      </w:r>
      <w:r w:rsidR="00780F60" w:rsidRPr="00697718">
        <w:rPr>
          <w:rFonts w:ascii="Times New Roman" w:hAnsi="Times New Roman" w:cs="Times New Roman"/>
          <w:sz w:val="24"/>
          <w:szCs w:val="24"/>
        </w:rPr>
        <w:t>Secondly, to compare</w:t>
      </w:r>
      <w:r w:rsidR="00CA2F2F" w:rsidRPr="00697718">
        <w:rPr>
          <w:rFonts w:ascii="Times New Roman" w:hAnsi="Times New Roman" w:cs="Times New Roman"/>
          <w:sz w:val="24"/>
          <w:szCs w:val="24"/>
        </w:rPr>
        <w:t xml:space="preserve"> lower </w:t>
      </w:r>
      <w:r w:rsidR="00780F60" w:rsidRPr="00697718">
        <w:rPr>
          <w:rFonts w:ascii="Times New Roman" w:hAnsi="Times New Roman" w:cs="Times New Roman"/>
          <w:sz w:val="24"/>
          <w:szCs w:val="24"/>
        </w:rPr>
        <w:t>body function and to</w:t>
      </w:r>
      <w:r w:rsidR="008C1F11" w:rsidRPr="00697718">
        <w:rPr>
          <w:rFonts w:ascii="Times New Roman" w:hAnsi="Times New Roman" w:cs="Times New Roman"/>
          <w:sz w:val="24"/>
          <w:szCs w:val="24"/>
        </w:rPr>
        <w:t xml:space="preserve"> create cluster 2 (</w:t>
      </w:r>
      <w:r w:rsidR="00780F60" w:rsidRPr="00697718">
        <w:rPr>
          <w:rFonts w:ascii="Times New Roman" w:hAnsi="Times New Roman" w:cs="Times New Roman"/>
          <w:sz w:val="24"/>
          <w:szCs w:val="24"/>
        </w:rPr>
        <w:t>C2) z-</w:t>
      </w:r>
      <w:r w:rsidR="00BA0458" w:rsidRPr="00697718">
        <w:rPr>
          <w:rFonts w:ascii="Times New Roman" w:hAnsi="Times New Roman" w:cs="Times New Roman"/>
          <w:sz w:val="24"/>
          <w:szCs w:val="24"/>
        </w:rPr>
        <w:t>scores of body fat</w:t>
      </w:r>
      <w:r w:rsidR="00780F60" w:rsidRPr="00697718">
        <w:rPr>
          <w:rFonts w:ascii="Times New Roman" w:hAnsi="Times New Roman" w:cs="Times New Roman"/>
          <w:sz w:val="24"/>
          <w:szCs w:val="24"/>
        </w:rPr>
        <w:t xml:space="preserve"> percentage</w:t>
      </w:r>
      <w:r w:rsidR="00BA0458" w:rsidRPr="00697718">
        <w:rPr>
          <w:rFonts w:ascii="Times New Roman" w:hAnsi="Times New Roman" w:cs="Times New Roman"/>
          <w:sz w:val="24"/>
          <w:szCs w:val="24"/>
        </w:rPr>
        <w:t xml:space="preserve">, knee extensor strength and </w:t>
      </w:r>
      <w:r w:rsidR="00157843" w:rsidRPr="00697718">
        <w:rPr>
          <w:rFonts w:ascii="Times New Roman" w:hAnsi="Times New Roman" w:cs="Times New Roman"/>
          <w:sz w:val="24"/>
          <w:szCs w:val="24"/>
        </w:rPr>
        <w:t>rectus femoris</w:t>
      </w:r>
      <w:r w:rsidR="00BA0458" w:rsidRPr="00697718">
        <w:rPr>
          <w:rFonts w:ascii="Times New Roman" w:hAnsi="Times New Roman" w:cs="Times New Roman"/>
          <w:sz w:val="24"/>
          <w:szCs w:val="24"/>
        </w:rPr>
        <w:t xml:space="preserve"> fatigue </w:t>
      </w:r>
      <w:r w:rsidR="00780F60" w:rsidRPr="00697718">
        <w:rPr>
          <w:rFonts w:ascii="Times New Roman" w:hAnsi="Times New Roman" w:cs="Times New Roman"/>
          <w:sz w:val="24"/>
          <w:szCs w:val="24"/>
        </w:rPr>
        <w:t>were</w:t>
      </w:r>
      <w:r w:rsidR="00200626" w:rsidRPr="00697718">
        <w:rPr>
          <w:rFonts w:ascii="Times New Roman" w:hAnsi="Times New Roman" w:cs="Times New Roman"/>
          <w:sz w:val="24"/>
          <w:szCs w:val="24"/>
        </w:rPr>
        <w:t xml:space="preserve"> combined. O</w:t>
      </w:r>
      <w:r w:rsidR="00BA0458" w:rsidRPr="00697718">
        <w:rPr>
          <w:rFonts w:ascii="Times New Roman" w:hAnsi="Times New Roman" w:cs="Times New Roman"/>
          <w:sz w:val="24"/>
          <w:szCs w:val="24"/>
        </w:rPr>
        <w:t xml:space="preserve">nce again </w:t>
      </w:r>
      <w:r w:rsidR="00157843" w:rsidRPr="00697718">
        <w:rPr>
          <w:rFonts w:ascii="Times New Roman" w:hAnsi="Times New Roman" w:cs="Times New Roman"/>
          <w:sz w:val="24"/>
          <w:szCs w:val="24"/>
        </w:rPr>
        <w:t>tennis players</w:t>
      </w:r>
      <w:r w:rsidR="00200626" w:rsidRPr="00697718">
        <w:rPr>
          <w:rFonts w:ascii="Times New Roman" w:hAnsi="Times New Roman" w:cs="Times New Roman"/>
          <w:sz w:val="24"/>
          <w:szCs w:val="24"/>
        </w:rPr>
        <w:t xml:space="preserve"> </w:t>
      </w:r>
      <w:r w:rsidR="00BA0458" w:rsidRPr="00697718">
        <w:rPr>
          <w:rFonts w:ascii="Times New Roman" w:hAnsi="Times New Roman" w:cs="Times New Roman"/>
          <w:sz w:val="24"/>
          <w:szCs w:val="24"/>
        </w:rPr>
        <w:t>demonstrated signifi</w:t>
      </w:r>
      <w:r w:rsidR="00647D54" w:rsidRPr="00697718">
        <w:rPr>
          <w:rFonts w:ascii="Times New Roman" w:hAnsi="Times New Roman" w:cs="Times New Roman"/>
          <w:sz w:val="24"/>
          <w:szCs w:val="24"/>
        </w:rPr>
        <w:t xml:space="preserve">cantly greater function than </w:t>
      </w:r>
      <w:r w:rsidR="00157843" w:rsidRPr="00697718">
        <w:rPr>
          <w:rFonts w:ascii="Times New Roman" w:hAnsi="Times New Roman" w:cs="Times New Roman"/>
          <w:sz w:val="24"/>
          <w:szCs w:val="24"/>
        </w:rPr>
        <w:t>non-players</w:t>
      </w:r>
      <w:r w:rsidR="000069F6" w:rsidRPr="00697718">
        <w:rPr>
          <w:rFonts w:ascii="Times New Roman" w:hAnsi="Times New Roman" w:cs="Times New Roman"/>
          <w:sz w:val="24"/>
          <w:szCs w:val="24"/>
        </w:rPr>
        <w:t xml:space="preserve"> </w:t>
      </w:r>
      <w:r w:rsidR="008C1F11" w:rsidRPr="00697718">
        <w:rPr>
          <w:rFonts w:ascii="Times New Roman" w:hAnsi="Times New Roman" w:cs="Times New Roman"/>
          <w:sz w:val="24"/>
          <w:szCs w:val="24"/>
        </w:rPr>
        <w:t xml:space="preserve">in this cluster </w:t>
      </w:r>
      <w:r w:rsidR="000069F6" w:rsidRPr="00697718">
        <w:rPr>
          <w:rFonts w:ascii="Times New Roman" w:hAnsi="Times New Roman" w:cs="Times New Roman"/>
          <w:sz w:val="24"/>
          <w:szCs w:val="24"/>
        </w:rPr>
        <w:t>(</w:t>
      </w:r>
      <w:r w:rsidR="00157843" w:rsidRPr="00697718">
        <w:rPr>
          <w:rFonts w:ascii="Times New Roman" w:hAnsi="Times New Roman" w:cs="Times New Roman"/>
          <w:sz w:val="24"/>
          <w:szCs w:val="24"/>
        </w:rPr>
        <w:t>tennis players</w:t>
      </w:r>
      <w:r w:rsidR="000069F6" w:rsidRPr="00697718">
        <w:rPr>
          <w:rFonts w:ascii="Times New Roman" w:hAnsi="Times New Roman" w:cs="Times New Roman"/>
          <w:sz w:val="24"/>
          <w:szCs w:val="24"/>
        </w:rPr>
        <w:t xml:space="preserve"> = </w:t>
      </w:r>
      <w:r w:rsidR="000F5F91" w:rsidRPr="00697718">
        <w:rPr>
          <w:rFonts w:ascii="Times New Roman" w:hAnsi="Times New Roman" w:cs="Times New Roman"/>
          <w:sz w:val="24"/>
          <w:szCs w:val="24"/>
        </w:rPr>
        <w:t>0.17</w:t>
      </w:r>
      <w:r w:rsidR="000069F6" w:rsidRPr="00697718">
        <w:rPr>
          <w:rFonts w:ascii="Times New Roman" w:hAnsi="Times New Roman" w:cs="Times New Roman"/>
          <w:sz w:val="24"/>
          <w:szCs w:val="24"/>
        </w:rPr>
        <w:t xml:space="preserve"> ± </w:t>
      </w:r>
      <w:r w:rsidR="000F5F91" w:rsidRPr="00697718">
        <w:rPr>
          <w:rFonts w:ascii="Times New Roman" w:hAnsi="Times New Roman" w:cs="Times New Roman"/>
          <w:sz w:val="24"/>
          <w:szCs w:val="24"/>
        </w:rPr>
        <w:t>1.76</w:t>
      </w:r>
      <w:r w:rsidR="00D331E2" w:rsidRPr="00697718">
        <w:rPr>
          <w:rFonts w:ascii="Times New Roman" w:hAnsi="Times New Roman" w:cs="Times New Roman"/>
          <w:sz w:val="24"/>
          <w:szCs w:val="24"/>
        </w:rPr>
        <w:t xml:space="preserve"> (n=40)</w:t>
      </w:r>
      <w:r w:rsidR="000F5F91" w:rsidRPr="00697718">
        <w:rPr>
          <w:rFonts w:ascii="Times New Roman" w:hAnsi="Times New Roman" w:cs="Times New Roman"/>
          <w:sz w:val="24"/>
          <w:szCs w:val="24"/>
        </w:rPr>
        <w:t xml:space="preserve"> </w:t>
      </w:r>
      <w:r w:rsidR="001D04A8" w:rsidRPr="00697718">
        <w:rPr>
          <w:rFonts w:ascii="Times New Roman" w:hAnsi="Times New Roman" w:cs="Times New Roman"/>
          <w:sz w:val="24"/>
          <w:szCs w:val="24"/>
        </w:rPr>
        <w:t xml:space="preserve">vs. </w:t>
      </w:r>
      <w:r w:rsidR="00157843" w:rsidRPr="00697718">
        <w:rPr>
          <w:rFonts w:ascii="Times New Roman" w:hAnsi="Times New Roman" w:cs="Times New Roman"/>
          <w:sz w:val="24"/>
          <w:szCs w:val="24"/>
        </w:rPr>
        <w:t>non-players</w:t>
      </w:r>
      <w:r w:rsidR="000069F6" w:rsidRPr="00697718">
        <w:rPr>
          <w:rFonts w:ascii="Times New Roman" w:hAnsi="Times New Roman" w:cs="Times New Roman"/>
          <w:sz w:val="24"/>
          <w:szCs w:val="24"/>
        </w:rPr>
        <w:t xml:space="preserve"> = </w:t>
      </w:r>
      <w:r w:rsidR="000F5F91" w:rsidRPr="00697718">
        <w:rPr>
          <w:rFonts w:ascii="Times New Roman" w:hAnsi="Times New Roman" w:cs="Times New Roman"/>
          <w:sz w:val="24"/>
          <w:szCs w:val="24"/>
        </w:rPr>
        <w:t>-0.16</w:t>
      </w:r>
      <w:r w:rsidR="000069F6" w:rsidRPr="00697718">
        <w:rPr>
          <w:rFonts w:ascii="Times New Roman" w:hAnsi="Times New Roman" w:cs="Times New Roman"/>
          <w:sz w:val="24"/>
          <w:szCs w:val="24"/>
        </w:rPr>
        <w:t xml:space="preserve"> ±</w:t>
      </w:r>
      <w:r w:rsidR="000F5F91" w:rsidRPr="00697718">
        <w:rPr>
          <w:rFonts w:ascii="Times New Roman" w:hAnsi="Times New Roman" w:cs="Times New Roman"/>
          <w:sz w:val="24"/>
          <w:szCs w:val="24"/>
        </w:rPr>
        <w:t xml:space="preserve"> 1.70</w:t>
      </w:r>
      <w:r w:rsidR="00C64842" w:rsidRPr="00697718">
        <w:rPr>
          <w:rFonts w:ascii="Times New Roman" w:hAnsi="Times New Roman" w:cs="Times New Roman"/>
          <w:sz w:val="24"/>
          <w:szCs w:val="24"/>
        </w:rPr>
        <w:t xml:space="preserve"> </w:t>
      </w:r>
      <w:r w:rsidR="00C64842" w:rsidRPr="00697718">
        <w:rPr>
          <w:rFonts w:ascii="Times New Roman" w:hAnsi="Times New Roman" w:cs="Times New Roman"/>
          <w:sz w:val="24"/>
          <w:szCs w:val="24"/>
        </w:rPr>
        <w:lastRenderedPageBreak/>
        <w:t>(n=46)</w:t>
      </w:r>
      <w:r w:rsidR="000069F6" w:rsidRPr="00697718">
        <w:rPr>
          <w:rFonts w:ascii="Times New Roman" w:hAnsi="Times New Roman" w:cs="Times New Roman"/>
          <w:sz w:val="24"/>
          <w:szCs w:val="24"/>
        </w:rPr>
        <w:t xml:space="preserve">, </w:t>
      </w:r>
      <w:r w:rsidR="000069F6" w:rsidRPr="00697718">
        <w:rPr>
          <w:rFonts w:ascii="Times New Roman" w:hAnsi="Times New Roman" w:cs="Times New Roman"/>
          <w:i/>
          <w:sz w:val="24"/>
          <w:szCs w:val="24"/>
        </w:rPr>
        <w:t>P</w:t>
      </w:r>
      <w:r w:rsidR="000069F6" w:rsidRPr="00697718">
        <w:rPr>
          <w:rFonts w:ascii="Times New Roman" w:hAnsi="Times New Roman" w:cs="Times New Roman"/>
          <w:sz w:val="24"/>
          <w:szCs w:val="24"/>
        </w:rPr>
        <w:t xml:space="preserve"> &lt; 0.05)</w:t>
      </w:r>
      <w:r w:rsidR="00BA0458" w:rsidRPr="00697718">
        <w:rPr>
          <w:rFonts w:ascii="Times New Roman" w:hAnsi="Times New Roman" w:cs="Times New Roman"/>
          <w:sz w:val="24"/>
          <w:szCs w:val="24"/>
        </w:rPr>
        <w:t xml:space="preserve">. </w:t>
      </w:r>
      <w:r w:rsidR="00200626" w:rsidRPr="00697718">
        <w:rPr>
          <w:rFonts w:ascii="Times New Roman" w:hAnsi="Times New Roman" w:cs="Times New Roman"/>
          <w:sz w:val="24"/>
          <w:szCs w:val="24"/>
        </w:rPr>
        <w:t>Lastly, t</w:t>
      </w:r>
      <w:r w:rsidR="008C1F11" w:rsidRPr="00697718">
        <w:rPr>
          <w:rFonts w:ascii="Times New Roman" w:hAnsi="Times New Roman" w:cs="Times New Roman"/>
          <w:sz w:val="24"/>
          <w:szCs w:val="24"/>
        </w:rPr>
        <w:t>o assess the lower body further and formulate cluster 3 (C3),</w:t>
      </w:r>
      <w:r w:rsidR="00200626" w:rsidRPr="00697718">
        <w:rPr>
          <w:rFonts w:ascii="Times New Roman" w:hAnsi="Times New Roman" w:cs="Times New Roman"/>
          <w:sz w:val="24"/>
          <w:szCs w:val="24"/>
        </w:rPr>
        <w:t xml:space="preserve"> standardised scores of body fat, knee flexion and </w:t>
      </w:r>
      <w:r w:rsidR="00157843" w:rsidRPr="00697718">
        <w:rPr>
          <w:rFonts w:ascii="Times New Roman" w:hAnsi="Times New Roman" w:cs="Times New Roman"/>
          <w:sz w:val="24"/>
          <w:szCs w:val="24"/>
        </w:rPr>
        <w:t>biceps femoris</w:t>
      </w:r>
      <w:r w:rsidR="00200626" w:rsidRPr="00697718">
        <w:rPr>
          <w:rFonts w:ascii="Times New Roman" w:hAnsi="Times New Roman" w:cs="Times New Roman"/>
          <w:sz w:val="24"/>
          <w:szCs w:val="24"/>
        </w:rPr>
        <w:t xml:space="preserve"> fatigue were summed and compared by </w:t>
      </w:r>
      <w:r w:rsidR="00BA0458" w:rsidRPr="00697718">
        <w:rPr>
          <w:rFonts w:ascii="Times New Roman" w:hAnsi="Times New Roman" w:cs="Times New Roman"/>
          <w:sz w:val="24"/>
          <w:szCs w:val="24"/>
        </w:rPr>
        <w:t>ANCOVA</w:t>
      </w:r>
      <w:r w:rsidR="00200626" w:rsidRPr="00697718">
        <w:rPr>
          <w:rFonts w:ascii="Times New Roman" w:hAnsi="Times New Roman" w:cs="Times New Roman"/>
          <w:sz w:val="24"/>
          <w:szCs w:val="24"/>
        </w:rPr>
        <w:t>, although</w:t>
      </w:r>
      <w:r w:rsidR="00BA0458" w:rsidRPr="00697718">
        <w:rPr>
          <w:rFonts w:ascii="Times New Roman" w:hAnsi="Times New Roman" w:cs="Times New Roman"/>
          <w:sz w:val="24"/>
          <w:szCs w:val="24"/>
        </w:rPr>
        <w:t xml:space="preserve"> no differences </w:t>
      </w:r>
      <w:r w:rsidR="00200626" w:rsidRPr="00697718">
        <w:rPr>
          <w:rFonts w:ascii="Times New Roman" w:hAnsi="Times New Roman" w:cs="Times New Roman"/>
          <w:sz w:val="24"/>
          <w:szCs w:val="24"/>
        </w:rPr>
        <w:t xml:space="preserve">was observed </w:t>
      </w:r>
      <w:r w:rsidR="00BA0458" w:rsidRPr="00697718">
        <w:rPr>
          <w:rFonts w:ascii="Times New Roman" w:hAnsi="Times New Roman" w:cs="Times New Roman"/>
          <w:sz w:val="24"/>
          <w:szCs w:val="24"/>
        </w:rPr>
        <w:t>between groups</w:t>
      </w:r>
      <w:r w:rsidR="000069F6" w:rsidRPr="00697718">
        <w:rPr>
          <w:rFonts w:ascii="Times New Roman" w:hAnsi="Times New Roman" w:cs="Times New Roman"/>
          <w:sz w:val="24"/>
          <w:szCs w:val="24"/>
        </w:rPr>
        <w:t xml:space="preserve"> </w:t>
      </w:r>
      <w:r w:rsidR="008C1F11" w:rsidRPr="00697718">
        <w:rPr>
          <w:rFonts w:ascii="Times New Roman" w:hAnsi="Times New Roman" w:cs="Times New Roman"/>
          <w:sz w:val="24"/>
          <w:szCs w:val="24"/>
        </w:rPr>
        <w:t xml:space="preserve">in this final cluster </w:t>
      </w:r>
      <w:r w:rsidR="000069F6" w:rsidRPr="00697718">
        <w:rPr>
          <w:rFonts w:ascii="Times New Roman" w:hAnsi="Times New Roman" w:cs="Times New Roman"/>
          <w:sz w:val="24"/>
          <w:szCs w:val="24"/>
        </w:rPr>
        <w:t>(</w:t>
      </w:r>
      <w:r w:rsidR="00157843" w:rsidRPr="00697718">
        <w:rPr>
          <w:rFonts w:ascii="Times New Roman" w:hAnsi="Times New Roman" w:cs="Times New Roman"/>
          <w:sz w:val="24"/>
          <w:szCs w:val="24"/>
        </w:rPr>
        <w:t>tennis players</w:t>
      </w:r>
      <w:r w:rsidR="000069F6" w:rsidRPr="00697718">
        <w:rPr>
          <w:rFonts w:ascii="Times New Roman" w:hAnsi="Times New Roman" w:cs="Times New Roman"/>
          <w:sz w:val="24"/>
          <w:szCs w:val="24"/>
        </w:rPr>
        <w:t xml:space="preserve"> = </w:t>
      </w:r>
      <w:r w:rsidR="000F5F91" w:rsidRPr="00697718">
        <w:rPr>
          <w:rFonts w:ascii="Times New Roman" w:hAnsi="Times New Roman" w:cs="Times New Roman"/>
          <w:sz w:val="24"/>
          <w:szCs w:val="24"/>
        </w:rPr>
        <w:t>-0.29</w:t>
      </w:r>
      <w:r w:rsidR="000069F6" w:rsidRPr="00697718">
        <w:rPr>
          <w:rFonts w:ascii="Times New Roman" w:hAnsi="Times New Roman" w:cs="Times New Roman"/>
          <w:sz w:val="24"/>
          <w:szCs w:val="24"/>
        </w:rPr>
        <w:t xml:space="preserve"> ± </w:t>
      </w:r>
      <w:r w:rsidR="000F5F91" w:rsidRPr="00697718">
        <w:rPr>
          <w:rFonts w:ascii="Times New Roman" w:hAnsi="Times New Roman" w:cs="Times New Roman"/>
          <w:sz w:val="24"/>
          <w:szCs w:val="24"/>
        </w:rPr>
        <w:t xml:space="preserve">1.69 </w:t>
      </w:r>
      <w:r w:rsidR="00647D54" w:rsidRPr="00697718">
        <w:rPr>
          <w:rFonts w:ascii="Times New Roman" w:hAnsi="Times New Roman" w:cs="Times New Roman"/>
          <w:sz w:val="24"/>
          <w:szCs w:val="24"/>
        </w:rPr>
        <w:t xml:space="preserve">vs. </w:t>
      </w:r>
      <w:r w:rsidR="00157843" w:rsidRPr="00697718">
        <w:rPr>
          <w:rFonts w:ascii="Times New Roman" w:hAnsi="Times New Roman" w:cs="Times New Roman"/>
          <w:sz w:val="24"/>
          <w:szCs w:val="24"/>
        </w:rPr>
        <w:t>non-players</w:t>
      </w:r>
      <w:r w:rsidR="000069F6" w:rsidRPr="00697718">
        <w:rPr>
          <w:rFonts w:ascii="Times New Roman" w:hAnsi="Times New Roman" w:cs="Times New Roman"/>
          <w:sz w:val="24"/>
          <w:szCs w:val="24"/>
        </w:rPr>
        <w:t xml:space="preserve"> = </w:t>
      </w:r>
      <w:r w:rsidR="000F5F91" w:rsidRPr="00697718">
        <w:rPr>
          <w:rFonts w:ascii="Times New Roman" w:hAnsi="Times New Roman" w:cs="Times New Roman"/>
          <w:sz w:val="24"/>
          <w:szCs w:val="24"/>
        </w:rPr>
        <w:t>0.24</w:t>
      </w:r>
      <w:r w:rsidR="000069F6" w:rsidRPr="00697718">
        <w:rPr>
          <w:rFonts w:ascii="Times New Roman" w:hAnsi="Times New Roman" w:cs="Times New Roman"/>
          <w:sz w:val="24"/>
          <w:szCs w:val="24"/>
        </w:rPr>
        <w:t xml:space="preserve"> ±</w:t>
      </w:r>
      <w:r w:rsidR="000F5F91" w:rsidRPr="00697718">
        <w:rPr>
          <w:rFonts w:ascii="Times New Roman" w:hAnsi="Times New Roman" w:cs="Times New Roman"/>
          <w:sz w:val="24"/>
          <w:szCs w:val="24"/>
        </w:rPr>
        <w:t xml:space="preserve"> </w:t>
      </w:r>
      <w:r w:rsidR="000934B5" w:rsidRPr="00697718">
        <w:rPr>
          <w:rFonts w:ascii="Times New Roman" w:hAnsi="Times New Roman" w:cs="Times New Roman"/>
          <w:sz w:val="24"/>
          <w:szCs w:val="24"/>
        </w:rPr>
        <w:t>1.88</w:t>
      </w:r>
      <w:r w:rsidR="000069F6" w:rsidRPr="00697718">
        <w:rPr>
          <w:rFonts w:ascii="Times New Roman" w:hAnsi="Times New Roman" w:cs="Times New Roman"/>
          <w:sz w:val="24"/>
          <w:szCs w:val="24"/>
        </w:rPr>
        <w:t xml:space="preserve">, </w:t>
      </w:r>
      <w:r w:rsidR="000069F6" w:rsidRPr="00697718">
        <w:rPr>
          <w:rFonts w:ascii="Times New Roman" w:hAnsi="Times New Roman" w:cs="Times New Roman"/>
          <w:i/>
          <w:sz w:val="24"/>
          <w:szCs w:val="24"/>
        </w:rPr>
        <w:t>P</w:t>
      </w:r>
      <w:r w:rsidR="000069F6" w:rsidRPr="00697718">
        <w:rPr>
          <w:rFonts w:ascii="Times New Roman" w:hAnsi="Times New Roman" w:cs="Times New Roman"/>
          <w:sz w:val="24"/>
          <w:szCs w:val="24"/>
        </w:rPr>
        <w:t xml:space="preserve"> &gt; 0.05)</w:t>
      </w:r>
      <w:r w:rsidR="00BA0458" w:rsidRPr="00697718">
        <w:rPr>
          <w:rFonts w:ascii="Times New Roman" w:hAnsi="Times New Roman" w:cs="Times New Roman"/>
          <w:sz w:val="24"/>
          <w:szCs w:val="24"/>
        </w:rPr>
        <w:t xml:space="preserve">. </w:t>
      </w:r>
      <w:r w:rsidR="000069F6" w:rsidRPr="00697718">
        <w:rPr>
          <w:rFonts w:ascii="Times New Roman" w:hAnsi="Times New Roman" w:cs="Times New Roman"/>
          <w:sz w:val="24"/>
          <w:szCs w:val="24"/>
        </w:rPr>
        <w:t xml:space="preserve">Figure 1 highlights the significantly greater </w:t>
      </w:r>
      <w:r w:rsidR="00A83E4F" w:rsidRPr="00697718">
        <w:rPr>
          <w:rFonts w:ascii="Times New Roman" w:hAnsi="Times New Roman" w:cs="Times New Roman"/>
          <w:sz w:val="24"/>
          <w:szCs w:val="24"/>
        </w:rPr>
        <w:t xml:space="preserve">overall </w:t>
      </w:r>
      <w:r w:rsidR="00C149C8" w:rsidRPr="00697718">
        <w:rPr>
          <w:rFonts w:ascii="Times New Roman" w:hAnsi="Times New Roman" w:cs="Times New Roman"/>
          <w:sz w:val="24"/>
          <w:szCs w:val="24"/>
        </w:rPr>
        <w:t>MSK</w:t>
      </w:r>
      <w:r w:rsidR="000069F6" w:rsidRPr="00697718">
        <w:rPr>
          <w:rFonts w:ascii="Times New Roman" w:hAnsi="Times New Roman" w:cs="Times New Roman"/>
          <w:sz w:val="24"/>
          <w:szCs w:val="24"/>
        </w:rPr>
        <w:t xml:space="preserve"> function of both upper and l</w:t>
      </w:r>
      <w:r w:rsidR="00647D54" w:rsidRPr="00697718">
        <w:rPr>
          <w:rFonts w:ascii="Times New Roman" w:hAnsi="Times New Roman" w:cs="Times New Roman"/>
          <w:sz w:val="24"/>
          <w:szCs w:val="24"/>
        </w:rPr>
        <w:t>ower body clusters</w:t>
      </w:r>
      <w:r w:rsidR="008C1F11" w:rsidRPr="00697718">
        <w:rPr>
          <w:rFonts w:ascii="Times New Roman" w:hAnsi="Times New Roman" w:cs="Times New Roman"/>
          <w:sz w:val="24"/>
          <w:szCs w:val="24"/>
        </w:rPr>
        <w:t xml:space="preserve"> (C1 and C2)</w:t>
      </w:r>
      <w:r w:rsidR="00647D54" w:rsidRPr="00697718">
        <w:rPr>
          <w:rFonts w:ascii="Times New Roman" w:hAnsi="Times New Roman" w:cs="Times New Roman"/>
          <w:sz w:val="24"/>
          <w:szCs w:val="24"/>
        </w:rPr>
        <w:t xml:space="preserve"> in </w:t>
      </w:r>
      <w:r w:rsidR="00157843" w:rsidRPr="00697718">
        <w:rPr>
          <w:rFonts w:ascii="Times New Roman" w:hAnsi="Times New Roman" w:cs="Times New Roman"/>
          <w:sz w:val="24"/>
          <w:szCs w:val="24"/>
        </w:rPr>
        <w:t>tennis players</w:t>
      </w:r>
      <w:r w:rsidR="00647D54" w:rsidRPr="00697718">
        <w:rPr>
          <w:rFonts w:ascii="Times New Roman" w:hAnsi="Times New Roman" w:cs="Times New Roman"/>
          <w:sz w:val="24"/>
          <w:szCs w:val="24"/>
        </w:rPr>
        <w:t xml:space="preserve"> vs. </w:t>
      </w:r>
      <w:r w:rsidR="00157843" w:rsidRPr="00697718">
        <w:rPr>
          <w:rFonts w:ascii="Times New Roman" w:hAnsi="Times New Roman" w:cs="Times New Roman"/>
          <w:sz w:val="24"/>
          <w:szCs w:val="24"/>
        </w:rPr>
        <w:t>non-players.</w:t>
      </w:r>
    </w:p>
    <w:p w14:paraId="2BF9D759" w14:textId="2B5A2043" w:rsidR="001804CC" w:rsidRPr="00697718" w:rsidRDefault="001804CC" w:rsidP="0010284B">
      <w:pPr>
        <w:spacing w:line="480" w:lineRule="auto"/>
        <w:rPr>
          <w:rFonts w:ascii="Times New Roman" w:hAnsi="Times New Roman" w:cs="Times New Roman"/>
          <w:b/>
          <w:sz w:val="24"/>
          <w:szCs w:val="24"/>
        </w:rPr>
      </w:pPr>
      <w:r w:rsidRPr="00697718">
        <w:rPr>
          <w:rFonts w:ascii="Times New Roman" w:hAnsi="Times New Roman" w:cs="Times New Roman"/>
          <w:b/>
          <w:sz w:val="24"/>
          <w:szCs w:val="24"/>
        </w:rPr>
        <w:t>Discussion</w:t>
      </w:r>
    </w:p>
    <w:p w14:paraId="59853898" w14:textId="262DFF90" w:rsidR="000056EE" w:rsidRPr="00697718" w:rsidRDefault="00811BE4" w:rsidP="0010284B">
      <w:pPr>
        <w:spacing w:line="480" w:lineRule="auto"/>
        <w:rPr>
          <w:rFonts w:ascii="Times New Roman" w:hAnsi="Times New Roman" w:cs="Times New Roman"/>
          <w:sz w:val="24"/>
          <w:szCs w:val="24"/>
        </w:rPr>
      </w:pPr>
      <w:r w:rsidRPr="00697718">
        <w:rPr>
          <w:rFonts w:ascii="Times New Roman" w:hAnsi="Times New Roman" w:cs="Times New Roman"/>
          <w:sz w:val="24"/>
          <w:szCs w:val="24"/>
        </w:rPr>
        <w:t>Although</w:t>
      </w:r>
      <w:r w:rsidR="00037175" w:rsidRPr="00697718">
        <w:rPr>
          <w:rFonts w:ascii="Times New Roman" w:hAnsi="Times New Roman" w:cs="Times New Roman"/>
          <w:sz w:val="24"/>
          <w:szCs w:val="24"/>
        </w:rPr>
        <w:t xml:space="preserve"> the</w:t>
      </w:r>
      <w:r w:rsidR="000C1CA2" w:rsidRPr="00697718">
        <w:rPr>
          <w:rFonts w:ascii="Times New Roman" w:hAnsi="Times New Roman" w:cs="Times New Roman"/>
          <w:sz w:val="24"/>
          <w:szCs w:val="24"/>
        </w:rPr>
        <w:t xml:space="preserve"> health benefits of</w:t>
      </w:r>
      <w:r w:rsidR="00037175" w:rsidRPr="00697718">
        <w:rPr>
          <w:rFonts w:ascii="Times New Roman" w:hAnsi="Times New Roman" w:cs="Times New Roman"/>
          <w:sz w:val="24"/>
          <w:szCs w:val="24"/>
        </w:rPr>
        <w:t xml:space="preserve"> tennis have previously been documented</w:t>
      </w:r>
      <w:r w:rsidR="00C50B97" w:rsidRPr="00697718">
        <w:rPr>
          <w:rFonts w:ascii="Times New Roman" w:hAnsi="Times New Roman" w:cs="Times New Roman"/>
          <w:sz w:val="24"/>
          <w:szCs w:val="24"/>
        </w:rPr>
        <w:t xml:space="preserve"> </w:t>
      </w:r>
      <w:r w:rsidR="00C50B97"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{"citationItems":[{"id":"ITEM-1","itemData":{"DOI":"10.1136/bjsm.2006.034967","ISBN":"1473-0480 (Electronic)\\r0306-3674 (Linking)","ISSN":"1473-0480","PMID":"17504788","abstract":"The aim of the study was to explore the role of tennis in the promotion of health and prevention of disease. The focus was on risk factors and diseases related to a sedentary lifestyle, including low fitness levels, obesity, hyperlipidaemia, hypertension, diabetes mellitus, cardiovascular disease, and osteoporosis. A literature search was undertaken to retrieve relevant articles. Structured computer searches of PubMed, Embase, and CINAHL were undertaken, along with hand searching of key journals and reference lists to locate relevant studies published up to March 2007. These had to be cohort studies (of either cross sectional or longitudinal design), case-control studies, or experimental studies. Twenty four studies were identified that dealt with physical fitness of tennis players, including 17 on intensity of play and 16 on maximum oxygen uptake; 17 investigated the relation between tennis and (risk factors for) cardiovascular disease; and 22 examined the effect of tennis on bone health. People who choose to play tennis appear to have significant health benefits, including improved aerobic fitness, a lower body fat percentage, a more favourable lipid profile, reduced risk for developing cardiovascular disease, and improved bone health.","author":[{"dropping-particle":"","family":"Pluim","given":"Babette M","non-dropping-particle":"","parse-names":false,"suffix":""},{"dropping-particle":"","family":"Staal","given":"J Bart","non-dropping-particle":"","parse-names":false,"suffix":""},{"dropping-particle":"","family":"Marks","given":"Bonita L","non-dropping-particle":"","parse-names":false,"suffix":""},{"dropping-particle":"","family":"Miller","given":"Stuart","non-dropping-particle":"","parse-names":false,"suffix":""},{"dropping-particle":"","family":"Miley","given":"Dave","non-dropping-particle":"","parse-names":false,"suffix":""}],"container-title":"British journal of sports medicine","id":"ITEM-1","issue":"11","issued":{"date-parts":[["2007"]]},"page":"760-8","title":"Health benefits of tennis.","type":"article-journal","volume":"41"},"uris":["http://www.mendeley.com/documents/?uuid=4bc4b6c5-ad00-4007-942b-439129f86fc5"]},{"id":"ITEM-2","itemData":{"DOI":"10.1136/bjsm.2005.024877","ISBN":"1473-0480 (Electronic)\\n0306-3674 (Linking)","ISSN":"1473-0480","PMID":"16632583","abstract":"To explore the health benefits of tennis participation in veteran players and to identify future research needs, an electronic literature search using the Ovid (Cinhal, Medline, Sport Discus) library databases from 1966-2005 was undertaken. Specific search words were employed related to tennis, aging, exercise, health, and the psychophysiological systems. Public access internet search engines were also used (Google, PubMed), along with non-electronic searches of library holdings. There is ample research documenting the health benefits of regular participation in moderately intense aerobic activity. There have been research studies targeting veteran tennis players but most were cross sectional. No tennis related study successfully eliminated all confounding cross training effects. The health of veteran tennis players is improved by enhanced aerobic capacity, greater bone densities in specific regions, lower body fat, greater strength, and maintained reaction time performance in comparison with age matched but less active controls. However, it is not certain whether tennis alone can be a sole contributor to these physiological variables. Well controlled longitudinal research among elite veteran and novice older adult players is needed.","author":[{"dropping-particle":"","family":"Marks","given":"B L","non-dropping-particle":"","parse-names":false,"suffix":""}],"container-title":"British journal of sports medicine","id":"ITEM-2","issue":"5","issued":{"date-parts":[["2006"]]},"page":"469-76; discussion 476","title":"Health benefits for veteran (senior) tennis players.","type":"article-journal","volume":"40"},"uris":["http://www.mendeley.com/documents/?uuid=4ff3b751-6ea5-4046-93fa-a30d7c015325"]}],"mendeley":{"formattedCitation":"&lt;sup&gt;24,30&lt;/sup&gt;","plainTextFormattedCitation":"24,30","previouslyFormattedCitation":"&lt;sup&gt;24,30&lt;/sup&gt;"},"properties":{"noteIndex":0},"schema":"https://github.com/citation-style-language/schema/raw/master/csl-citation.json"}</w:instrText>
      </w:r>
      <w:r w:rsidR="00C50B97"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24,30</w:t>
      </w:r>
      <w:r w:rsidR="00C50B97" w:rsidRPr="00697718">
        <w:rPr>
          <w:rFonts w:ascii="Times New Roman" w:hAnsi="Times New Roman" w:cs="Times New Roman"/>
          <w:sz w:val="24"/>
          <w:szCs w:val="24"/>
        </w:rPr>
        <w:fldChar w:fldCharType="end"/>
      </w:r>
      <w:r w:rsidR="00037175" w:rsidRPr="00697718">
        <w:rPr>
          <w:rFonts w:ascii="Times New Roman" w:hAnsi="Times New Roman" w:cs="Times New Roman"/>
          <w:sz w:val="24"/>
          <w:szCs w:val="24"/>
        </w:rPr>
        <w:t>,</w:t>
      </w:r>
      <w:r w:rsidR="000C1CA2" w:rsidRPr="00697718">
        <w:rPr>
          <w:rFonts w:ascii="Times New Roman" w:hAnsi="Times New Roman" w:cs="Times New Roman"/>
          <w:sz w:val="24"/>
          <w:szCs w:val="24"/>
        </w:rPr>
        <w:t xml:space="preserve"> this is the first </w:t>
      </w:r>
      <w:r w:rsidR="00037175" w:rsidRPr="00697718">
        <w:rPr>
          <w:rFonts w:ascii="Times New Roman" w:hAnsi="Times New Roman" w:cs="Times New Roman"/>
          <w:sz w:val="24"/>
          <w:szCs w:val="24"/>
        </w:rPr>
        <w:t xml:space="preserve">study </w:t>
      </w:r>
      <w:r w:rsidR="00ED5732" w:rsidRPr="00697718">
        <w:rPr>
          <w:rFonts w:ascii="Times New Roman" w:hAnsi="Times New Roman" w:cs="Times New Roman"/>
          <w:sz w:val="24"/>
          <w:szCs w:val="24"/>
        </w:rPr>
        <w:t>to employ cluster analysis in an</w:t>
      </w:r>
      <w:r w:rsidR="00037175" w:rsidRPr="00697718">
        <w:rPr>
          <w:rFonts w:ascii="Times New Roman" w:hAnsi="Times New Roman" w:cs="Times New Roman"/>
          <w:sz w:val="24"/>
          <w:szCs w:val="24"/>
        </w:rPr>
        <w:t xml:space="preserve"> attempt to elucidate its potential to enhance </w:t>
      </w:r>
      <w:r w:rsidR="00C149C8" w:rsidRPr="00697718">
        <w:rPr>
          <w:rFonts w:ascii="Times New Roman" w:hAnsi="Times New Roman" w:cs="Times New Roman"/>
          <w:sz w:val="24"/>
          <w:szCs w:val="24"/>
        </w:rPr>
        <w:t>MSK</w:t>
      </w:r>
      <w:r w:rsidR="00037175" w:rsidRPr="00697718">
        <w:rPr>
          <w:rFonts w:ascii="Times New Roman" w:hAnsi="Times New Roman" w:cs="Times New Roman"/>
          <w:sz w:val="24"/>
          <w:szCs w:val="24"/>
        </w:rPr>
        <w:t xml:space="preserve"> health</w:t>
      </w:r>
      <w:r w:rsidR="008338F9" w:rsidRPr="00697718">
        <w:rPr>
          <w:rFonts w:ascii="Times New Roman" w:hAnsi="Times New Roman" w:cs="Times New Roman"/>
          <w:sz w:val="24"/>
          <w:szCs w:val="24"/>
        </w:rPr>
        <w:t>. Moreover, with the presence of a healthy active control group, these benefits can be attributed to tennis specifically, independent from those</w:t>
      </w:r>
      <w:r w:rsidR="00037175" w:rsidRPr="00697718">
        <w:rPr>
          <w:rFonts w:ascii="Times New Roman" w:hAnsi="Times New Roman" w:cs="Times New Roman"/>
          <w:sz w:val="24"/>
          <w:szCs w:val="24"/>
        </w:rPr>
        <w:t xml:space="preserve"> normally associated with </w:t>
      </w:r>
      <w:r w:rsidR="008338F9" w:rsidRPr="00697718">
        <w:rPr>
          <w:rFonts w:ascii="Times New Roman" w:hAnsi="Times New Roman" w:cs="Times New Roman"/>
          <w:sz w:val="24"/>
          <w:szCs w:val="24"/>
        </w:rPr>
        <w:t xml:space="preserve">increased </w:t>
      </w:r>
      <w:r w:rsidR="00157843" w:rsidRPr="00697718">
        <w:rPr>
          <w:rFonts w:ascii="Times New Roman" w:hAnsi="Times New Roman" w:cs="Times New Roman"/>
          <w:sz w:val="24"/>
          <w:szCs w:val="24"/>
        </w:rPr>
        <w:t>physical activity</w:t>
      </w:r>
      <w:r w:rsidR="008338F9" w:rsidRPr="00697718">
        <w:rPr>
          <w:rFonts w:ascii="Times New Roman" w:hAnsi="Times New Roman" w:cs="Times New Roman"/>
          <w:sz w:val="24"/>
          <w:szCs w:val="24"/>
        </w:rPr>
        <w:t>.</w:t>
      </w:r>
      <w:r w:rsidR="00C50B97" w:rsidRPr="00697718">
        <w:rPr>
          <w:rFonts w:ascii="Times New Roman" w:hAnsi="Times New Roman" w:cs="Times New Roman"/>
          <w:sz w:val="24"/>
          <w:szCs w:val="24"/>
        </w:rPr>
        <w:t xml:space="preserve"> Past literature has also clearly identified tennis as a </w:t>
      </w:r>
      <w:r w:rsidR="000056EE" w:rsidRPr="00697718">
        <w:rPr>
          <w:rFonts w:ascii="Times New Roman" w:hAnsi="Times New Roman" w:cs="Times New Roman"/>
          <w:sz w:val="24"/>
          <w:szCs w:val="24"/>
        </w:rPr>
        <w:t>sport which promotes longevity, epidemiological studies in particular have highlighted a much low</w:t>
      </w:r>
      <w:r w:rsidR="004D6B08" w:rsidRPr="00697718">
        <w:rPr>
          <w:rFonts w:ascii="Times New Roman" w:hAnsi="Times New Roman" w:cs="Times New Roman"/>
          <w:sz w:val="24"/>
          <w:szCs w:val="24"/>
        </w:rPr>
        <w:t>er mortality rate in those whom</w:t>
      </w:r>
      <w:r w:rsidR="000056EE" w:rsidRPr="00697718">
        <w:rPr>
          <w:rFonts w:ascii="Times New Roman" w:hAnsi="Times New Roman" w:cs="Times New Roman"/>
          <w:sz w:val="24"/>
          <w:szCs w:val="24"/>
        </w:rPr>
        <w:t xml:space="preserve"> regularly partake in the game </w:t>
      </w:r>
      <w:r w:rsidR="000056EE" w:rsidRPr="00697718">
        <w:rPr>
          <w:rFonts w:ascii="Times New Roman" w:hAnsi="Times New Roman" w:cs="Times New Roman"/>
          <w:sz w:val="24"/>
          <w:szCs w:val="24"/>
        </w:rPr>
        <w:fldChar w:fldCharType="begin" w:fldLock="1"/>
      </w:r>
      <w:r w:rsidR="004751F3" w:rsidRPr="00697718">
        <w:rPr>
          <w:rFonts w:ascii="Times New Roman" w:hAnsi="Times New Roman" w:cs="Times New Roman"/>
          <w:sz w:val="24"/>
          <w:szCs w:val="24"/>
        </w:rPr>
        <w:instrText>ADDIN CSL_CITATION {"citationItems":[{"id":"ITEM-1","itemData":{"DOI":"10.1136/bjsports-2016-096822","ISSN":"1473-0480","PMID":"27895075","abstract":"BACKGROUND/AIM Evidence for the long-term health effects of specific sport disciplines is scarce. Therefore, we examined the associations of six different types of sport/exercise with all-cause and cardiovascular disease (CVD) mortality risk in a large pooled Scottish and English population-based cohort. METHODS Cox proportional hazards regression was used to investigate the associations between each exposure and all-cause and CVD mortality with adjustment for potential confounders in 80 306 individuals (54% women; mean±SD age: 52±14 years). RESULTS Significant reductions in all-cause mortality were observed for participation in cycling (HR=0.85, 95% CI 0.76 to 0.95), swimming (HR=0.72, 95% CI 0.65 to 0.80), racquet sports (HR=0.53, 95% CI 0.40 to 0.69) and aerobics (HR=0.73, 95% CI 0.63 to 0.85). No significant associations were found for participation in football and running. A significant reduction in CVD mortality was observed for participation in swimming (HR=0.59, 95% CI 0.46 to 0.75), racquet sports (HR=0.44, 95% CI 0.24 to 0.83) and aerobics (HR=0.64, 95% CI 0.45 to 0.92), but there were no significant associations for cycling, running and football. Variable dose-response patterns between the exposure and the outcomes were found across the sport disciplines. CONCLUSIONS These findings demonstrate that participation in specific sports may have significant benefits for public health. Future research should aim to further strengthen the sport-specific epidemiological evidence base and understanding of how to promote greater sports participation.","author":[{"dropping-particle":"","family":"Oja","given":"Pekka","non-dropping-particle":"","parse-names":false,"suffix":""},{"dropping-particle":"","family":"Kelly","given":"Paul","non-dropping-particle":"","parse-names":false,"suffix":""},{"dropping-particle":"","family":"Pedisic","given":"Zeljko","non-dropping-particle":"","parse-names":false,"suffix":""},{"dropping-particle":"","family":"Titze","given":"Sylvia","non-dropping-particle":"","parse-names":false,"suffix":""},{"dropping-particle":"","family":"Bauman","given":"Adrian","non-dropping-particle":"","parse-names":false,"suffix":""},{"dropping-particle":"","family":"Foster","given":"Charlie","non-dropping-particle":"","parse-names":false,"suffix":""},{"dropping-particle":"","family":"Hamer","given":"Mark","non-dropping-particle":"","parse-names":false,"suffix":""},{"dropping-particle":"","family":"Hillsdon","given":"Melvyn","non-dropping-particle":"","parse-names":false,"suffix":""},{"dropping-particle":"","family":"Stamatakis","given":"Emmanuel","non-dropping-particle":"","parse-names":false,"suffix":""}],"container-title":"British journal of sports medicine","id":"ITEM-1","issued":{"date-parts":[["2016"]]},"page":"bjsports-2016-096822","title":"Associations of specific types of sports and exercise with all-cause and cardiovascular-disease mortality: a cohort study of 80 306 British adults.","type":"article-journal","volume":"0"},"uris":["http://www.mendeley.com/documents/?uuid=07f67dd9-d457-413c-9778-74659e5a6aba"]},{"id":"ITEM-2","itemData":{"DOI":"10.1056/NEJM199302253280804","ISSN":"0028-4793","PMID":"8426621","abstract":"BACKGROUND Recent trends toward increasing physical exercise, stopping cigarette smoking, and avoiding obesity may increase longevity. We analyzed changes in the lifestyles of Harvard College alumni and the associations of these changes with mortality. METHODS Men who were 45 to 84 years of age in 1977 and who had reported no life-threatening disease on questionnaires completed in 1962 or 1966 and again in 1977 were classified according to changes in lifestyle characteristics between the first and second questionnaires. We analyzed changes in their level of physical activity, cigarette smoking, blood pressure, and body weight, and the relation of these factors to mortality between 1977 and 1985. RESULTS Of the 10,269 men, 476 died during this period (which totaled 90,650 man-years of observation). Beginning moderately vigorous sports activity (at an intensity of 4.5 or more metabolic equivalents) was associated with a 23 percent lower risk of death (95 percent confidence interval, 4 to 42 percent; P = 0.015) than not taking up moderately vigorous sports. Quitting cigarette smoking was associated with a 41 percent lower risk (95 percent confidence interval, 20 to 57 percent; P = 0.001) than continuing smoking, but with a 23 percent higher risk than constant nonsmoking. Men with recently diagnosed hypertension had a lower risk of death than those with long-term hypertension (relative risk, 0.75; 95 percent confidence interval, 0.55 to 1.02; P = 0.057), as did men with consistently normal blood pressure (relative risk, 0.52; 95 percent confidence interval, 0.40 to 0.68; P &lt; 0.001). Maintenance of lean body mass was associated with a lower mortality rate than long-term, recent, or previous obesity. The associations between changes in lifestyle and mortality were independent and were largely undiminished by age. Our findings on death from coronary heart disease mirrored those on death from all causes. CONCLUSIONS Beginning moderately vigorous sports activity, quitting cigarette smoking, maintaining normal blood pressure, and avoiding obesity were separately associated with lower rates of death from all causes and from coronary heart disease among middle-aged and older men.","author":[{"dropping-particle":"","family":"Paffenbarger","given":"Ralph S.","non-dropping-particle":"","parse-names":false,"suffix":""},{"dropping-particle":"","family":"Hyde","given":"Robert T.","non-dropping-particle":"","parse-names":false,"suffix":""},{"dropping-particle":"","family":"Wing","given":"Alvin L.","non-dropping-particle":"","parse-names":false,"suffix":""},{"dropping-particle":"","family":"Lee","given":"I-Min","non-dropping-particle":"","parse-names":false,"suffix":""},{"dropping-particle":"","family":"Jung","given":"Dexter L.","non-dropping-particle":"","parse-names":false,"suffix":""},{"dropping-particle":"","family":"Kampert","given":"James B.","non-dropping-particle":"","parse-names":false,"suffix":""}],"container-title":"New England Journal of Medicine","id":"ITEM-2","issue":"8","issued":{"date-parts":[["1993","2","25"]]},"page":"538-545","title":"The Association of Changes in Physical-Activity Level and Other Lifestyle Characteristics with Mortality among Men","type":"article-journal","volume":"328"},"uris":["http://www.mendeley.com/documents/?uuid=de043db3-ea38-3274-ab07-4779afd29760"]}],"mendeley":{"formattedCitation":"&lt;sup&gt;27,28&lt;/sup&gt;","plainTextFormattedCitation":"27,28","previouslyFormattedCitation":"&lt;sup&gt;27,28&lt;/sup&gt;"},"properties":{"noteIndex":0},"schema":"https://github.com/citation-style-language/schema/raw/master/csl-citation.json"}</w:instrText>
      </w:r>
      <w:r w:rsidR="000056EE"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27,28</w:t>
      </w:r>
      <w:r w:rsidR="000056EE" w:rsidRPr="00697718">
        <w:rPr>
          <w:rFonts w:ascii="Times New Roman" w:hAnsi="Times New Roman" w:cs="Times New Roman"/>
          <w:sz w:val="24"/>
          <w:szCs w:val="24"/>
        </w:rPr>
        <w:fldChar w:fldCharType="end"/>
      </w:r>
      <w:r w:rsidR="000056EE" w:rsidRPr="00697718">
        <w:rPr>
          <w:rFonts w:ascii="Times New Roman" w:hAnsi="Times New Roman" w:cs="Times New Roman"/>
          <w:sz w:val="24"/>
          <w:szCs w:val="24"/>
        </w:rPr>
        <w:t xml:space="preserve">. </w:t>
      </w:r>
      <w:r w:rsidR="007010C3" w:rsidRPr="00697718">
        <w:rPr>
          <w:rFonts w:ascii="Times New Roman" w:hAnsi="Times New Roman" w:cs="Times New Roman"/>
          <w:sz w:val="24"/>
          <w:szCs w:val="24"/>
        </w:rPr>
        <w:t>Sm</w:t>
      </w:r>
      <w:r w:rsidR="007B6A6B" w:rsidRPr="00697718">
        <w:rPr>
          <w:rFonts w:ascii="Times New Roman" w:hAnsi="Times New Roman" w:cs="Times New Roman"/>
          <w:sz w:val="24"/>
          <w:szCs w:val="24"/>
        </w:rPr>
        <w:t>aller</w:t>
      </w:r>
      <w:r w:rsidR="008558A3" w:rsidRPr="00697718">
        <w:rPr>
          <w:rFonts w:ascii="Times New Roman" w:hAnsi="Times New Roman" w:cs="Times New Roman"/>
          <w:sz w:val="24"/>
          <w:szCs w:val="24"/>
        </w:rPr>
        <w:t xml:space="preserve"> studies have </w:t>
      </w:r>
      <w:r w:rsidR="007B6A6B" w:rsidRPr="00697718">
        <w:rPr>
          <w:rFonts w:ascii="Times New Roman" w:hAnsi="Times New Roman" w:cs="Times New Roman"/>
          <w:sz w:val="24"/>
          <w:szCs w:val="24"/>
        </w:rPr>
        <w:t xml:space="preserve">suggested </w:t>
      </w:r>
      <w:r w:rsidR="00157843" w:rsidRPr="00697718">
        <w:rPr>
          <w:rFonts w:ascii="Times New Roman" w:hAnsi="Times New Roman" w:cs="Times New Roman"/>
          <w:sz w:val="24"/>
          <w:szCs w:val="24"/>
        </w:rPr>
        <w:t>tennis players</w:t>
      </w:r>
      <w:r w:rsidR="004D6B08" w:rsidRPr="00697718">
        <w:rPr>
          <w:rFonts w:ascii="Times New Roman" w:hAnsi="Times New Roman" w:cs="Times New Roman"/>
          <w:sz w:val="24"/>
          <w:szCs w:val="24"/>
        </w:rPr>
        <w:t xml:space="preserve"> </w:t>
      </w:r>
      <w:r w:rsidR="007B6A6B" w:rsidRPr="00697718">
        <w:rPr>
          <w:rFonts w:ascii="Times New Roman" w:hAnsi="Times New Roman" w:cs="Times New Roman"/>
          <w:sz w:val="24"/>
          <w:szCs w:val="24"/>
        </w:rPr>
        <w:t xml:space="preserve">possess more favourable body composition components than </w:t>
      </w:r>
      <w:r w:rsidR="00157843" w:rsidRPr="00697718">
        <w:rPr>
          <w:rFonts w:ascii="Times New Roman" w:hAnsi="Times New Roman" w:cs="Times New Roman"/>
          <w:sz w:val="24"/>
          <w:szCs w:val="24"/>
        </w:rPr>
        <w:t>non-players</w:t>
      </w:r>
      <w:r w:rsidR="007B6A6B" w:rsidRPr="00697718">
        <w:rPr>
          <w:rFonts w:ascii="Times New Roman" w:hAnsi="Times New Roman" w:cs="Times New Roman"/>
          <w:sz w:val="24"/>
          <w:szCs w:val="24"/>
        </w:rPr>
        <w:t xml:space="preserve"> </w:t>
      </w:r>
      <w:r w:rsidR="000C019F" w:rsidRPr="00697718">
        <w:rPr>
          <w:rFonts w:ascii="Times New Roman" w:hAnsi="Times New Roman" w:cs="Times New Roman"/>
          <w:sz w:val="24"/>
          <w:szCs w:val="24"/>
        </w:rPr>
        <w:fldChar w:fldCharType="begin" w:fldLock="1"/>
      </w:r>
      <w:r w:rsidR="005372B4" w:rsidRPr="00697718">
        <w:rPr>
          <w:rFonts w:ascii="Times New Roman" w:hAnsi="Times New Roman" w:cs="Times New Roman"/>
          <w:sz w:val="24"/>
          <w:szCs w:val="24"/>
        </w:rPr>
        <w:instrText>ADDIN CSL_CITATION {"citationItems":[{"id":"ITEM-1","itemData":{"DOI":"10.1007/BF00846029","ISBN":"0301-5548","ISSN":"0301-5548","PMID":"2335167","abstract":"Twenty male and 20 female non-professional tennis players were classified into two different age groups (n = 10 per group): young active men (30.4 +/- 3.3 years), young active women (27.5 +/- 4.3 years), elderly active men (64.4 +/- 3.7 years), and elderly active women (65.3 +/- 4.5 years). These individuals were matched (n = 10 per group) according to sex, age, height and mass to sedentary individuals of the same socio-economical background: young sedentary men (29.2 +/- 3.4 years), young sedentary women (25.6 +/- 4.4 years), elderly sedentary men (65.2 +/- 3.2 years) and elderly sedentary women (65.6 +/- 4.4 years). An isokinetic dynamometer was used to measure the strength of the knee extensors and flexors (two separate occasions) and the endurance of the extensors. Vastus lateralis electromyogram (EMG) was measured concomitantly. Significant sex, age and exercise effects (P less than 0.001) were observed for peak torque of both muscle groups. The effect of age on extensor strength was more pronounced at high speeds where men were also able to generate larger relative torques than women. No age or sex effects were noted for muscle endurance. However, muscles of active individuals demonstrated a greater resistance to fatigue than those of sedentary individuals. In conclusion, men were found to be stronger than women, age was associated with a decrease in muscle strength, but not of muscle endurance, and tennis players were stronger and had muscles that were more resistant to fatigue than their sedentary pairs in both age groups.(ABSTRACT TRUNCATED AT 250 WORDS)","author":[{"dropping-particle":"","family":"Laforest","given":"S","non-dropping-particle":"","parse-names":false,"suffix":""},{"dropping-particle":"","family":"St-Pierre","given":"D M","non-dropping-particle":"","parse-names":false,"suffix":""},{"dropping-particle":"","family":"Cyr","given":"J","non-dropping-particle":"","parse-names":false,"suffix":""},{"dropping-particle":"","family":"Gayton","given":"D","non-dropping-particle":"","parse-names":false,"suffix":""}],"container-title":"European journal of applied physiology and occupational physiology","id":"ITEM-1","issue":"2","issued":{"date-parts":[["1990"]]},"page":"104-11","title":"Effects of age and regular exercise on muscle strength and endurance.","type":"article-journal","volume":"60"},"uris":["http://www.mendeley.com/documents/?uuid=35495e00-3d78-3458-bf4f-3020b77a59df"]},{"id":"ITEM-2","itemData":{"DOI":"10.1080/15438629809512520","ISBN":"Research in Sports Medicine: An International Journal, Vol. 8, No. 2, 1998, pp. 99-112","ISSN":"10578315","abstract":"Aerobic power, body composition, strength, flexibility and serum lipid concentrations were measured in 28 elite senior male tennis players who had participated in tennis for an average of 20.6 years and 18 moderately active age matched controls to determine the health and fitness benefit of long term tennis participation. A two-way ANOVA was performed for age (40-59 and 60+ years) and activity (tennis and controls) on all variables except strength. A three-way ANOVA was performed for strength with the speed of rotation defined as a repeated measure. A significant difference was found between the tennis player and control groups for both age groups studied for both aerobic power and body composition. The tennis player group also expended more kilocalories per week during activity and spent more time in vigorous activity than the control group for both age groups studied as measured by the Yale Physical Activity Survey. There was no significant difference between the experimental groups for strength and flexibility and serum lipid concentration. The results of this investigation indicate that long term tennis participation is effective in maintaining aerobic power and reduced body composition in elite male players when compared with moderately active control subjects. The lack of significant differences between the two experimental groups with respect to strength and flexibility may relate to the joints measured.","author":[{"dropping-particle":"","family":"Swank","given":"Ann Marie","non-dropping-particle":"","parse-names":false,"suffix":""},{"dropping-particle":"","family":"Condra","given":"Stacey","non-dropping-particle":"","parse-names":false,"suffix":""},{"dropping-particle":"","family":"Yates","given":"J. W.","non-dropping-particle":"","parse-names":false,"suffix":""}],"container-title":"Sports Medicine, Training and Rehabilitation","id":"ITEM-2","issue":"2","issued":{"date-parts":[["1998","2"]]},"page":"99-112","publisher":"Taylor &amp; Francis Group","title":"Effect of long term tennis participation on aerobic power, body composition, muscular strength, flexibility and serum lipids","type":"article-journal","volume":"8"},"uris":["http://www.mendeley.com/documents/?uuid=08788887-866c-48e0-bf36-0684c4de395b"]}],"mendeley":{"formattedCitation":"&lt;sup&gt;22,35&lt;/sup&gt;","plainTextFormattedCitation":"22,35","previouslyFormattedCitation":"&lt;sup&gt;22,35&lt;/sup&gt;"},"properties":{"noteIndex":0},"schema":"https://github.com/citation-style-language/schema/raw/master/csl-citation.json"}</w:instrText>
      </w:r>
      <w:r w:rsidR="000C019F" w:rsidRPr="00697718">
        <w:rPr>
          <w:rFonts w:ascii="Times New Roman" w:hAnsi="Times New Roman" w:cs="Times New Roman"/>
          <w:sz w:val="24"/>
          <w:szCs w:val="24"/>
        </w:rPr>
        <w:fldChar w:fldCharType="separate"/>
      </w:r>
      <w:r w:rsidR="005372B4" w:rsidRPr="00697718">
        <w:rPr>
          <w:rFonts w:ascii="Times New Roman" w:hAnsi="Times New Roman" w:cs="Times New Roman"/>
          <w:noProof/>
          <w:sz w:val="24"/>
          <w:szCs w:val="24"/>
          <w:vertAlign w:val="superscript"/>
        </w:rPr>
        <w:t>22,35</w:t>
      </w:r>
      <w:r w:rsidR="000C019F" w:rsidRPr="00697718">
        <w:rPr>
          <w:rFonts w:ascii="Times New Roman" w:hAnsi="Times New Roman" w:cs="Times New Roman"/>
          <w:sz w:val="24"/>
          <w:szCs w:val="24"/>
        </w:rPr>
        <w:fldChar w:fldCharType="end"/>
      </w:r>
      <w:r w:rsidR="007B6A6B" w:rsidRPr="00697718">
        <w:rPr>
          <w:rFonts w:ascii="Times New Roman" w:hAnsi="Times New Roman" w:cs="Times New Roman"/>
          <w:sz w:val="24"/>
          <w:szCs w:val="24"/>
        </w:rPr>
        <w:t xml:space="preserve">. Additionally, several researchers have demonstrated that </w:t>
      </w:r>
      <w:r w:rsidR="00157843" w:rsidRPr="00697718">
        <w:rPr>
          <w:rFonts w:ascii="Times New Roman" w:hAnsi="Times New Roman" w:cs="Times New Roman"/>
          <w:sz w:val="24"/>
          <w:szCs w:val="24"/>
        </w:rPr>
        <w:t>tennis players</w:t>
      </w:r>
      <w:r w:rsidR="007B6A6B" w:rsidRPr="00697718">
        <w:rPr>
          <w:rFonts w:ascii="Times New Roman" w:hAnsi="Times New Roman" w:cs="Times New Roman"/>
          <w:sz w:val="24"/>
          <w:szCs w:val="24"/>
        </w:rPr>
        <w:t xml:space="preserve"> have an enhanced grip strength in the dominant arm. However</w:t>
      </w:r>
      <w:r w:rsidR="008558A3" w:rsidRPr="00697718">
        <w:rPr>
          <w:rFonts w:ascii="Times New Roman" w:hAnsi="Times New Roman" w:cs="Times New Roman"/>
          <w:sz w:val="24"/>
          <w:szCs w:val="24"/>
        </w:rPr>
        <w:t xml:space="preserve">, only </w:t>
      </w:r>
      <w:proofErr w:type="spellStart"/>
      <w:r w:rsidR="008558A3" w:rsidRPr="00697718">
        <w:rPr>
          <w:rFonts w:ascii="Times New Roman" w:hAnsi="Times New Roman" w:cs="Times New Roman"/>
          <w:sz w:val="24"/>
          <w:szCs w:val="24"/>
        </w:rPr>
        <w:t>Laforest</w:t>
      </w:r>
      <w:proofErr w:type="spellEnd"/>
      <w:r w:rsidR="008558A3" w:rsidRPr="00697718">
        <w:rPr>
          <w:rFonts w:ascii="Times New Roman" w:hAnsi="Times New Roman" w:cs="Times New Roman"/>
          <w:sz w:val="24"/>
          <w:szCs w:val="24"/>
        </w:rPr>
        <w:t xml:space="preserve"> et al. </w:t>
      </w:r>
      <w:r w:rsidR="009A20A8"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{"citationItems":[{"id":"ITEM-1","itemData":{"DOI":"10.1007/BF00846029","ISBN":"0301-5548","ISSN":"0301-5548","PMID":"2335167","abstract":"Twenty male and 20 female non-professional tennis players were classified into two different age groups (n = 10 per group): young active men (30.4 +/- 3.3 years), young active women (27.5 +/- 4.3 years), elderly active men (64.4 +/- 3.7 years), and elderly active women (65.3 +/- 4.5 years). These individuals were matched (n = 10 per group) according to sex, age, height and mass to sedentary individuals of the same socio-economical background: young sedentary men (29.2 +/- 3.4 years), young sedentary women (25.6 +/- 4.4 years), elderly sedentary men (65.2 +/- 3.2 years) and elderly sedentary women (65.6 +/- 4.4 years). An isokinetic dynamometer was used to measure the strength of the knee extensors and flexors (two separate occasions) and the endurance of the extensors. Vastus lateralis electromyogram (EMG) was measured concomitantly. Significant sex, age and exercise effects (P less than 0.001) were observed for peak torque of both muscle groups. The effect of age on extensor strength was more pronounced at high speeds where men were also able to generate larger relative torques than women. No age or sex effects were noted for muscle endurance. However, muscles of active individuals demonstrated a greater resistance to fatigue than those of sedentary individuals. In conclusion, men were found to be stronger than women, age was associated with a decrease in muscle strength, but not of muscle endurance, and tennis players were stronger and had muscles that were more resistant to fatigue than their sedentary pairs in both age groups.(ABSTRACT TRUNCATED AT 250 WORDS)","author":[{"dropping-particle":"","family":"Laforest","given":"S","non-dropping-particle":"","parse-names":false,"suffix":""},{"dropping-particle":"","family":"St-Pierre","given":"D M","non-dropping-particle":"","parse-names":false,"suffix":""},{"dropping-particle":"","family":"Cyr","given":"J","non-dropping-particle":"","parse-names":false,"suffix":""},{"dropping-particle":"","family":"Gayton","given":"D","non-dropping-particle":"","parse-names":false,"suffix":""}],"container-title":"European journal of applied physiology and occupational physiology","id":"ITEM-1","issue":"2","issued":{"date-parts":[["1990"]]},"page":"104-11","title":"Effects of age and regular exercise on muscle strength and endurance.","type":"article-journal","volume":"60"},"uris":["http://www.mendeley.com/documents/?uuid=35495e00-3d78-3458-bf4f-3020b77a59df"]}],"mendeley":{"formattedCitation":"&lt;sup&gt;22&lt;/sup&gt;","plainTextFormattedCitation":"22","previouslyFormattedCitation":"&lt;sup&gt;22&lt;/sup&gt;"},"properties":{"noteIndex":0},"schema":"https://github.com/citation-style-language/schema/raw/master/csl-citation.json"}</w:instrText>
      </w:r>
      <w:r w:rsidR="009A20A8"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22</w:t>
      </w:r>
      <w:r w:rsidR="009A20A8" w:rsidRPr="00697718">
        <w:rPr>
          <w:rFonts w:ascii="Times New Roman" w:hAnsi="Times New Roman" w:cs="Times New Roman"/>
          <w:sz w:val="24"/>
          <w:szCs w:val="24"/>
        </w:rPr>
        <w:fldChar w:fldCharType="end"/>
      </w:r>
      <w:r w:rsidR="009A20A8" w:rsidRPr="00697718">
        <w:rPr>
          <w:rFonts w:ascii="Times New Roman" w:hAnsi="Times New Roman" w:cs="Times New Roman"/>
          <w:sz w:val="24"/>
          <w:szCs w:val="24"/>
        </w:rPr>
        <w:t xml:space="preserve"> </w:t>
      </w:r>
      <w:r w:rsidR="008558A3" w:rsidRPr="00697718">
        <w:rPr>
          <w:rFonts w:ascii="Times New Roman" w:hAnsi="Times New Roman" w:cs="Times New Roman"/>
          <w:sz w:val="24"/>
          <w:szCs w:val="24"/>
        </w:rPr>
        <w:t>were able to demonstrate a significant difference in knee extensor strengt</w:t>
      </w:r>
      <w:r w:rsidR="009A20A8" w:rsidRPr="00697718">
        <w:rPr>
          <w:rFonts w:ascii="Times New Roman" w:hAnsi="Times New Roman" w:cs="Times New Roman"/>
          <w:sz w:val="24"/>
          <w:szCs w:val="24"/>
        </w:rPr>
        <w:t>h.</w:t>
      </w:r>
      <w:r w:rsidR="00955471" w:rsidRPr="00697718">
        <w:rPr>
          <w:rFonts w:ascii="Times New Roman" w:hAnsi="Times New Roman" w:cs="Times New Roman"/>
          <w:sz w:val="24"/>
          <w:szCs w:val="24"/>
        </w:rPr>
        <w:t xml:space="preserve"> </w:t>
      </w:r>
      <w:r w:rsidR="007B6A6B" w:rsidRPr="00697718">
        <w:rPr>
          <w:rFonts w:ascii="Times New Roman" w:hAnsi="Times New Roman" w:cs="Times New Roman"/>
          <w:sz w:val="24"/>
          <w:szCs w:val="24"/>
        </w:rPr>
        <w:t>It is plausi</w:t>
      </w:r>
      <w:r w:rsidR="00955471" w:rsidRPr="00697718">
        <w:rPr>
          <w:rFonts w:ascii="Times New Roman" w:hAnsi="Times New Roman" w:cs="Times New Roman"/>
          <w:sz w:val="24"/>
          <w:szCs w:val="24"/>
        </w:rPr>
        <w:t>ble that</w:t>
      </w:r>
      <w:r w:rsidR="007B6A6B" w:rsidRPr="00697718">
        <w:rPr>
          <w:rFonts w:ascii="Times New Roman" w:hAnsi="Times New Roman" w:cs="Times New Roman"/>
          <w:sz w:val="24"/>
          <w:szCs w:val="24"/>
        </w:rPr>
        <w:t xml:space="preserve"> conflicting results of past studies is due, at least in part, to the previous studies not fully accounting </w:t>
      </w:r>
      <w:r w:rsidR="00B03D34" w:rsidRPr="00697718">
        <w:rPr>
          <w:rFonts w:ascii="Times New Roman" w:hAnsi="Times New Roman" w:cs="Times New Roman"/>
          <w:sz w:val="24"/>
          <w:szCs w:val="24"/>
        </w:rPr>
        <w:t>for the impact of varying activity levels</w:t>
      </w:r>
      <w:r w:rsidR="00655756" w:rsidRPr="00697718">
        <w:rPr>
          <w:rFonts w:ascii="Times New Roman" w:hAnsi="Times New Roman" w:cs="Times New Roman"/>
          <w:sz w:val="24"/>
          <w:szCs w:val="24"/>
        </w:rPr>
        <w:t>. In the current study, having taken into account gender effects</w:t>
      </w:r>
      <w:r w:rsidR="004D6B08" w:rsidRPr="00697718">
        <w:rPr>
          <w:rFonts w:ascii="Times New Roman" w:hAnsi="Times New Roman" w:cs="Times New Roman"/>
          <w:sz w:val="24"/>
          <w:szCs w:val="24"/>
        </w:rPr>
        <w:t>,</w:t>
      </w:r>
      <w:r w:rsidR="00655756" w:rsidRPr="00697718">
        <w:rPr>
          <w:rFonts w:ascii="Times New Roman" w:hAnsi="Times New Roman" w:cs="Times New Roman"/>
          <w:sz w:val="24"/>
          <w:szCs w:val="24"/>
        </w:rPr>
        <w:t xml:space="preserve"> no significant differences in strength were reported and only a slightly more favourable BMI was seen in male </w:t>
      </w:r>
      <w:r w:rsidR="00157843" w:rsidRPr="00697718">
        <w:rPr>
          <w:rFonts w:ascii="Times New Roman" w:hAnsi="Times New Roman" w:cs="Times New Roman"/>
          <w:sz w:val="24"/>
          <w:szCs w:val="24"/>
        </w:rPr>
        <w:t>tennis players</w:t>
      </w:r>
      <w:r w:rsidR="00655756" w:rsidRPr="00697718">
        <w:rPr>
          <w:rFonts w:ascii="Times New Roman" w:hAnsi="Times New Roman" w:cs="Times New Roman"/>
          <w:sz w:val="24"/>
          <w:szCs w:val="24"/>
        </w:rPr>
        <w:t xml:space="preserve">. </w:t>
      </w:r>
      <w:r w:rsidR="00997DC6" w:rsidRPr="00697718">
        <w:rPr>
          <w:rFonts w:ascii="Times New Roman" w:hAnsi="Times New Roman" w:cs="Times New Roman"/>
          <w:sz w:val="24"/>
          <w:szCs w:val="24"/>
        </w:rPr>
        <w:t xml:space="preserve">Nevertheless, following cluster analysis a significant difference was reported, </w:t>
      </w:r>
      <w:r w:rsidR="008F14BE" w:rsidRPr="00697718">
        <w:rPr>
          <w:rFonts w:ascii="Times New Roman" w:hAnsi="Times New Roman" w:cs="Times New Roman"/>
          <w:sz w:val="24"/>
          <w:szCs w:val="24"/>
        </w:rPr>
        <w:t xml:space="preserve">likely </w:t>
      </w:r>
      <w:r w:rsidR="00997DC6" w:rsidRPr="00697718">
        <w:rPr>
          <w:rFonts w:ascii="Times New Roman" w:hAnsi="Times New Roman" w:cs="Times New Roman"/>
          <w:sz w:val="24"/>
          <w:szCs w:val="24"/>
        </w:rPr>
        <w:t xml:space="preserve">owing to marginal differences in each measure contributing to a greater </w:t>
      </w:r>
      <w:r w:rsidR="009A5555" w:rsidRPr="00697718">
        <w:rPr>
          <w:rFonts w:ascii="Times New Roman" w:hAnsi="Times New Roman" w:cs="Times New Roman"/>
          <w:sz w:val="24"/>
          <w:szCs w:val="24"/>
        </w:rPr>
        <w:t xml:space="preserve">collective </w:t>
      </w:r>
      <w:r w:rsidR="00997DC6" w:rsidRPr="00697718">
        <w:rPr>
          <w:rFonts w:ascii="Times New Roman" w:hAnsi="Times New Roman" w:cs="Times New Roman"/>
          <w:sz w:val="24"/>
          <w:szCs w:val="24"/>
        </w:rPr>
        <w:t xml:space="preserve">effect on overall </w:t>
      </w:r>
      <w:r w:rsidR="00C149C8" w:rsidRPr="00697718">
        <w:rPr>
          <w:rFonts w:ascii="Times New Roman" w:hAnsi="Times New Roman" w:cs="Times New Roman"/>
          <w:sz w:val="24"/>
          <w:szCs w:val="24"/>
        </w:rPr>
        <w:t>MSK</w:t>
      </w:r>
      <w:r w:rsidR="00997DC6" w:rsidRPr="00697718">
        <w:rPr>
          <w:rFonts w:ascii="Times New Roman" w:hAnsi="Times New Roman" w:cs="Times New Roman"/>
          <w:sz w:val="24"/>
          <w:szCs w:val="24"/>
        </w:rPr>
        <w:t xml:space="preserve"> function. </w:t>
      </w:r>
      <w:r w:rsidR="00523D5A" w:rsidRPr="00697718">
        <w:rPr>
          <w:rFonts w:ascii="Times New Roman" w:hAnsi="Times New Roman" w:cs="Times New Roman"/>
          <w:sz w:val="24"/>
          <w:szCs w:val="24"/>
        </w:rPr>
        <w:t>Importantly</w:t>
      </w:r>
      <w:r w:rsidR="0080008B" w:rsidRPr="00697718">
        <w:rPr>
          <w:rFonts w:ascii="Times New Roman" w:hAnsi="Times New Roman" w:cs="Times New Roman"/>
          <w:sz w:val="24"/>
          <w:szCs w:val="24"/>
        </w:rPr>
        <w:t xml:space="preserve">, </w:t>
      </w:r>
      <w:r w:rsidR="00AB7A75" w:rsidRPr="00697718">
        <w:rPr>
          <w:rFonts w:ascii="Times New Roman" w:hAnsi="Times New Roman" w:cs="Times New Roman"/>
          <w:sz w:val="24"/>
          <w:szCs w:val="24"/>
        </w:rPr>
        <w:t>this finding</w:t>
      </w:r>
      <w:r w:rsidR="009A5555" w:rsidRPr="00697718">
        <w:rPr>
          <w:rFonts w:ascii="Times New Roman" w:hAnsi="Times New Roman" w:cs="Times New Roman"/>
          <w:sz w:val="24"/>
          <w:szCs w:val="24"/>
        </w:rPr>
        <w:t xml:space="preserve"> </w:t>
      </w:r>
      <w:r w:rsidR="00EA2194" w:rsidRPr="00697718">
        <w:rPr>
          <w:rFonts w:ascii="Times New Roman" w:hAnsi="Times New Roman" w:cs="Times New Roman"/>
          <w:sz w:val="24"/>
          <w:szCs w:val="24"/>
        </w:rPr>
        <w:t>not only expan</w:t>
      </w:r>
      <w:r w:rsidR="00523D5A" w:rsidRPr="00697718">
        <w:rPr>
          <w:rFonts w:ascii="Times New Roman" w:hAnsi="Times New Roman" w:cs="Times New Roman"/>
          <w:sz w:val="24"/>
          <w:szCs w:val="24"/>
        </w:rPr>
        <w:t>ds upon the work of other authors</w:t>
      </w:r>
      <w:r w:rsidR="000421B1" w:rsidRPr="00697718">
        <w:rPr>
          <w:rFonts w:ascii="Times New Roman" w:hAnsi="Times New Roman" w:cs="Times New Roman"/>
          <w:sz w:val="24"/>
          <w:szCs w:val="24"/>
        </w:rPr>
        <w:t xml:space="preserve"> </w:t>
      </w:r>
      <w:r w:rsidR="00523D5A" w:rsidRPr="00697718">
        <w:rPr>
          <w:rFonts w:ascii="Times New Roman" w:hAnsi="Times New Roman" w:cs="Times New Roman"/>
          <w:sz w:val="24"/>
          <w:szCs w:val="24"/>
        </w:rPr>
        <w:t xml:space="preserve">in demonstrating the superior physical condition of </w:t>
      </w:r>
      <w:r w:rsidR="00157843" w:rsidRPr="00697718">
        <w:rPr>
          <w:rFonts w:ascii="Times New Roman" w:hAnsi="Times New Roman" w:cs="Times New Roman"/>
          <w:sz w:val="24"/>
          <w:szCs w:val="24"/>
        </w:rPr>
        <w:lastRenderedPageBreak/>
        <w:t>tennis players</w:t>
      </w:r>
      <w:r w:rsidR="000421B1" w:rsidRPr="00697718">
        <w:rPr>
          <w:rFonts w:ascii="Times New Roman" w:hAnsi="Times New Roman" w:cs="Times New Roman"/>
          <w:sz w:val="24"/>
          <w:szCs w:val="24"/>
        </w:rPr>
        <w:t xml:space="preserve"> </w:t>
      </w:r>
      <w:r w:rsidR="00AB7A75" w:rsidRPr="00697718">
        <w:rPr>
          <w:rFonts w:ascii="Times New Roman" w:hAnsi="Times New Roman" w:cs="Times New Roman"/>
          <w:sz w:val="24"/>
          <w:szCs w:val="24"/>
        </w:rPr>
        <w:t xml:space="preserve">but more specifically highlights its potential </w:t>
      </w:r>
      <w:r w:rsidR="00CD44D2" w:rsidRPr="00697718">
        <w:rPr>
          <w:rFonts w:ascii="Times New Roman" w:hAnsi="Times New Roman" w:cs="Times New Roman"/>
          <w:sz w:val="24"/>
          <w:szCs w:val="24"/>
        </w:rPr>
        <w:t>in a previously</w:t>
      </w:r>
      <w:r w:rsidR="00AB7A75" w:rsidRPr="00697718">
        <w:rPr>
          <w:rFonts w:ascii="Times New Roman" w:hAnsi="Times New Roman" w:cs="Times New Roman"/>
          <w:sz w:val="24"/>
          <w:szCs w:val="24"/>
        </w:rPr>
        <w:t xml:space="preserve"> </w:t>
      </w:r>
      <w:r w:rsidR="000421B1" w:rsidRPr="00697718">
        <w:rPr>
          <w:rFonts w:ascii="Times New Roman" w:hAnsi="Times New Roman" w:cs="Times New Roman"/>
          <w:sz w:val="24"/>
          <w:szCs w:val="24"/>
        </w:rPr>
        <w:t>understudied area, where newer, more practical alternati</w:t>
      </w:r>
      <w:r w:rsidR="00991E17" w:rsidRPr="00697718">
        <w:rPr>
          <w:rFonts w:ascii="Times New Roman" w:hAnsi="Times New Roman" w:cs="Times New Roman"/>
          <w:sz w:val="24"/>
          <w:szCs w:val="24"/>
        </w:rPr>
        <w:t xml:space="preserve">ves to existing </w:t>
      </w:r>
      <w:r w:rsidR="00157843" w:rsidRPr="00697718">
        <w:rPr>
          <w:rFonts w:ascii="Times New Roman" w:hAnsi="Times New Roman" w:cs="Times New Roman"/>
          <w:sz w:val="24"/>
          <w:szCs w:val="24"/>
        </w:rPr>
        <w:t>physical activity</w:t>
      </w:r>
      <w:r w:rsidR="007F678A" w:rsidRPr="00697718">
        <w:rPr>
          <w:rFonts w:ascii="Times New Roman" w:hAnsi="Times New Roman" w:cs="Times New Roman"/>
          <w:sz w:val="24"/>
          <w:szCs w:val="24"/>
        </w:rPr>
        <w:t xml:space="preserve"> recommendations are much needed.</w:t>
      </w:r>
      <w:r w:rsidR="00523D5A" w:rsidRPr="00697718">
        <w:rPr>
          <w:rFonts w:ascii="Times New Roman" w:hAnsi="Times New Roman" w:cs="Times New Roman"/>
          <w:sz w:val="24"/>
          <w:szCs w:val="24"/>
        </w:rPr>
        <w:t xml:space="preserve"> </w:t>
      </w:r>
    </w:p>
    <w:p w14:paraId="3AE7F401" w14:textId="40A5CA81" w:rsidR="000D6FEB" w:rsidRPr="00697718" w:rsidRDefault="002001F2" w:rsidP="0010284B">
      <w:pPr>
        <w:spacing w:line="480" w:lineRule="auto"/>
        <w:rPr>
          <w:rFonts w:ascii="Times New Roman" w:hAnsi="Times New Roman" w:cs="Times New Roman"/>
          <w:sz w:val="24"/>
          <w:szCs w:val="24"/>
        </w:rPr>
      </w:pPr>
      <w:r w:rsidRPr="00697718">
        <w:rPr>
          <w:rFonts w:ascii="Times New Roman" w:hAnsi="Times New Roman" w:cs="Times New Roman"/>
          <w:sz w:val="24"/>
          <w:szCs w:val="24"/>
        </w:rPr>
        <w:t>A</w:t>
      </w:r>
      <w:r w:rsidR="00CD44D2" w:rsidRPr="00697718">
        <w:rPr>
          <w:rFonts w:ascii="Times New Roman" w:hAnsi="Times New Roman" w:cs="Times New Roman"/>
          <w:sz w:val="24"/>
          <w:szCs w:val="24"/>
        </w:rPr>
        <w:t xml:space="preserve">s </w:t>
      </w:r>
      <w:r w:rsidRPr="00697718">
        <w:rPr>
          <w:rFonts w:ascii="Times New Roman" w:hAnsi="Times New Roman" w:cs="Times New Roman"/>
          <w:sz w:val="24"/>
          <w:szCs w:val="24"/>
        </w:rPr>
        <w:t>discussed above, there is some convincing evidence in favour of tennis’</w:t>
      </w:r>
      <w:r w:rsidR="00BE595D" w:rsidRPr="00697718">
        <w:rPr>
          <w:rFonts w:ascii="Times New Roman" w:hAnsi="Times New Roman" w:cs="Times New Roman"/>
          <w:sz w:val="24"/>
          <w:szCs w:val="24"/>
        </w:rPr>
        <w:t>s</w:t>
      </w:r>
      <w:r w:rsidRPr="00697718">
        <w:rPr>
          <w:rFonts w:ascii="Times New Roman" w:hAnsi="Times New Roman" w:cs="Times New Roman"/>
          <w:sz w:val="24"/>
          <w:szCs w:val="24"/>
        </w:rPr>
        <w:t xml:space="preserve"> ability to enhance </w:t>
      </w:r>
      <w:r w:rsidR="00CD44D2" w:rsidRPr="00697718">
        <w:rPr>
          <w:rFonts w:ascii="Times New Roman" w:hAnsi="Times New Roman" w:cs="Times New Roman"/>
          <w:sz w:val="24"/>
          <w:szCs w:val="24"/>
        </w:rPr>
        <w:t xml:space="preserve">and maintain </w:t>
      </w:r>
      <w:r w:rsidR="00C149C8" w:rsidRPr="00697718">
        <w:rPr>
          <w:rFonts w:ascii="Times New Roman" w:hAnsi="Times New Roman" w:cs="Times New Roman"/>
          <w:sz w:val="24"/>
          <w:szCs w:val="24"/>
        </w:rPr>
        <w:t>MSK</w:t>
      </w:r>
      <w:r w:rsidRPr="00697718">
        <w:rPr>
          <w:rFonts w:ascii="Times New Roman" w:hAnsi="Times New Roman" w:cs="Times New Roman"/>
          <w:sz w:val="24"/>
          <w:szCs w:val="24"/>
        </w:rPr>
        <w:t xml:space="preserve"> health. Presently, </w:t>
      </w:r>
      <w:r w:rsidR="00CD44D2" w:rsidRPr="00697718">
        <w:rPr>
          <w:rFonts w:ascii="Times New Roman" w:hAnsi="Times New Roman" w:cs="Times New Roman"/>
          <w:sz w:val="24"/>
          <w:szCs w:val="24"/>
        </w:rPr>
        <w:t>there is a distinct lack</w:t>
      </w:r>
      <w:r w:rsidR="00F75E1B" w:rsidRPr="00697718">
        <w:rPr>
          <w:rFonts w:ascii="Times New Roman" w:hAnsi="Times New Roman" w:cs="Times New Roman"/>
          <w:sz w:val="24"/>
          <w:szCs w:val="24"/>
        </w:rPr>
        <w:t xml:space="preserve"> of research </w:t>
      </w:r>
      <w:r w:rsidR="0049718A" w:rsidRPr="00697718">
        <w:rPr>
          <w:rFonts w:ascii="Times New Roman" w:hAnsi="Times New Roman" w:cs="Times New Roman"/>
          <w:sz w:val="24"/>
          <w:szCs w:val="24"/>
        </w:rPr>
        <w:t>investigating</w:t>
      </w:r>
      <w:r w:rsidR="001F032E" w:rsidRPr="00697718">
        <w:rPr>
          <w:rFonts w:ascii="Times New Roman" w:hAnsi="Times New Roman" w:cs="Times New Roman"/>
          <w:sz w:val="24"/>
          <w:szCs w:val="24"/>
        </w:rPr>
        <w:t xml:space="preserve"> </w:t>
      </w:r>
      <w:r w:rsidR="00AD755F" w:rsidRPr="00697718">
        <w:rPr>
          <w:rFonts w:ascii="Times New Roman" w:hAnsi="Times New Roman" w:cs="Times New Roman"/>
          <w:sz w:val="24"/>
          <w:szCs w:val="24"/>
        </w:rPr>
        <w:t>fatigability</w:t>
      </w:r>
      <w:r w:rsidR="001F032E" w:rsidRPr="00697718">
        <w:rPr>
          <w:rFonts w:ascii="Times New Roman" w:hAnsi="Times New Roman" w:cs="Times New Roman"/>
          <w:sz w:val="24"/>
          <w:szCs w:val="24"/>
        </w:rPr>
        <w:t xml:space="preserve"> in tennis and how it compares </w:t>
      </w:r>
      <w:r w:rsidR="00F34454" w:rsidRPr="00697718">
        <w:rPr>
          <w:rFonts w:ascii="Times New Roman" w:hAnsi="Times New Roman" w:cs="Times New Roman"/>
          <w:sz w:val="24"/>
          <w:szCs w:val="24"/>
        </w:rPr>
        <w:t xml:space="preserve">to other sports/activities. To date, some support has been found, documenting </w:t>
      </w:r>
      <w:r w:rsidR="002A1C98" w:rsidRPr="00697718">
        <w:rPr>
          <w:rFonts w:ascii="Times New Roman" w:hAnsi="Times New Roman" w:cs="Times New Roman"/>
          <w:sz w:val="24"/>
          <w:szCs w:val="24"/>
        </w:rPr>
        <w:t xml:space="preserve">a greater resistance to fatigue in </w:t>
      </w:r>
      <w:r w:rsidR="00157843" w:rsidRPr="00697718">
        <w:rPr>
          <w:rFonts w:ascii="Times New Roman" w:hAnsi="Times New Roman" w:cs="Times New Roman"/>
          <w:sz w:val="24"/>
          <w:szCs w:val="24"/>
        </w:rPr>
        <w:t>tennis players</w:t>
      </w:r>
      <w:r w:rsidR="002A1C98" w:rsidRPr="00697718">
        <w:rPr>
          <w:rFonts w:ascii="Times New Roman" w:hAnsi="Times New Roman" w:cs="Times New Roman"/>
          <w:sz w:val="24"/>
          <w:szCs w:val="24"/>
        </w:rPr>
        <w:t xml:space="preserve"> during sustained isometric knee extension, when compared to active non-play</w:t>
      </w:r>
      <w:r w:rsidR="00110FF3" w:rsidRPr="00697718">
        <w:rPr>
          <w:rFonts w:ascii="Times New Roman" w:hAnsi="Times New Roman" w:cs="Times New Roman"/>
          <w:sz w:val="24"/>
          <w:szCs w:val="24"/>
        </w:rPr>
        <w:t xml:space="preserve">ers </w:t>
      </w:r>
      <w:r w:rsidR="00110FF3" w:rsidRPr="00697718">
        <w:rPr>
          <w:rFonts w:ascii="Times New Roman" w:hAnsi="Times New Roman" w:cs="Times New Roman"/>
          <w:sz w:val="24"/>
          <w:szCs w:val="24"/>
        </w:rPr>
        <w:fldChar w:fldCharType="begin" w:fldLock="1"/>
      </w:r>
      <w:r w:rsidR="005372B4" w:rsidRPr="00697718">
        <w:rPr>
          <w:rFonts w:ascii="Times New Roman" w:hAnsi="Times New Roman" w:cs="Times New Roman"/>
          <w:sz w:val="24"/>
          <w:szCs w:val="24"/>
        </w:rPr>
        <w:instrText>ADDIN CSL_CITATION {"citationItems":[{"id":"ITEM-1","itemData":{"DOI":"10.1519/JSC.0b013e318173c4ec","ISSN":"1064-8011","PMID":"18714233","abstract":"In this study, we examined whether different exercise modes provoke functional differences in maximal and explosive force-generating capacities and fatigability of the quadriceps femoris (QF). Additionally, the interaction of different functional capacities was studied in competitive athletes. Ten competitive tennis players and 10 endurance athletes participated in the study. Pre-exercise force-generating capacities were determined during maximal voluntary isometric knee extensions (MVC). Fatigability of the QF was studied using sustained isometric contractions with target loads of 20% and 40% of pre-exercise MVC. Postexercise MVCs were conducted 20 seconds, 1 minute, and 3 minutes post task failure. Muscle activation of the QF during the fatiguing exercises and postexercise MVCs was estimated using surface electromyography. Higher explosive force-generating capacities, but no differences in absolute moments, were detected in tennis players compared with endurance athletes. Fatigability of the QF during both fatiguing tasks was approximately the same in both athletic populations. This was indicated by minor group differences in endurance time, postexercise MVC production, and electromyography (EMG)-estimated muscle activation during fatigue. Variability in endurance time was not significantly associated with pre-exercise force-generating capacities in these competitive athletes. In both athletic populations, recovery of MVC was significantly slower after the fatiguing contraction with 20% of MVC compared with that with 40% of MVC. These results may enhance understanding of plasticity of the neuromuscular system and yield interesting information for the optimization of athletic training programs. Explosive strength training might enhance endurance athletes' explosiveness without decreasing muscle fatigue resistance. The exercise profile of competitive tennis is suggested to act as a sufficient trigger to reach high neuromuscular fatigue resistance but may be inadequate to cause significant gains in absolute muscle strength.","author":[{"dropping-particle":"","family":"Ullrich","given":"Boris","non-dropping-particle":"","parse-names":false,"suffix":""},{"dropping-particle":"","family":"Brüggemann","given":"Gert-Peter","non-dropping-particle":"","parse-names":false,"suffix":""}],"container-title":"Journal of Strength and Conditioning Research","id":"ITEM-1","issue":"5","issued":{"date-parts":[["2008","9"]]},"page":"1544-1555","title":"Force-Generating Capacities and Fatigability of the Quadriceps Femoris in Relation to Different Exercise Modes","type":"article-journal","volume":"22"},"uris":["http://www.mendeley.com/documents/?uuid=6e271d69-d8e7-330c-bce2-0c6fe2111263"]},{"id":"ITEM-2","itemData":{"DOI":"10.1007/BF00846029","ISBN":"0301-5548","ISSN":"0301-5548","PMID":"2335167","abstract":"Twenty male and 20 female non-professional tennis players were classified into two different age groups (n = 10 per group): young active men (30.4 +/- 3.3 years), young active women (27.5 +/- 4.3 years), elderly active men (64.4 +/- 3.7 years), and elderly active women (65.3 +/- 4.5 years). These individuals were matched (n = 10 per group) according to sex, age, height and mass to sedentary individuals of the same socio-economical background: young sedentary men (29.2 +/- 3.4 years), young sedentary women (25.6 +/- 4.4 years), elderly sedentary men (65.2 +/- 3.2 years) and elderly sedentary women (65.6 +/- 4.4 years). An isokinetic dynamometer was used to measure the strength of the knee extensors and flexors (two separate occasions) and the endurance of the extensors. Vastus lateralis electromyogram (EMG) was measured concomitantly. Significant sex, age and exercise effects (P less than 0.001) were observed for peak torque of both muscle groups. The effect of age on extensor strength was more pronounced at high speeds where men were also able to generate larger relative torques than women. No age or sex effects were noted for muscle endurance. However, muscles of active individuals demonstrated a greater resistance to fatigue than those of sedentary individuals. In conclusion, men were found to be stronger than women, age was associated with a decrease in muscle strength, but not of muscle endurance, and tennis players were stronger and had muscles that were more resistant to fatigue than their sedentary pairs in both age groups.(ABSTRACT TRUNCATED AT 250 WORDS)","author":[{"dropping-particle":"","family":"Laforest","given":"S","non-dropping-particle":"","parse-names":false,"suffix":""},{"dropping-particle":"","family":"St-Pierre","given":"D M","non-dropping-particle":"","parse-names":false,"suffix":""},{"dropping-particle":"","family":"Cyr","given":"J","non-dropping-particle":"","parse-names":false,"suffix":""},{"dropping-particle":"","family":"Gayton","given":"D","non-dropping-particle":"","parse-names":false,"suffix":""}],"container-title":"European journal of applied physiology and occupational physiology","id":"ITEM-2","issue":"2","issued":{"date-parts":[["1990"]]},"page":"104-11","title":"Effects of age and regular exercise on muscle strength and endurance.","type":"article-journal","volume":"60"},"uris":["http://www.mendeley.com/documents/?uuid=35495e00-3d78-3458-bf4f-3020b77a59df"]}],"mendeley":{"formattedCitation":"&lt;sup&gt;22,37&lt;/sup&gt;","plainTextFormattedCitation":"22,37","previouslyFormattedCitation":"&lt;sup&gt;22,37&lt;/sup&gt;"},"properties":{"noteIndex":0},"schema":"https://github.com/citation-style-language/schema/raw/master/csl-citation.json"}</w:instrText>
      </w:r>
      <w:r w:rsidR="00110FF3" w:rsidRPr="00697718">
        <w:rPr>
          <w:rFonts w:ascii="Times New Roman" w:hAnsi="Times New Roman" w:cs="Times New Roman"/>
          <w:sz w:val="24"/>
          <w:szCs w:val="24"/>
        </w:rPr>
        <w:fldChar w:fldCharType="separate"/>
      </w:r>
      <w:r w:rsidR="005372B4" w:rsidRPr="00697718">
        <w:rPr>
          <w:rFonts w:ascii="Times New Roman" w:hAnsi="Times New Roman" w:cs="Times New Roman"/>
          <w:noProof/>
          <w:sz w:val="24"/>
          <w:szCs w:val="24"/>
          <w:vertAlign w:val="superscript"/>
        </w:rPr>
        <w:t>22,37</w:t>
      </w:r>
      <w:r w:rsidR="00110FF3" w:rsidRPr="00697718">
        <w:rPr>
          <w:rFonts w:ascii="Times New Roman" w:hAnsi="Times New Roman" w:cs="Times New Roman"/>
          <w:sz w:val="24"/>
          <w:szCs w:val="24"/>
        </w:rPr>
        <w:fldChar w:fldCharType="end"/>
      </w:r>
      <w:r w:rsidR="00110FF3" w:rsidRPr="00697718">
        <w:rPr>
          <w:rFonts w:ascii="Times New Roman" w:hAnsi="Times New Roman" w:cs="Times New Roman"/>
          <w:sz w:val="24"/>
          <w:szCs w:val="24"/>
        </w:rPr>
        <w:t xml:space="preserve">. </w:t>
      </w:r>
      <w:r w:rsidR="000E0C5C" w:rsidRPr="00697718">
        <w:rPr>
          <w:rFonts w:ascii="Times New Roman" w:hAnsi="Times New Roman" w:cs="Times New Roman"/>
          <w:sz w:val="24"/>
          <w:szCs w:val="24"/>
        </w:rPr>
        <w:t>I</w:t>
      </w:r>
      <w:r w:rsidR="00110FF3" w:rsidRPr="00697718">
        <w:rPr>
          <w:rFonts w:ascii="Times New Roman" w:hAnsi="Times New Roman" w:cs="Times New Roman"/>
          <w:sz w:val="24"/>
          <w:szCs w:val="24"/>
        </w:rPr>
        <w:t>n</w:t>
      </w:r>
      <w:r w:rsidR="000E0C5C" w:rsidRPr="00697718">
        <w:rPr>
          <w:rFonts w:ascii="Times New Roman" w:hAnsi="Times New Roman" w:cs="Times New Roman"/>
          <w:sz w:val="24"/>
          <w:szCs w:val="24"/>
        </w:rPr>
        <w:t>deed in</w:t>
      </w:r>
      <w:r w:rsidR="00110FF3" w:rsidRPr="00697718">
        <w:rPr>
          <w:rFonts w:ascii="Times New Roman" w:hAnsi="Times New Roman" w:cs="Times New Roman"/>
          <w:sz w:val="24"/>
          <w:szCs w:val="24"/>
        </w:rPr>
        <w:t xml:space="preserve"> the current study</w:t>
      </w:r>
      <w:r w:rsidR="000E0C5C" w:rsidRPr="00697718">
        <w:rPr>
          <w:rFonts w:ascii="Times New Roman" w:hAnsi="Times New Roman" w:cs="Times New Roman"/>
          <w:sz w:val="24"/>
          <w:szCs w:val="24"/>
        </w:rPr>
        <w:t>,</w:t>
      </w:r>
      <w:r w:rsidR="00110FF3" w:rsidRPr="00697718">
        <w:rPr>
          <w:rFonts w:ascii="Times New Roman" w:hAnsi="Times New Roman" w:cs="Times New Roman"/>
          <w:sz w:val="24"/>
          <w:szCs w:val="24"/>
        </w:rPr>
        <w:t xml:space="preserve"> </w:t>
      </w:r>
      <w:r w:rsidR="000E0C5C" w:rsidRPr="00697718">
        <w:rPr>
          <w:rFonts w:ascii="Times New Roman" w:hAnsi="Times New Roman" w:cs="Times New Roman"/>
          <w:sz w:val="24"/>
          <w:szCs w:val="24"/>
        </w:rPr>
        <w:t>when both measures of muscular fatigue during handgrip and knee extension were combined with markers of adiposity and upper and lower body strength respe</w:t>
      </w:r>
      <w:r w:rsidR="00B03D34" w:rsidRPr="00697718">
        <w:rPr>
          <w:rFonts w:ascii="Times New Roman" w:hAnsi="Times New Roman" w:cs="Times New Roman"/>
          <w:sz w:val="24"/>
          <w:szCs w:val="24"/>
        </w:rPr>
        <w:t xml:space="preserve">ctively, </w:t>
      </w:r>
      <w:r w:rsidR="00157843" w:rsidRPr="00697718">
        <w:rPr>
          <w:rFonts w:ascii="Times New Roman" w:hAnsi="Times New Roman" w:cs="Times New Roman"/>
          <w:sz w:val="24"/>
          <w:szCs w:val="24"/>
        </w:rPr>
        <w:t>tennis players</w:t>
      </w:r>
      <w:r w:rsidR="00B03D34" w:rsidRPr="00697718">
        <w:rPr>
          <w:rFonts w:ascii="Times New Roman" w:hAnsi="Times New Roman" w:cs="Times New Roman"/>
          <w:sz w:val="24"/>
          <w:szCs w:val="24"/>
        </w:rPr>
        <w:t xml:space="preserve"> displayed enhanced</w:t>
      </w:r>
      <w:r w:rsidR="000E0C5C" w:rsidRPr="00697718">
        <w:rPr>
          <w:rFonts w:ascii="Times New Roman" w:hAnsi="Times New Roman" w:cs="Times New Roman"/>
          <w:sz w:val="24"/>
          <w:szCs w:val="24"/>
        </w:rPr>
        <w:t xml:space="preserve"> overall condition. </w:t>
      </w:r>
      <w:r w:rsidR="00170296" w:rsidRPr="00697718">
        <w:rPr>
          <w:rFonts w:ascii="Times New Roman" w:hAnsi="Times New Roman" w:cs="Times New Roman"/>
          <w:sz w:val="24"/>
          <w:szCs w:val="24"/>
        </w:rPr>
        <w:t>To put the findings into context</w:t>
      </w:r>
      <w:r w:rsidR="00E20353" w:rsidRPr="00697718">
        <w:rPr>
          <w:rFonts w:ascii="Times New Roman" w:hAnsi="Times New Roman" w:cs="Times New Roman"/>
          <w:sz w:val="24"/>
          <w:szCs w:val="24"/>
        </w:rPr>
        <w:t xml:space="preserve">, decreases in both isometric strength and EMG activity have been shown to be more pronounced in older adults </w:t>
      </w:r>
      <w:r w:rsidR="00E20353" w:rsidRPr="00697718">
        <w:rPr>
          <w:rFonts w:ascii="Times New Roman" w:hAnsi="Times New Roman" w:cs="Times New Roman"/>
          <w:sz w:val="24"/>
          <w:szCs w:val="24"/>
        </w:rPr>
        <w:fldChar w:fldCharType="begin" w:fldLock="1"/>
      </w:r>
      <w:r w:rsidR="00AB6320" w:rsidRPr="00697718">
        <w:rPr>
          <w:rFonts w:ascii="Times New Roman" w:hAnsi="Times New Roman" w:cs="Times New Roman"/>
          <w:sz w:val="24"/>
          <w:szCs w:val="24"/>
        </w:rPr>
        <w:instrText>ADDIN CSL_CITATION {"citationItems":[{"id":"ITEM-1","itemData":{"ISSN":"1809-9246","PMID":"24676705","abstract":"BACKGROUND Aging is a multifactorial process that leads to changes in the quantity and quality of skeletal muscle and contributes to decreased levels of muscle strength. OBJECTIVE This study sought to investigate whether the isometric muscle strength, fat-free mass (FFM) and power of the electromyographic (EMG) signal of the upper and lower limbs of women are similarly affected by aging. METHOD The sample consisted of 63 women, who were subdivided into three groups (young (YO) n=33, 24.7 ± 3.5 years; middle age (MA) n=15, 58.6 ± 4.2 years; and older adults (OA). n=15, 72.0 ± 4.2 years). Isometric strength was recorded simultaneously with the capture of the electrical activity of the flexor muscles of the fingers and the vastus lateralis during handgrip and knee extension tests, respectively. FFM was assessed using dual-energy X-ray absorptiometry. RESULTS The handgrip strength measurements were similar among groups (p=0.523), whereas the FFM of the upper limbs was lower in group OA compared to group YO (p=0.108). The RMSn values of the hand flexors were similar among groups (p=0.754). However, the strength of the knee extensors, the FFM of the lower limbs and the RMSn values of the vastus lateralis were lower in groups MA (p=0.014, p=0.006 and p=0.013, respectively) and OA (p=0.000, p=0.000 and p&lt;0.000, respectively) compared to group YO. CONCLUSIONS The results of this study demonstrate that changes in isometric muscle strength in MLG and electromyographic activity of the lower limbs are more pronounced with the aging process of the upper limb.","author":[{"dropping-particle":"","family":"Amaral","given":"Josária F","non-dropping-particle":"","parse-names":false,"suffix":""},{"dropping-particle":"","family":"Alvim","given":"Felipe C","non-dropping-particle":"","parse-names":false,"suffix":""},{"dropping-particle":"","family":"Castro","given":"Eliane A","non-dropping-particle":"","parse-names":false,"suffix":""},{"dropping-particle":"","family":"Doimo","given":"Leonice A","non-dropping-particle":"","parse-names":false,"suffix":""},{"dropping-particle":"V","family":"Silva","given":"Marcus","non-dropping-particle":"","parse-names":false,"suffix":""},{"dropping-particle":"","family":"Novo Júnior","given":"José M","non-dropping-particle":"","parse-names":false,"suffix":""}],"container-title":"Brazilian journal of physical therapy","id":"ITEM-1","issue":"2","issued":{"date-parts":[["2014"]]},"page":"183-90","title":"Influence of aging on isometric muscle strength, fat-free mass and electromyographic signal power of the upper and lower limbs in women.","type":"article-journal","volume":"18"},"uris":["http://www.mendeley.com/documents/?uuid=e8931c46-c6dc-3c8c-991a-25c78be939ce"]}],"mendeley":{"formattedCitation":"&lt;sup&gt;1&lt;/sup&gt;","plainTextFormattedCitation":"1","previouslyFormattedCitation":"&lt;sup&gt;1&lt;/sup&gt;"},"properties":{"noteIndex":0},"schema":"https://github.com/citation-style-language/schema/raw/master/csl-citation.json"}</w:instrText>
      </w:r>
      <w:r w:rsidR="00E20353" w:rsidRPr="00697718">
        <w:rPr>
          <w:rFonts w:ascii="Times New Roman" w:hAnsi="Times New Roman" w:cs="Times New Roman"/>
          <w:sz w:val="24"/>
          <w:szCs w:val="24"/>
        </w:rPr>
        <w:fldChar w:fldCharType="separate"/>
      </w:r>
      <w:r w:rsidR="00595910" w:rsidRPr="00697718">
        <w:rPr>
          <w:rFonts w:ascii="Times New Roman" w:hAnsi="Times New Roman" w:cs="Times New Roman"/>
          <w:noProof/>
          <w:sz w:val="24"/>
          <w:szCs w:val="24"/>
          <w:vertAlign w:val="superscript"/>
        </w:rPr>
        <w:t>1</w:t>
      </w:r>
      <w:r w:rsidR="00E20353" w:rsidRPr="00697718">
        <w:rPr>
          <w:rFonts w:ascii="Times New Roman" w:hAnsi="Times New Roman" w:cs="Times New Roman"/>
          <w:sz w:val="24"/>
          <w:szCs w:val="24"/>
        </w:rPr>
        <w:fldChar w:fldCharType="end"/>
      </w:r>
      <w:r w:rsidR="00E20353" w:rsidRPr="00697718">
        <w:rPr>
          <w:rFonts w:ascii="Times New Roman" w:hAnsi="Times New Roman" w:cs="Times New Roman"/>
          <w:sz w:val="24"/>
          <w:szCs w:val="24"/>
        </w:rPr>
        <w:t xml:space="preserve">. </w:t>
      </w:r>
      <w:r w:rsidR="000E0C5C" w:rsidRPr="00697718">
        <w:rPr>
          <w:rFonts w:ascii="Times New Roman" w:hAnsi="Times New Roman" w:cs="Times New Roman"/>
          <w:sz w:val="24"/>
          <w:szCs w:val="24"/>
        </w:rPr>
        <w:t xml:space="preserve">Consequently, </w:t>
      </w:r>
      <w:r w:rsidR="00E20353" w:rsidRPr="00697718">
        <w:rPr>
          <w:rFonts w:ascii="Times New Roman" w:hAnsi="Times New Roman" w:cs="Times New Roman"/>
          <w:sz w:val="24"/>
          <w:szCs w:val="24"/>
        </w:rPr>
        <w:t xml:space="preserve">when </w:t>
      </w:r>
      <w:r w:rsidR="00157843" w:rsidRPr="00697718">
        <w:rPr>
          <w:rFonts w:ascii="Times New Roman" w:hAnsi="Times New Roman" w:cs="Times New Roman"/>
          <w:sz w:val="24"/>
          <w:szCs w:val="24"/>
        </w:rPr>
        <w:t>tennis player’s</w:t>
      </w:r>
      <w:r w:rsidR="00110FF3" w:rsidRPr="00697718">
        <w:rPr>
          <w:rFonts w:ascii="Times New Roman" w:hAnsi="Times New Roman" w:cs="Times New Roman"/>
          <w:sz w:val="24"/>
          <w:szCs w:val="24"/>
        </w:rPr>
        <w:t xml:space="preserve"> grea</w:t>
      </w:r>
      <w:r w:rsidR="00E20353" w:rsidRPr="00697718">
        <w:rPr>
          <w:rFonts w:ascii="Times New Roman" w:hAnsi="Times New Roman" w:cs="Times New Roman"/>
          <w:sz w:val="24"/>
          <w:szCs w:val="24"/>
        </w:rPr>
        <w:t>ter resistance to fatigue is coupled with greater isometric strength and reduced body fat percentage,</w:t>
      </w:r>
      <w:r w:rsidR="003F789E" w:rsidRPr="00697718">
        <w:rPr>
          <w:rFonts w:ascii="Times New Roman" w:hAnsi="Times New Roman" w:cs="Times New Roman"/>
          <w:sz w:val="24"/>
          <w:szCs w:val="24"/>
        </w:rPr>
        <w:t xml:space="preserve"> the</w:t>
      </w:r>
      <w:r w:rsidR="00170296" w:rsidRPr="00697718">
        <w:rPr>
          <w:rFonts w:ascii="Times New Roman" w:hAnsi="Times New Roman" w:cs="Times New Roman"/>
          <w:sz w:val="24"/>
          <w:szCs w:val="24"/>
        </w:rPr>
        <w:t>ir</w:t>
      </w:r>
      <w:r w:rsidR="00E20353" w:rsidRPr="00697718">
        <w:rPr>
          <w:rFonts w:ascii="Times New Roman" w:hAnsi="Times New Roman" w:cs="Times New Roman"/>
          <w:sz w:val="24"/>
          <w:szCs w:val="24"/>
        </w:rPr>
        <w:t xml:space="preserve"> </w:t>
      </w:r>
      <w:r w:rsidR="00110FF3" w:rsidRPr="00697718">
        <w:rPr>
          <w:rFonts w:ascii="Times New Roman" w:hAnsi="Times New Roman" w:cs="Times New Roman"/>
          <w:sz w:val="24"/>
          <w:szCs w:val="24"/>
        </w:rPr>
        <w:t>functional capacity</w:t>
      </w:r>
      <w:r w:rsidR="003F789E" w:rsidRPr="00697718">
        <w:rPr>
          <w:rFonts w:ascii="Times New Roman" w:hAnsi="Times New Roman" w:cs="Times New Roman"/>
          <w:sz w:val="24"/>
          <w:szCs w:val="24"/>
        </w:rPr>
        <w:t xml:space="preserve"> </w:t>
      </w:r>
      <w:r w:rsidR="00E20353" w:rsidRPr="00697718">
        <w:rPr>
          <w:rFonts w:ascii="Times New Roman" w:hAnsi="Times New Roman" w:cs="Times New Roman"/>
          <w:sz w:val="24"/>
          <w:szCs w:val="24"/>
        </w:rPr>
        <w:t xml:space="preserve">is enhanced and </w:t>
      </w:r>
      <w:r w:rsidR="003F789E" w:rsidRPr="00697718">
        <w:rPr>
          <w:rFonts w:ascii="Times New Roman" w:hAnsi="Times New Roman" w:cs="Times New Roman"/>
          <w:sz w:val="24"/>
          <w:szCs w:val="24"/>
        </w:rPr>
        <w:t xml:space="preserve">the </w:t>
      </w:r>
      <w:r w:rsidR="00E20353" w:rsidRPr="00697718">
        <w:rPr>
          <w:rFonts w:ascii="Times New Roman" w:hAnsi="Times New Roman" w:cs="Times New Roman"/>
          <w:sz w:val="24"/>
          <w:szCs w:val="24"/>
        </w:rPr>
        <w:t xml:space="preserve">normally associated </w:t>
      </w:r>
      <w:r w:rsidR="00110FF3" w:rsidRPr="00697718">
        <w:rPr>
          <w:rFonts w:ascii="Times New Roman" w:hAnsi="Times New Roman" w:cs="Times New Roman"/>
          <w:sz w:val="24"/>
          <w:szCs w:val="24"/>
        </w:rPr>
        <w:t xml:space="preserve">decline </w:t>
      </w:r>
      <w:r w:rsidR="003F789E" w:rsidRPr="00697718">
        <w:rPr>
          <w:rFonts w:ascii="Times New Roman" w:hAnsi="Times New Roman" w:cs="Times New Roman"/>
          <w:sz w:val="24"/>
          <w:szCs w:val="24"/>
        </w:rPr>
        <w:t>with</w:t>
      </w:r>
      <w:r w:rsidR="00170296" w:rsidRPr="00697718">
        <w:rPr>
          <w:rFonts w:ascii="Times New Roman" w:hAnsi="Times New Roman" w:cs="Times New Roman"/>
          <w:sz w:val="24"/>
          <w:szCs w:val="24"/>
        </w:rPr>
        <w:t xml:space="preserve"> age is much reduced.</w:t>
      </w:r>
      <w:r w:rsidR="007F678A" w:rsidRPr="00697718">
        <w:rPr>
          <w:rFonts w:ascii="Times New Roman" w:hAnsi="Times New Roman" w:cs="Times New Roman"/>
          <w:sz w:val="24"/>
          <w:szCs w:val="24"/>
        </w:rPr>
        <w:t xml:space="preserve"> </w:t>
      </w:r>
      <w:r w:rsidR="001243CB" w:rsidRPr="00697718">
        <w:rPr>
          <w:rFonts w:ascii="Times New Roman" w:hAnsi="Times New Roman" w:cs="Times New Roman"/>
          <w:sz w:val="24"/>
          <w:szCs w:val="24"/>
        </w:rPr>
        <w:t xml:space="preserve">Moreover, </w:t>
      </w:r>
      <w:r w:rsidR="000E1D81" w:rsidRPr="00697718">
        <w:rPr>
          <w:rFonts w:ascii="Times New Roman" w:hAnsi="Times New Roman" w:cs="Times New Roman"/>
          <w:sz w:val="24"/>
          <w:szCs w:val="24"/>
        </w:rPr>
        <w:t>this is the first time that EMG fatigability has</w:t>
      </w:r>
      <w:r w:rsidR="006763ED" w:rsidRPr="00697718">
        <w:rPr>
          <w:rFonts w:ascii="Times New Roman" w:hAnsi="Times New Roman" w:cs="Times New Roman"/>
          <w:sz w:val="24"/>
          <w:szCs w:val="24"/>
        </w:rPr>
        <w:t xml:space="preserve"> been employed as a measure of physical performance</w:t>
      </w:r>
      <w:r w:rsidR="00C85DC7" w:rsidRPr="00697718">
        <w:rPr>
          <w:rFonts w:ascii="Times New Roman" w:hAnsi="Times New Roman" w:cs="Times New Roman"/>
          <w:sz w:val="24"/>
          <w:szCs w:val="24"/>
        </w:rPr>
        <w:t xml:space="preserve"> in a cluster</w:t>
      </w:r>
      <w:r w:rsidR="006763ED" w:rsidRPr="00697718">
        <w:rPr>
          <w:rFonts w:ascii="Times New Roman" w:hAnsi="Times New Roman" w:cs="Times New Roman"/>
          <w:sz w:val="24"/>
          <w:szCs w:val="24"/>
        </w:rPr>
        <w:t xml:space="preserve"> of overall </w:t>
      </w:r>
      <w:r w:rsidR="00C149C8" w:rsidRPr="00697718">
        <w:rPr>
          <w:rFonts w:ascii="Times New Roman" w:hAnsi="Times New Roman" w:cs="Times New Roman"/>
          <w:sz w:val="24"/>
          <w:szCs w:val="24"/>
        </w:rPr>
        <w:t xml:space="preserve">MSK </w:t>
      </w:r>
      <w:r w:rsidR="006763ED" w:rsidRPr="00697718">
        <w:rPr>
          <w:rFonts w:ascii="Times New Roman" w:hAnsi="Times New Roman" w:cs="Times New Roman"/>
          <w:sz w:val="24"/>
          <w:szCs w:val="24"/>
        </w:rPr>
        <w:t>health</w:t>
      </w:r>
      <w:r w:rsidR="00C85DC7" w:rsidRPr="00697718">
        <w:rPr>
          <w:rFonts w:ascii="Times New Roman" w:hAnsi="Times New Roman" w:cs="Times New Roman"/>
          <w:sz w:val="24"/>
          <w:szCs w:val="24"/>
        </w:rPr>
        <w:t xml:space="preserve">. Although </w:t>
      </w:r>
      <w:r w:rsidR="00EF656A" w:rsidRPr="00697718">
        <w:rPr>
          <w:rFonts w:ascii="Times New Roman" w:hAnsi="Times New Roman" w:cs="Times New Roman"/>
          <w:sz w:val="24"/>
          <w:szCs w:val="24"/>
        </w:rPr>
        <w:t>based on e</w:t>
      </w:r>
      <w:r w:rsidR="006763ED" w:rsidRPr="00697718">
        <w:rPr>
          <w:rFonts w:ascii="Times New Roman" w:hAnsi="Times New Roman" w:cs="Times New Roman"/>
          <w:sz w:val="24"/>
          <w:szCs w:val="24"/>
        </w:rPr>
        <w:t>xisting</w:t>
      </w:r>
      <w:r w:rsidR="00EF656A" w:rsidRPr="00697718">
        <w:rPr>
          <w:rFonts w:ascii="Times New Roman" w:hAnsi="Times New Roman" w:cs="Times New Roman"/>
          <w:sz w:val="24"/>
          <w:szCs w:val="24"/>
        </w:rPr>
        <w:t xml:space="preserve"> guidelines in the field </w:t>
      </w:r>
      <w:r w:rsidR="00F47402" w:rsidRPr="00697718">
        <w:rPr>
          <w:rFonts w:ascii="Times New Roman" w:hAnsi="Times New Roman" w:cs="Times New Roman"/>
          <w:sz w:val="24"/>
          <w:szCs w:val="24"/>
        </w:rPr>
        <w:t>established by</w:t>
      </w:r>
      <w:r w:rsidR="00EF656A" w:rsidRPr="00697718">
        <w:rPr>
          <w:rFonts w:ascii="Times New Roman" w:hAnsi="Times New Roman" w:cs="Times New Roman"/>
          <w:sz w:val="24"/>
          <w:szCs w:val="24"/>
        </w:rPr>
        <w:t xml:space="preserve"> Cawthon et al. </w:t>
      </w:r>
      <w:r w:rsidR="00EF656A" w:rsidRPr="00697718">
        <w:rPr>
          <w:rFonts w:ascii="Times New Roman" w:hAnsi="Times New Roman" w:cs="Times New Roman"/>
          <w:sz w:val="24"/>
          <w:szCs w:val="24"/>
        </w:rPr>
        <w:fldChar w:fldCharType="begin" w:fldLock="1"/>
      </w:r>
      <w:r w:rsidR="00AB6320" w:rsidRPr="00697718">
        <w:rPr>
          <w:rFonts w:ascii="Times New Roman" w:hAnsi="Times New Roman" w:cs="Times New Roman"/>
          <w:sz w:val="24"/>
          <w:szCs w:val="24"/>
        </w:rPr>
        <w:instrText>ADDIN CSL_CITATION {"citationItems":[{"id":"ITEM-1","itemData":{"DOI":"10.1111/j.1532-5415.2011.03389.x.Clustering","author":[{"dropping-particle":"","family":"Cawthon","given":"Peggy M","non-dropping-particle":"","parse-names":false,"suffix":""},{"dropping-particle":"","family":"Fox","given":"Kathleen M","non-dropping-particle":"","parse-names":false,"suffix":""},{"dropping-particle":"","family":"Gandra","given":"Shravanthi R","non-dropping-particle":"","parse-names":false,"suffix":""},{"dropping-particle":"","family":"Delmonico","given":"Matthew J","non-dropping-particle":"","parse-names":false,"suffix":""},{"dropping-particle":"","family":"Chiou","given":"Chiun-fang","non-dropping-particle":"","parse-names":false,"suffix":""},{"dropping-particle":"","family":"Anthony","given":"Mary S","non-dropping-particle":"","parse-names":false,"suffix":""},{"dropping-particle":"","family":"Caserotti","given":"Paolo","non-dropping-particle":"","parse-names":false,"suffix":""},{"dropping-particle":"","family":"Kritchevsky","given":"Stephen B","non-dropping-particle":"","parse-names":false,"suffix":""},{"dropping-particle":"","family":"Newman","given":"Anne B","non-dropping-particle":"","parse-names":false,"suffix":""},{"dropping-particle":"","family":"Bret","given":"H","non-dropping-particle":"","parse-names":false,"suffix":""},{"dropping-particle":"","family":"Satterfield","given":"Suzanne","non-dropping-particle":"","parse-names":false,"suffix":""},{"dropping-particle":"","family":"Cummings","given":"Steven R","non-dropping-particle":"","parse-names":false,"suffix":""},{"dropping-particle":"","family":"Tamara","given":"B","non-dropping-particle":"","parse-names":false,"suffix":""}],"container-title":"Journal of the American Geriatrics Society","id":"ITEM-1","issue":"5","issued":{"date-parts":[["2011"]]},"page":"781-787","title":"Clustering of strength, physical function, muscle and adiposity characteristics and risk of disability in older adults","type":"article-journal","volume":"59"},"uris":["http://www.mendeley.com/documents/?uuid=67da7e2a-580c-42cf-b33f-d8aa2921fc24"]}],"mendeley":{"formattedCitation":"&lt;sup&gt;7&lt;/sup&gt;","plainTextFormattedCitation":"7","previouslyFormattedCitation":"&lt;sup&gt;7&lt;/sup&gt;"},"properties":{"noteIndex":0},"schema":"https://github.com/citation-style-language/schema/raw/master/csl-citation.json"}</w:instrText>
      </w:r>
      <w:r w:rsidR="00EF656A" w:rsidRPr="00697718">
        <w:rPr>
          <w:rFonts w:ascii="Times New Roman" w:hAnsi="Times New Roman" w:cs="Times New Roman"/>
          <w:sz w:val="24"/>
          <w:szCs w:val="24"/>
        </w:rPr>
        <w:fldChar w:fldCharType="separate"/>
      </w:r>
      <w:r w:rsidR="00595910" w:rsidRPr="00697718">
        <w:rPr>
          <w:rFonts w:ascii="Times New Roman" w:hAnsi="Times New Roman" w:cs="Times New Roman"/>
          <w:noProof/>
          <w:sz w:val="24"/>
          <w:szCs w:val="24"/>
          <w:vertAlign w:val="superscript"/>
        </w:rPr>
        <w:t>7</w:t>
      </w:r>
      <w:r w:rsidR="00EF656A" w:rsidRPr="00697718">
        <w:rPr>
          <w:rFonts w:ascii="Times New Roman" w:hAnsi="Times New Roman" w:cs="Times New Roman"/>
          <w:sz w:val="24"/>
          <w:szCs w:val="24"/>
        </w:rPr>
        <w:fldChar w:fldCharType="end"/>
      </w:r>
      <w:r w:rsidR="00C42C9F" w:rsidRPr="00697718">
        <w:rPr>
          <w:rFonts w:ascii="Times New Roman" w:hAnsi="Times New Roman" w:cs="Times New Roman"/>
          <w:sz w:val="24"/>
          <w:szCs w:val="24"/>
        </w:rPr>
        <w:t>, which specify</w:t>
      </w:r>
      <w:r w:rsidR="00DE5416" w:rsidRPr="00697718">
        <w:rPr>
          <w:rFonts w:ascii="Times New Roman" w:hAnsi="Times New Roman" w:cs="Times New Roman"/>
          <w:sz w:val="24"/>
          <w:szCs w:val="24"/>
        </w:rPr>
        <w:t xml:space="preserve"> walking speed and chair stand tests,</w:t>
      </w:r>
      <w:r w:rsidR="00EF656A" w:rsidRPr="00697718">
        <w:rPr>
          <w:rFonts w:ascii="Times New Roman" w:hAnsi="Times New Roman" w:cs="Times New Roman"/>
          <w:sz w:val="24"/>
          <w:szCs w:val="24"/>
        </w:rPr>
        <w:t xml:space="preserve"> this </w:t>
      </w:r>
      <w:r w:rsidR="006763ED" w:rsidRPr="00697718">
        <w:rPr>
          <w:rFonts w:ascii="Times New Roman" w:hAnsi="Times New Roman" w:cs="Times New Roman"/>
          <w:sz w:val="24"/>
          <w:szCs w:val="24"/>
        </w:rPr>
        <w:t>variation</w:t>
      </w:r>
      <w:r w:rsidR="00B66099" w:rsidRPr="00697718">
        <w:rPr>
          <w:rFonts w:ascii="Times New Roman" w:hAnsi="Times New Roman" w:cs="Times New Roman"/>
          <w:sz w:val="24"/>
          <w:szCs w:val="24"/>
        </w:rPr>
        <w:t xml:space="preserve"> </w:t>
      </w:r>
      <w:r w:rsidR="00F47402" w:rsidRPr="00697718">
        <w:rPr>
          <w:rFonts w:ascii="Times New Roman" w:hAnsi="Times New Roman" w:cs="Times New Roman"/>
          <w:sz w:val="24"/>
          <w:szCs w:val="24"/>
        </w:rPr>
        <w:t>offers a more</w:t>
      </w:r>
      <w:r w:rsidR="00B66099" w:rsidRPr="00697718">
        <w:rPr>
          <w:rFonts w:ascii="Times New Roman" w:hAnsi="Times New Roman" w:cs="Times New Roman"/>
          <w:sz w:val="24"/>
          <w:szCs w:val="24"/>
        </w:rPr>
        <w:t xml:space="preserve"> </w:t>
      </w:r>
      <w:r w:rsidR="00DE5416" w:rsidRPr="00697718">
        <w:rPr>
          <w:rFonts w:ascii="Times New Roman" w:hAnsi="Times New Roman" w:cs="Times New Roman"/>
          <w:sz w:val="24"/>
          <w:szCs w:val="24"/>
        </w:rPr>
        <w:t>sensi</w:t>
      </w:r>
      <w:r w:rsidR="00F47402" w:rsidRPr="00697718">
        <w:rPr>
          <w:rFonts w:ascii="Times New Roman" w:hAnsi="Times New Roman" w:cs="Times New Roman"/>
          <w:sz w:val="24"/>
          <w:szCs w:val="24"/>
        </w:rPr>
        <w:t xml:space="preserve">tive measure of </w:t>
      </w:r>
      <w:r w:rsidR="00573017" w:rsidRPr="00697718">
        <w:rPr>
          <w:rFonts w:ascii="Times New Roman" w:hAnsi="Times New Roman" w:cs="Times New Roman"/>
          <w:sz w:val="24"/>
          <w:szCs w:val="24"/>
        </w:rPr>
        <w:t>physical performance</w:t>
      </w:r>
      <w:r w:rsidR="00F47402" w:rsidRPr="00697718">
        <w:rPr>
          <w:rFonts w:ascii="Times New Roman" w:hAnsi="Times New Roman" w:cs="Times New Roman"/>
          <w:sz w:val="24"/>
          <w:szCs w:val="24"/>
        </w:rPr>
        <w:t>.</w:t>
      </w:r>
      <w:r w:rsidR="00573017" w:rsidRPr="00697718">
        <w:rPr>
          <w:rFonts w:ascii="Times New Roman" w:hAnsi="Times New Roman" w:cs="Times New Roman"/>
          <w:sz w:val="24"/>
          <w:szCs w:val="24"/>
        </w:rPr>
        <w:t xml:space="preserve"> </w:t>
      </w:r>
      <w:r w:rsidR="000F584F" w:rsidRPr="00697718">
        <w:rPr>
          <w:rFonts w:ascii="Times New Roman" w:hAnsi="Times New Roman" w:cs="Times New Roman"/>
          <w:sz w:val="24"/>
          <w:szCs w:val="24"/>
        </w:rPr>
        <w:t>Although not always practical this does highlight the need for</w:t>
      </w:r>
      <w:r w:rsidR="00573017" w:rsidRPr="00697718">
        <w:rPr>
          <w:rFonts w:ascii="Times New Roman" w:hAnsi="Times New Roman" w:cs="Times New Roman"/>
          <w:sz w:val="24"/>
          <w:szCs w:val="24"/>
        </w:rPr>
        <w:t xml:space="preserve"> more </w:t>
      </w:r>
      <w:r w:rsidR="000F584F" w:rsidRPr="00697718">
        <w:rPr>
          <w:rFonts w:ascii="Times New Roman" w:hAnsi="Times New Roman" w:cs="Times New Roman"/>
          <w:sz w:val="24"/>
          <w:szCs w:val="24"/>
        </w:rPr>
        <w:t xml:space="preserve">accurate and reliable alternatives for </w:t>
      </w:r>
      <w:r w:rsidR="007C7147" w:rsidRPr="00697718">
        <w:rPr>
          <w:rFonts w:ascii="Times New Roman" w:hAnsi="Times New Roman" w:cs="Times New Roman"/>
          <w:sz w:val="24"/>
          <w:szCs w:val="24"/>
        </w:rPr>
        <w:t>populations,</w:t>
      </w:r>
      <w:r w:rsidR="00D14CCD" w:rsidRPr="00697718">
        <w:rPr>
          <w:rFonts w:ascii="Times New Roman" w:hAnsi="Times New Roman" w:cs="Times New Roman"/>
          <w:sz w:val="24"/>
          <w:szCs w:val="24"/>
        </w:rPr>
        <w:t xml:space="preserve"> where traditional </w:t>
      </w:r>
      <w:r w:rsidR="00B5725A" w:rsidRPr="00697718">
        <w:rPr>
          <w:rFonts w:ascii="Times New Roman" w:hAnsi="Times New Roman" w:cs="Times New Roman"/>
          <w:sz w:val="24"/>
          <w:szCs w:val="24"/>
        </w:rPr>
        <w:t>markers</w:t>
      </w:r>
      <w:r w:rsidR="00D14CCD" w:rsidRPr="00697718">
        <w:rPr>
          <w:rFonts w:ascii="Times New Roman" w:hAnsi="Times New Roman" w:cs="Times New Roman"/>
          <w:sz w:val="24"/>
          <w:szCs w:val="24"/>
        </w:rPr>
        <w:t xml:space="preserve"> may not be sensitive enough to detect differences in </w:t>
      </w:r>
      <w:r w:rsidR="00C149C8" w:rsidRPr="00697718">
        <w:rPr>
          <w:rFonts w:ascii="Times New Roman" w:hAnsi="Times New Roman" w:cs="Times New Roman"/>
          <w:sz w:val="24"/>
          <w:szCs w:val="24"/>
        </w:rPr>
        <w:t>MSK</w:t>
      </w:r>
      <w:r w:rsidR="00D14CCD" w:rsidRPr="00697718">
        <w:rPr>
          <w:rFonts w:ascii="Times New Roman" w:hAnsi="Times New Roman" w:cs="Times New Roman"/>
          <w:sz w:val="24"/>
          <w:szCs w:val="24"/>
        </w:rPr>
        <w:t xml:space="preserve"> function</w:t>
      </w:r>
      <w:r w:rsidR="00B5725A" w:rsidRPr="00697718">
        <w:rPr>
          <w:rFonts w:ascii="Times New Roman" w:hAnsi="Times New Roman" w:cs="Times New Roman"/>
          <w:sz w:val="24"/>
          <w:szCs w:val="24"/>
        </w:rPr>
        <w:t>, such as younger or middle aged adults.</w:t>
      </w:r>
    </w:p>
    <w:p w14:paraId="3AEF1946" w14:textId="2944C64E" w:rsidR="006E434F" w:rsidRPr="00697718" w:rsidRDefault="0061488D" w:rsidP="0010284B">
      <w:pPr>
        <w:spacing w:line="480" w:lineRule="auto"/>
        <w:rPr>
          <w:rFonts w:ascii="Times New Roman" w:hAnsi="Times New Roman" w:cs="Times New Roman"/>
          <w:sz w:val="24"/>
          <w:szCs w:val="24"/>
        </w:rPr>
      </w:pPr>
      <w:r w:rsidRPr="00697718">
        <w:rPr>
          <w:rFonts w:ascii="Times New Roman" w:hAnsi="Times New Roman" w:cs="Times New Roman"/>
          <w:sz w:val="24"/>
          <w:szCs w:val="24"/>
        </w:rPr>
        <w:t>While this study contributes to the growing body of evidence detailing the many positive benefits of regular tennis par</w:t>
      </w:r>
      <w:r w:rsidR="00170296" w:rsidRPr="00697718">
        <w:rPr>
          <w:rFonts w:ascii="Times New Roman" w:hAnsi="Times New Roman" w:cs="Times New Roman"/>
          <w:sz w:val="24"/>
          <w:szCs w:val="24"/>
        </w:rPr>
        <w:t>ticipation, it is</w:t>
      </w:r>
      <w:r w:rsidR="000A350B" w:rsidRPr="00697718">
        <w:rPr>
          <w:rFonts w:ascii="Times New Roman" w:hAnsi="Times New Roman" w:cs="Times New Roman"/>
          <w:sz w:val="24"/>
          <w:szCs w:val="24"/>
        </w:rPr>
        <w:t xml:space="preserve"> not</w:t>
      </w:r>
      <w:r w:rsidRPr="00697718">
        <w:rPr>
          <w:rFonts w:ascii="Times New Roman" w:hAnsi="Times New Roman" w:cs="Times New Roman"/>
          <w:sz w:val="24"/>
          <w:szCs w:val="24"/>
        </w:rPr>
        <w:t xml:space="preserve"> </w:t>
      </w:r>
      <w:r w:rsidR="00170296" w:rsidRPr="00697718">
        <w:rPr>
          <w:rFonts w:ascii="Times New Roman" w:hAnsi="Times New Roman" w:cs="Times New Roman"/>
          <w:sz w:val="24"/>
          <w:szCs w:val="24"/>
        </w:rPr>
        <w:t xml:space="preserve">yet </w:t>
      </w:r>
      <w:r w:rsidRPr="00697718">
        <w:rPr>
          <w:rFonts w:ascii="Times New Roman" w:hAnsi="Times New Roman" w:cs="Times New Roman"/>
          <w:sz w:val="24"/>
          <w:szCs w:val="24"/>
        </w:rPr>
        <w:t>clear</w:t>
      </w:r>
      <w:r w:rsidR="000A350B" w:rsidRPr="00697718">
        <w:rPr>
          <w:rFonts w:ascii="Times New Roman" w:hAnsi="Times New Roman" w:cs="Times New Roman"/>
          <w:sz w:val="24"/>
          <w:szCs w:val="24"/>
        </w:rPr>
        <w:t>,</w:t>
      </w:r>
      <w:r w:rsidRPr="00697718">
        <w:rPr>
          <w:rFonts w:ascii="Times New Roman" w:hAnsi="Times New Roman" w:cs="Times New Roman"/>
          <w:sz w:val="24"/>
          <w:szCs w:val="24"/>
        </w:rPr>
        <w:t xml:space="preserve"> </w:t>
      </w:r>
      <w:r w:rsidR="00B91827" w:rsidRPr="00697718">
        <w:rPr>
          <w:rFonts w:ascii="Times New Roman" w:hAnsi="Times New Roman" w:cs="Times New Roman"/>
          <w:sz w:val="24"/>
          <w:szCs w:val="24"/>
        </w:rPr>
        <w:t xml:space="preserve">why tennis is so uniquely effective at enhancing musculoskeletal health. </w:t>
      </w:r>
      <w:r w:rsidR="0003205C" w:rsidRPr="00697718">
        <w:rPr>
          <w:rFonts w:ascii="Times New Roman" w:hAnsi="Times New Roman" w:cs="Times New Roman"/>
          <w:sz w:val="24"/>
          <w:szCs w:val="24"/>
        </w:rPr>
        <w:t xml:space="preserve">Repeated bouts of high intensity aerobic exercise have </w:t>
      </w:r>
      <w:r w:rsidR="0003205C" w:rsidRPr="00697718">
        <w:rPr>
          <w:rFonts w:ascii="Times New Roman" w:hAnsi="Times New Roman" w:cs="Times New Roman"/>
          <w:sz w:val="24"/>
          <w:szCs w:val="24"/>
        </w:rPr>
        <w:lastRenderedPageBreak/>
        <w:t xml:space="preserve">previously been shown to be particularly successful </w:t>
      </w:r>
      <w:r w:rsidR="00A73B89" w:rsidRPr="00697718">
        <w:rPr>
          <w:rFonts w:ascii="Times New Roman" w:hAnsi="Times New Roman" w:cs="Times New Roman"/>
          <w:sz w:val="24"/>
          <w:szCs w:val="24"/>
        </w:rPr>
        <w:t xml:space="preserve">at promoting </w:t>
      </w:r>
      <w:r w:rsidR="0003205C" w:rsidRPr="00697718">
        <w:rPr>
          <w:rFonts w:ascii="Times New Roman" w:hAnsi="Times New Roman" w:cs="Times New Roman"/>
          <w:sz w:val="24"/>
          <w:szCs w:val="24"/>
        </w:rPr>
        <w:t xml:space="preserve">neuromuscular function </w:t>
      </w:r>
      <w:r w:rsidR="00147B3B" w:rsidRPr="00697718">
        <w:rPr>
          <w:rFonts w:ascii="Times New Roman" w:hAnsi="Times New Roman" w:cs="Times New Roman"/>
          <w:sz w:val="24"/>
          <w:szCs w:val="24"/>
        </w:rPr>
        <w:fldChar w:fldCharType="begin" w:fldLock="1"/>
      </w:r>
      <w:r w:rsidR="00AB6320" w:rsidRPr="00697718">
        <w:rPr>
          <w:rFonts w:ascii="Times New Roman" w:hAnsi="Times New Roman" w:cs="Times New Roman"/>
          <w:sz w:val="24"/>
          <w:szCs w:val="24"/>
        </w:rPr>
        <w:instrText>ADDIN CSL_CITATION {"citationItems":[{"id":"ITEM-1","itemData":{"DOI":"10.1249/MSS.0000000000001069","ISSN":"1530-0315","PMID":"27501360","abstract":"PURPOSE The aim was to determine the feasibility of a 6-wk speed-based exercise program that could be used to initiate new exercise behaviors and to improve rapid movement in older adults approaching frailty. METHODS The intervention group included 14 older adults (3 males and 11 females; mean ± SD, age = 70 ± 7.6 yr, height = 1.6 ± 0.11 m, mass = 76.8 ± 12.0 kg, body mass index = 27.7 ± 4.7 kg·m). The control group included 12 older adults (6 males and 6 females; mean ± SD, age = 69.2 ± 6.9 yr, height = 1.7 ± 0.09 m, mass = 78.2 ± 10.9 kg, body mass index = 25.3 ± 2.7 kg·m). Subjects included active older adults, including regular exercisers, but none were engaged in sports or exercises with an emphasis on speed (e.g., cycling spin classes or tennis). Stationary recumbent cycling was selected to minimize fall risk, and low pedaling resistance reduced musculoskeletal and cardiovascular load. Two weekly 30-min exercise sessions consisted of interval training in which subjects pedaled at preferred cadence and performed ten 20-s fast cadence intervals separated by 40 s of active recovery at preferred cadence. RESULTS Significant group-time interactions (P &lt; 0.05) supported a 2-s improvement in the timed up and go test and a 34% improvement in rapid isometric knee extension contractions in the exercise group but not in controls. Central neural adaptations are suggested because this lower extremity exercise program also elicited significant improvements in the untrained upper extremities of the exercise group (elbow extension rate of force development scaling factor and Nine-Hole Peg Test, P &lt; 0.05). CONCLUSION These results demonstrate that a relatively low dose of speed-based exercise can improve neuromuscular function and tests of mobility in older adults. Such a program serves as a sensible precursor to subsequent, more vigorous training or as an adjunct to a program where a velocity emphasis is lacking.","author":[{"dropping-particle":"","family":"Bellumori","given":"Maria","non-dropping-particle":"","parse-names":false,"suffix":""},{"dropping-particle":"","family":"Uygur","given":"Mehmet","non-dropping-particle":"","parse-names":false,"suffix":""},{"dropping-particle":"","family":"Knight","given":"Christopher A","non-dropping-particle":"","parse-names":false,"suffix":""}],"container-title":"Medicine and science in sports and exercise","id":"ITEM-1","issue":"1","issued":{"date-parts":[["2017","1"]]},"page":"106-114","title":"High-Speed Cycling Intervention Improves Rate-Dependent Mobility in Older Adults.","type":"article-journal","volume":"49"},"uris":["http://www.mendeley.com/documents/?uuid=b3c52335-ce46-3fa3-8d92-a1a2ca95c103"]}],"mendeley":{"formattedCitation":"&lt;sup&gt;4&lt;/sup&gt;","plainTextFormattedCitation":"4","previouslyFormattedCitation":"&lt;sup&gt;4&lt;/sup&gt;"},"properties":{"noteIndex":0},"schema":"https://github.com/citation-style-language/schema/raw/master/csl-citation.json"}</w:instrText>
      </w:r>
      <w:r w:rsidR="00147B3B" w:rsidRPr="00697718">
        <w:rPr>
          <w:rFonts w:ascii="Times New Roman" w:hAnsi="Times New Roman" w:cs="Times New Roman"/>
          <w:sz w:val="24"/>
          <w:szCs w:val="24"/>
        </w:rPr>
        <w:fldChar w:fldCharType="separate"/>
      </w:r>
      <w:r w:rsidR="00595910" w:rsidRPr="00697718">
        <w:rPr>
          <w:rFonts w:ascii="Times New Roman" w:hAnsi="Times New Roman" w:cs="Times New Roman"/>
          <w:noProof/>
          <w:sz w:val="24"/>
          <w:szCs w:val="24"/>
          <w:vertAlign w:val="superscript"/>
        </w:rPr>
        <w:t>4</w:t>
      </w:r>
      <w:r w:rsidR="00147B3B" w:rsidRPr="00697718">
        <w:rPr>
          <w:rFonts w:ascii="Times New Roman" w:hAnsi="Times New Roman" w:cs="Times New Roman"/>
          <w:sz w:val="24"/>
          <w:szCs w:val="24"/>
        </w:rPr>
        <w:fldChar w:fldCharType="end"/>
      </w:r>
      <w:r w:rsidR="00147B3B" w:rsidRPr="00697718">
        <w:rPr>
          <w:rFonts w:ascii="Times New Roman" w:hAnsi="Times New Roman" w:cs="Times New Roman"/>
          <w:sz w:val="24"/>
          <w:szCs w:val="24"/>
        </w:rPr>
        <w:t xml:space="preserve">. </w:t>
      </w:r>
      <w:r w:rsidR="00A73B89" w:rsidRPr="00697718">
        <w:rPr>
          <w:rFonts w:ascii="Times New Roman" w:hAnsi="Times New Roman" w:cs="Times New Roman"/>
          <w:sz w:val="24"/>
          <w:szCs w:val="24"/>
        </w:rPr>
        <w:t>Additionally</w:t>
      </w:r>
      <w:r w:rsidR="00147B3B" w:rsidRPr="00697718">
        <w:rPr>
          <w:rFonts w:ascii="Times New Roman" w:hAnsi="Times New Roman" w:cs="Times New Roman"/>
          <w:sz w:val="24"/>
          <w:szCs w:val="24"/>
        </w:rPr>
        <w:t xml:space="preserve">, </w:t>
      </w:r>
      <w:r w:rsidR="00376844" w:rsidRPr="00697718">
        <w:rPr>
          <w:rFonts w:ascii="Times New Roman" w:hAnsi="Times New Roman" w:cs="Times New Roman"/>
          <w:sz w:val="24"/>
          <w:szCs w:val="24"/>
        </w:rPr>
        <w:t>resistance</w:t>
      </w:r>
      <w:r w:rsidR="00147B3B" w:rsidRPr="00697718">
        <w:rPr>
          <w:rFonts w:ascii="Times New Roman" w:hAnsi="Times New Roman" w:cs="Times New Roman"/>
          <w:sz w:val="24"/>
          <w:szCs w:val="24"/>
        </w:rPr>
        <w:t xml:space="preserve"> t</w:t>
      </w:r>
      <w:r w:rsidR="00A73B89" w:rsidRPr="00697718">
        <w:rPr>
          <w:rFonts w:ascii="Times New Roman" w:hAnsi="Times New Roman" w:cs="Times New Roman"/>
          <w:sz w:val="24"/>
          <w:szCs w:val="24"/>
        </w:rPr>
        <w:t xml:space="preserve">raining has also been associated with improvements in resistance to muscular fatigue </w:t>
      </w:r>
      <w:r w:rsidR="00A73B89"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{"citationItems":[{"id":"ITEM-1","itemData":{"DOI":"10.1155/2016/4137918","ISSN":"2314-6141","PMID":"27830144","abstract":"Chronic musculoskeletal pain is widespread in the working population and leads to muscular fatigue, reduced work capacity, and fear of movement. While ergonomic intervention is the traditional approach to the problem, physical exercise may be an alternative strategy. This secondary analysis of a randomized controlled trial investigates the effect of strength training on muscular fatigue resistance and self-rated health among workers with chronic pain. Sixty-six slaughterhouse workers with chronic upper limb pain and work disability were randomly allocated to 10 weeks of strength training or usual care ergonomic training (control). At baseline and follow-up, participants performed a handgrip muscular fatigue test (time above 50% of maximal voluntary contraction force) with simultaneous recording of electromyography. Additionally, participants replied to a questionnaire regarding self-rated health and pain. Time to fatigue, muscle strength, hand/wrist pain, and self-rated health improved significantly more following strength training than usual care (all P &lt; 0.05). Time to fatigue increased by 97% following strength training and this change was correlated to the reduction in fear avoidance (Spearman's rho = -0.40; P = 0.01). In conclusion, specific strength training improves muscular fatigue resistance and self-rated health and reduces pain of the hand/wrist in manual workers with chronic upper limb pain. This trial is registered with ClinicalTrials.gov NCT01671267.","author":[{"dropping-particle":"","family":"Sundstrup","given":"Emil","non-dropping-particle":"","parse-names":false,"suffix":""},{"dropping-particle":"","family":"Jakobsen","given":"Markus Due","non-dropping-particle":"","parse-names":false,"suffix":""},{"dropping-particle":"","family":"Brandt","given":"Mikkel","non-dropping-particle":"","parse-names":false,"suffix":""},{"dropping-particle":"","family":"Jay","given":"Kenneth","non-dropping-particle":"","parse-names":false,"suffix":""},{"dropping-particle":"","family":"Aagaard","given":"Per","non-dropping-particle":"","parse-names":false,"suffix":""},{"dropping-particle":"","family":"Andersen","given":"Lars Louis","non-dropping-particle":"","parse-names":false,"suffix":""}],"container-title":"BioMed research international","id":"ITEM-1","issued":{"date-parts":[["2016"]]},"page":"4137918","title":"Strength Training Improves Fatigue Resistance and Self-Rated Health in Workers with Chronic Pain: A Randomized Controlled Trial.","type":"article-journal","volume":"2016"},"uris":["http://www.mendeley.com/documents/?uuid=de43ddea-dc9a-3d6a-801a-2ecb0f932d5d"]}],"mendeley":{"formattedCitation":"&lt;sup&gt;34&lt;/sup&gt;","plainTextFormattedCitation":"34","previouslyFormattedCitation":"&lt;sup&gt;34&lt;/sup&gt;"},"properties":{"noteIndex":0},"schema":"https://github.com/citation-style-language/schema/raw/master/csl-citation.json"}</w:instrText>
      </w:r>
      <w:r w:rsidR="00A73B89"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34</w:t>
      </w:r>
      <w:r w:rsidR="00A73B89" w:rsidRPr="00697718">
        <w:rPr>
          <w:rFonts w:ascii="Times New Roman" w:hAnsi="Times New Roman" w:cs="Times New Roman"/>
          <w:sz w:val="24"/>
          <w:szCs w:val="24"/>
        </w:rPr>
        <w:fldChar w:fldCharType="end"/>
      </w:r>
      <w:r w:rsidR="00A73B89" w:rsidRPr="00697718">
        <w:rPr>
          <w:rFonts w:ascii="Times New Roman" w:hAnsi="Times New Roman" w:cs="Times New Roman"/>
          <w:sz w:val="24"/>
          <w:szCs w:val="24"/>
        </w:rPr>
        <w:t xml:space="preserve">. Evidently, </w:t>
      </w:r>
      <w:r w:rsidR="00376844" w:rsidRPr="00697718">
        <w:rPr>
          <w:rFonts w:ascii="Times New Roman" w:hAnsi="Times New Roman" w:cs="Times New Roman"/>
          <w:sz w:val="24"/>
          <w:szCs w:val="24"/>
        </w:rPr>
        <w:t>thi</w:t>
      </w:r>
      <w:r w:rsidR="00524E65" w:rsidRPr="00697718">
        <w:rPr>
          <w:rFonts w:ascii="Times New Roman" w:hAnsi="Times New Roman" w:cs="Times New Roman"/>
          <w:sz w:val="24"/>
          <w:szCs w:val="24"/>
        </w:rPr>
        <w:t>s would suggest that concurrent</w:t>
      </w:r>
      <w:r w:rsidR="00376844" w:rsidRPr="00697718">
        <w:rPr>
          <w:rFonts w:ascii="Times New Roman" w:hAnsi="Times New Roman" w:cs="Times New Roman"/>
          <w:sz w:val="24"/>
          <w:szCs w:val="24"/>
        </w:rPr>
        <w:t xml:space="preserve"> training, as outlined by the current A</w:t>
      </w:r>
      <w:r w:rsidR="00E92F87" w:rsidRPr="00697718">
        <w:rPr>
          <w:rFonts w:ascii="Times New Roman" w:hAnsi="Times New Roman" w:cs="Times New Roman"/>
          <w:sz w:val="24"/>
          <w:szCs w:val="24"/>
        </w:rPr>
        <w:t xml:space="preserve">merican </w:t>
      </w:r>
      <w:r w:rsidR="00376844" w:rsidRPr="00697718">
        <w:rPr>
          <w:rFonts w:ascii="Times New Roman" w:hAnsi="Times New Roman" w:cs="Times New Roman"/>
          <w:sz w:val="24"/>
          <w:szCs w:val="24"/>
        </w:rPr>
        <w:t>C</w:t>
      </w:r>
      <w:r w:rsidR="00E92F87" w:rsidRPr="00697718">
        <w:rPr>
          <w:rFonts w:ascii="Times New Roman" w:hAnsi="Times New Roman" w:cs="Times New Roman"/>
          <w:sz w:val="24"/>
          <w:szCs w:val="24"/>
        </w:rPr>
        <w:t xml:space="preserve">ollege of </w:t>
      </w:r>
      <w:r w:rsidR="00376844" w:rsidRPr="00697718">
        <w:rPr>
          <w:rFonts w:ascii="Times New Roman" w:hAnsi="Times New Roman" w:cs="Times New Roman"/>
          <w:sz w:val="24"/>
          <w:szCs w:val="24"/>
        </w:rPr>
        <w:t>S</w:t>
      </w:r>
      <w:r w:rsidR="00E92F87" w:rsidRPr="00697718">
        <w:rPr>
          <w:rFonts w:ascii="Times New Roman" w:hAnsi="Times New Roman" w:cs="Times New Roman"/>
          <w:sz w:val="24"/>
          <w:szCs w:val="24"/>
        </w:rPr>
        <w:t xml:space="preserve">ports </w:t>
      </w:r>
      <w:r w:rsidR="00376844" w:rsidRPr="00697718">
        <w:rPr>
          <w:rFonts w:ascii="Times New Roman" w:hAnsi="Times New Roman" w:cs="Times New Roman"/>
          <w:sz w:val="24"/>
          <w:szCs w:val="24"/>
        </w:rPr>
        <w:t>M</w:t>
      </w:r>
      <w:r w:rsidR="00E92F87" w:rsidRPr="00697718">
        <w:rPr>
          <w:rFonts w:ascii="Times New Roman" w:hAnsi="Times New Roman" w:cs="Times New Roman"/>
          <w:sz w:val="24"/>
          <w:szCs w:val="24"/>
        </w:rPr>
        <w:t>edicine (ACSM)</w:t>
      </w:r>
      <w:r w:rsidR="00376844" w:rsidRPr="00697718">
        <w:rPr>
          <w:rFonts w:ascii="Times New Roman" w:hAnsi="Times New Roman" w:cs="Times New Roman"/>
          <w:sz w:val="24"/>
          <w:szCs w:val="24"/>
        </w:rPr>
        <w:t xml:space="preserve"> guidelines </w:t>
      </w:r>
      <w:r w:rsidR="00376844"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{"citationItems":[{"id":"ITEM-1","itemData":{"DOI":"10.1249/MSS.0b013e318213fefb","ISBN":"0195-9131","ISSN":"01959131","PMID":"21694556","abstract":"The purpose of this Position Stand is to provide guidance to professionals who counsel and prescribe individualized exercise to apparently healthy adults of all ages. These recommendations also may apply to adults with certain chronic diseases or disabilities, when appropriately evaluated and advised by a health professional. This document supersedes the 1998 American College of Sports Medicine (ACSM) Position Stand, \"The Recommended Quantity and Quality of Exercise for Developing and Maintaining Cardiorespiratory and Muscular Fitness, and Flexibility in Healthy Adults.\" The scientific evidence demonstrating the beneficial effects of exercise is indisputable, and the benefits of exercise far outweigh the risks in most adults. A program of regular exercise that includes cardiorespiratory, resistance, flexibility, and neuromotor exercise training beyond activities of daily living to improve and maintain physical fitness and health is essential for most adults. The ACSM recommends that most adults engage in moderate-intensity cardiorespiratory exercise training for ≥30 min·d on ≥5 d·wk for a total of ≥150 min·wk, vigorous-intensity cardiorespiratory exercise training for ≥20 min·d on ≥3 d·wk (≥75 min·wk), or a combination of moderate- and vigorous-intensity exercise to achieve a total energy expenditure of ≥500-1000 MET·min·wk. On 2-3 d·wk, adults should also perform resistance exercises for each of the major muscle groups, and neuromotor exercise involving balance, agility, and coordination. Crucial to maintaining joint range of movement, completing a series of flexibility exercises for each the major muscle-tendon groups (a total of 60 s per exercise) on ≥2 d·wk is recommended. The exercise program should be modified according to an individual's habitual physical activity, physical function, health status, exercise responses, and stated goals. Adults who are unable or unwilling to meet the exercise targets outlined here still can benefit from engaging in amounts of exercise less than recommended. In addition to exercising regularly, there are health benefits in concurrently reducing total time engaged in sedentary pursuits and also by interspersing frequent, short bouts of standing and physical activity between periods of sedentary activity, even in physically active adults. Behaviorally based exercise interventions, the use of behavior change strategies, supervision by an experienced fitness instructor, and exercise that is pleasant and enjoyable can im…","author":[{"dropping-particle":"","family":"Garber","given":"Carol Ewing","non-dropping-particle":"","parse-names":false,"suffix":""},{"dropping-particle":"","family":"Blissmer","given":"Bryan","non-dropping-particle":"","parse-names":false,"suffix":""},{"dropping-particle":"","family":"Deschenes","given":"Michael R.","non-dropping-particle":"","parse-names":false,"suffix":""},{"dropping-particle":"","family":"Franklin","given":"Barry A.","non-dropping-particle":"","parse-names":false,"suffix":""},{"dropping-particle":"","family":"Lamonte","given":"Michael J.","non-dropping-particle":"","parse-names":false,"suffix":""},{"dropping-particle":"","family":"Lee","given":"I. Min","non-dropping-particle":"","parse-names":false,"suffix":""},{"dropping-particle":"","family":"Nieman","given":"David C.","non-dropping-particle":"","parse-names":false,"suffix":""},{"dropping-particle":"","family":"Swain","given":"David P.","non-dropping-particle":"","parse-names":false,"suffix":""}],"container-title":"Medicine and Science in Sports and Exercise","id":"ITEM-1","issue":"7","issued":{"date-parts":[["2011"]]},"page":"1334-1359","title":"Quantity and quality of exercise for developing and maintaining cardiorespiratory, musculoskeletal, and neuromotor fitness in apparently healthy adults: Guidance for prescribing exercise","type":"article-journal","volume":"43"},"uris":["http://www.mendeley.com/documents/?uuid=d672e34e-eab8-4ca9-a2cf-687a3cbfdc46"]}],"mendeley":{"formattedCitation":"&lt;sup&gt;15&lt;/sup&gt;","plainTextFormattedCitation":"15","previouslyFormattedCitation":"&lt;sup&gt;15&lt;/sup&gt;"},"properties":{"noteIndex":0},"schema":"https://github.com/citation-style-language/schema/raw/master/csl-citation.json"}</w:instrText>
      </w:r>
      <w:r w:rsidR="00376844"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15</w:t>
      </w:r>
      <w:r w:rsidR="00376844" w:rsidRPr="00697718">
        <w:rPr>
          <w:rFonts w:ascii="Times New Roman" w:hAnsi="Times New Roman" w:cs="Times New Roman"/>
          <w:sz w:val="24"/>
          <w:szCs w:val="24"/>
        </w:rPr>
        <w:fldChar w:fldCharType="end"/>
      </w:r>
      <w:r w:rsidR="00376844" w:rsidRPr="00697718">
        <w:rPr>
          <w:rFonts w:ascii="Times New Roman" w:hAnsi="Times New Roman" w:cs="Times New Roman"/>
          <w:sz w:val="24"/>
          <w:szCs w:val="24"/>
        </w:rPr>
        <w:t xml:space="preserve">, combining both modalities would lead </w:t>
      </w:r>
      <w:r w:rsidR="00FB1340" w:rsidRPr="00697718">
        <w:rPr>
          <w:rFonts w:ascii="Times New Roman" w:hAnsi="Times New Roman" w:cs="Times New Roman"/>
          <w:sz w:val="24"/>
          <w:szCs w:val="24"/>
        </w:rPr>
        <w:t xml:space="preserve">to the optimal conditions for enhanced </w:t>
      </w:r>
      <w:r w:rsidR="00C149C8" w:rsidRPr="00697718">
        <w:rPr>
          <w:rFonts w:ascii="Times New Roman" w:hAnsi="Times New Roman" w:cs="Times New Roman"/>
          <w:sz w:val="24"/>
          <w:szCs w:val="24"/>
        </w:rPr>
        <w:t xml:space="preserve">MSK </w:t>
      </w:r>
      <w:r w:rsidR="00FB1340" w:rsidRPr="00697718">
        <w:rPr>
          <w:rFonts w:ascii="Times New Roman" w:hAnsi="Times New Roman" w:cs="Times New Roman"/>
          <w:sz w:val="24"/>
          <w:szCs w:val="24"/>
        </w:rPr>
        <w:t>heal</w:t>
      </w:r>
      <w:r w:rsidR="00E06C5C" w:rsidRPr="00697718">
        <w:rPr>
          <w:rFonts w:ascii="Times New Roman" w:hAnsi="Times New Roman" w:cs="Times New Roman"/>
          <w:sz w:val="24"/>
          <w:szCs w:val="24"/>
        </w:rPr>
        <w:t>th. Nevertheless, in this</w:t>
      </w:r>
      <w:r w:rsidR="001D04A8" w:rsidRPr="00697718">
        <w:rPr>
          <w:rFonts w:ascii="Times New Roman" w:hAnsi="Times New Roman" w:cs="Times New Roman"/>
          <w:sz w:val="24"/>
          <w:szCs w:val="24"/>
        </w:rPr>
        <w:t xml:space="preserve"> study many of the </w:t>
      </w:r>
      <w:r w:rsidR="00157843" w:rsidRPr="00697718">
        <w:rPr>
          <w:rFonts w:ascii="Times New Roman" w:hAnsi="Times New Roman" w:cs="Times New Roman"/>
          <w:sz w:val="24"/>
          <w:szCs w:val="24"/>
        </w:rPr>
        <w:t>non-players</w:t>
      </w:r>
      <w:r w:rsidR="005979EB" w:rsidRPr="00697718">
        <w:rPr>
          <w:rFonts w:ascii="Times New Roman" w:hAnsi="Times New Roman" w:cs="Times New Roman"/>
          <w:sz w:val="24"/>
          <w:szCs w:val="24"/>
        </w:rPr>
        <w:t xml:space="preserve"> </w:t>
      </w:r>
      <w:r w:rsidR="00F15367" w:rsidRPr="00697718">
        <w:rPr>
          <w:rFonts w:ascii="Times New Roman" w:hAnsi="Times New Roman" w:cs="Times New Roman"/>
          <w:sz w:val="24"/>
          <w:szCs w:val="24"/>
        </w:rPr>
        <w:t>were routinely</w:t>
      </w:r>
      <w:r w:rsidR="00FB1340" w:rsidRPr="00697718">
        <w:rPr>
          <w:rFonts w:ascii="Times New Roman" w:hAnsi="Times New Roman" w:cs="Times New Roman"/>
          <w:sz w:val="24"/>
          <w:szCs w:val="24"/>
        </w:rPr>
        <w:t xml:space="preserve"> fol</w:t>
      </w:r>
      <w:r w:rsidR="000F584F" w:rsidRPr="00697718">
        <w:rPr>
          <w:rFonts w:ascii="Times New Roman" w:hAnsi="Times New Roman" w:cs="Times New Roman"/>
          <w:sz w:val="24"/>
          <w:szCs w:val="24"/>
        </w:rPr>
        <w:t xml:space="preserve">lowing these guidelines but still had markedly lower </w:t>
      </w:r>
      <w:r w:rsidR="00C149C8" w:rsidRPr="00697718">
        <w:rPr>
          <w:rFonts w:ascii="Times New Roman" w:hAnsi="Times New Roman" w:cs="Times New Roman"/>
          <w:sz w:val="24"/>
          <w:szCs w:val="24"/>
        </w:rPr>
        <w:t xml:space="preserve">MSK </w:t>
      </w:r>
      <w:r w:rsidR="00170296" w:rsidRPr="00697718">
        <w:rPr>
          <w:rFonts w:ascii="Times New Roman" w:hAnsi="Times New Roman" w:cs="Times New Roman"/>
          <w:sz w:val="24"/>
          <w:szCs w:val="24"/>
        </w:rPr>
        <w:t>function</w:t>
      </w:r>
      <w:r w:rsidR="000F584F" w:rsidRPr="00697718">
        <w:rPr>
          <w:rFonts w:ascii="Times New Roman" w:hAnsi="Times New Roman" w:cs="Times New Roman"/>
          <w:sz w:val="24"/>
          <w:szCs w:val="24"/>
        </w:rPr>
        <w:t xml:space="preserve">ality than </w:t>
      </w:r>
      <w:r w:rsidR="000F674D" w:rsidRPr="00697718">
        <w:rPr>
          <w:rFonts w:ascii="Times New Roman" w:hAnsi="Times New Roman" w:cs="Times New Roman"/>
          <w:sz w:val="24"/>
          <w:szCs w:val="24"/>
        </w:rPr>
        <w:t>the tennis players</w:t>
      </w:r>
      <w:r w:rsidR="000F584F" w:rsidRPr="00697718">
        <w:rPr>
          <w:rFonts w:ascii="Times New Roman" w:hAnsi="Times New Roman" w:cs="Times New Roman"/>
          <w:sz w:val="24"/>
          <w:szCs w:val="24"/>
        </w:rPr>
        <w:t xml:space="preserve">, evidenced by </w:t>
      </w:r>
      <w:r w:rsidR="00917DFB" w:rsidRPr="00697718">
        <w:rPr>
          <w:rFonts w:ascii="Times New Roman" w:hAnsi="Times New Roman" w:cs="Times New Roman"/>
          <w:sz w:val="24"/>
          <w:szCs w:val="24"/>
        </w:rPr>
        <w:t>lower cluster scores in both the upper and lower extremity (see figure 1)</w:t>
      </w:r>
      <w:r w:rsidR="005979EB" w:rsidRPr="00697718">
        <w:rPr>
          <w:rFonts w:ascii="Times New Roman" w:hAnsi="Times New Roman" w:cs="Times New Roman"/>
          <w:sz w:val="24"/>
          <w:szCs w:val="24"/>
        </w:rPr>
        <w:t>.</w:t>
      </w:r>
      <w:r w:rsidR="00E84E17" w:rsidRPr="00697718">
        <w:rPr>
          <w:rFonts w:ascii="Times New Roman" w:hAnsi="Times New Roman" w:cs="Times New Roman"/>
          <w:sz w:val="24"/>
          <w:szCs w:val="24"/>
        </w:rPr>
        <w:t xml:space="preserve"> </w:t>
      </w:r>
      <w:r w:rsidR="0098624C" w:rsidRPr="00697718">
        <w:rPr>
          <w:rFonts w:ascii="Times New Roman" w:hAnsi="Times New Roman" w:cs="Times New Roman"/>
          <w:sz w:val="24"/>
          <w:szCs w:val="24"/>
        </w:rPr>
        <w:t>A</w:t>
      </w:r>
      <w:r w:rsidR="00E84E17" w:rsidRPr="00697718">
        <w:rPr>
          <w:rFonts w:ascii="Times New Roman" w:hAnsi="Times New Roman" w:cs="Times New Roman"/>
          <w:sz w:val="24"/>
          <w:szCs w:val="24"/>
        </w:rPr>
        <w:t xml:space="preserve"> possible explanation is that tennis </w:t>
      </w:r>
      <w:r w:rsidR="0098624C" w:rsidRPr="00697718">
        <w:rPr>
          <w:rFonts w:ascii="Times New Roman" w:hAnsi="Times New Roman" w:cs="Times New Roman"/>
          <w:sz w:val="24"/>
          <w:szCs w:val="24"/>
        </w:rPr>
        <w:t xml:space="preserve">not only </w:t>
      </w:r>
      <w:r w:rsidR="00400E21" w:rsidRPr="00697718">
        <w:rPr>
          <w:rFonts w:ascii="Times New Roman" w:hAnsi="Times New Roman" w:cs="Times New Roman"/>
          <w:sz w:val="24"/>
          <w:szCs w:val="24"/>
        </w:rPr>
        <w:t xml:space="preserve">replicates the benefits of both </w:t>
      </w:r>
      <w:r w:rsidR="000F584F" w:rsidRPr="00697718">
        <w:rPr>
          <w:rFonts w:ascii="Times New Roman" w:hAnsi="Times New Roman" w:cs="Times New Roman"/>
          <w:sz w:val="24"/>
          <w:szCs w:val="24"/>
        </w:rPr>
        <w:t>aerobic and resistance exercise through its natural game play</w:t>
      </w:r>
      <w:r w:rsidR="006A0CC3" w:rsidRPr="00697718">
        <w:rPr>
          <w:rFonts w:ascii="Times New Roman" w:hAnsi="Times New Roman" w:cs="Times New Roman"/>
          <w:sz w:val="24"/>
          <w:szCs w:val="24"/>
        </w:rPr>
        <w:t xml:space="preserve"> but </w:t>
      </w:r>
      <w:r w:rsidR="00391CCA" w:rsidRPr="00697718">
        <w:rPr>
          <w:rFonts w:ascii="Times New Roman" w:hAnsi="Times New Roman" w:cs="Times New Roman"/>
          <w:sz w:val="24"/>
          <w:szCs w:val="24"/>
        </w:rPr>
        <w:t xml:space="preserve">it </w:t>
      </w:r>
      <w:r w:rsidR="00400E21" w:rsidRPr="00697718">
        <w:rPr>
          <w:rFonts w:ascii="Times New Roman" w:hAnsi="Times New Roman" w:cs="Times New Roman"/>
          <w:sz w:val="24"/>
          <w:szCs w:val="24"/>
        </w:rPr>
        <w:t xml:space="preserve">also tends to be played for </w:t>
      </w:r>
      <w:r w:rsidR="006A0CC3" w:rsidRPr="00697718">
        <w:rPr>
          <w:rFonts w:ascii="Times New Roman" w:hAnsi="Times New Roman" w:cs="Times New Roman"/>
          <w:sz w:val="24"/>
          <w:szCs w:val="24"/>
        </w:rPr>
        <w:t xml:space="preserve">much </w:t>
      </w:r>
      <w:r w:rsidR="00400E21" w:rsidRPr="00697718">
        <w:rPr>
          <w:rFonts w:ascii="Times New Roman" w:hAnsi="Times New Roman" w:cs="Times New Roman"/>
          <w:sz w:val="24"/>
          <w:szCs w:val="24"/>
        </w:rPr>
        <w:t>longe</w:t>
      </w:r>
      <w:r w:rsidR="00DB0AD7" w:rsidRPr="00697718">
        <w:rPr>
          <w:rFonts w:ascii="Times New Roman" w:hAnsi="Times New Roman" w:cs="Times New Roman"/>
          <w:sz w:val="24"/>
          <w:szCs w:val="24"/>
        </w:rPr>
        <w:t xml:space="preserve">r periods than </w:t>
      </w:r>
      <w:r w:rsidR="006A0CC3" w:rsidRPr="00697718">
        <w:rPr>
          <w:rFonts w:ascii="Times New Roman" w:hAnsi="Times New Roman" w:cs="Times New Roman"/>
          <w:sz w:val="24"/>
          <w:szCs w:val="24"/>
        </w:rPr>
        <w:t xml:space="preserve">many other sports </w:t>
      </w:r>
      <w:r w:rsidR="008E089C"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{"citationItems":[{"id":"ITEM-1","itemData":{"DOI":"10.2165/00007256-200737030-00001","ISBN":"0112-1642","ISSN":"01121642","PMID":"17326695","abstract":"The game of tennis has evolved from the wooden-racket era of long, crafty points based on style and finesse, to the current fast paced, explosive sport based on power, strength and speed, where 210 km/h serves are common. This evolution over the last 20 years has led to an increased interest in tennis research. Competitive tennis athletes need a mixture of anaerobic skills, such as speed, agility and power, combined with high aerobic capabilities. The work-to-rest ratios of competitive tennis athletes range between 1 : 3 and 1 : 5, and fatigue has been shown to greatly reduce the hitting accuracy. Competitive male tennis athletes maintain body fat &lt;12% and have maximal oxygen uptake values &gt;50 mL/kg/min, and as high as 70 mL/kg/min. Results from lactate testing in tennis players are inconclusive as some studies have shown increased levels, whilst other studies have shown little or no change. Further investigation is required to determine the production and utilisation effects of lactate from playing tennis. The average length of time to play a point in tennis is &lt;10 seconds and this has declined substantially in the last 20 years. Further research is needed to investigate tournament performance and its effect on fatigue, recovery, hormonal and injury levels. As the game of tennis continues to change, the physiological parameters must be continually investigated to help provide athletes, coaches and trainers with information that will aid in the development of efficient and productive tennis performance and injury prevention programmes.","author":[{"dropping-particle":"","family":"Kovacs","given":"Mark S.","non-dropping-particle":"","parse-names":false,"suffix":""}],"container-title":"Sports Medicine","id":"ITEM-1","issue":"3","issued":{"date-parts":[["2007"]]},"page":"189-198","title":"Tennis physiology: Training the competitive athlete","type":"article-journal","volume":"37"},"uris":["http://www.mendeley.com/documents/?uuid=ef0c8e8b-82d0-44c7-bed0-2ebf3b76fc73"]}],"mendeley":{"formattedCitation":"&lt;sup&gt;21&lt;/sup&gt;","plainTextFormattedCitation":"21","previouslyFormattedCitation":"&lt;sup&gt;21&lt;/sup&gt;"},"properties":{"noteIndex":0},"schema":"https://github.com/citation-style-language/schema/raw/master/csl-citation.json"}</w:instrText>
      </w:r>
      <w:r w:rsidR="008E089C"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21</w:t>
      </w:r>
      <w:r w:rsidR="008E089C" w:rsidRPr="00697718">
        <w:rPr>
          <w:rFonts w:ascii="Times New Roman" w:hAnsi="Times New Roman" w:cs="Times New Roman"/>
          <w:sz w:val="24"/>
          <w:szCs w:val="24"/>
        </w:rPr>
        <w:fldChar w:fldCharType="end"/>
      </w:r>
      <w:r w:rsidR="00E02BB8" w:rsidRPr="00697718">
        <w:rPr>
          <w:rFonts w:ascii="Times New Roman" w:hAnsi="Times New Roman" w:cs="Times New Roman"/>
          <w:sz w:val="24"/>
          <w:szCs w:val="24"/>
        </w:rPr>
        <w:t>.</w:t>
      </w:r>
      <w:r w:rsidR="00400E21" w:rsidRPr="00697718">
        <w:rPr>
          <w:rFonts w:ascii="Times New Roman" w:hAnsi="Times New Roman" w:cs="Times New Roman"/>
          <w:sz w:val="24"/>
          <w:szCs w:val="24"/>
        </w:rPr>
        <w:t xml:space="preserve"> </w:t>
      </w:r>
      <w:r w:rsidR="00E02BB8" w:rsidRPr="00697718">
        <w:rPr>
          <w:rFonts w:ascii="Times New Roman" w:hAnsi="Times New Roman" w:cs="Times New Roman"/>
          <w:sz w:val="24"/>
          <w:szCs w:val="24"/>
        </w:rPr>
        <w:t xml:space="preserve">Notably, </w:t>
      </w:r>
      <w:r w:rsidR="00D45ACA" w:rsidRPr="00697718">
        <w:rPr>
          <w:rFonts w:ascii="Times New Roman" w:hAnsi="Times New Roman" w:cs="Times New Roman"/>
          <w:sz w:val="24"/>
          <w:szCs w:val="24"/>
        </w:rPr>
        <w:t xml:space="preserve">despite no difference in overall physical activity </w:t>
      </w:r>
      <w:r w:rsidR="00F51B9D" w:rsidRPr="00697718">
        <w:rPr>
          <w:rFonts w:ascii="Times New Roman" w:hAnsi="Times New Roman" w:cs="Times New Roman"/>
          <w:sz w:val="24"/>
          <w:szCs w:val="24"/>
        </w:rPr>
        <w:t>and vigorous intensity exercise</w:t>
      </w:r>
      <w:r w:rsidR="00715738" w:rsidRPr="00697718">
        <w:rPr>
          <w:rFonts w:ascii="Times New Roman" w:hAnsi="Times New Roman" w:cs="Times New Roman"/>
          <w:sz w:val="24"/>
          <w:szCs w:val="24"/>
        </w:rPr>
        <w:t xml:space="preserve"> in the present study</w:t>
      </w:r>
      <w:r w:rsidR="00D45ACA" w:rsidRPr="00697718">
        <w:rPr>
          <w:rFonts w:ascii="Times New Roman" w:hAnsi="Times New Roman" w:cs="Times New Roman"/>
          <w:sz w:val="24"/>
          <w:szCs w:val="24"/>
        </w:rPr>
        <w:t xml:space="preserve">, </w:t>
      </w:r>
      <w:r w:rsidR="000F674D" w:rsidRPr="00697718">
        <w:rPr>
          <w:rFonts w:ascii="Times New Roman" w:hAnsi="Times New Roman" w:cs="Times New Roman"/>
          <w:sz w:val="24"/>
          <w:szCs w:val="24"/>
        </w:rPr>
        <w:t>tennis players</w:t>
      </w:r>
      <w:r w:rsidR="00D45ACA" w:rsidRPr="00697718">
        <w:rPr>
          <w:rFonts w:ascii="Times New Roman" w:hAnsi="Times New Roman" w:cs="Times New Roman"/>
          <w:sz w:val="24"/>
          <w:szCs w:val="24"/>
        </w:rPr>
        <w:t xml:space="preserve"> tended to spend more time exercising at </w:t>
      </w:r>
      <w:r w:rsidR="00F51B9D" w:rsidRPr="00697718">
        <w:rPr>
          <w:rFonts w:ascii="Times New Roman" w:hAnsi="Times New Roman" w:cs="Times New Roman"/>
          <w:sz w:val="24"/>
          <w:szCs w:val="24"/>
        </w:rPr>
        <w:t>moderate intensities than</w:t>
      </w:r>
      <w:r w:rsidR="00D45ACA" w:rsidRPr="00697718">
        <w:rPr>
          <w:rFonts w:ascii="Times New Roman" w:hAnsi="Times New Roman" w:cs="Times New Roman"/>
          <w:sz w:val="24"/>
          <w:szCs w:val="24"/>
        </w:rPr>
        <w:t xml:space="preserve"> </w:t>
      </w:r>
      <w:r w:rsidR="000F674D" w:rsidRPr="00697718">
        <w:rPr>
          <w:rFonts w:ascii="Times New Roman" w:hAnsi="Times New Roman" w:cs="Times New Roman"/>
          <w:sz w:val="24"/>
          <w:szCs w:val="24"/>
        </w:rPr>
        <w:t>non-players</w:t>
      </w:r>
      <w:r w:rsidR="00617D46" w:rsidRPr="00697718">
        <w:rPr>
          <w:rFonts w:ascii="Times New Roman" w:hAnsi="Times New Roman" w:cs="Times New Roman"/>
          <w:sz w:val="24"/>
          <w:szCs w:val="24"/>
        </w:rPr>
        <w:t>, likely leading</w:t>
      </w:r>
      <w:r w:rsidR="00CC45D3" w:rsidRPr="00697718">
        <w:rPr>
          <w:rFonts w:ascii="Times New Roman" w:hAnsi="Times New Roman" w:cs="Times New Roman"/>
          <w:sz w:val="24"/>
          <w:szCs w:val="24"/>
        </w:rPr>
        <w:t xml:space="preserve"> to</w:t>
      </w:r>
      <w:r w:rsidR="00F51B9D" w:rsidRPr="00697718">
        <w:rPr>
          <w:rFonts w:ascii="Times New Roman" w:hAnsi="Times New Roman" w:cs="Times New Roman"/>
          <w:sz w:val="24"/>
          <w:szCs w:val="24"/>
        </w:rPr>
        <w:t xml:space="preserve"> a greater relative workload</w:t>
      </w:r>
      <w:r w:rsidR="00617D46" w:rsidRPr="00697718">
        <w:rPr>
          <w:rFonts w:ascii="Times New Roman" w:hAnsi="Times New Roman" w:cs="Times New Roman"/>
          <w:sz w:val="24"/>
          <w:szCs w:val="24"/>
        </w:rPr>
        <w:t xml:space="preserve"> and consequently, </w:t>
      </w:r>
      <w:r w:rsidR="00715738" w:rsidRPr="00697718">
        <w:rPr>
          <w:rFonts w:ascii="Times New Roman" w:hAnsi="Times New Roman" w:cs="Times New Roman"/>
          <w:sz w:val="24"/>
          <w:szCs w:val="24"/>
        </w:rPr>
        <w:t>a greater physiological response</w:t>
      </w:r>
      <w:r w:rsidR="00E02BB8" w:rsidRPr="00697718">
        <w:rPr>
          <w:rFonts w:ascii="Times New Roman" w:hAnsi="Times New Roman" w:cs="Times New Roman"/>
          <w:sz w:val="24"/>
          <w:szCs w:val="24"/>
        </w:rPr>
        <w:t xml:space="preserve">. </w:t>
      </w:r>
      <w:r w:rsidR="000F584F" w:rsidRPr="00697718">
        <w:rPr>
          <w:rFonts w:ascii="Times New Roman" w:hAnsi="Times New Roman" w:cs="Times New Roman"/>
          <w:sz w:val="24"/>
          <w:szCs w:val="24"/>
        </w:rPr>
        <w:t>M</w:t>
      </w:r>
      <w:r w:rsidR="00715738" w:rsidRPr="00697718">
        <w:rPr>
          <w:rFonts w:ascii="Times New Roman" w:hAnsi="Times New Roman" w:cs="Times New Roman"/>
          <w:sz w:val="24"/>
          <w:szCs w:val="24"/>
        </w:rPr>
        <w:t xml:space="preserve">ost </w:t>
      </w:r>
      <w:r w:rsidR="00327E90" w:rsidRPr="00697718">
        <w:rPr>
          <w:rFonts w:ascii="Times New Roman" w:hAnsi="Times New Roman" w:cs="Times New Roman"/>
          <w:sz w:val="24"/>
          <w:szCs w:val="24"/>
        </w:rPr>
        <w:t xml:space="preserve">tennis matches will last in excess of one hour, with short bouts of high intensity exercise (4-10 seconds) and minimal rest periods (10-20 seconds); typically completing 300-500 intensity efforts a match </w:t>
      </w:r>
      <w:r w:rsidR="00327E90"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{"citationItems":[{"id":"ITEM-1","itemData":{"DOI":"10.1136/bjsm.2005.023168","ISSN":"1473-0480","PMID":"16632566","abstract":"This review focuses on the characteristics of tennis players during match play and provides a greater insight into the energy demands of tennis. A tennis match often lasts longer than an hour and in some cases more than five hours. During a match there is a combination of periods of maximal or near maximal work and longer periods of moderate and low intensity activity. Match intensity varies considerably depending on the players' level, style, and sex. It is also influenced by factors such as court surface and ball type. This has important implications for the training of tennis players, which should resemble match intensity and include interval training with appropriate work to rest ratios.","author":[{"dropping-particle":"","family":"Fernandez","given":"J","non-dropping-particle":"","parse-names":false,"suffix":""},{"dropping-particle":"","family":"Mendez-Villanueva","given":"A","non-dropping-particle":"","parse-names":false,"suffix":""},{"dropping-particle":"","family":"Pluim","given":"B M","non-dropping-particle":"","parse-names":false,"suffix":""}],"container-title":"British journal of sports medicine","id":"ITEM-1","issue":"5","issued":{"date-parts":[["2006","5"]]},"page":"387-91; discussion 391","publisher":"BMJ Publishing Group","title":"Intensity of tennis match play.","type":"article-journal","volume":"40"},"uris":["http://www.mendeley.com/documents/?uuid=5b43df72-2771-3e5d-8a49-27ee79b757ed"]}],"mendeley":{"formattedCitation":"&lt;sup&gt;14&lt;/sup&gt;","plainTextFormattedCitation":"14","previouslyFormattedCitation":"&lt;sup&gt;14&lt;/sup&gt;"},"properties":{"noteIndex":0},"schema":"https://github.com/citation-style-language/schema/raw/master/csl-citation.json"}</w:instrText>
      </w:r>
      <w:r w:rsidR="00327E90"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14</w:t>
      </w:r>
      <w:r w:rsidR="00327E90" w:rsidRPr="00697718">
        <w:rPr>
          <w:rFonts w:ascii="Times New Roman" w:hAnsi="Times New Roman" w:cs="Times New Roman"/>
          <w:sz w:val="24"/>
          <w:szCs w:val="24"/>
        </w:rPr>
        <w:fldChar w:fldCharType="end"/>
      </w:r>
      <w:r w:rsidR="00327E90" w:rsidRPr="00697718">
        <w:rPr>
          <w:rFonts w:ascii="Times New Roman" w:hAnsi="Times New Roman" w:cs="Times New Roman"/>
          <w:sz w:val="24"/>
          <w:szCs w:val="24"/>
        </w:rPr>
        <w:t>.</w:t>
      </w:r>
      <w:r w:rsidR="00FE5541" w:rsidRPr="00697718">
        <w:rPr>
          <w:rFonts w:ascii="Times New Roman" w:hAnsi="Times New Roman" w:cs="Times New Roman"/>
          <w:sz w:val="24"/>
          <w:szCs w:val="24"/>
        </w:rPr>
        <w:t xml:space="preserve"> </w:t>
      </w:r>
      <w:r w:rsidR="00357AE8" w:rsidRPr="00697718">
        <w:rPr>
          <w:rFonts w:ascii="Times New Roman" w:hAnsi="Times New Roman" w:cs="Times New Roman"/>
          <w:sz w:val="24"/>
          <w:szCs w:val="24"/>
        </w:rPr>
        <w:t>T</w:t>
      </w:r>
      <w:r w:rsidR="00FE5541" w:rsidRPr="00697718">
        <w:rPr>
          <w:rFonts w:ascii="Times New Roman" w:hAnsi="Times New Roman" w:cs="Times New Roman"/>
          <w:sz w:val="24"/>
          <w:szCs w:val="24"/>
        </w:rPr>
        <w:t xml:space="preserve">hese numerous </w:t>
      </w:r>
      <w:r w:rsidR="00323854" w:rsidRPr="00697718">
        <w:rPr>
          <w:rFonts w:ascii="Times New Roman" w:hAnsi="Times New Roman" w:cs="Times New Roman"/>
          <w:sz w:val="24"/>
          <w:szCs w:val="24"/>
        </w:rPr>
        <w:t>bursts of high intensity exercise</w:t>
      </w:r>
      <w:r w:rsidR="00357AE8" w:rsidRPr="00697718">
        <w:rPr>
          <w:rFonts w:ascii="Times New Roman" w:hAnsi="Times New Roman" w:cs="Times New Roman"/>
          <w:sz w:val="24"/>
          <w:szCs w:val="24"/>
        </w:rPr>
        <w:t xml:space="preserve"> bring about</w:t>
      </w:r>
      <w:r w:rsidR="00ED2173" w:rsidRPr="00697718">
        <w:rPr>
          <w:rFonts w:ascii="Times New Roman" w:hAnsi="Times New Roman" w:cs="Times New Roman"/>
          <w:sz w:val="24"/>
          <w:szCs w:val="24"/>
        </w:rPr>
        <w:t xml:space="preserve"> moderate</w:t>
      </w:r>
      <w:r w:rsidR="00357AE8" w:rsidRPr="00697718">
        <w:rPr>
          <w:rFonts w:ascii="Times New Roman" w:hAnsi="Times New Roman" w:cs="Times New Roman"/>
          <w:sz w:val="24"/>
          <w:szCs w:val="24"/>
        </w:rPr>
        <w:t xml:space="preserve"> physiological responses, equating to </w:t>
      </w:r>
      <w:r w:rsidR="00ED2173" w:rsidRPr="00697718">
        <w:rPr>
          <w:rFonts w:ascii="Times New Roman" w:hAnsi="Times New Roman" w:cs="Times New Roman"/>
          <w:sz w:val="24"/>
          <w:szCs w:val="24"/>
        </w:rPr>
        <w:t>approximate</w:t>
      </w:r>
      <w:r w:rsidR="00357AE8" w:rsidRPr="00697718">
        <w:rPr>
          <w:rFonts w:ascii="Times New Roman" w:hAnsi="Times New Roman" w:cs="Times New Roman"/>
          <w:sz w:val="24"/>
          <w:szCs w:val="24"/>
        </w:rPr>
        <w:t xml:space="preserve"> intensities of 60-80% maximal heart rate, 60-70% maximal oxygen consumption and </w:t>
      </w:r>
      <w:r w:rsidR="00ED2173" w:rsidRPr="00697718">
        <w:rPr>
          <w:rFonts w:ascii="Times New Roman" w:hAnsi="Times New Roman" w:cs="Times New Roman"/>
          <w:sz w:val="24"/>
          <w:szCs w:val="24"/>
        </w:rPr>
        <w:t>blood lactate values in the region of 2-4 mmol.L</w:t>
      </w:r>
      <w:r w:rsidR="00ED2173" w:rsidRPr="00697718">
        <w:rPr>
          <w:rFonts w:ascii="Times New Roman" w:hAnsi="Times New Roman" w:cs="Times New Roman"/>
          <w:sz w:val="24"/>
          <w:szCs w:val="24"/>
          <w:vertAlign w:val="superscript"/>
        </w:rPr>
        <w:t>-1</w:t>
      </w:r>
      <w:r w:rsidR="00ED2173" w:rsidRPr="00697718">
        <w:rPr>
          <w:rFonts w:ascii="Times New Roman" w:hAnsi="Times New Roman" w:cs="Times New Roman"/>
          <w:sz w:val="24"/>
          <w:szCs w:val="24"/>
        </w:rPr>
        <w:t xml:space="preserve"> </w:t>
      </w:r>
      <w:r w:rsidR="00ED2173" w:rsidRPr="00697718">
        <w:rPr>
          <w:rFonts w:ascii="Times New Roman" w:hAnsi="Times New Roman" w:cs="Times New Roman"/>
          <w:sz w:val="24"/>
          <w:szCs w:val="24"/>
        </w:rPr>
        <w:fldChar w:fldCharType="begin" w:fldLock="1"/>
      </w:r>
      <w:r w:rsidR="005372B4" w:rsidRPr="00697718">
        <w:rPr>
          <w:rFonts w:ascii="Times New Roman" w:hAnsi="Times New Roman" w:cs="Times New Roman"/>
          <w:sz w:val="24"/>
          <w:szCs w:val="24"/>
        </w:rPr>
        <w:instrText>ADDIN CSL_CITATION {"citationItems":[{"id":"ITEM-1","itemData":{"DOI":"10.1136/bjsports-2013-093196","ISBN":"9788578110796","ISSN":"14730480","PMID":"25246403","abstract":"Data describing the activity profile and physiological characteristics of tennis match-play are extensive. However, these data have generally provided descriptive accounts of the one-off match-play of amateur or lowly ranked professional players lasting &lt;3 h. Accordingly, these research efforts have likely failed to fully capture the demands of Grand Slam tennis match-play, particularly in the men's game where matches can last &gt;5 h. Furthermore, there is a distinct lack of evidence-based insight regarding the manifestation of fatigue within and between tennis matches, notwithstanding that skeletal muscle function has been reported to reduce following prolonged match-play. Moreover, it is evident that match-play evokes pronounced and prolonged physiological, neuromuscular and psychological perturbations that may be exacerbated with consecutive days of match-play. Separate to these internal load responses, a collection of non-uniform movement and technical performance changes are reported, though rarely from match-play data. Consequently, direct or causal links between altered physiological or muscle contractile function and subsequent match-play outcomes are lacking. Indeed, emerging evidence seems to infer that players adjust their game strategy, and the resultant execution of stroke play, to accommodate any such deterioration in physiological function. The purpose of this review was to discuss the available literature in terms of the physiological, mechanical and psychological responses that occur during prolonged match-play in the context of their likely effect on match-play performance.","author":[{"dropping-particle":"","family":"Reid","given":"Machar","non-dropping-particle":"","parse-names":false,"suffix":""},{"dropping-particle":"","family":"Duffield","given":"Rob","non-dropping-particle":"","parse-names":false,"suffix":""}],"container-title":"British Journal of Sports Medicine","id":"ITEM-1","issue":"SUPPL. 1","issued":{"date-parts":[["2014"]]},"page":"2-7","title":"The development of fatigue during match-play tennis","type":"article-journal","volume":"48"},"uris":["http://www.mendeley.com/documents/?uuid=0d331f4d-811f-4fd9-a9d5-182df181f55e"]},{"id":"ITEM-2","itemData":{"DOI":"10.4100/jhse.2011.63.07","ISBN":"1988-5202","ISSN":"19885202","abstract":"Functional aspects of competitive tennis. J. Hum. Sport Exerc. Vol. 6, No. 3, pp. 528-539, 2011. Tennis is a sport that is characterized by intermittent dynamics, with intervallic moderate and high-intensity efforts due to repetitive actions of short-duration and high intensity. This review analyzes aspects such as the game's temporal structure, oxygen consumption, heart rate, lactate levels, and the effects of playing in heat. Knowledge of the contextual and functional characteristics of competitive tennis provides important information for improving the design of players training programs. Key words: TENNIS, GAME CONTEXT, HEART RATE, LACTATE.","author":[{"dropping-particle":"","family":"Torres-Luque","given":"Gema","non-dropping-particle":"","parse-names":false,"suffix":""},{"dropping-particle":"","family":"Sánchez-Pay","given":"Alejandro","non-dropping-particle":"","parse-names":false,"suffix":""},{"dropping-particle":"","family":"Belmonte","given":"Ma Jesús Bazaco","non-dropping-particle":"","parse-names":false,"suffix":""},{"dropping-particle":"","family":"Ramón","given":"Manuel Moya","non-dropping-particle":"","parse-names":false,"suffix":""}],"container-title":"Journal of Human Sport and Exercise","id":"ITEM-2","issue":"3","issued":{"date-parts":[["2011"]]},"page":"528-539","title":"Functional aspects of competitive tennis","type":"article-journal","volume":"6"},"uris":["http://www.mendeley.com/documents/?uuid=77daac5f-43ee-43e2-9a9c-750a82ba0679"]}],"mendeley":{"formattedCitation":"&lt;sup&gt;31,36&lt;/sup&gt;","plainTextFormattedCitation":"31,36","previouslyFormattedCitation":"&lt;sup&gt;31,36&lt;/sup&gt;"},"properties":{"noteIndex":0},"schema":"https://github.com/citation-style-language/schema/raw/master/csl-citation.json"}</w:instrText>
      </w:r>
      <w:r w:rsidR="00ED2173" w:rsidRPr="00697718">
        <w:rPr>
          <w:rFonts w:ascii="Times New Roman" w:hAnsi="Times New Roman" w:cs="Times New Roman"/>
          <w:sz w:val="24"/>
          <w:szCs w:val="24"/>
        </w:rPr>
        <w:fldChar w:fldCharType="separate"/>
      </w:r>
      <w:r w:rsidR="005372B4" w:rsidRPr="00697718">
        <w:rPr>
          <w:rFonts w:ascii="Times New Roman" w:hAnsi="Times New Roman" w:cs="Times New Roman"/>
          <w:noProof/>
          <w:sz w:val="24"/>
          <w:szCs w:val="24"/>
          <w:vertAlign w:val="superscript"/>
        </w:rPr>
        <w:t>31,36</w:t>
      </w:r>
      <w:r w:rsidR="00ED2173" w:rsidRPr="00697718">
        <w:rPr>
          <w:rFonts w:ascii="Times New Roman" w:hAnsi="Times New Roman" w:cs="Times New Roman"/>
          <w:sz w:val="24"/>
          <w:szCs w:val="24"/>
        </w:rPr>
        <w:fldChar w:fldCharType="end"/>
      </w:r>
      <w:r w:rsidR="00ED2173" w:rsidRPr="00697718">
        <w:rPr>
          <w:rFonts w:ascii="Times New Roman" w:hAnsi="Times New Roman" w:cs="Times New Roman"/>
          <w:sz w:val="24"/>
          <w:szCs w:val="24"/>
        </w:rPr>
        <w:t xml:space="preserve">. </w:t>
      </w:r>
      <w:r w:rsidR="009A3F1E" w:rsidRPr="00697718">
        <w:rPr>
          <w:rFonts w:ascii="Times New Roman" w:hAnsi="Times New Roman" w:cs="Times New Roman"/>
          <w:sz w:val="24"/>
          <w:szCs w:val="24"/>
        </w:rPr>
        <w:t xml:space="preserve">In combination with minimal rest periods, this work to rest ratio </w:t>
      </w:r>
      <w:r w:rsidR="00DD6A04" w:rsidRPr="00697718">
        <w:rPr>
          <w:rFonts w:ascii="Times New Roman" w:hAnsi="Times New Roman" w:cs="Times New Roman"/>
          <w:sz w:val="24"/>
          <w:szCs w:val="24"/>
        </w:rPr>
        <w:t xml:space="preserve">means </w:t>
      </w:r>
      <w:r w:rsidR="000F674D" w:rsidRPr="00697718">
        <w:rPr>
          <w:rFonts w:ascii="Times New Roman" w:hAnsi="Times New Roman" w:cs="Times New Roman"/>
          <w:sz w:val="24"/>
          <w:szCs w:val="24"/>
        </w:rPr>
        <w:t>tennis players</w:t>
      </w:r>
      <w:r w:rsidR="00DD6A04" w:rsidRPr="00697718">
        <w:rPr>
          <w:rFonts w:ascii="Times New Roman" w:hAnsi="Times New Roman" w:cs="Times New Roman"/>
          <w:sz w:val="24"/>
          <w:szCs w:val="24"/>
        </w:rPr>
        <w:t xml:space="preserve"> continuously exhaust the phosphocreatine system and rely heavily on glycogenolysis and glycolysis to sustain </w:t>
      </w:r>
      <w:r w:rsidR="000F046C" w:rsidRPr="00697718">
        <w:rPr>
          <w:rFonts w:ascii="Times New Roman" w:hAnsi="Times New Roman" w:cs="Times New Roman"/>
          <w:sz w:val="24"/>
          <w:szCs w:val="24"/>
        </w:rPr>
        <w:t xml:space="preserve">efforts, resulting in increased lactate levels, reduced pH and a considerable metabolic challenge to the exercising muscle </w:t>
      </w:r>
      <w:r w:rsidR="000F046C"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{"citationItems":[{"id":"ITEM-1","itemData":{"DOI":"10.1136/bjsm.2005.023309","ISBN":"1473-0480 (Electronic)\\r0306-3674 (Linking)","ISSN":"03063674","PMID":"16632565","abstract":"Competitive tennis play requires a combination of the major physiological variables; however, the specifics of these variables have yet to be determined appropriately. General strength and flexibility training have been suggested as being beneficial for performance and injury prevention, yet specific guidelines are lacking. This paper provides a review of specific studies that relate to competitive tennis, and highlights the need for tennis-specific training as opposed to generalised physical training. It identifies specific studies that support the premise that tennis has physiological requirements which need to be understood when designing training and research programmes.","author":[{"dropping-particle":"","family":"Kovacs","given":"Mark S.","non-dropping-particle":"","parse-names":false,"suffix":""}],"container-title":"British Journal of Sports Medicine","id":"ITEM-1","issue":"5","issued":{"date-parts":[["2006"]]},"page":"381-385","title":"Applied physiology of tennis performance","type":"article-journal","volume":"40"},"uris":["http://www.mendeley.com/documents/?uuid=8481fc75-d3e7-4400-b893-157ddca1248e"]}],"mendeley":{"formattedCitation":"&lt;sup&gt;20&lt;/sup&gt;","plainTextFormattedCitation":"20","previouslyFormattedCitation":"&lt;sup&gt;20&lt;/sup&gt;"},"properties":{"noteIndex":0},"schema":"https://github.com/citation-style-language/schema/raw/master/csl-citation.json"}</w:instrText>
      </w:r>
      <w:r w:rsidR="000F046C"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20</w:t>
      </w:r>
      <w:r w:rsidR="000F046C" w:rsidRPr="00697718">
        <w:rPr>
          <w:rFonts w:ascii="Times New Roman" w:hAnsi="Times New Roman" w:cs="Times New Roman"/>
          <w:sz w:val="24"/>
          <w:szCs w:val="24"/>
        </w:rPr>
        <w:fldChar w:fldCharType="end"/>
      </w:r>
      <w:r w:rsidR="000F046C" w:rsidRPr="00697718">
        <w:rPr>
          <w:rFonts w:ascii="Times New Roman" w:hAnsi="Times New Roman" w:cs="Times New Roman"/>
          <w:sz w:val="24"/>
          <w:szCs w:val="24"/>
        </w:rPr>
        <w:t xml:space="preserve">. </w:t>
      </w:r>
      <w:r w:rsidR="00D7534C" w:rsidRPr="00697718">
        <w:rPr>
          <w:rFonts w:ascii="Times New Roman" w:hAnsi="Times New Roman" w:cs="Times New Roman"/>
          <w:sz w:val="24"/>
          <w:szCs w:val="24"/>
        </w:rPr>
        <w:t xml:space="preserve">Moreover, it is also possible shifts in muscle activation patterns caused by a speed-accuracy trade-off during strenuous tennis play, may contribute to greater neuromuscular adaptations </w:t>
      </w:r>
      <w:r w:rsidR="00D7534C" w:rsidRPr="00697718">
        <w:rPr>
          <w:rFonts w:ascii="Times New Roman" w:hAnsi="Times New Roman" w:cs="Times New Roman"/>
          <w:sz w:val="24"/>
          <w:szCs w:val="24"/>
        </w:rPr>
        <w:fldChar w:fldCharType="begin" w:fldLock="1"/>
      </w:r>
      <w:r w:rsidR="004751F3" w:rsidRPr="00697718">
        <w:rPr>
          <w:rFonts w:ascii="Times New Roman" w:hAnsi="Times New Roman" w:cs="Times New Roman"/>
          <w:sz w:val="24"/>
          <w:szCs w:val="24"/>
        </w:rPr>
        <w:instrText>ADDIN CSL_CITATION {"citationItems":[{"id":"ITEM-1","itemData":{"DOI":"10.1016/j.jelekin.2013.10.007","ISSN":"10506411","abstract":"Abstract: The study examined the fatigue effect on tennis performance and upper limb muscle activity. Ten players were tested before and after a strenuous tennis exercise. Velocity and accuracy of serve and forehand drives, as well as corresponding surface electromyographic (EMG) activity of eight upper limb muscles were measured. EMG and force were also evaluated during isometric maximal voluntary contractions (IMVC). Significant decreases were observed after exercise in serve accuracy (−11.7{%}) and velocity (−4.5{%}), forehand accuracy (−25.6{%}) and consistency (−15.6{%}), as well as pectoralis major (PM) and flexor carpi radialis (FCR) IMVC strength (−13.0{%} and −8.2{%}, respectively). EMG amplitude decreased for PM and FCR in serve, forehand and IMVC, and for extensor carpi radialis in forehand. No modification was observed in EMG activation timing during strokes or in EMG frequency content during IMVC. Several hypotheses can be put forward to explain these results. First, muscle fatigue may induce a reduction in activation level of PM and forearm muscles, which could decrease performance. Second, conscious or subconscious strategies could lead to a redistribution of muscle activity to non-fatigued muscles in order to protect the organism and/or limit performance losses. Otherwise, the modifications of EMG activity could also illustrate the strategies adopted to manage the speed-accuracy trade-off in such a complex task. [Copyright {&amp;}y{&amp;} Elsevier]","author":[{"dropping-particle":"","family":"Rota","given":"Samuel","non-dropping-particle":"","parse-names":false,"suffix":""},{"dropping-particle":"","family":"Morel","given":"Baptiste","non-dropping-particle":"","parse-names":false,"suffix":""},{"dropping-particle":"","family":"Saboul","given":"Damien","non-dropping-particle":"","parse-names":false,"suffix":""},{"dropping-particle":"","family":"Rogowski","given":"Isabelle","non-dropping-particle":"","parse-names":false,"suffix":""},{"dropping-particle":"","family":"Hautier","given":"Christophe","non-dropping-particle":"","parse-names":false,"suffix":""}],"container-title":"Journal of Electromyography {&amp;} Kinesiology","id":"ITEM-1","issue":"1","issued":{"date-parts":[["2014","2"]]},"page":"90-97","title":"Influence of fatigue on upper limb muscle activity and performance in tennis.","type":"article-journal","volume":"24"},"uris":["http://www.mendeley.com/documents/?uuid=e9f36c69-244a-4406-9db1-6271697ef997"]}],"mendeley":{"formattedCitation":"&lt;sup&gt;32&lt;/sup&gt;","plainTextFormattedCitation":"32","previouslyFormattedCitation":"&lt;sup&gt;32&lt;/sup&gt;"},"properties":{"noteIndex":0},"schema":"https://github.com/citation-style-language/schema/raw/master/csl-citation.json"}</w:instrText>
      </w:r>
      <w:r w:rsidR="00D7534C"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32</w:t>
      </w:r>
      <w:r w:rsidR="00D7534C" w:rsidRPr="00697718">
        <w:rPr>
          <w:rFonts w:ascii="Times New Roman" w:hAnsi="Times New Roman" w:cs="Times New Roman"/>
          <w:sz w:val="24"/>
          <w:szCs w:val="24"/>
        </w:rPr>
        <w:fldChar w:fldCharType="end"/>
      </w:r>
      <w:r w:rsidR="00D7534C" w:rsidRPr="00697718">
        <w:rPr>
          <w:rFonts w:ascii="Times New Roman" w:hAnsi="Times New Roman" w:cs="Times New Roman"/>
          <w:sz w:val="24"/>
          <w:szCs w:val="24"/>
        </w:rPr>
        <w:t xml:space="preserve">. </w:t>
      </w:r>
      <w:r w:rsidR="00AC2FFC" w:rsidRPr="00697718">
        <w:rPr>
          <w:rFonts w:ascii="Times New Roman" w:hAnsi="Times New Roman" w:cs="Times New Roman"/>
          <w:sz w:val="24"/>
          <w:szCs w:val="24"/>
        </w:rPr>
        <w:t>Sub</w:t>
      </w:r>
      <w:r w:rsidR="00103C75" w:rsidRPr="00697718">
        <w:rPr>
          <w:rFonts w:ascii="Times New Roman" w:hAnsi="Times New Roman" w:cs="Times New Roman"/>
          <w:sz w:val="24"/>
          <w:szCs w:val="24"/>
        </w:rPr>
        <w:t>sequently</w:t>
      </w:r>
      <w:r w:rsidR="00103C75" w:rsidRPr="00697718">
        <w:rPr>
          <w:rFonts w:ascii="Times New Roman" w:hAnsi="Times New Roman" w:cs="Times New Roman"/>
          <w:sz w:val="29"/>
          <w:szCs w:val="24"/>
        </w:rPr>
        <w:t>,</w:t>
      </w:r>
      <w:r w:rsidR="00103C75" w:rsidRPr="00697718">
        <w:rPr>
          <w:rFonts w:ascii="Times New Roman" w:hAnsi="Times New Roman" w:cs="Times New Roman"/>
          <w:sz w:val="24"/>
          <w:szCs w:val="24"/>
        </w:rPr>
        <w:t xml:space="preserve"> the aforementioned stimuli promote </w:t>
      </w:r>
      <w:r w:rsidR="00D7534C" w:rsidRPr="00697718">
        <w:rPr>
          <w:rFonts w:ascii="Times New Roman" w:hAnsi="Times New Roman" w:cs="Times New Roman"/>
          <w:sz w:val="24"/>
          <w:szCs w:val="24"/>
        </w:rPr>
        <w:t>alterations</w:t>
      </w:r>
      <w:r w:rsidR="00592D04" w:rsidRPr="00697718">
        <w:rPr>
          <w:rFonts w:ascii="Times New Roman" w:hAnsi="Times New Roman" w:cs="Times New Roman"/>
          <w:sz w:val="24"/>
          <w:szCs w:val="24"/>
        </w:rPr>
        <w:t xml:space="preserve"> in both type 1 and 2 muscle </w:t>
      </w:r>
      <w:r w:rsidR="00592D04" w:rsidRPr="00697718">
        <w:rPr>
          <w:rFonts w:ascii="Times New Roman" w:hAnsi="Times New Roman" w:cs="Times New Roman"/>
          <w:sz w:val="24"/>
          <w:szCs w:val="24"/>
        </w:rPr>
        <w:lastRenderedPageBreak/>
        <w:t>fibres</w:t>
      </w:r>
      <w:r w:rsidR="00DF3A2F" w:rsidRPr="00697718">
        <w:rPr>
          <w:rFonts w:ascii="Times New Roman" w:hAnsi="Times New Roman" w:cs="Times New Roman"/>
          <w:sz w:val="24"/>
          <w:szCs w:val="24"/>
        </w:rPr>
        <w:t>, leading to a</w:t>
      </w:r>
      <w:r w:rsidR="00592D04" w:rsidRPr="00697718">
        <w:rPr>
          <w:rFonts w:ascii="Times New Roman" w:hAnsi="Times New Roman" w:cs="Times New Roman"/>
          <w:sz w:val="24"/>
          <w:szCs w:val="24"/>
        </w:rPr>
        <w:t xml:space="preserve"> phenotype with characteristics comparable to both shorter and longer duration sports</w:t>
      </w:r>
      <w:r w:rsidR="006E434F" w:rsidRPr="00697718">
        <w:rPr>
          <w:rFonts w:ascii="Times New Roman" w:hAnsi="Times New Roman" w:cs="Times New Roman"/>
          <w:sz w:val="24"/>
          <w:szCs w:val="24"/>
        </w:rPr>
        <w:t xml:space="preserve"> </w:t>
      </w:r>
      <w:r w:rsidR="006E434F"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{"citationItems":[{"id":"ITEM-1","itemData":{"DOI":"10.1080/02640419108729877","ISSN":"0264-0414","PMID":"1895353","abstract":"The relationships between muscle fibre characteristics and the physical performance capacity of trained athletic boys (aged 11-13 years) were studied over 2 days. The subjects were divided into two groups according to muscle fibre distribution. The 'fast' group (FG) comprised 10 subjects (sprinters, weightlifters, tennis players) with more than 50% fast-twitch fibres (type II), and the 'slow' group (SG) comprised 8 subjects (endurance runners, tennis players, one weightlifter) with more than 50% slow-twitch fibres (type I) in their vastus lateralis muscle. The 'fast' group had 59.2 +/- 6.3% and the 'slow' group had 39.4 +/- 9.8% type II fibres. Other clear differences (P less than 0.05-0.01) between the groups were observed as regards reaction time, rate of force development and rise of the body's centre of gravity in the squatting jump. For these variables, the 'fast' group was superior to the 'slow' group. Muscle fibre distribution (% type II) correlated (P less than 0.05-0.01) negatively with reaction time. Muscle fibre area (% type II) correlated negatively with reaction time (P less than 0.05-0.001) and positively with chronological age (P less than 0.05) height (P less than 0.05), mass (P less than 0.001), serum testosterone (P less than 0.05), force production (P less than 0.05-0.01) and blood lactate (P less than 0.05) in the 60-s maximal anaerobic test. There were no significant correlations between muscle fibre characteristics and maximal oxygen uptake. The present study assumes that heredity partly affects the selection of sporting event. Growth, development and training are associated with muscle fibre area, which affects the physical performance capacity of the neuromuscular system in trained young boys.","author":[{"dropping-particle":"","family":"Mero","given":"A.","non-dropping-particle":"","parse-names":false,"suffix":""},{"dropping-particle":"","family":"Jaakkola","given":"L.","non-dropping-particle":"","parse-names":false,"suffix":""},{"dropping-particle":"V.","family":"Komi","given":"P.","non-dropping-particle":"","parse-names":false,"suffix":""}],"container-title":"Journal of Sports Sciences","id":"ITEM-1","issue":"2","issued":{"date-parts":[["1991","6"]]},"page":"161-171","title":"Relationships between muscle fibre characteristics and physical performance capacity in trained athletic boys","type":"article-journal","volume":"9"},"uris":["http://www.mendeley.com/documents/?uuid=ebbf84b7-2d7c-3288-97e7-55e03bae4fbe"]}],"mendeley":{"formattedCitation":"&lt;sup&gt;26&lt;/sup&gt;","plainTextFormattedCitation":"26","previouslyFormattedCitation":"&lt;sup&gt;26&lt;/sup&gt;"},"properties":{"noteIndex":0},"schema":"https://github.com/citation-style-language/schema/raw/master/csl-citation.json"}</w:instrText>
      </w:r>
      <w:r w:rsidR="006E434F"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26</w:t>
      </w:r>
      <w:r w:rsidR="006E434F" w:rsidRPr="00697718">
        <w:rPr>
          <w:rFonts w:ascii="Times New Roman" w:hAnsi="Times New Roman" w:cs="Times New Roman"/>
          <w:sz w:val="24"/>
          <w:szCs w:val="24"/>
        </w:rPr>
        <w:fldChar w:fldCharType="end"/>
      </w:r>
      <w:r w:rsidR="00592D04" w:rsidRPr="00697718">
        <w:rPr>
          <w:rFonts w:ascii="Times New Roman" w:hAnsi="Times New Roman" w:cs="Times New Roman"/>
          <w:sz w:val="24"/>
          <w:szCs w:val="24"/>
        </w:rPr>
        <w:t xml:space="preserve"> and thus, an all-</w:t>
      </w:r>
      <w:r w:rsidR="00A454BF" w:rsidRPr="00697718">
        <w:rPr>
          <w:rFonts w:ascii="Times New Roman" w:hAnsi="Times New Roman" w:cs="Times New Roman"/>
          <w:sz w:val="24"/>
          <w:szCs w:val="24"/>
        </w:rPr>
        <w:t>round athleticism that translates</w:t>
      </w:r>
      <w:r w:rsidR="00592D04" w:rsidRPr="00697718">
        <w:rPr>
          <w:rFonts w:ascii="Times New Roman" w:hAnsi="Times New Roman" w:cs="Times New Roman"/>
          <w:sz w:val="24"/>
          <w:szCs w:val="24"/>
        </w:rPr>
        <w:t xml:space="preserve"> </w:t>
      </w:r>
      <w:r w:rsidR="006E434F" w:rsidRPr="00697718">
        <w:rPr>
          <w:rFonts w:ascii="Times New Roman" w:hAnsi="Times New Roman" w:cs="Times New Roman"/>
          <w:sz w:val="24"/>
          <w:szCs w:val="24"/>
        </w:rPr>
        <w:t xml:space="preserve">to </w:t>
      </w:r>
      <w:r w:rsidR="00F057E6" w:rsidRPr="00697718">
        <w:rPr>
          <w:rFonts w:ascii="Times New Roman" w:hAnsi="Times New Roman" w:cs="Times New Roman"/>
          <w:sz w:val="24"/>
          <w:szCs w:val="24"/>
        </w:rPr>
        <w:t>enhanced</w:t>
      </w:r>
      <w:r w:rsidR="006E434F" w:rsidRPr="00697718">
        <w:rPr>
          <w:rFonts w:ascii="Times New Roman" w:hAnsi="Times New Roman" w:cs="Times New Roman"/>
          <w:sz w:val="24"/>
          <w:szCs w:val="24"/>
        </w:rPr>
        <w:t xml:space="preserve"> physical functioning </w:t>
      </w:r>
      <w:r w:rsidR="006362F1" w:rsidRPr="00697718">
        <w:rPr>
          <w:rFonts w:ascii="Times New Roman" w:hAnsi="Times New Roman" w:cs="Times New Roman"/>
          <w:sz w:val="24"/>
          <w:szCs w:val="24"/>
        </w:rPr>
        <w:t>across broad</w:t>
      </w:r>
      <w:r w:rsidR="00A454BF" w:rsidRPr="00697718">
        <w:rPr>
          <w:rFonts w:ascii="Times New Roman" w:hAnsi="Times New Roman" w:cs="Times New Roman"/>
          <w:sz w:val="24"/>
          <w:szCs w:val="24"/>
        </w:rPr>
        <w:t xml:space="preserve"> </w:t>
      </w:r>
      <w:r w:rsidR="006E434F" w:rsidRPr="00697718">
        <w:rPr>
          <w:rFonts w:ascii="Times New Roman" w:hAnsi="Times New Roman" w:cs="Times New Roman"/>
          <w:sz w:val="24"/>
          <w:szCs w:val="24"/>
        </w:rPr>
        <w:t>domains.</w:t>
      </w:r>
      <w:r w:rsidR="00E02BB8" w:rsidRPr="00697718">
        <w:rPr>
          <w:rFonts w:ascii="Times New Roman" w:hAnsi="Times New Roman" w:cs="Times New Roman"/>
          <w:sz w:val="24"/>
          <w:szCs w:val="24"/>
        </w:rPr>
        <w:t xml:space="preserve"> </w:t>
      </w:r>
      <w:r w:rsidR="00E06C5C" w:rsidRPr="00697718">
        <w:rPr>
          <w:rFonts w:ascii="Times New Roman" w:hAnsi="Times New Roman" w:cs="Times New Roman"/>
          <w:sz w:val="24"/>
          <w:szCs w:val="24"/>
        </w:rPr>
        <w:t>Furthermore</w:t>
      </w:r>
      <w:r w:rsidR="001366EC" w:rsidRPr="00697718">
        <w:rPr>
          <w:rFonts w:ascii="Times New Roman" w:hAnsi="Times New Roman" w:cs="Times New Roman"/>
          <w:sz w:val="24"/>
          <w:szCs w:val="24"/>
        </w:rPr>
        <w:t xml:space="preserve">, players do not need to be of a certain calibre to reap these benefits, as demonstrated by Fernandez-Fernandez et al. </w:t>
      </w:r>
      <w:r w:rsidR="001366EC" w:rsidRPr="00697718">
        <w:rPr>
          <w:rFonts w:ascii="Times New Roman" w:hAnsi="Times New Roman" w:cs="Times New Roman"/>
          <w:sz w:val="24"/>
          <w:szCs w:val="24"/>
        </w:rPr>
        <w:fldChar w:fldCharType="begin" w:fldLock="1"/>
      </w:r>
      <w:r w:rsidR="00F6309A" w:rsidRPr="00697718">
        <w:rPr>
          <w:rFonts w:ascii="Times New Roman" w:hAnsi="Times New Roman" w:cs="Times New Roman"/>
          <w:sz w:val="24"/>
          <w:szCs w:val="24"/>
        </w:rPr>
        <w:instrText>ADDIN CSL_CITATION {"citationItems":[{"id":"ITEM-1","itemData":{"DOI":"10.1519/JSC.0b013e318194208a","ISSN":"1064-8011","PMID":"19197208","abstract":"The aim of the study was to examine whether differences in playing level influence the activity profile and physiological demands of advanced and recreational veteran men's tennis players during an hour of tennis match play. Ten advanced (International Tennis Number [ITN] 3-5, 45.3 +/- 5.1 years) and 10 recreational (ITN 7-9, 44.8 +/- 4.7 years) veteran men's tennis players participated in 4 experimental sessions: (1) an ITN on-court assessment, (2) a laboratory incremental treadmill test, (3) an hour of simulated tennis match play, and (4) 30 minutes of tennis match play using a portable gas analyzer. Subjects' VO2 and heart rate (HR) were recorded by portable analyzers. Moreover, energy expenditure was evaluated by indirect calorimetry. Temporal structure and distance covered were determined from video recordings. Subjects' VO2 (24.5 +/- 4.1 vs. 23.3 +/- 3 ml x kg x min), HR (148.3 +/- 11.5 vs. 149.8 +/- 8.4 bpm), duration of rallies (DR) (6.3 +/- 4.1 vs. 7.6 +/- 5.5 seconds), and effective playing time (EPT) (21.7 +/- 5.0 vs. 23.6 +/- 5.4%), HR (148.3 +/- 11.5 vs. 149.8 +/- 8.4 bpm), and energy expenditure (263.1 +/- 49.4 and 281.3 +/- 61.8 kcal x min) during play did not differ significantly (p &gt; 0.05) between advanced and recreational players. The advanced players covered significantly more meters than the recreational players during their 1-hour tennis matches (mean +/- SD: 3568.8 +/- 532.2 vs. 3173.8 +/- 226 m, p &lt; 0.01) at lower running speeds. The results indicate that, independently of ability, tennis match play satisfies the American College of Sports Medicine recommendations for quantity and quality of exercise for the development and maintenance of cardiovascular fitness in healthy adults and seems to be a viable and highly popular mode of healthy activity.","author":[{"dropping-particle":"","family":"Fernandez-Fernandez","given":"Jaime","non-dropping-particle":"","parse-names":false,"suffix":""},{"dropping-particle":"","family":"Sanz-Rivas","given":"David","non-dropping-particle":"","parse-names":false,"suffix":""},{"dropping-particle":"","family":"Sanchez-Muñoz","given":"Cristobal","non-dropping-particle":"","parse-names":false,"suffix":""},{"dropping-particle":"","family":"Pluim","given":"Babette M","non-dropping-particle":"","parse-names":false,"suffix":""},{"dropping-particle":"","family":"Tiemessen","given":"Ivo","non-dropping-particle":"","parse-names":false,"suffix":""},{"dropping-particle":"","family":"Mendez-Villanueva","given":"Alberto","non-dropping-particle":"","parse-names":false,"suffix":""}],"container-title":"Journal of Strength and Conditioning Research","id":"ITEM-1","issue":"2","issued":{"date-parts":[["2009","3"]]},"page":"604-610","title":"A Comparison of the Activity Profile and Physiological Demands Between Advanced and Recreational Veteran Tennis Players","type":"article-journal","volume":"23"},"uris":["http://www.mendeley.com/documents/?uuid=30f20c62-c6c6-3182-ab87-370b6a262884"]}],"mendeley":{"formattedCitation":"&lt;sup&gt;13&lt;/sup&gt;","plainTextFormattedCitation":"13","previouslyFormattedCitation":"&lt;sup&gt;13&lt;/sup&gt;"},"properties":{"noteIndex":0},"schema":"https://github.com/citation-style-language/schema/raw/master/csl-citation.json"}</w:instrText>
      </w:r>
      <w:r w:rsidR="001366EC" w:rsidRPr="00697718">
        <w:rPr>
          <w:rFonts w:ascii="Times New Roman" w:hAnsi="Times New Roman" w:cs="Times New Roman"/>
          <w:sz w:val="24"/>
          <w:szCs w:val="24"/>
        </w:rPr>
        <w:fldChar w:fldCharType="separate"/>
      </w:r>
      <w:r w:rsidR="00A97245" w:rsidRPr="00697718">
        <w:rPr>
          <w:rFonts w:ascii="Times New Roman" w:hAnsi="Times New Roman" w:cs="Times New Roman"/>
          <w:noProof/>
          <w:sz w:val="24"/>
          <w:szCs w:val="24"/>
          <w:vertAlign w:val="superscript"/>
        </w:rPr>
        <w:t>13</w:t>
      </w:r>
      <w:r w:rsidR="001366EC" w:rsidRPr="00697718">
        <w:rPr>
          <w:rFonts w:ascii="Times New Roman" w:hAnsi="Times New Roman" w:cs="Times New Roman"/>
          <w:sz w:val="24"/>
          <w:szCs w:val="24"/>
        </w:rPr>
        <w:fldChar w:fldCharType="end"/>
      </w:r>
      <w:r w:rsidR="001366EC" w:rsidRPr="00697718">
        <w:rPr>
          <w:rFonts w:ascii="Times New Roman" w:hAnsi="Times New Roman" w:cs="Times New Roman"/>
          <w:sz w:val="24"/>
          <w:szCs w:val="24"/>
        </w:rPr>
        <w:t xml:space="preserve"> who reported no significant differences in any physiological responses </w:t>
      </w:r>
      <w:r w:rsidR="00F15367" w:rsidRPr="00697718">
        <w:rPr>
          <w:rFonts w:ascii="Times New Roman" w:hAnsi="Times New Roman" w:cs="Times New Roman"/>
          <w:sz w:val="24"/>
          <w:szCs w:val="24"/>
        </w:rPr>
        <w:t xml:space="preserve">or activity profiles of advanced and recreational veteran players. </w:t>
      </w:r>
      <w:r w:rsidR="006A6FE7" w:rsidRPr="00697718">
        <w:rPr>
          <w:rFonts w:ascii="Times New Roman" w:hAnsi="Times New Roman" w:cs="Times New Roman"/>
          <w:sz w:val="24"/>
          <w:szCs w:val="24"/>
        </w:rPr>
        <w:t>Ultimately</w:t>
      </w:r>
      <w:r w:rsidR="00F32649" w:rsidRPr="00697718">
        <w:rPr>
          <w:rFonts w:ascii="Times New Roman" w:hAnsi="Times New Roman" w:cs="Times New Roman"/>
          <w:sz w:val="24"/>
          <w:szCs w:val="24"/>
        </w:rPr>
        <w:t xml:space="preserve">, if played </w:t>
      </w:r>
      <w:r w:rsidR="006E434F" w:rsidRPr="00697718">
        <w:rPr>
          <w:rFonts w:ascii="Times New Roman" w:hAnsi="Times New Roman" w:cs="Times New Roman"/>
          <w:sz w:val="24"/>
          <w:szCs w:val="24"/>
        </w:rPr>
        <w:t>regularly</w:t>
      </w:r>
      <w:r w:rsidR="00F32649" w:rsidRPr="00697718">
        <w:rPr>
          <w:rFonts w:ascii="Times New Roman" w:hAnsi="Times New Roman" w:cs="Times New Roman"/>
          <w:sz w:val="24"/>
          <w:szCs w:val="24"/>
        </w:rPr>
        <w:t xml:space="preserve">, the ACSM’s target of </w:t>
      </w:r>
      <w:r w:rsidR="00B34F52" w:rsidRPr="00697718">
        <w:rPr>
          <w:rFonts w:ascii="Times New Roman" w:hAnsi="Times New Roman" w:cs="Times New Roman"/>
          <w:sz w:val="24"/>
          <w:szCs w:val="24"/>
        </w:rPr>
        <w:t xml:space="preserve">recommended </w:t>
      </w:r>
      <w:r w:rsidR="000F674D" w:rsidRPr="00697718">
        <w:rPr>
          <w:rFonts w:ascii="Times New Roman" w:hAnsi="Times New Roman" w:cs="Times New Roman"/>
          <w:sz w:val="24"/>
          <w:szCs w:val="24"/>
        </w:rPr>
        <w:t>physical activity</w:t>
      </w:r>
      <w:r w:rsidR="00B34F52" w:rsidRPr="00697718">
        <w:rPr>
          <w:rFonts w:ascii="Times New Roman" w:hAnsi="Times New Roman" w:cs="Times New Roman"/>
          <w:sz w:val="24"/>
          <w:szCs w:val="24"/>
        </w:rPr>
        <w:t xml:space="preserve"> is readily achieved</w:t>
      </w:r>
      <w:r w:rsidR="00F32649" w:rsidRPr="00697718">
        <w:rPr>
          <w:rFonts w:ascii="Times New Roman" w:hAnsi="Times New Roman" w:cs="Times New Roman"/>
          <w:sz w:val="24"/>
          <w:szCs w:val="24"/>
        </w:rPr>
        <w:t xml:space="preserve"> and likely </w:t>
      </w:r>
      <w:r w:rsidR="006E434F" w:rsidRPr="00697718">
        <w:rPr>
          <w:rFonts w:ascii="Times New Roman" w:hAnsi="Times New Roman" w:cs="Times New Roman"/>
          <w:sz w:val="24"/>
          <w:szCs w:val="24"/>
        </w:rPr>
        <w:t>surpassed, resulting</w:t>
      </w:r>
      <w:r w:rsidR="00F057E6" w:rsidRPr="00697718">
        <w:rPr>
          <w:rFonts w:ascii="Times New Roman" w:hAnsi="Times New Roman" w:cs="Times New Roman"/>
          <w:sz w:val="24"/>
          <w:szCs w:val="24"/>
        </w:rPr>
        <w:t xml:space="preserve"> in an improved</w:t>
      </w:r>
      <w:r w:rsidR="009D2AB6" w:rsidRPr="00697718">
        <w:rPr>
          <w:rFonts w:ascii="Times New Roman" w:hAnsi="Times New Roman" w:cs="Times New Roman"/>
          <w:sz w:val="24"/>
          <w:szCs w:val="24"/>
        </w:rPr>
        <w:t xml:space="preserve"> </w:t>
      </w:r>
      <w:r w:rsidR="00C149C8" w:rsidRPr="00697718">
        <w:rPr>
          <w:rFonts w:ascii="Times New Roman" w:hAnsi="Times New Roman" w:cs="Times New Roman"/>
          <w:sz w:val="24"/>
          <w:szCs w:val="24"/>
        </w:rPr>
        <w:t>MSK</w:t>
      </w:r>
      <w:r w:rsidR="009D2AB6" w:rsidRPr="00697718">
        <w:rPr>
          <w:rFonts w:ascii="Times New Roman" w:hAnsi="Times New Roman" w:cs="Times New Roman"/>
          <w:sz w:val="24"/>
          <w:szCs w:val="24"/>
        </w:rPr>
        <w:t xml:space="preserve"> prof</w:t>
      </w:r>
      <w:r w:rsidR="00F057E6" w:rsidRPr="00697718">
        <w:rPr>
          <w:rFonts w:ascii="Times New Roman" w:hAnsi="Times New Roman" w:cs="Times New Roman"/>
          <w:sz w:val="24"/>
          <w:szCs w:val="24"/>
        </w:rPr>
        <w:t>ile</w:t>
      </w:r>
      <w:r w:rsidR="009D2AB6" w:rsidRPr="00697718">
        <w:rPr>
          <w:rFonts w:ascii="Times New Roman" w:hAnsi="Times New Roman" w:cs="Times New Roman"/>
          <w:sz w:val="24"/>
          <w:szCs w:val="24"/>
        </w:rPr>
        <w:t>.</w:t>
      </w:r>
    </w:p>
    <w:p w14:paraId="280F1BD5" w14:textId="6847AA1C" w:rsidR="001804CC" w:rsidRPr="00697718" w:rsidRDefault="00F56ADC" w:rsidP="0010284B">
      <w:pPr>
        <w:spacing w:line="480" w:lineRule="auto"/>
        <w:rPr>
          <w:rFonts w:ascii="Times New Roman" w:hAnsi="Times New Roman" w:cs="Times New Roman"/>
          <w:sz w:val="24"/>
          <w:szCs w:val="24"/>
        </w:rPr>
      </w:pPr>
      <w:r w:rsidRPr="00697718">
        <w:rPr>
          <w:rFonts w:ascii="Times New Roman" w:hAnsi="Times New Roman" w:cs="Times New Roman"/>
          <w:sz w:val="24"/>
          <w:szCs w:val="24"/>
        </w:rPr>
        <w:t>Nonetheless,</w:t>
      </w:r>
      <w:r w:rsidR="003B3FA3" w:rsidRPr="00697718">
        <w:rPr>
          <w:rFonts w:ascii="Times New Roman" w:hAnsi="Times New Roman" w:cs="Times New Roman"/>
          <w:sz w:val="24"/>
          <w:szCs w:val="24"/>
        </w:rPr>
        <w:t xml:space="preserve"> t</w:t>
      </w:r>
      <w:r w:rsidR="009A653E" w:rsidRPr="00697718">
        <w:rPr>
          <w:rFonts w:ascii="Times New Roman" w:hAnsi="Times New Roman" w:cs="Times New Roman"/>
          <w:sz w:val="24"/>
          <w:szCs w:val="24"/>
        </w:rPr>
        <w:t xml:space="preserve">his study is not without limitations, </w:t>
      </w:r>
      <w:r w:rsidR="00493C80" w:rsidRPr="00697718">
        <w:rPr>
          <w:rFonts w:ascii="Times New Roman" w:hAnsi="Times New Roman" w:cs="Times New Roman"/>
          <w:sz w:val="24"/>
          <w:szCs w:val="24"/>
        </w:rPr>
        <w:t>as a</w:t>
      </w:r>
      <w:r w:rsidR="003B3FA3" w:rsidRPr="00697718">
        <w:rPr>
          <w:rFonts w:ascii="Times New Roman" w:hAnsi="Times New Roman" w:cs="Times New Roman"/>
          <w:sz w:val="24"/>
          <w:szCs w:val="24"/>
        </w:rPr>
        <w:t xml:space="preserve"> cross-sectional </w:t>
      </w:r>
      <w:r w:rsidR="00493C80" w:rsidRPr="00697718">
        <w:rPr>
          <w:rFonts w:ascii="Times New Roman" w:hAnsi="Times New Roman" w:cs="Times New Roman"/>
          <w:sz w:val="24"/>
          <w:szCs w:val="24"/>
        </w:rPr>
        <w:t>design has been employed</w:t>
      </w:r>
      <w:r w:rsidR="009A653E" w:rsidRPr="00697718">
        <w:rPr>
          <w:rFonts w:ascii="Times New Roman" w:hAnsi="Times New Roman" w:cs="Times New Roman"/>
          <w:sz w:val="24"/>
          <w:szCs w:val="24"/>
        </w:rPr>
        <w:t xml:space="preserve"> </w:t>
      </w:r>
      <w:r w:rsidR="003B3FA3" w:rsidRPr="00697718">
        <w:rPr>
          <w:rFonts w:ascii="Times New Roman" w:hAnsi="Times New Roman" w:cs="Times New Roman"/>
          <w:sz w:val="24"/>
          <w:szCs w:val="24"/>
        </w:rPr>
        <w:t xml:space="preserve">it </w:t>
      </w:r>
      <w:r w:rsidR="00F977E8" w:rsidRPr="00697718">
        <w:rPr>
          <w:rFonts w:ascii="Times New Roman" w:hAnsi="Times New Roman" w:cs="Times New Roman"/>
          <w:sz w:val="24"/>
          <w:szCs w:val="24"/>
        </w:rPr>
        <w:t xml:space="preserve">is only possible to assume that the differences between groups are </w:t>
      </w:r>
      <w:r w:rsidR="00493C80" w:rsidRPr="00697718">
        <w:rPr>
          <w:rFonts w:ascii="Times New Roman" w:hAnsi="Times New Roman" w:cs="Times New Roman"/>
          <w:sz w:val="24"/>
          <w:szCs w:val="24"/>
        </w:rPr>
        <w:t>caused by</w:t>
      </w:r>
      <w:r w:rsidR="00600F21" w:rsidRPr="00697718">
        <w:rPr>
          <w:rFonts w:ascii="Times New Roman" w:hAnsi="Times New Roman" w:cs="Times New Roman"/>
          <w:sz w:val="24"/>
          <w:szCs w:val="24"/>
        </w:rPr>
        <w:t xml:space="preserve"> participants</w:t>
      </w:r>
      <w:r w:rsidR="00493C80" w:rsidRPr="00697718">
        <w:rPr>
          <w:rFonts w:ascii="Times New Roman" w:hAnsi="Times New Roman" w:cs="Times New Roman"/>
          <w:sz w:val="24"/>
          <w:szCs w:val="24"/>
        </w:rPr>
        <w:t xml:space="preserve"> chosen </w:t>
      </w:r>
      <w:r w:rsidR="000F674D" w:rsidRPr="00697718">
        <w:rPr>
          <w:rFonts w:ascii="Times New Roman" w:hAnsi="Times New Roman" w:cs="Times New Roman"/>
          <w:sz w:val="24"/>
          <w:szCs w:val="24"/>
        </w:rPr>
        <w:t>physical activity</w:t>
      </w:r>
      <w:r w:rsidR="00600F21" w:rsidRPr="00697718">
        <w:rPr>
          <w:rFonts w:ascii="Times New Roman" w:hAnsi="Times New Roman" w:cs="Times New Roman"/>
          <w:sz w:val="24"/>
          <w:szCs w:val="24"/>
        </w:rPr>
        <w:t xml:space="preserve"> and not another underlying factor</w:t>
      </w:r>
      <w:r w:rsidR="00493C80" w:rsidRPr="00697718">
        <w:rPr>
          <w:rFonts w:ascii="Times New Roman" w:hAnsi="Times New Roman" w:cs="Times New Roman"/>
          <w:sz w:val="24"/>
          <w:szCs w:val="24"/>
        </w:rPr>
        <w:t xml:space="preserve">. </w:t>
      </w:r>
      <w:r w:rsidR="00600F21" w:rsidRPr="00697718">
        <w:rPr>
          <w:rFonts w:ascii="Times New Roman" w:hAnsi="Times New Roman" w:cs="Times New Roman"/>
          <w:sz w:val="24"/>
          <w:szCs w:val="24"/>
        </w:rPr>
        <w:t>In order to account for this</w:t>
      </w:r>
      <w:r w:rsidR="00493C80" w:rsidRPr="00697718">
        <w:rPr>
          <w:rFonts w:ascii="Times New Roman" w:hAnsi="Times New Roman" w:cs="Times New Roman"/>
          <w:sz w:val="24"/>
          <w:szCs w:val="24"/>
        </w:rPr>
        <w:t xml:space="preserve">, </w:t>
      </w:r>
      <w:r w:rsidR="00600F21" w:rsidRPr="00697718">
        <w:rPr>
          <w:rFonts w:ascii="Times New Roman" w:hAnsi="Times New Roman" w:cs="Times New Roman"/>
          <w:sz w:val="24"/>
          <w:szCs w:val="24"/>
        </w:rPr>
        <w:t>an</w:t>
      </w:r>
      <w:r w:rsidR="00493C80" w:rsidRPr="00697718">
        <w:rPr>
          <w:rFonts w:ascii="Times New Roman" w:hAnsi="Times New Roman" w:cs="Times New Roman"/>
          <w:sz w:val="24"/>
          <w:szCs w:val="24"/>
        </w:rPr>
        <w:t xml:space="preserve"> effort has been</w:t>
      </w:r>
      <w:r w:rsidR="00600F21" w:rsidRPr="00697718">
        <w:rPr>
          <w:rFonts w:ascii="Times New Roman" w:hAnsi="Times New Roman" w:cs="Times New Roman"/>
          <w:sz w:val="24"/>
          <w:szCs w:val="24"/>
        </w:rPr>
        <w:t xml:space="preserve"> made to control</w:t>
      </w:r>
      <w:r w:rsidR="00493C80" w:rsidRPr="00697718">
        <w:rPr>
          <w:rFonts w:ascii="Times New Roman" w:hAnsi="Times New Roman" w:cs="Times New Roman"/>
          <w:sz w:val="24"/>
          <w:szCs w:val="24"/>
        </w:rPr>
        <w:t xml:space="preserve"> for </w:t>
      </w:r>
      <w:r w:rsidR="00F057E6" w:rsidRPr="00697718">
        <w:rPr>
          <w:rFonts w:ascii="Times New Roman" w:hAnsi="Times New Roman" w:cs="Times New Roman"/>
          <w:sz w:val="24"/>
          <w:szCs w:val="24"/>
        </w:rPr>
        <w:t>potential</w:t>
      </w:r>
      <w:r w:rsidR="00600F21" w:rsidRPr="00697718">
        <w:rPr>
          <w:rFonts w:ascii="Times New Roman" w:hAnsi="Times New Roman" w:cs="Times New Roman"/>
          <w:sz w:val="24"/>
          <w:szCs w:val="24"/>
        </w:rPr>
        <w:t xml:space="preserve"> extraneous variables</w:t>
      </w:r>
      <w:r w:rsidR="00493C80" w:rsidRPr="00697718">
        <w:rPr>
          <w:rFonts w:ascii="Times New Roman" w:hAnsi="Times New Roman" w:cs="Times New Roman"/>
          <w:sz w:val="24"/>
          <w:szCs w:val="24"/>
        </w:rPr>
        <w:t xml:space="preserve">, such as age, </w:t>
      </w:r>
      <w:r w:rsidR="00600F21" w:rsidRPr="00697718">
        <w:rPr>
          <w:rFonts w:ascii="Times New Roman" w:hAnsi="Times New Roman" w:cs="Times New Roman"/>
          <w:sz w:val="24"/>
          <w:szCs w:val="24"/>
        </w:rPr>
        <w:t xml:space="preserve">gender, </w:t>
      </w:r>
      <w:r w:rsidR="00F057E6" w:rsidRPr="00697718">
        <w:rPr>
          <w:rFonts w:ascii="Times New Roman" w:hAnsi="Times New Roman" w:cs="Times New Roman"/>
          <w:sz w:val="24"/>
          <w:szCs w:val="24"/>
        </w:rPr>
        <w:t xml:space="preserve">and </w:t>
      </w:r>
      <w:r w:rsidR="00600F21" w:rsidRPr="00697718">
        <w:rPr>
          <w:rFonts w:ascii="Times New Roman" w:hAnsi="Times New Roman" w:cs="Times New Roman"/>
          <w:sz w:val="24"/>
          <w:szCs w:val="24"/>
        </w:rPr>
        <w:t xml:space="preserve">physical </w:t>
      </w:r>
      <w:r w:rsidR="003C1619" w:rsidRPr="00697718">
        <w:rPr>
          <w:rFonts w:ascii="Times New Roman" w:hAnsi="Times New Roman" w:cs="Times New Roman"/>
          <w:sz w:val="24"/>
          <w:szCs w:val="24"/>
        </w:rPr>
        <w:t>activity level</w:t>
      </w:r>
      <w:r w:rsidR="00600F21" w:rsidRPr="00697718">
        <w:rPr>
          <w:rFonts w:ascii="Times New Roman" w:hAnsi="Times New Roman" w:cs="Times New Roman"/>
          <w:sz w:val="24"/>
          <w:szCs w:val="24"/>
        </w:rPr>
        <w:t xml:space="preserve">. </w:t>
      </w:r>
      <w:r w:rsidR="00F057E6" w:rsidRPr="00697718">
        <w:rPr>
          <w:rFonts w:ascii="Times New Roman" w:hAnsi="Times New Roman" w:cs="Times New Roman"/>
          <w:sz w:val="24"/>
          <w:szCs w:val="24"/>
        </w:rPr>
        <w:t xml:space="preserve">However, </w:t>
      </w:r>
      <w:r w:rsidR="005072D8" w:rsidRPr="00697718">
        <w:rPr>
          <w:rFonts w:ascii="Times New Roman" w:hAnsi="Times New Roman" w:cs="Times New Roman"/>
          <w:sz w:val="24"/>
          <w:szCs w:val="24"/>
        </w:rPr>
        <w:t xml:space="preserve">socioeconomic data was not collected and </w:t>
      </w:r>
      <w:r w:rsidR="00F057E6" w:rsidRPr="00697718">
        <w:rPr>
          <w:rFonts w:ascii="Times New Roman" w:hAnsi="Times New Roman" w:cs="Times New Roman"/>
          <w:sz w:val="24"/>
          <w:szCs w:val="24"/>
        </w:rPr>
        <w:t xml:space="preserve">may </w:t>
      </w:r>
      <w:r w:rsidR="005072D8" w:rsidRPr="00697718">
        <w:rPr>
          <w:rFonts w:ascii="Times New Roman" w:hAnsi="Times New Roman" w:cs="Times New Roman"/>
          <w:sz w:val="24"/>
          <w:szCs w:val="24"/>
        </w:rPr>
        <w:t>therefore still have a confounding effect.</w:t>
      </w:r>
      <w:r w:rsidR="00FE380C" w:rsidRPr="00697718">
        <w:rPr>
          <w:rFonts w:ascii="Times New Roman" w:hAnsi="Times New Roman" w:cs="Times New Roman"/>
          <w:sz w:val="24"/>
          <w:szCs w:val="24"/>
        </w:rPr>
        <w:t xml:space="preserve"> </w:t>
      </w:r>
      <w:r w:rsidR="00034159" w:rsidRPr="00697718">
        <w:rPr>
          <w:rFonts w:ascii="Times New Roman" w:hAnsi="Times New Roman" w:cs="Times New Roman"/>
          <w:sz w:val="24"/>
          <w:szCs w:val="24"/>
        </w:rPr>
        <w:t>A</w:t>
      </w:r>
      <w:r w:rsidR="00A711A2" w:rsidRPr="00697718">
        <w:rPr>
          <w:rFonts w:ascii="Times New Roman" w:hAnsi="Times New Roman" w:cs="Times New Roman"/>
          <w:sz w:val="24"/>
          <w:szCs w:val="24"/>
        </w:rPr>
        <w:t xml:space="preserve"> more</w:t>
      </w:r>
      <w:r w:rsidR="007D13DC" w:rsidRPr="00697718">
        <w:rPr>
          <w:rFonts w:ascii="Times New Roman" w:hAnsi="Times New Roman" w:cs="Times New Roman"/>
          <w:sz w:val="24"/>
          <w:szCs w:val="24"/>
        </w:rPr>
        <w:t xml:space="preserve"> longitudinal design, such as a</w:t>
      </w:r>
      <w:r w:rsidRPr="00697718">
        <w:rPr>
          <w:rFonts w:ascii="Times New Roman" w:hAnsi="Times New Roman" w:cs="Times New Roman"/>
          <w:sz w:val="24"/>
          <w:szCs w:val="24"/>
        </w:rPr>
        <w:t xml:space="preserve"> prospective cohort study </w:t>
      </w:r>
      <w:r w:rsidR="007D13DC" w:rsidRPr="00697718">
        <w:rPr>
          <w:rFonts w:ascii="Times New Roman" w:hAnsi="Times New Roman" w:cs="Times New Roman"/>
          <w:sz w:val="24"/>
          <w:szCs w:val="24"/>
        </w:rPr>
        <w:t>or clinical trial</w:t>
      </w:r>
      <w:r w:rsidR="00A711A2" w:rsidRPr="00697718">
        <w:rPr>
          <w:rFonts w:ascii="Times New Roman" w:hAnsi="Times New Roman" w:cs="Times New Roman"/>
          <w:sz w:val="24"/>
          <w:szCs w:val="24"/>
        </w:rPr>
        <w:t>,</w:t>
      </w:r>
      <w:r w:rsidR="007D13DC" w:rsidRPr="00697718">
        <w:rPr>
          <w:rFonts w:ascii="Times New Roman" w:hAnsi="Times New Roman" w:cs="Times New Roman"/>
          <w:sz w:val="24"/>
          <w:szCs w:val="24"/>
        </w:rPr>
        <w:t xml:space="preserve"> may be able to </w:t>
      </w:r>
      <w:r w:rsidR="00A711A2" w:rsidRPr="00697718">
        <w:rPr>
          <w:rFonts w:ascii="Times New Roman" w:hAnsi="Times New Roman" w:cs="Times New Roman"/>
          <w:sz w:val="24"/>
          <w:szCs w:val="24"/>
        </w:rPr>
        <w:t>better account for these extraneous variables and is therefore required.</w:t>
      </w:r>
      <w:r w:rsidR="004475C7" w:rsidRPr="00697718">
        <w:rPr>
          <w:rFonts w:ascii="Times New Roman" w:hAnsi="Times New Roman" w:cs="Times New Roman"/>
          <w:sz w:val="24"/>
          <w:szCs w:val="24"/>
        </w:rPr>
        <w:t xml:space="preserve"> Finally, although the non-players in this study were all considered active and at least meeting the government guidelines for physical activity, no information was collected regarding their chosen mode of physical activity. Future studies should provide more information in this regard, to provide further insight into how tennis may compare to other more specific modes of exercise.</w:t>
      </w:r>
    </w:p>
    <w:p w14:paraId="1B6600EA" w14:textId="2055DE1F" w:rsidR="006A4360" w:rsidRPr="00697718" w:rsidRDefault="009A6056" w:rsidP="0010284B">
      <w:pPr>
        <w:spacing w:line="480" w:lineRule="auto"/>
        <w:rPr>
          <w:rFonts w:ascii="Times New Roman" w:hAnsi="Times New Roman" w:cs="Times New Roman"/>
          <w:sz w:val="24"/>
          <w:szCs w:val="24"/>
        </w:rPr>
      </w:pPr>
      <w:r w:rsidRPr="00697718">
        <w:rPr>
          <w:rFonts w:ascii="Times New Roman" w:hAnsi="Times New Roman" w:cs="Times New Roman"/>
          <w:sz w:val="24"/>
          <w:szCs w:val="24"/>
        </w:rPr>
        <w:t xml:space="preserve">In </w:t>
      </w:r>
      <w:r w:rsidR="006A4360" w:rsidRPr="00697718">
        <w:rPr>
          <w:rFonts w:ascii="Times New Roman" w:hAnsi="Times New Roman" w:cs="Times New Roman"/>
          <w:sz w:val="24"/>
          <w:szCs w:val="24"/>
        </w:rPr>
        <w:t>conclusion</w:t>
      </w:r>
      <w:r w:rsidRPr="00697718">
        <w:rPr>
          <w:rFonts w:ascii="Times New Roman" w:hAnsi="Times New Roman" w:cs="Times New Roman"/>
          <w:sz w:val="24"/>
          <w:szCs w:val="24"/>
        </w:rPr>
        <w:t>, the p</w:t>
      </w:r>
      <w:r w:rsidR="006A4360" w:rsidRPr="00697718">
        <w:rPr>
          <w:rFonts w:ascii="Times New Roman" w:hAnsi="Times New Roman" w:cs="Times New Roman"/>
          <w:sz w:val="24"/>
          <w:szCs w:val="24"/>
        </w:rPr>
        <w:t>resent study offers</w:t>
      </w:r>
      <w:r w:rsidRPr="00697718">
        <w:rPr>
          <w:rFonts w:ascii="Times New Roman" w:hAnsi="Times New Roman" w:cs="Times New Roman"/>
          <w:sz w:val="24"/>
          <w:szCs w:val="24"/>
        </w:rPr>
        <w:t xml:space="preserve"> support </w:t>
      </w:r>
      <w:r w:rsidR="008A53D6" w:rsidRPr="00697718">
        <w:rPr>
          <w:rFonts w:ascii="Times New Roman" w:hAnsi="Times New Roman" w:cs="Times New Roman"/>
          <w:sz w:val="24"/>
          <w:szCs w:val="24"/>
        </w:rPr>
        <w:t xml:space="preserve">for improved </w:t>
      </w:r>
      <w:r w:rsidR="006A4360" w:rsidRPr="00697718">
        <w:rPr>
          <w:rFonts w:ascii="Times New Roman" w:hAnsi="Times New Roman" w:cs="Times New Roman"/>
          <w:sz w:val="24"/>
          <w:szCs w:val="24"/>
        </w:rPr>
        <w:t>MSK</w:t>
      </w:r>
      <w:r w:rsidR="008A53D6" w:rsidRPr="00697718">
        <w:rPr>
          <w:rFonts w:ascii="Times New Roman" w:hAnsi="Times New Roman" w:cs="Times New Roman"/>
          <w:sz w:val="24"/>
          <w:szCs w:val="24"/>
        </w:rPr>
        <w:t xml:space="preserve"> </w:t>
      </w:r>
      <w:r w:rsidR="006A4360" w:rsidRPr="00697718">
        <w:rPr>
          <w:rFonts w:ascii="Times New Roman" w:hAnsi="Times New Roman" w:cs="Times New Roman"/>
          <w:sz w:val="24"/>
          <w:szCs w:val="24"/>
        </w:rPr>
        <w:t xml:space="preserve">functionality and adds to the existing tennis benefits literature base. Cluster analysis of body composition, muscular strength and fatigue data revealed significantly greater function in both the upper and lower extremities of </w:t>
      </w:r>
      <w:r w:rsidR="000F674D" w:rsidRPr="00697718">
        <w:rPr>
          <w:rFonts w:ascii="Times New Roman" w:hAnsi="Times New Roman" w:cs="Times New Roman"/>
          <w:sz w:val="24"/>
          <w:szCs w:val="24"/>
        </w:rPr>
        <w:t>tennis players</w:t>
      </w:r>
      <w:r w:rsidR="006A4360" w:rsidRPr="00697718">
        <w:rPr>
          <w:rFonts w:ascii="Times New Roman" w:hAnsi="Times New Roman" w:cs="Times New Roman"/>
          <w:sz w:val="24"/>
          <w:szCs w:val="24"/>
        </w:rPr>
        <w:t xml:space="preserve"> compared to </w:t>
      </w:r>
      <w:r w:rsidR="000F674D" w:rsidRPr="00697718">
        <w:rPr>
          <w:rFonts w:ascii="Times New Roman" w:hAnsi="Times New Roman" w:cs="Times New Roman"/>
          <w:sz w:val="24"/>
          <w:szCs w:val="24"/>
        </w:rPr>
        <w:t>non-players</w:t>
      </w:r>
      <w:r w:rsidR="006A4360" w:rsidRPr="00697718">
        <w:rPr>
          <w:rFonts w:ascii="Times New Roman" w:hAnsi="Times New Roman" w:cs="Times New Roman"/>
          <w:sz w:val="24"/>
          <w:szCs w:val="24"/>
        </w:rPr>
        <w:t xml:space="preserve">. This may be due to the hybrid high intensity interval training nature of tennis. Tennis is not only an excellent activity mode to </w:t>
      </w:r>
      <w:r w:rsidR="006A4360" w:rsidRPr="00697718">
        <w:rPr>
          <w:rFonts w:ascii="Times New Roman" w:hAnsi="Times New Roman" w:cs="Times New Roman"/>
          <w:sz w:val="24"/>
          <w:szCs w:val="24"/>
        </w:rPr>
        <w:lastRenderedPageBreak/>
        <w:t xml:space="preserve">promote MSK health and aerobic fitness, it also provides a fun game-sport atmosphere. As such, tennis should be recommended more frequently as a viable </w:t>
      </w:r>
      <w:r w:rsidR="000F674D" w:rsidRPr="00697718">
        <w:rPr>
          <w:rFonts w:ascii="Times New Roman" w:hAnsi="Times New Roman" w:cs="Times New Roman"/>
          <w:sz w:val="24"/>
          <w:szCs w:val="24"/>
        </w:rPr>
        <w:t>physical activity</w:t>
      </w:r>
      <w:r w:rsidR="006A4360" w:rsidRPr="00697718">
        <w:rPr>
          <w:rFonts w:ascii="Times New Roman" w:hAnsi="Times New Roman" w:cs="Times New Roman"/>
          <w:sz w:val="24"/>
          <w:szCs w:val="24"/>
        </w:rPr>
        <w:t xml:space="preserve"> for health and fitness.</w:t>
      </w:r>
    </w:p>
    <w:p w14:paraId="6D6A3DBA" w14:textId="468EEF16" w:rsidR="004C5AF2" w:rsidRPr="00697718" w:rsidRDefault="001804CC" w:rsidP="0010284B">
      <w:pPr>
        <w:spacing w:line="480" w:lineRule="auto"/>
        <w:rPr>
          <w:rFonts w:ascii="Times New Roman" w:hAnsi="Times New Roman" w:cs="Times New Roman"/>
          <w:b/>
          <w:sz w:val="24"/>
          <w:szCs w:val="24"/>
        </w:rPr>
      </w:pPr>
      <w:r w:rsidRPr="00697718">
        <w:rPr>
          <w:rFonts w:ascii="Times New Roman" w:hAnsi="Times New Roman" w:cs="Times New Roman"/>
          <w:b/>
          <w:sz w:val="24"/>
          <w:szCs w:val="24"/>
        </w:rPr>
        <w:t>References</w:t>
      </w:r>
    </w:p>
    <w:p w14:paraId="7737A2C0" w14:textId="70BC14B3" w:rsidR="005372B4" w:rsidRPr="00697718" w:rsidRDefault="004B225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sz w:val="24"/>
          <w:szCs w:val="24"/>
        </w:rPr>
        <w:fldChar w:fldCharType="begin" w:fldLock="1"/>
      </w:r>
      <w:r w:rsidRPr="00697718">
        <w:rPr>
          <w:rFonts w:ascii="Times New Roman" w:hAnsi="Times New Roman" w:cs="Times New Roman"/>
          <w:sz w:val="24"/>
          <w:szCs w:val="24"/>
        </w:rPr>
        <w:instrText xml:space="preserve">ADDIN Mendeley Bibliography CSL_BIBLIOGRAPHY </w:instrText>
      </w:r>
      <w:r w:rsidRPr="00697718">
        <w:rPr>
          <w:rFonts w:ascii="Times New Roman" w:hAnsi="Times New Roman" w:cs="Times New Roman"/>
          <w:sz w:val="24"/>
          <w:szCs w:val="24"/>
        </w:rPr>
        <w:fldChar w:fldCharType="separate"/>
      </w:r>
      <w:r w:rsidR="005372B4" w:rsidRPr="00697718">
        <w:rPr>
          <w:rFonts w:ascii="Times New Roman" w:hAnsi="Times New Roman" w:cs="Times New Roman"/>
          <w:noProof/>
          <w:sz w:val="24"/>
          <w:szCs w:val="24"/>
        </w:rPr>
        <w:t xml:space="preserve">1. </w:t>
      </w:r>
      <w:r w:rsidR="005372B4" w:rsidRPr="00697718">
        <w:rPr>
          <w:rFonts w:ascii="Times New Roman" w:hAnsi="Times New Roman" w:cs="Times New Roman"/>
          <w:noProof/>
          <w:sz w:val="24"/>
          <w:szCs w:val="24"/>
        </w:rPr>
        <w:tab/>
        <w:t xml:space="preserve">Amaral JF, Alvim FC, Castro EA, Doimo LA, Silva M V, Novo Júnior JM. Influence of aging on isometric muscle strength, fat-free mass and electromyographic signal power of the upper and lower limbs in women. </w:t>
      </w:r>
      <w:r w:rsidR="005372B4" w:rsidRPr="00697718">
        <w:rPr>
          <w:rFonts w:ascii="Times New Roman" w:hAnsi="Times New Roman" w:cs="Times New Roman"/>
          <w:i/>
          <w:iCs/>
          <w:noProof/>
          <w:sz w:val="24"/>
          <w:szCs w:val="24"/>
        </w:rPr>
        <w:t>Brazilian J Phys Ther</w:t>
      </w:r>
      <w:r w:rsidR="005372B4" w:rsidRPr="00697718">
        <w:rPr>
          <w:rFonts w:ascii="Times New Roman" w:hAnsi="Times New Roman" w:cs="Times New Roman"/>
          <w:noProof/>
          <w:sz w:val="24"/>
          <w:szCs w:val="24"/>
        </w:rPr>
        <w:t>. 2014;18(2):183-190.</w:t>
      </w:r>
    </w:p>
    <w:p w14:paraId="2C6B8CB3"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2. </w:t>
      </w:r>
      <w:r w:rsidRPr="00697718">
        <w:rPr>
          <w:rFonts w:ascii="Times New Roman" w:hAnsi="Times New Roman" w:cs="Times New Roman"/>
          <w:noProof/>
          <w:sz w:val="24"/>
          <w:szCs w:val="24"/>
        </w:rPr>
        <w:tab/>
        <w:t xml:space="preserve">Andersen LB, Harro M, Sardinha LB, et al. Physical activity and clustered cardiovascular risk in children: a cross-sectional study (The European Youth Heart Study). </w:t>
      </w:r>
      <w:r w:rsidRPr="00697718">
        <w:rPr>
          <w:rFonts w:ascii="Times New Roman" w:hAnsi="Times New Roman" w:cs="Times New Roman"/>
          <w:i/>
          <w:iCs/>
          <w:noProof/>
          <w:sz w:val="24"/>
          <w:szCs w:val="24"/>
        </w:rPr>
        <w:t>Lancet (London, England)</w:t>
      </w:r>
      <w:r w:rsidRPr="00697718">
        <w:rPr>
          <w:rFonts w:ascii="Times New Roman" w:hAnsi="Times New Roman" w:cs="Times New Roman"/>
          <w:noProof/>
          <w:sz w:val="24"/>
          <w:szCs w:val="24"/>
        </w:rPr>
        <w:t>. 2006;368(9532):299-304. doi:10.1016/S0140-6736(06)69075-2.</w:t>
      </w:r>
    </w:p>
    <w:p w14:paraId="350166B3"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3. </w:t>
      </w:r>
      <w:r w:rsidRPr="00697718">
        <w:rPr>
          <w:rFonts w:ascii="Times New Roman" w:hAnsi="Times New Roman" w:cs="Times New Roman"/>
          <w:noProof/>
          <w:sz w:val="24"/>
          <w:szCs w:val="24"/>
        </w:rPr>
        <w:tab/>
        <w:t xml:space="preserve">Basmajian J V., De Luca CJ. </w:t>
      </w:r>
      <w:r w:rsidRPr="00697718">
        <w:rPr>
          <w:rFonts w:ascii="Times New Roman" w:hAnsi="Times New Roman" w:cs="Times New Roman"/>
          <w:i/>
          <w:iCs/>
          <w:noProof/>
          <w:sz w:val="24"/>
          <w:szCs w:val="24"/>
        </w:rPr>
        <w:t>Muscles Alive: Their Functions Revealed by Electromyography</w:t>
      </w:r>
      <w:r w:rsidRPr="00697718">
        <w:rPr>
          <w:rFonts w:ascii="Times New Roman" w:hAnsi="Times New Roman" w:cs="Times New Roman"/>
          <w:noProof/>
          <w:sz w:val="24"/>
          <w:szCs w:val="24"/>
        </w:rPr>
        <w:t>. Baltimore: Williams &amp; Wilkins; 1985.</w:t>
      </w:r>
    </w:p>
    <w:p w14:paraId="11CDB94C"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4. </w:t>
      </w:r>
      <w:r w:rsidRPr="00697718">
        <w:rPr>
          <w:rFonts w:ascii="Times New Roman" w:hAnsi="Times New Roman" w:cs="Times New Roman"/>
          <w:noProof/>
          <w:sz w:val="24"/>
          <w:szCs w:val="24"/>
        </w:rPr>
        <w:tab/>
        <w:t xml:space="preserve">Bellumori M, Uygur M, Knight CA. High-Speed Cycling Intervention Improves Rate-Dependent Mobility in Older Adults. </w:t>
      </w:r>
      <w:r w:rsidRPr="00697718">
        <w:rPr>
          <w:rFonts w:ascii="Times New Roman" w:hAnsi="Times New Roman" w:cs="Times New Roman"/>
          <w:i/>
          <w:iCs/>
          <w:noProof/>
          <w:sz w:val="24"/>
          <w:szCs w:val="24"/>
        </w:rPr>
        <w:t>Med Sci Sports Exerc</w:t>
      </w:r>
      <w:r w:rsidRPr="00697718">
        <w:rPr>
          <w:rFonts w:ascii="Times New Roman" w:hAnsi="Times New Roman" w:cs="Times New Roman"/>
          <w:noProof/>
          <w:sz w:val="24"/>
          <w:szCs w:val="24"/>
        </w:rPr>
        <w:t>. 2017;49(1):106-114. doi:10.1249/MSS.0000000000001069.</w:t>
      </w:r>
    </w:p>
    <w:p w14:paraId="1C4A4B0A"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5. </w:t>
      </w:r>
      <w:r w:rsidRPr="00697718">
        <w:rPr>
          <w:rFonts w:ascii="Times New Roman" w:hAnsi="Times New Roman" w:cs="Times New Roman"/>
          <w:noProof/>
          <w:sz w:val="24"/>
          <w:szCs w:val="24"/>
        </w:rPr>
        <w:tab/>
        <w:t xml:space="preserve">Borg G. </w:t>
      </w:r>
      <w:r w:rsidRPr="00697718">
        <w:rPr>
          <w:rFonts w:ascii="Times New Roman" w:hAnsi="Times New Roman" w:cs="Times New Roman"/>
          <w:i/>
          <w:iCs/>
          <w:noProof/>
          <w:sz w:val="24"/>
          <w:szCs w:val="24"/>
        </w:rPr>
        <w:t>Borg’s Perceived Exertion and Pain Scales</w:t>
      </w:r>
      <w:r w:rsidRPr="00697718">
        <w:rPr>
          <w:rFonts w:ascii="Times New Roman" w:hAnsi="Times New Roman" w:cs="Times New Roman"/>
          <w:noProof/>
          <w:sz w:val="24"/>
          <w:szCs w:val="24"/>
        </w:rPr>
        <w:t>. Champaign, IL, USA: Human Kinetics; 1998.</w:t>
      </w:r>
    </w:p>
    <w:p w14:paraId="692D7B79"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6. </w:t>
      </w:r>
      <w:r w:rsidRPr="00697718">
        <w:rPr>
          <w:rFonts w:ascii="Times New Roman" w:hAnsi="Times New Roman" w:cs="Times New Roman"/>
          <w:noProof/>
          <w:sz w:val="24"/>
          <w:szCs w:val="24"/>
        </w:rPr>
        <w:tab/>
        <w:t xml:space="preserve">Bruce RA, Blackmon JR, Jones JW, Strait G. Exercising Testing in Adult Normal Subjects and Cardiac Patients*. </w:t>
      </w:r>
      <w:r w:rsidRPr="00697718">
        <w:rPr>
          <w:rFonts w:ascii="Times New Roman" w:hAnsi="Times New Roman" w:cs="Times New Roman"/>
          <w:i/>
          <w:iCs/>
          <w:noProof/>
          <w:sz w:val="24"/>
          <w:szCs w:val="24"/>
        </w:rPr>
        <w:t>Ann Noninvasive Electrocardiol</w:t>
      </w:r>
      <w:r w:rsidRPr="00697718">
        <w:rPr>
          <w:rFonts w:ascii="Times New Roman" w:hAnsi="Times New Roman" w:cs="Times New Roman"/>
          <w:noProof/>
          <w:sz w:val="24"/>
          <w:szCs w:val="24"/>
        </w:rPr>
        <w:t>. 2004;9(3):291-303. doi:10.1111/j.1542-474X.2004.93003.x.</w:t>
      </w:r>
    </w:p>
    <w:p w14:paraId="10E6BDAE"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7. </w:t>
      </w:r>
      <w:r w:rsidRPr="00697718">
        <w:rPr>
          <w:rFonts w:ascii="Times New Roman" w:hAnsi="Times New Roman" w:cs="Times New Roman"/>
          <w:noProof/>
          <w:sz w:val="24"/>
          <w:szCs w:val="24"/>
        </w:rPr>
        <w:tab/>
        <w:t xml:space="preserve">Cawthon PM, Fox KM, Gandra SR, et al. Clustering of strength, physical function, </w:t>
      </w:r>
      <w:r w:rsidRPr="00697718">
        <w:rPr>
          <w:rFonts w:ascii="Times New Roman" w:hAnsi="Times New Roman" w:cs="Times New Roman"/>
          <w:noProof/>
          <w:sz w:val="24"/>
          <w:szCs w:val="24"/>
        </w:rPr>
        <w:lastRenderedPageBreak/>
        <w:t xml:space="preserve">muscle and adiposity characteristics and risk of disability in older adults. </w:t>
      </w:r>
      <w:r w:rsidRPr="00697718">
        <w:rPr>
          <w:rFonts w:ascii="Times New Roman" w:hAnsi="Times New Roman" w:cs="Times New Roman"/>
          <w:i/>
          <w:iCs/>
          <w:noProof/>
          <w:sz w:val="24"/>
          <w:szCs w:val="24"/>
        </w:rPr>
        <w:t>J Am Geriatr Soc</w:t>
      </w:r>
      <w:r w:rsidRPr="00697718">
        <w:rPr>
          <w:rFonts w:ascii="Times New Roman" w:hAnsi="Times New Roman" w:cs="Times New Roman"/>
          <w:noProof/>
          <w:sz w:val="24"/>
          <w:szCs w:val="24"/>
        </w:rPr>
        <w:t>. 2011;59(5):781-787. doi:10.1111/j.1532-5415.2011.03389.x.Clustering.</w:t>
      </w:r>
    </w:p>
    <w:p w14:paraId="7F078530"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8. </w:t>
      </w:r>
      <w:r w:rsidRPr="00697718">
        <w:rPr>
          <w:rFonts w:ascii="Times New Roman" w:hAnsi="Times New Roman" w:cs="Times New Roman"/>
          <w:noProof/>
          <w:sz w:val="24"/>
          <w:szCs w:val="24"/>
        </w:rPr>
        <w:tab/>
        <w:t xml:space="preserve">Chodzko-Zajko WJ, Proctor DN, Fiatarone Singh MA, et al. Exercise and physical activity for older adults. </w:t>
      </w:r>
      <w:r w:rsidRPr="00697718">
        <w:rPr>
          <w:rFonts w:ascii="Times New Roman" w:hAnsi="Times New Roman" w:cs="Times New Roman"/>
          <w:i/>
          <w:iCs/>
          <w:noProof/>
          <w:sz w:val="24"/>
          <w:szCs w:val="24"/>
        </w:rPr>
        <w:t>Med Sci Sports Exerc</w:t>
      </w:r>
      <w:r w:rsidRPr="00697718">
        <w:rPr>
          <w:rFonts w:ascii="Times New Roman" w:hAnsi="Times New Roman" w:cs="Times New Roman"/>
          <w:noProof/>
          <w:sz w:val="24"/>
          <w:szCs w:val="24"/>
        </w:rPr>
        <w:t>. 2009;41(7):1510-1530. doi:10.1249/MSS.0b013e3181a0c95c.</w:t>
      </w:r>
    </w:p>
    <w:p w14:paraId="5E8D7F7E"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9. </w:t>
      </w:r>
      <w:r w:rsidRPr="00697718">
        <w:rPr>
          <w:rFonts w:ascii="Times New Roman" w:hAnsi="Times New Roman" w:cs="Times New Roman"/>
          <w:noProof/>
          <w:sz w:val="24"/>
          <w:szCs w:val="24"/>
        </w:rPr>
        <w:tab/>
        <w:t xml:space="preserve">Clark PM, Ellis BM. A public health approach to musculoskeletal health. </w:t>
      </w:r>
      <w:r w:rsidRPr="00697718">
        <w:rPr>
          <w:rFonts w:ascii="Times New Roman" w:hAnsi="Times New Roman" w:cs="Times New Roman"/>
          <w:i/>
          <w:iCs/>
          <w:noProof/>
          <w:sz w:val="24"/>
          <w:szCs w:val="24"/>
        </w:rPr>
        <w:t>Best Pract Res Clin Rheumatol</w:t>
      </w:r>
      <w:r w:rsidRPr="00697718">
        <w:rPr>
          <w:rFonts w:ascii="Times New Roman" w:hAnsi="Times New Roman" w:cs="Times New Roman"/>
          <w:noProof/>
          <w:sz w:val="24"/>
          <w:szCs w:val="24"/>
        </w:rPr>
        <w:t>. 2014;28(3):517-532. doi:10.1016/j.berh.2014.10.002.</w:t>
      </w:r>
    </w:p>
    <w:p w14:paraId="7560E4C1"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10. </w:t>
      </w:r>
      <w:r w:rsidRPr="00697718">
        <w:rPr>
          <w:rFonts w:ascii="Times New Roman" w:hAnsi="Times New Roman" w:cs="Times New Roman"/>
          <w:noProof/>
          <w:sz w:val="24"/>
          <w:szCs w:val="24"/>
        </w:rPr>
        <w:tab/>
        <w:t xml:space="preserve">Cruz-Jentoft AJ, Baeyens JP, Bauer JM, et al. Sarcopenia: European consensus on definition and diagnosis: Report of the European Working Group on Sarcopenia in Older People. </w:t>
      </w:r>
      <w:r w:rsidRPr="00697718">
        <w:rPr>
          <w:rFonts w:ascii="Times New Roman" w:hAnsi="Times New Roman" w:cs="Times New Roman"/>
          <w:i/>
          <w:iCs/>
          <w:noProof/>
          <w:sz w:val="24"/>
          <w:szCs w:val="24"/>
        </w:rPr>
        <w:t>Age Ageing</w:t>
      </w:r>
      <w:r w:rsidRPr="00697718">
        <w:rPr>
          <w:rFonts w:ascii="Times New Roman" w:hAnsi="Times New Roman" w:cs="Times New Roman"/>
          <w:noProof/>
          <w:sz w:val="24"/>
          <w:szCs w:val="24"/>
        </w:rPr>
        <w:t>. 2010;39(4):412-423. doi:10.1093/ageing/afq034.</w:t>
      </w:r>
    </w:p>
    <w:p w14:paraId="2134B41B"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11. </w:t>
      </w:r>
      <w:r w:rsidRPr="00697718">
        <w:rPr>
          <w:rFonts w:ascii="Times New Roman" w:hAnsi="Times New Roman" w:cs="Times New Roman"/>
          <w:noProof/>
          <w:sz w:val="24"/>
          <w:szCs w:val="24"/>
        </w:rPr>
        <w:tab/>
        <w:t xml:space="preserve">Doherty TJ. Invited review: Aging and sarcopenia. </w:t>
      </w:r>
      <w:r w:rsidRPr="00697718">
        <w:rPr>
          <w:rFonts w:ascii="Times New Roman" w:hAnsi="Times New Roman" w:cs="Times New Roman"/>
          <w:i/>
          <w:iCs/>
          <w:noProof/>
          <w:sz w:val="24"/>
          <w:szCs w:val="24"/>
        </w:rPr>
        <w:t>J Appl Physiol</w:t>
      </w:r>
      <w:r w:rsidRPr="00697718">
        <w:rPr>
          <w:rFonts w:ascii="Times New Roman" w:hAnsi="Times New Roman" w:cs="Times New Roman"/>
          <w:noProof/>
          <w:sz w:val="24"/>
          <w:szCs w:val="24"/>
        </w:rPr>
        <w:t>. 2003;95(4):1717-1727. doi:10.1152/japplphysiol.00347.2003.</w:t>
      </w:r>
    </w:p>
    <w:p w14:paraId="7DEE2A2D"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12. </w:t>
      </w:r>
      <w:r w:rsidRPr="00697718">
        <w:rPr>
          <w:rFonts w:ascii="Times New Roman" w:hAnsi="Times New Roman" w:cs="Times New Roman"/>
          <w:noProof/>
          <w:sz w:val="24"/>
          <w:szCs w:val="24"/>
        </w:rPr>
        <w:tab/>
        <w:t xml:space="preserve">Faul F, Erdfelder E, Lang A-G, Buchner A. G*Power 3: A flexible statistical power analysis program for the social, behavioural, and biomedical sciences. </w:t>
      </w:r>
      <w:r w:rsidRPr="00697718">
        <w:rPr>
          <w:rFonts w:ascii="Times New Roman" w:hAnsi="Times New Roman" w:cs="Times New Roman"/>
          <w:i/>
          <w:iCs/>
          <w:noProof/>
          <w:sz w:val="24"/>
          <w:szCs w:val="24"/>
        </w:rPr>
        <w:t>Behav Res Methods</w:t>
      </w:r>
      <w:r w:rsidRPr="00697718">
        <w:rPr>
          <w:rFonts w:ascii="Times New Roman" w:hAnsi="Times New Roman" w:cs="Times New Roman"/>
          <w:noProof/>
          <w:sz w:val="24"/>
          <w:szCs w:val="24"/>
        </w:rPr>
        <w:t>. 2007;39(2):175-191. doi:10.1088/1755-1315/148/1/012022.</w:t>
      </w:r>
    </w:p>
    <w:p w14:paraId="34D4ED4B"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13. </w:t>
      </w:r>
      <w:r w:rsidRPr="00697718">
        <w:rPr>
          <w:rFonts w:ascii="Times New Roman" w:hAnsi="Times New Roman" w:cs="Times New Roman"/>
          <w:noProof/>
          <w:sz w:val="24"/>
          <w:szCs w:val="24"/>
        </w:rPr>
        <w:tab/>
        <w:t xml:space="preserve">Fernandez-Fernandez J, Sanz-Rivas D, Sanchez-Muñoz C, Pluim BM, Tiemessen I, Mendez-Villanueva A. A Comparison of the Activity Profile and Physiological Demands Between Advanced and Recreational Veteran Tennis Players. </w:t>
      </w:r>
      <w:r w:rsidRPr="00697718">
        <w:rPr>
          <w:rFonts w:ascii="Times New Roman" w:hAnsi="Times New Roman" w:cs="Times New Roman"/>
          <w:i/>
          <w:iCs/>
          <w:noProof/>
          <w:sz w:val="24"/>
          <w:szCs w:val="24"/>
        </w:rPr>
        <w:t>J Strength Cond Res</w:t>
      </w:r>
      <w:r w:rsidRPr="00697718">
        <w:rPr>
          <w:rFonts w:ascii="Times New Roman" w:hAnsi="Times New Roman" w:cs="Times New Roman"/>
          <w:noProof/>
          <w:sz w:val="24"/>
          <w:szCs w:val="24"/>
        </w:rPr>
        <w:t>. 2009;23(2):604-610. doi:10.1519/JSC.0b013e318194208a.</w:t>
      </w:r>
    </w:p>
    <w:p w14:paraId="67A03447"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14. </w:t>
      </w:r>
      <w:r w:rsidRPr="00697718">
        <w:rPr>
          <w:rFonts w:ascii="Times New Roman" w:hAnsi="Times New Roman" w:cs="Times New Roman"/>
          <w:noProof/>
          <w:sz w:val="24"/>
          <w:szCs w:val="24"/>
        </w:rPr>
        <w:tab/>
        <w:t xml:space="preserve">Fernandez J, Mendez-Villanueva A, Pluim BM. Intensity of tennis match play. </w:t>
      </w:r>
      <w:r w:rsidRPr="00697718">
        <w:rPr>
          <w:rFonts w:ascii="Times New Roman" w:hAnsi="Times New Roman" w:cs="Times New Roman"/>
          <w:i/>
          <w:iCs/>
          <w:noProof/>
          <w:sz w:val="24"/>
          <w:szCs w:val="24"/>
        </w:rPr>
        <w:t>Br J Sports Med</w:t>
      </w:r>
      <w:r w:rsidRPr="00697718">
        <w:rPr>
          <w:rFonts w:ascii="Times New Roman" w:hAnsi="Times New Roman" w:cs="Times New Roman"/>
          <w:noProof/>
          <w:sz w:val="24"/>
          <w:szCs w:val="24"/>
        </w:rPr>
        <w:t>. 2006;40(5):387-391; discussion 391. doi:10.1136/bjsm.2005.023168.</w:t>
      </w:r>
    </w:p>
    <w:p w14:paraId="0802866D"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15. </w:t>
      </w:r>
      <w:r w:rsidRPr="00697718">
        <w:rPr>
          <w:rFonts w:ascii="Times New Roman" w:hAnsi="Times New Roman" w:cs="Times New Roman"/>
          <w:noProof/>
          <w:sz w:val="24"/>
          <w:szCs w:val="24"/>
        </w:rPr>
        <w:tab/>
        <w:t xml:space="preserve">Garber CE, Blissmer B, Deschenes MR, et al. Quantity and quality of exercise for developing and maintaining cardiorespiratory, musculoskeletal, and neuromotor fitness </w:t>
      </w:r>
      <w:r w:rsidRPr="00697718">
        <w:rPr>
          <w:rFonts w:ascii="Times New Roman" w:hAnsi="Times New Roman" w:cs="Times New Roman"/>
          <w:noProof/>
          <w:sz w:val="24"/>
          <w:szCs w:val="24"/>
        </w:rPr>
        <w:lastRenderedPageBreak/>
        <w:t xml:space="preserve">in apparently healthy adults: Guidance for prescribing exercise. </w:t>
      </w:r>
      <w:r w:rsidRPr="00697718">
        <w:rPr>
          <w:rFonts w:ascii="Times New Roman" w:hAnsi="Times New Roman" w:cs="Times New Roman"/>
          <w:i/>
          <w:iCs/>
          <w:noProof/>
          <w:sz w:val="24"/>
          <w:szCs w:val="24"/>
        </w:rPr>
        <w:t>Med Sci Sports Exerc</w:t>
      </w:r>
      <w:r w:rsidRPr="00697718">
        <w:rPr>
          <w:rFonts w:ascii="Times New Roman" w:hAnsi="Times New Roman" w:cs="Times New Roman"/>
          <w:noProof/>
          <w:sz w:val="24"/>
          <w:szCs w:val="24"/>
        </w:rPr>
        <w:t>. 2011;43(7):1334-1359. doi:10.1249/MSS.0b013e318213fefb.</w:t>
      </w:r>
    </w:p>
    <w:p w14:paraId="63EBB606"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16. </w:t>
      </w:r>
      <w:r w:rsidRPr="00697718">
        <w:rPr>
          <w:rFonts w:ascii="Times New Roman" w:hAnsi="Times New Roman" w:cs="Times New Roman"/>
          <w:noProof/>
          <w:sz w:val="24"/>
          <w:szCs w:val="24"/>
        </w:rPr>
        <w:tab/>
        <w:t xml:space="preserve">Groppel J, DiNubile N. Tennis For the Health of It..pdf. </w:t>
      </w:r>
      <w:r w:rsidRPr="00697718">
        <w:rPr>
          <w:rFonts w:ascii="Times New Roman" w:hAnsi="Times New Roman" w:cs="Times New Roman"/>
          <w:i/>
          <w:iCs/>
          <w:noProof/>
          <w:sz w:val="24"/>
          <w:szCs w:val="24"/>
        </w:rPr>
        <w:t>Phys Sportsmed</w:t>
      </w:r>
      <w:r w:rsidRPr="00697718">
        <w:rPr>
          <w:rFonts w:ascii="Times New Roman" w:hAnsi="Times New Roman" w:cs="Times New Roman"/>
          <w:noProof/>
          <w:sz w:val="24"/>
          <w:szCs w:val="24"/>
        </w:rPr>
        <w:t>. 2009;37(2):40-50.</w:t>
      </w:r>
    </w:p>
    <w:p w14:paraId="64B2E762"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17. </w:t>
      </w:r>
      <w:r w:rsidRPr="00697718">
        <w:rPr>
          <w:rFonts w:ascii="Times New Roman" w:hAnsi="Times New Roman" w:cs="Times New Roman"/>
          <w:noProof/>
          <w:sz w:val="24"/>
          <w:szCs w:val="24"/>
        </w:rPr>
        <w:tab/>
        <w:t xml:space="preserve">Hallal PC, Andersen LB, Bull FC, et al. Global physical activity levels: surveillance progress, pitfalls, and prospects. </w:t>
      </w:r>
      <w:r w:rsidRPr="00697718">
        <w:rPr>
          <w:rFonts w:ascii="Times New Roman" w:hAnsi="Times New Roman" w:cs="Times New Roman"/>
          <w:i/>
          <w:iCs/>
          <w:noProof/>
          <w:sz w:val="24"/>
          <w:szCs w:val="24"/>
        </w:rPr>
        <w:t>Lancet</w:t>
      </w:r>
      <w:r w:rsidRPr="00697718">
        <w:rPr>
          <w:rFonts w:ascii="Times New Roman" w:hAnsi="Times New Roman" w:cs="Times New Roman"/>
          <w:noProof/>
          <w:sz w:val="24"/>
          <w:szCs w:val="24"/>
        </w:rPr>
        <w:t>. 2012;380(9838):247-257. doi:10.1016/S0140-6736(12)60646-1.</w:t>
      </w:r>
    </w:p>
    <w:p w14:paraId="3E638753"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18. </w:t>
      </w:r>
      <w:r w:rsidRPr="00697718">
        <w:rPr>
          <w:rFonts w:ascii="Times New Roman" w:hAnsi="Times New Roman" w:cs="Times New Roman"/>
          <w:noProof/>
          <w:sz w:val="24"/>
          <w:szCs w:val="24"/>
        </w:rPr>
        <w:tab/>
        <w:t xml:space="preserve">Harden SM, McEwan D, Sylvester BD, et al. Understanding for whom, under what conditions, and how group-based physical activity interventions are successful: a realist review. </w:t>
      </w:r>
      <w:r w:rsidRPr="00697718">
        <w:rPr>
          <w:rFonts w:ascii="Times New Roman" w:hAnsi="Times New Roman" w:cs="Times New Roman"/>
          <w:i/>
          <w:iCs/>
          <w:noProof/>
          <w:sz w:val="24"/>
          <w:szCs w:val="24"/>
        </w:rPr>
        <w:t>BMC Public Health</w:t>
      </w:r>
      <w:r w:rsidRPr="00697718">
        <w:rPr>
          <w:rFonts w:ascii="Times New Roman" w:hAnsi="Times New Roman" w:cs="Times New Roman"/>
          <w:noProof/>
          <w:sz w:val="24"/>
          <w:szCs w:val="24"/>
        </w:rPr>
        <w:t>. 2015;15(1):958. doi:10.1186/s12889-015-2270-8.</w:t>
      </w:r>
    </w:p>
    <w:p w14:paraId="0B4B4423"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19. </w:t>
      </w:r>
      <w:r w:rsidRPr="00697718">
        <w:rPr>
          <w:rFonts w:ascii="Times New Roman" w:hAnsi="Times New Roman" w:cs="Times New Roman"/>
          <w:noProof/>
          <w:sz w:val="24"/>
          <w:szCs w:val="24"/>
        </w:rPr>
        <w:tab/>
        <w:t xml:space="preserve">Hawkes DH, Alizadehkhaiyat O, Kemp GJ, Fisher AC, Roebuck MM, Frostick SP. Electromyographic assessment of muscle fatigue in massive rotator cuff tear. </w:t>
      </w:r>
      <w:r w:rsidRPr="00697718">
        <w:rPr>
          <w:rFonts w:ascii="Times New Roman" w:hAnsi="Times New Roman" w:cs="Times New Roman"/>
          <w:i/>
          <w:iCs/>
          <w:noProof/>
          <w:sz w:val="24"/>
          <w:szCs w:val="24"/>
        </w:rPr>
        <w:t>J Electromyogr Kinesiol</w:t>
      </w:r>
      <w:r w:rsidRPr="00697718">
        <w:rPr>
          <w:rFonts w:ascii="Times New Roman" w:hAnsi="Times New Roman" w:cs="Times New Roman"/>
          <w:noProof/>
          <w:sz w:val="24"/>
          <w:szCs w:val="24"/>
        </w:rPr>
        <w:t>. 2015;25(1):93-99. doi:10.1016/j.jelekin.2014.09.010.</w:t>
      </w:r>
    </w:p>
    <w:p w14:paraId="6181A30B"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20. </w:t>
      </w:r>
      <w:r w:rsidRPr="00697718">
        <w:rPr>
          <w:rFonts w:ascii="Times New Roman" w:hAnsi="Times New Roman" w:cs="Times New Roman"/>
          <w:noProof/>
          <w:sz w:val="24"/>
          <w:szCs w:val="24"/>
        </w:rPr>
        <w:tab/>
        <w:t xml:space="preserve">Kovacs MS. Applied physiology of tennis performance. </w:t>
      </w:r>
      <w:r w:rsidRPr="00697718">
        <w:rPr>
          <w:rFonts w:ascii="Times New Roman" w:hAnsi="Times New Roman" w:cs="Times New Roman"/>
          <w:i/>
          <w:iCs/>
          <w:noProof/>
          <w:sz w:val="24"/>
          <w:szCs w:val="24"/>
        </w:rPr>
        <w:t>Br J Sports Med</w:t>
      </w:r>
      <w:r w:rsidRPr="00697718">
        <w:rPr>
          <w:rFonts w:ascii="Times New Roman" w:hAnsi="Times New Roman" w:cs="Times New Roman"/>
          <w:noProof/>
          <w:sz w:val="24"/>
          <w:szCs w:val="24"/>
        </w:rPr>
        <w:t>. 2006;40(5):381-385. doi:10.1136/bjsm.2005.023309.</w:t>
      </w:r>
    </w:p>
    <w:p w14:paraId="4558BCE8"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21. </w:t>
      </w:r>
      <w:r w:rsidRPr="00697718">
        <w:rPr>
          <w:rFonts w:ascii="Times New Roman" w:hAnsi="Times New Roman" w:cs="Times New Roman"/>
          <w:noProof/>
          <w:sz w:val="24"/>
          <w:szCs w:val="24"/>
        </w:rPr>
        <w:tab/>
        <w:t xml:space="preserve">Kovacs MS. Tennis physiology: Training the competitive athlete. </w:t>
      </w:r>
      <w:r w:rsidRPr="00697718">
        <w:rPr>
          <w:rFonts w:ascii="Times New Roman" w:hAnsi="Times New Roman" w:cs="Times New Roman"/>
          <w:i/>
          <w:iCs/>
          <w:noProof/>
          <w:sz w:val="24"/>
          <w:szCs w:val="24"/>
        </w:rPr>
        <w:t>Sport Med</w:t>
      </w:r>
      <w:r w:rsidRPr="00697718">
        <w:rPr>
          <w:rFonts w:ascii="Times New Roman" w:hAnsi="Times New Roman" w:cs="Times New Roman"/>
          <w:noProof/>
          <w:sz w:val="24"/>
          <w:szCs w:val="24"/>
        </w:rPr>
        <w:t>. 2007;37(3):189-198. doi:10.2165/00007256-200737030-00001.</w:t>
      </w:r>
    </w:p>
    <w:p w14:paraId="7853D6EF"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22. </w:t>
      </w:r>
      <w:r w:rsidRPr="00697718">
        <w:rPr>
          <w:rFonts w:ascii="Times New Roman" w:hAnsi="Times New Roman" w:cs="Times New Roman"/>
          <w:noProof/>
          <w:sz w:val="24"/>
          <w:szCs w:val="24"/>
        </w:rPr>
        <w:tab/>
        <w:t xml:space="preserve">Laforest S, St-Pierre DM, Cyr J, Gayton D. Effects of age and regular exercise on muscle strength and endurance. </w:t>
      </w:r>
      <w:r w:rsidRPr="00697718">
        <w:rPr>
          <w:rFonts w:ascii="Times New Roman" w:hAnsi="Times New Roman" w:cs="Times New Roman"/>
          <w:i/>
          <w:iCs/>
          <w:noProof/>
          <w:sz w:val="24"/>
          <w:szCs w:val="24"/>
        </w:rPr>
        <w:t>Eur J Appl Physiol Occup Physiol</w:t>
      </w:r>
      <w:r w:rsidRPr="00697718">
        <w:rPr>
          <w:rFonts w:ascii="Times New Roman" w:hAnsi="Times New Roman" w:cs="Times New Roman"/>
          <w:noProof/>
          <w:sz w:val="24"/>
          <w:szCs w:val="24"/>
        </w:rPr>
        <w:t>. 1990;60(2):104-111. doi:10.1007/BF00846029.</w:t>
      </w:r>
    </w:p>
    <w:p w14:paraId="43699A0B"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23. </w:t>
      </w:r>
      <w:r w:rsidRPr="00697718">
        <w:rPr>
          <w:rFonts w:ascii="Times New Roman" w:hAnsi="Times New Roman" w:cs="Times New Roman"/>
          <w:noProof/>
          <w:sz w:val="24"/>
          <w:szCs w:val="24"/>
        </w:rPr>
        <w:tab/>
        <w:t xml:space="preserve">Lee D-C, Sui X, Ortega FB, et al. Comparisons of leisure-time physical activity and cardiorespiratory fitness as predictors of all-cause mortality in men and women. </w:t>
      </w:r>
      <w:r w:rsidRPr="00697718">
        <w:rPr>
          <w:rFonts w:ascii="Times New Roman" w:hAnsi="Times New Roman" w:cs="Times New Roman"/>
          <w:i/>
          <w:iCs/>
          <w:noProof/>
          <w:sz w:val="24"/>
          <w:szCs w:val="24"/>
        </w:rPr>
        <w:t>Br J Sports Med</w:t>
      </w:r>
      <w:r w:rsidRPr="00697718">
        <w:rPr>
          <w:rFonts w:ascii="Times New Roman" w:hAnsi="Times New Roman" w:cs="Times New Roman"/>
          <w:noProof/>
          <w:sz w:val="24"/>
          <w:szCs w:val="24"/>
        </w:rPr>
        <w:t>. 2011;45(6):504-510. doi:10.1136/bjsm.2009.066209.</w:t>
      </w:r>
    </w:p>
    <w:p w14:paraId="45475E5B"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lastRenderedPageBreak/>
        <w:t xml:space="preserve">24. </w:t>
      </w:r>
      <w:r w:rsidRPr="00697718">
        <w:rPr>
          <w:rFonts w:ascii="Times New Roman" w:hAnsi="Times New Roman" w:cs="Times New Roman"/>
          <w:noProof/>
          <w:sz w:val="24"/>
          <w:szCs w:val="24"/>
        </w:rPr>
        <w:tab/>
        <w:t xml:space="preserve">Marks BL. Health benefits for veteran (senior) tennis players. </w:t>
      </w:r>
      <w:r w:rsidRPr="00697718">
        <w:rPr>
          <w:rFonts w:ascii="Times New Roman" w:hAnsi="Times New Roman" w:cs="Times New Roman"/>
          <w:i/>
          <w:iCs/>
          <w:noProof/>
          <w:sz w:val="24"/>
          <w:szCs w:val="24"/>
        </w:rPr>
        <w:t>Br J Sports Med</w:t>
      </w:r>
      <w:r w:rsidRPr="00697718">
        <w:rPr>
          <w:rFonts w:ascii="Times New Roman" w:hAnsi="Times New Roman" w:cs="Times New Roman"/>
          <w:noProof/>
          <w:sz w:val="24"/>
          <w:szCs w:val="24"/>
        </w:rPr>
        <w:t>. 2006;40(5):469-476; discussion 476. doi:10.1136/bjsm.2005.024877.</w:t>
      </w:r>
    </w:p>
    <w:p w14:paraId="5DFB920A"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25. </w:t>
      </w:r>
      <w:r w:rsidRPr="00697718">
        <w:rPr>
          <w:rFonts w:ascii="Times New Roman" w:hAnsi="Times New Roman" w:cs="Times New Roman"/>
          <w:noProof/>
          <w:sz w:val="24"/>
          <w:szCs w:val="24"/>
        </w:rPr>
        <w:tab/>
        <w:t xml:space="preserve">McMillan LB, Zengin A, Ebeling PR, Scott D. Prescribing Physical Activity for the Prevention and Treatment of Osteoporosis in Older Adults. </w:t>
      </w:r>
      <w:r w:rsidRPr="00697718">
        <w:rPr>
          <w:rFonts w:ascii="Times New Roman" w:hAnsi="Times New Roman" w:cs="Times New Roman"/>
          <w:i/>
          <w:iCs/>
          <w:noProof/>
          <w:sz w:val="24"/>
          <w:szCs w:val="24"/>
        </w:rPr>
        <w:t>Healthc (Basel, Switzerland)</w:t>
      </w:r>
      <w:r w:rsidRPr="00697718">
        <w:rPr>
          <w:rFonts w:ascii="Times New Roman" w:hAnsi="Times New Roman" w:cs="Times New Roman"/>
          <w:noProof/>
          <w:sz w:val="24"/>
          <w:szCs w:val="24"/>
        </w:rPr>
        <w:t>. 2017;5(4). doi:10.3390/healthcare5040085.</w:t>
      </w:r>
    </w:p>
    <w:p w14:paraId="171E6054"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26. </w:t>
      </w:r>
      <w:r w:rsidRPr="00697718">
        <w:rPr>
          <w:rFonts w:ascii="Times New Roman" w:hAnsi="Times New Roman" w:cs="Times New Roman"/>
          <w:noProof/>
          <w:sz w:val="24"/>
          <w:szCs w:val="24"/>
        </w:rPr>
        <w:tab/>
        <w:t xml:space="preserve">Mero A, Jaakkola L, Komi P V. Relationships between muscle fibre characteristics and physical performance capacity in trained athletic boys. </w:t>
      </w:r>
      <w:r w:rsidRPr="00697718">
        <w:rPr>
          <w:rFonts w:ascii="Times New Roman" w:hAnsi="Times New Roman" w:cs="Times New Roman"/>
          <w:i/>
          <w:iCs/>
          <w:noProof/>
          <w:sz w:val="24"/>
          <w:szCs w:val="24"/>
        </w:rPr>
        <w:t>J Sports Sci</w:t>
      </w:r>
      <w:r w:rsidRPr="00697718">
        <w:rPr>
          <w:rFonts w:ascii="Times New Roman" w:hAnsi="Times New Roman" w:cs="Times New Roman"/>
          <w:noProof/>
          <w:sz w:val="24"/>
          <w:szCs w:val="24"/>
        </w:rPr>
        <w:t>. 1991;9(2):161-171. doi:10.1080/02640419108729877.</w:t>
      </w:r>
    </w:p>
    <w:p w14:paraId="03623011"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27. </w:t>
      </w:r>
      <w:r w:rsidRPr="00697718">
        <w:rPr>
          <w:rFonts w:ascii="Times New Roman" w:hAnsi="Times New Roman" w:cs="Times New Roman"/>
          <w:noProof/>
          <w:sz w:val="24"/>
          <w:szCs w:val="24"/>
        </w:rPr>
        <w:tab/>
        <w:t xml:space="preserve">Oja P, Kelly P, Pedisic Z, et al. Associations of specific types of sports and exercise with all-cause and cardiovascular-disease mortality: a cohort study of 80 306 British adults. </w:t>
      </w:r>
      <w:r w:rsidRPr="00697718">
        <w:rPr>
          <w:rFonts w:ascii="Times New Roman" w:hAnsi="Times New Roman" w:cs="Times New Roman"/>
          <w:i/>
          <w:iCs/>
          <w:noProof/>
          <w:sz w:val="24"/>
          <w:szCs w:val="24"/>
        </w:rPr>
        <w:t>Br J Sports Med</w:t>
      </w:r>
      <w:r w:rsidRPr="00697718">
        <w:rPr>
          <w:rFonts w:ascii="Times New Roman" w:hAnsi="Times New Roman" w:cs="Times New Roman"/>
          <w:noProof/>
          <w:sz w:val="24"/>
          <w:szCs w:val="24"/>
        </w:rPr>
        <w:t>. 2016;0:bjsports-2016-096822. doi:10.1136/bjsports-2016-096822.</w:t>
      </w:r>
    </w:p>
    <w:p w14:paraId="68DA9C78"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28. </w:t>
      </w:r>
      <w:r w:rsidRPr="00697718">
        <w:rPr>
          <w:rFonts w:ascii="Times New Roman" w:hAnsi="Times New Roman" w:cs="Times New Roman"/>
          <w:noProof/>
          <w:sz w:val="24"/>
          <w:szCs w:val="24"/>
        </w:rPr>
        <w:tab/>
        <w:t xml:space="preserve">Paffenbarger RS, Hyde RT, Wing AL, Lee I-M, Jung DL, Kampert JB. The Association of Changes in Physical-Activity Level and Other Lifestyle Characteristics with Mortality among Men. </w:t>
      </w:r>
      <w:r w:rsidRPr="00697718">
        <w:rPr>
          <w:rFonts w:ascii="Times New Roman" w:hAnsi="Times New Roman" w:cs="Times New Roman"/>
          <w:i/>
          <w:iCs/>
          <w:noProof/>
          <w:sz w:val="24"/>
          <w:szCs w:val="24"/>
        </w:rPr>
        <w:t>N Engl J Med</w:t>
      </w:r>
      <w:r w:rsidRPr="00697718">
        <w:rPr>
          <w:rFonts w:ascii="Times New Roman" w:hAnsi="Times New Roman" w:cs="Times New Roman"/>
          <w:noProof/>
          <w:sz w:val="24"/>
          <w:szCs w:val="24"/>
        </w:rPr>
        <w:t>. 1993;328(8):538-545. doi:10.1056/NEJM199302253280804.</w:t>
      </w:r>
    </w:p>
    <w:p w14:paraId="25B18C73"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29. </w:t>
      </w:r>
      <w:r w:rsidRPr="00697718">
        <w:rPr>
          <w:rFonts w:ascii="Times New Roman" w:hAnsi="Times New Roman" w:cs="Times New Roman"/>
          <w:noProof/>
          <w:sz w:val="24"/>
          <w:szCs w:val="24"/>
        </w:rPr>
        <w:tab/>
        <w:t xml:space="preserve">Panter J, Guell C, Prins R, Ogilvie D. Physical activity and the environment: Conceptual review and framework for intervention research. </w:t>
      </w:r>
      <w:r w:rsidRPr="00697718">
        <w:rPr>
          <w:rFonts w:ascii="Times New Roman" w:hAnsi="Times New Roman" w:cs="Times New Roman"/>
          <w:i/>
          <w:iCs/>
          <w:noProof/>
          <w:sz w:val="24"/>
          <w:szCs w:val="24"/>
        </w:rPr>
        <w:t>Int J Behav Nutr Phys Act</w:t>
      </w:r>
      <w:r w:rsidRPr="00697718">
        <w:rPr>
          <w:rFonts w:ascii="Times New Roman" w:hAnsi="Times New Roman" w:cs="Times New Roman"/>
          <w:noProof/>
          <w:sz w:val="24"/>
          <w:szCs w:val="24"/>
        </w:rPr>
        <w:t>. 2017;14(1):156. doi:10.1186/s12966-017-0610-z.</w:t>
      </w:r>
    </w:p>
    <w:p w14:paraId="2765DDFD"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30. </w:t>
      </w:r>
      <w:r w:rsidRPr="00697718">
        <w:rPr>
          <w:rFonts w:ascii="Times New Roman" w:hAnsi="Times New Roman" w:cs="Times New Roman"/>
          <w:noProof/>
          <w:sz w:val="24"/>
          <w:szCs w:val="24"/>
        </w:rPr>
        <w:tab/>
        <w:t xml:space="preserve">Pluim BM, Staal JB, Marks BL, Miller S, Miley D. Health benefits of tennis. </w:t>
      </w:r>
      <w:r w:rsidRPr="00697718">
        <w:rPr>
          <w:rFonts w:ascii="Times New Roman" w:hAnsi="Times New Roman" w:cs="Times New Roman"/>
          <w:i/>
          <w:iCs/>
          <w:noProof/>
          <w:sz w:val="24"/>
          <w:szCs w:val="24"/>
        </w:rPr>
        <w:t>Br J Sports Med</w:t>
      </w:r>
      <w:r w:rsidRPr="00697718">
        <w:rPr>
          <w:rFonts w:ascii="Times New Roman" w:hAnsi="Times New Roman" w:cs="Times New Roman"/>
          <w:noProof/>
          <w:sz w:val="24"/>
          <w:szCs w:val="24"/>
        </w:rPr>
        <w:t>. 2007;41(11):760-768. doi:10.1136/bjsm.2006.034967.</w:t>
      </w:r>
    </w:p>
    <w:p w14:paraId="0A01EDF5"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31. </w:t>
      </w:r>
      <w:r w:rsidRPr="00697718">
        <w:rPr>
          <w:rFonts w:ascii="Times New Roman" w:hAnsi="Times New Roman" w:cs="Times New Roman"/>
          <w:noProof/>
          <w:sz w:val="24"/>
          <w:szCs w:val="24"/>
        </w:rPr>
        <w:tab/>
        <w:t xml:space="preserve">Reid M, Duffield R. The development of fatigue during match-play tennis. </w:t>
      </w:r>
      <w:r w:rsidRPr="00697718">
        <w:rPr>
          <w:rFonts w:ascii="Times New Roman" w:hAnsi="Times New Roman" w:cs="Times New Roman"/>
          <w:i/>
          <w:iCs/>
          <w:noProof/>
          <w:sz w:val="24"/>
          <w:szCs w:val="24"/>
        </w:rPr>
        <w:t>Br J Sports Med</w:t>
      </w:r>
      <w:r w:rsidRPr="00697718">
        <w:rPr>
          <w:rFonts w:ascii="Times New Roman" w:hAnsi="Times New Roman" w:cs="Times New Roman"/>
          <w:noProof/>
          <w:sz w:val="24"/>
          <w:szCs w:val="24"/>
        </w:rPr>
        <w:t>. 2014;48(SUPPL. 1):2-7. doi:10.1136/bjsports-2013-093196.</w:t>
      </w:r>
    </w:p>
    <w:p w14:paraId="07128894"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lastRenderedPageBreak/>
        <w:t xml:space="preserve">32. </w:t>
      </w:r>
      <w:r w:rsidRPr="00697718">
        <w:rPr>
          <w:rFonts w:ascii="Times New Roman" w:hAnsi="Times New Roman" w:cs="Times New Roman"/>
          <w:noProof/>
          <w:sz w:val="24"/>
          <w:szCs w:val="24"/>
        </w:rPr>
        <w:tab/>
        <w:t xml:space="preserve">Rota S, Morel B, Saboul D, Rogowski I, Hautier C. Influence of fatigue on upper limb muscle activity and performance in tennis. </w:t>
      </w:r>
      <w:r w:rsidRPr="00697718">
        <w:rPr>
          <w:rFonts w:ascii="Times New Roman" w:hAnsi="Times New Roman" w:cs="Times New Roman"/>
          <w:i/>
          <w:iCs/>
          <w:noProof/>
          <w:sz w:val="24"/>
          <w:szCs w:val="24"/>
        </w:rPr>
        <w:t>J Electromyogr {&amp;} Kinesiol</w:t>
      </w:r>
      <w:r w:rsidRPr="00697718">
        <w:rPr>
          <w:rFonts w:ascii="Times New Roman" w:hAnsi="Times New Roman" w:cs="Times New Roman"/>
          <w:noProof/>
          <w:sz w:val="24"/>
          <w:szCs w:val="24"/>
        </w:rPr>
        <w:t>. 2014;24(1):90-97. doi:10.1016/j.jelekin.2013.10.007.</w:t>
      </w:r>
    </w:p>
    <w:p w14:paraId="6D0E4E8F"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33. </w:t>
      </w:r>
      <w:r w:rsidRPr="00697718">
        <w:rPr>
          <w:rFonts w:ascii="Times New Roman" w:hAnsi="Times New Roman" w:cs="Times New Roman"/>
          <w:noProof/>
          <w:sz w:val="24"/>
          <w:szCs w:val="24"/>
        </w:rPr>
        <w:tab/>
        <w:t xml:space="preserve">Storheim K, Zwart J-A. Musculoskeletal disorders and the Global Burden of Disease study. </w:t>
      </w:r>
      <w:r w:rsidRPr="00697718">
        <w:rPr>
          <w:rFonts w:ascii="Times New Roman" w:hAnsi="Times New Roman" w:cs="Times New Roman"/>
          <w:i/>
          <w:iCs/>
          <w:noProof/>
          <w:sz w:val="24"/>
          <w:szCs w:val="24"/>
        </w:rPr>
        <w:t>Ann Rheum Dis</w:t>
      </w:r>
      <w:r w:rsidRPr="00697718">
        <w:rPr>
          <w:rFonts w:ascii="Times New Roman" w:hAnsi="Times New Roman" w:cs="Times New Roman"/>
          <w:noProof/>
          <w:sz w:val="24"/>
          <w:szCs w:val="24"/>
        </w:rPr>
        <w:t>. 2014;73(6):949-950. doi:10.1136/annrheumdis-2014-205327.</w:t>
      </w:r>
    </w:p>
    <w:p w14:paraId="58E8B803"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34. </w:t>
      </w:r>
      <w:r w:rsidRPr="00697718">
        <w:rPr>
          <w:rFonts w:ascii="Times New Roman" w:hAnsi="Times New Roman" w:cs="Times New Roman"/>
          <w:noProof/>
          <w:sz w:val="24"/>
          <w:szCs w:val="24"/>
        </w:rPr>
        <w:tab/>
        <w:t xml:space="preserve">Sundstrup E, Jakobsen MD, Brandt M, Jay K, Aagaard P, Andersen LL. Strength Training Improves Fatigue Resistance and Self-Rated Health in Workers with Chronic Pain: A Randomized Controlled Trial. </w:t>
      </w:r>
      <w:r w:rsidRPr="00697718">
        <w:rPr>
          <w:rFonts w:ascii="Times New Roman" w:hAnsi="Times New Roman" w:cs="Times New Roman"/>
          <w:i/>
          <w:iCs/>
          <w:noProof/>
          <w:sz w:val="24"/>
          <w:szCs w:val="24"/>
        </w:rPr>
        <w:t>Biomed Res Int</w:t>
      </w:r>
      <w:r w:rsidRPr="00697718">
        <w:rPr>
          <w:rFonts w:ascii="Times New Roman" w:hAnsi="Times New Roman" w:cs="Times New Roman"/>
          <w:noProof/>
          <w:sz w:val="24"/>
          <w:szCs w:val="24"/>
        </w:rPr>
        <w:t>. 2016;2016:4137918. doi:10.1155/2016/4137918.</w:t>
      </w:r>
    </w:p>
    <w:p w14:paraId="72E832DD"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35. </w:t>
      </w:r>
      <w:r w:rsidRPr="00697718">
        <w:rPr>
          <w:rFonts w:ascii="Times New Roman" w:hAnsi="Times New Roman" w:cs="Times New Roman"/>
          <w:noProof/>
          <w:sz w:val="24"/>
          <w:szCs w:val="24"/>
        </w:rPr>
        <w:tab/>
        <w:t xml:space="preserve">Swank AM, Condra S, Yates JW. Effect of long term tennis participation on aerobic power, body composition, muscular strength, flexibility and serum lipids. </w:t>
      </w:r>
      <w:r w:rsidRPr="00697718">
        <w:rPr>
          <w:rFonts w:ascii="Times New Roman" w:hAnsi="Times New Roman" w:cs="Times New Roman"/>
          <w:i/>
          <w:iCs/>
          <w:noProof/>
          <w:sz w:val="24"/>
          <w:szCs w:val="24"/>
        </w:rPr>
        <w:t>Sport Med Train Rehabil</w:t>
      </w:r>
      <w:r w:rsidRPr="00697718">
        <w:rPr>
          <w:rFonts w:ascii="Times New Roman" w:hAnsi="Times New Roman" w:cs="Times New Roman"/>
          <w:noProof/>
          <w:sz w:val="24"/>
          <w:szCs w:val="24"/>
        </w:rPr>
        <w:t>. 1998;8(2):99-112. doi:10.1080/15438629809512520.</w:t>
      </w:r>
    </w:p>
    <w:p w14:paraId="50F43814"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36. </w:t>
      </w:r>
      <w:r w:rsidRPr="00697718">
        <w:rPr>
          <w:rFonts w:ascii="Times New Roman" w:hAnsi="Times New Roman" w:cs="Times New Roman"/>
          <w:noProof/>
          <w:sz w:val="24"/>
          <w:szCs w:val="24"/>
        </w:rPr>
        <w:tab/>
        <w:t xml:space="preserve">Torres-Luque G, Sánchez-Pay A, Belmonte MJB, Ramón MM. Functional aspects of competitive tennis. </w:t>
      </w:r>
      <w:r w:rsidRPr="00697718">
        <w:rPr>
          <w:rFonts w:ascii="Times New Roman" w:hAnsi="Times New Roman" w:cs="Times New Roman"/>
          <w:i/>
          <w:iCs/>
          <w:noProof/>
          <w:sz w:val="24"/>
          <w:szCs w:val="24"/>
        </w:rPr>
        <w:t>J Hum Sport Exerc</w:t>
      </w:r>
      <w:r w:rsidRPr="00697718">
        <w:rPr>
          <w:rFonts w:ascii="Times New Roman" w:hAnsi="Times New Roman" w:cs="Times New Roman"/>
          <w:noProof/>
          <w:sz w:val="24"/>
          <w:szCs w:val="24"/>
        </w:rPr>
        <w:t>. 2011;6(3):528-539. doi:10.4100/jhse.2011.63.07.</w:t>
      </w:r>
    </w:p>
    <w:p w14:paraId="44183168"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szCs w:val="24"/>
        </w:rPr>
      </w:pPr>
      <w:r w:rsidRPr="00697718">
        <w:rPr>
          <w:rFonts w:ascii="Times New Roman" w:hAnsi="Times New Roman" w:cs="Times New Roman"/>
          <w:noProof/>
          <w:sz w:val="24"/>
          <w:szCs w:val="24"/>
        </w:rPr>
        <w:t xml:space="preserve">37. </w:t>
      </w:r>
      <w:r w:rsidRPr="00697718">
        <w:rPr>
          <w:rFonts w:ascii="Times New Roman" w:hAnsi="Times New Roman" w:cs="Times New Roman"/>
          <w:noProof/>
          <w:sz w:val="24"/>
          <w:szCs w:val="24"/>
        </w:rPr>
        <w:tab/>
        <w:t xml:space="preserve">Ullrich B, Brüggemann G-P. Force-Generating Capacities and Fatigability of the Quadriceps Femoris in Relation to Different Exercise Modes. </w:t>
      </w:r>
      <w:r w:rsidRPr="00697718">
        <w:rPr>
          <w:rFonts w:ascii="Times New Roman" w:hAnsi="Times New Roman" w:cs="Times New Roman"/>
          <w:i/>
          <w:iCs/>
          <w:noProof/>
          <w:sz w:val="24"/>
          <w:szCs w:val="24"/>
        </w:rPr>
        <w:t>J Strength Cond Res</w:t>
      </w:r>
      <w:r w:rsidRPr="00697718">
        <w:rPr>
          <w:rFonts w:ascii="Times New Roman" w:hAnsi="Times New Roman" w:cs="Times New Roman"/>
          <w:noProof/>
          <w:sz w:val="24"/>
          <w:szCs w:val="24"/>
        </w:rPr>
        <w:t>. 2008;22(5):1544-1555. doi:10.1519/JSC.0b013e318173c4ec.</w:t>
      </w:r>
    </w:p>
    <w:p w14:paraId="6F2C29F6" w14:textId="77777777" w:rsidR="005372B4" w:rsidRPr="00697718" w:rsidRDefault="005372B4" w:rsidP="005372B4">
      <w:pPr>
        <w:widowControl w:val="0"/>
        <w:autoSpaceDE w:val="0"/>
        <w:autoSpaceDN w:val="0"/>
        <w:adjustRightInd w:val="0"/>
        <w:spacing w:line="480" w:lineRule="auto"/>
        <w:ind w:left="640" w:hanging="640"/>
        <w:rPr>
          <w:rFonts w:ascii="Times New Roman" w:hAnsi="Times New Roman" w:cs="Times New Roman"/>
          <w:noProof/>
          <w:sz w:val="24"/>
        </w:rPr>
      </w:pPr>
      <w:r w:rsidRPr="00697718">
        <w:rPr>
          <w:rFonts w:ascii="Times New Roman" w:hAnsi="Times New Roman" w:cs="Times New Roman"/>
          <w:noProof/>
          <w:sz w:val="24"/>
          <w:szCs w:val="24"/>
        </w:rPr>
        <w:t xml:space="preserve">38. </w:t>
      </w:r>
      <w:r w:rsidRPr="00697718">
        <w:rPr>
          <w:rFonts w:ascii="Times New Roman" w:hAnsi="Times New Roman" w:cs="Times New Roman"/>
          <w:noProof/>
          <w:sz w:val="24"/>
          <w:szCs w:val="24"/>
        </w:rPr>
        <w:tab/>
        <w:t>World Health Organization. Global recommendations on physical activity for health. Geneva: World Health Organization. doi:10.1080/11026480410034349.</w:t>
      </w:r>
    </w:p>
    <w:p w14:paraId="6C1ABFF1" w14:textId="1A7A8F05" w:rsidR="004B2254" w:rsidRPr="00697718" w:rsidRDefault="004B2254" w:rsidP="0010284B">
      <w:pPr>
        <w:spacing w:line="480" w:lineRule="auto"/>
        <w:rPr>
          <w:rFonts w:ascii="Times New Roman" w:hAnsi="Times New Roman" w:cs="Times New Roman"/>
          <w:sz w:val="24"/>
          <w:szCs w:val="24"/>
        </w:rPr>
        <w:sectPr w:rsidR="004B2254" w:rsidRPr="00697718" w:rsidSect="00231AFE">
          <w:footerReference w:type="default" r:id="rId8"/>
          <w:type w:val="continuous"/>
          <w:pgSz w:w="11906" w:h="16838"/>
          <w:pgMar w:top="1440" w:right="1440" w:bottom="1440" w:left="1440" w:header="708" w:footer="708" w:gutter="0"/>
          <w:lnNumType w:countBy="1" w:restart="continuous"/>
          <w:cols w:space="708"/>
          <w:docGrid w:linePitch="360"/>
        </w:sectPr>
      </w:pPr>
      <w:r w:rsidRPr="00697718">
        <w:rPr>
          <w:rFonts w:ascii="Times New Roman" w:hAnsi="Times New Roman" w:cs="Times New Roman"/>
          <w:sz w:val="24"/>
          <w:szCs w:val="24"/>
        </w:rPr>
        <w:fldChar w:fldCharType="end"/>
      </w:r>
    </w:p>
    <w:p w14:paraId="4C8868F9" w14:textId="13F22444" w:rsidR="004C5AF2" w:rsidRPr="00697718" w:rsidRDefault="004C5AF2" w:rsidP="00231AFE">
      <w:pPr>
        <w:tabs>
          <w:tab w:val="left" w:pos="1980"/>
        </w:tabs>
        <w:rPr>
          <w:rFonts w:ascii="Times New Roman" w:hAnsi="Times New Roman" w:cs="Times New Roman"/>
          <w:sz w:val="24"/>
          <w:szCs w:val="24"/>
        </w:rPr>
        <w:sectPr w:rsidR="004C5AF2" w:rsidRPr="00697718" w:rsidSect="00231AFE">
          <w:type w:val="continuous"/>
          <w:pgSz w:w="11906" w:h="16838"/>
          <w:pgMar w:top="1440" w:right="1440" w:bottom="1440" w:left="1440" w:header="709" w:footer="709" w:gutter="0"/>
          <w:lnNumType w:countBy="1" w:restart="continuous"/>
          <w:cols w:space="708"/>
          <w:docGrid w:linePitch="360"/>
        </w:sectPr>
      </w:pPr>
    </w:p>
    <w:p w14:paraId="27D5A16B" w14:textId="77777777" w:rsidR="00B062BB" w:rsidRPr="00697718" w:rsidRDefault="00B062BB" w:rsidP="00231AFE">
      <w:pPr>
        <w:spacing w:line="480" w:lineRule="auto"/>
        <w:rPr>
          <w:rFonts w:ascii="Times New Roman" w:hAnsi="Times New Roman" w:cs="Times New Roman"/>
          <w:b/>
          <w:sz w:val="24"/>
          <w:szCs w:val="24"/>
        </w:rPr>
      </w:pPr>
    </w:p>
    <w:p w14:paraId="7C849EED" w14:textId="6295EA78" w:rsidR="00A658F9" w:rsidRPr="00697718" w:rsidRDefault="00231AFE" w:rsidP="00231AFE">
      <w:pPr>
        <w:spacing w:line="480" w:lineRule="auto"/>
        <w:rPr>
          <w:rFonts w:ascii="Times New Roman" w:hAnsi="Times New Roman" w:cs="Times New Roman"/>
          <w:b/>
          <w:sz w:val="24"/>
          <w:szCs w:val="24"/>
        </w:rPr>
      </w:pPr>
      <w:r w:rsidRPr="00697718">
        <w:rPr>
          <w:rFonts w:ascii="Times New Roman" w:hAnsi="Times New Roman" w:cs="Times New Roman"/>
          <w:b/>
          <w:sz w:val="24"/>
          <w:szCs w:val="24"/>
        </w:rPr>
        <w:lastRenderedPageBreak/>
        <w:t>Figure Captions</w:t>
      </w:r>
    </w:p>
    <w:p w14:paraId="3599702E" w14:textId="76093D8F" w:rsidR="00A53CED" w:rsidRPr="00697718" w:rsidRDefault="00A53CED" w:rsidP="00231AFE">
      <w:pPr>
        <w:spacing w:line="480" w:lineRule="auto"/>
        <w:rPr>
          <w:rFonts w:ascii="Times New Roman" w:hAnsi="Times New Roman" w:cs="Times New Roman"/>
          <w:sz w:val="24"/>
          <w:szCs w:val="24"/>
        </w:rPr>
      </w:pPr>
      <w:r w:rsidRPr="00697718">
        <w:rPr>
          <w:rFonts w:ascii="Times New Roman" w:hAnsi="Times New Roman" w:cs="Times New Roman"/>
          <w:sz w:val="24"/>
          <w:szCs w:val="24"/>
        </w:rPr>
        <w:t xml:space="preserve">Figure 1. Upper and lower body musculoskeletal function cluster scores of </w:t>
      </w:r>
      <w:r w:rsidR="00A83E4F" w:rsidRPr="00697718">
        <w:rPr>
          <w:rFonts w:ascii="Times New Roman" w:hAnsi="Times New Roman" w:cs="Times New Roman"/>
          <w:sz w:val="24"/>
          <w:szCs w:val="24"/>
        </w:rPr>
        <w:t>tennis players (TP) and non-players (NP</w:t>
      </w:r>
      <w:r w:rsidR="008C1F11" w:rsidRPr="00697718">
        <w:rPr>
          <w:rFonts w:ascii="Times New Roman" w:hAnsi="Times New Roman" w:cs="Times New Roman"/>
          <w:sz w:val="24"/>
          <w:szCs w:val="24"/>
        </w:rPr>
        <w:t>). C</w:t>
      </w:r>
      <w:r w:rsidRPr="00697718">
        <w:rPr>
          <w:rFonts w:ascii="Times New Roman" w:hAnsi="Times New Roman" w:cs="Times New Roman"/>
          <w:sz w:val="24"/>
          <w:szCs w:val="24"/>
        </w:rPr>
        <w:t xml:space="preserve">luster </w:t>
      </w:r>
      <w:r w:rsidR="008C1F11" w:rsidRPr="00697718">
        <w:rPr>
          <w:rFonts w:ascii="Times New Roman" w:hAnsi="Times New Roman" w:cs="Times New Roman"/>
          <w:sz w:val="24"/>
          <w:szCs w:val="24"/>
        </w:rPr>
        <w:t xml:space="preserve">(C1) represents the upper body and </w:t>
      </w:r>
      <w:r w:rsidRPr="00697718">
        <w:rPr>
          <w:rFonts w:ascii="Times New Roman" w:hAnsi="Times New Roman" w:cs="Times New Roman"/>
          <w:sz w:val="24"/>
          <w:szCs w:val="24"/>
        </w:rPr>
        <w:t>is the sum of z-score</w:t>
      </w:r>
      <w:r w:rsidR="007B2E8E" w:rsidRPr="00697718">
        <w:rPr>
          <w:rFonts w:ascii="Times New Roman" w:hAnsi="Times New Roman" w:cs="Times New Roman"/>
          <w:sz w:val="24"/>
          <w:szCs w:val="24"/>
        </w:rPr>
        <w:t>s for body fat percentage, hand</w:t>
      </w:r>
      <w:r w:rsidRPr="00697718">
        <w:rPr>
          <w:rFonts w:ascii="Times New Roman" w:hAnsi="Times New Roman" w:cs="Times New Roman"/>
          <w:sz w:val="24"/>
          <w:szCs w:val="24"/>
        </w:rPr>
        <w:t>grip strength and flexor carpi radialis fatigue index</w:t>
      </w:r>
      <w:r w:rsidR="008C1F11" w:rsidRPr="00697718">
        <w:rPr>
          <w:rFonts w:ascii="Times New Roman" w:hAnsi="Times New Roman" w:cs="Times New Roman"/>
          <w:sz w:val="24"/>
          <w:szCs w:val="24"/>
        </w:rPr>
        <w:t>. C</w:t>
      </w:r>
      <w:r w:rsidRPr="00697718">
        <w:rPr>
          <w:rFonts w:ascii="Times New Roman" w:hAnsi="Times New Roman" w:cs="Times New Roman"/>
          <w:sz w:val="24"/>
          <w:szCs w:val="24"/>
        </w:rPr>
        <w:t>lu</w:t>
      </w:r>
      <w:r w:rsidR="008C1F11" w:rsidRPr="00697718">
        <w:rPr>
          <w:rFonts w:ascii="Times New Roman" w:hAnsi="Times New Roman" w:cs="Times New Roman"/>
          <w:sz w:val="24"/>
          <w:szCs w:val="24"/>
        </w:rPr>
        <w:t>ster 2 (C2) represents the lower body and is the sum of z-scores for</w:t>
      </w:r>
      <w:r w:rsidR="00C56F4A" w:rsidRPr="00697718">
        <w:rPr>
          <w:rFonts w:ascii="Times New Roman" w:hAnsi="Times New Roman" w:cs="Times New Roman"/>
          <w:sz w:val="24"/>
          <w:szCs w:val="24"/>
        </w:rPr>
        <w:t xml:space="preserve"> </w:t>
      </w:r>
      <w:r w:rsidRPr="00697718">
        <w:rPr>
          <w:rFonts w:ascii="Times New Roman" w:hAnsi="Times New Roman" w:cs="Times New Roman"/>
          <w:sz w:val="24"/>
          <w:szCs w:val="24"/>
        </w:rPr>
        <w:t>body fat percentage, knee extension strength and rectus femoris fatigue index. Data are means ± SEM. *indicates a signi</w:t>
      </w:r>
      <w:r w:rsidR="00DD70FC" w:rsidRPr="00697718">
        <w:rPr>
          <w:rFonts w:ascii="Times New Roman" w:hAnsi="Times New Roman" w:cs="Times New Roman"/>
          <w:sz w:val="24"/>
          <w:szCs w:val="24"/>
        </w:rPr>
        <w:t xml:space="preserve">ficant difference between </w:t>
      </w:r>
      <w:r w:rsidR="000F674D" w:rsidRPr="00697718">
        <w:rPr>
          <w:rFonts w:ascii="Times New Roman" w:hAnsi="Times New Roman" w:cs="Times New Roman"/>
          <w:sz w:val="24"/>
          <w:szCs w:val="24"/>
        </w:rPr>
        <w:t>tennis players</w:t>
      </w:r>
      <w:r w:rsidR="00DD70FC" w:rsidRPr="00697718">
        <w:rPr>
          <w:rFonts w:ascii="Times New Roman" w:hAnsi="Times New Roman" w:cs="Times New Roman"/>
          <w:sz w:val="24"/>
          <w:szCs w:val="24"/>
        </w:rPr>
        <w:t xml:space="preserve"> and </w:t>
      </w:r>
      <w:r w:rsidR="000F674D" w:rsidRPr="00697718">
        <w:rPr>
          <w:rFonts w:ascii="Times New Roman" w:hAnsi="Times New Roman" w:cs="Times New Roman"/>
          <w:sz w:val="24"/>
          <w:szCs w:val="24"/>
        </w:rPr>
        <w:t>non-players</w:t>
      </w:r>
      <w:r w:rsidRPr="00697718">
        <w:rPr>
          <w:rFonts w:ascii="Times New Roman" w:hAnsi="Times New Roman" w:cs="Times New Roman"/>
          <w:sz w:val="24"/>
          <w:szCs w:val="24"/>
        </w:rPr>
        <w:t xml:space="preserve"> when analysed by ANCOVA (age as covariate).</w:t>
      </w:r>
    </w:p>
    <w:p w14:paraId="2F67EDA8" w14:textId="5BFB1730" w:rsidR="005253DA" w:rsidRPr="00697718" w:rsidRDefault="005253DA" w:rsidP="00231AFE">
      <w:pPr>
        <w:spacing w:line="480" w:lineRule="auto"/>
        <w:rPr>
          <w:rFonts w:ascii="Times New Roman" w:hAnsi="Times New Roman" w:cs="Times New Roman"/>
          <w:sz w:val="24"/>
          <w:szCs w:val="24"/>
        </w:rPr>
      </w:pPr>
    </w:p>
    <w:p w14:paraId="4AB56CCC" w14:textId="50400527" w:rsidR="005253DA" w:rsidRPr="00697718" w:rsidRDefault="005253DA" w:rsidP="00231AFE">
      <w:pPr>
        <w:spacing w:line="480" w:lineRule="auto"/>
        <w:rPr>
          <w:rFonts w:ascii="Times New Roman" w:hAnsi="Times New Roman" w:cs="Times New Roman"/>
          <w:sz w:val="24"/>
          <w:szCs w:val="24"/>
        </w:rPr>
      </w:pPr>
    </w:p>
    <w:p w14:paraId="43129763" w14:textId="578E6D4F" w:rsidR="005253DA" w:rsidRPr="00697718" w:rsidRDefault="005253DA" w:rsidP="00231AFE">
      <w:pPr>
        <w:spacing w:line="480" w:lineRule="auto"/>
        <w:rPr>
          <w:rFonts w:ascii="Times New Roman" w:hAnsi="Times New Roman" w:cs="Times New Roman"/>
          <w:sz w:val="24"/>
          <w:szCs w:val="24"/>
        </w:rPr>
      </w:pPr>
    </w:p>
    <w:p w14:paraId="0E0458C1" w14:textId="18195043" w:rsidR="005253DA" w:rsidRPr="00697718" w:rsidRDefault="005253DA" w:rsidP="00231AFE">
      <w:pPr>
        <w:spacing w:line="480" w:lineRule="auto"/>
        <w:rPr>
          <w:rFonts w:ascii="Times New Roman" w:hAnsi="Times New Roman" w:cs="Times New Roman"/>
          <w:sz w:val="24"/>
          <w:szCs w:val="24"/>
        </w:rPr>
      </w:pPr>
    </w:p>
    <w:p w14:paraId="1E28E08D" w14:textId="0E7A77A0" w:rsidR="005253DA" w:rsidRPr="00697718" w:rsidRDefault="005253DA" w:rsidP="00231AFE">
      <w:pPr>
        <w:spacing w:line="480" w:lineRule="auto"/>
        <w:rPr>
          <w:rFonts w:ascii="Times New Roman" w:hAnsi="Times New Roman" w:cs="Times New Roman"/>
          <w:sz w:val="24"/>
          <w:szCs w:val="24"/>
        </w:rPr>
      </w:pPr>
    </w:p>
    <w:p w14:paraId="0B4BF544" w14:textId="097F4F0D" w:rsidR="005253DA" w:rsidRPr="00697718" w:rsidRDefault="005253DA" w:rsidP="00231AFE">
      <w:pPr>
        <w:spacing w:line="480" w:lineRule="auto"/>
        <w:rPr>
          <w:rFonts w:ascii="Times New Roman" w:hAnsi="Times New Roman" w:cs="Times New Roman"/>
          <w:sz w:val="24"/>
          <w:szCs w:val="24"/>
        </w:rPr>
      </w:pPr>
    </w:p>
    <w:p w14:paraId="74085620" w14:textId="1AB75874" w:rsidR="005253DA" w:rsidRPr="00697718" w:rsidRDefault="005253DA" w:rsidP="00231AFE">
      <w:pPr>
        <w:spacing w:line="480" w:lineRule="auto"/>
        <w:rPr>
          <w:rFonts w:ascii="Times New Roman" w:hAnsi="Times New Roman" w:cs="Times New Roman"/>
          <w:sz w:val="24"/>
          <w:szCs w:val="24"/>
        </w:rPr>
      </w:pPr>
    </w:p>
    <w:p w14:paraId="06C92BE4" w14:textId="5BE2E012" w:rsidR="005253DA" w:rsidRPr="00697718" w:rsidRDefault="005253DA" w:rsidP="00231AFE">
      <w:pPr>
        <w:spacing w:line="480" w:lineRule="auto"/>
        <w:rPr>
          <w:rFonts w:ascii="Times New Roman" w:hAnsi="Times New Roman" w:cs="Times New Roman"/>
          <w:sz w:val="24"/>
          <w:szCs w:val="24"/>
        </w:rPr>
      </w:pPr>
    </w:p>
    <w:p w14:paraId="29BAF1ED" w14:textId="613F7CBF" w:rsidR="005253DA" w:rsidRPr="00697718" w:rsidRDefault="005253DA" w:rsidP="00231AFE">
      <w:pPr>
        <w:spacing w:line="480" w:lineRule="auto"/>
        <w:rPr>
          <w:rFonts w:ascii="Times New Roman" w:hAnsi="Times New Roman" w:cs="Times New Roman"/>
          <w:sz w:val="24"/>
          <w:szCs w:val="24"/>
        </w:rPr>
      </w:pPr>
    </w:p>
    <w:p w14:paraId="5BA19256" w14:textId="705086E8" w:rsidR="005253DA" w:rsidRPr="00697718" w:rsidRDefault="005253DA" w:rsidP="00231AFE">
      <w:pPr>
        <w:spacing w:line="480" w:lineRule="auto"/>
        <w:rPr>
          <w:rFonts w:ascii="Times New Roman" w:hAnsi="Times New Roman" w:cs="Times New Roman"/>
          <w:sz w:val="24"/>
          <w:szCs w:val="24"/>
        </w:rPr>
      </w:pPr>
    </w:p>
    <w:p w14:paraId="5C546BE3" w14:textId="65ED623A" w:rsidR="005253DA" w:rsidRPr="00697718" w:rsidRDefault="005253DA" w:rsidP="00231AFE">
      <w:pPr>
        <w:spacing w:line="480" w:lineRule="auto"/>
        <w:rPr>
          <w:rFonts w:ascii="Times New Roman" w:hAnsi="Times New Roman" w:cs="Times New Roman"/>
          <w:sz w:val="24"/>
          <w:szCs w:val="24"/>
        </w:rPr>
      </w:pPr>
    </w:p>
    <w:p w14:paraId="5EDE4042" w14:textId="7A66A873" w:rsidR="005253DA" w:rsidRPr="00697718" w:rsidRDefault="005253DA" w:rsidP="00231AFE">
      <w:pPr>
        <w:spacing w:line="480" w:lineRule="auto"/>
        <w:rPr>
          <w:rFonts w:ascii="Times New Roman" w:hAnsi="Times New Roman" w:cs="Times New Roman"/>
          <w:sz w:val="24"/>
          <w:szCs w:val="24"/>
        </w:rPr>
      </w:pPr>
    </w:p>
    <w:p w14:paraId="4F59372B" w14:textId="3B1DD4F8" w:rsidR="005253DA" w:rsidRPr="00697718" w:rsidRDefault="005253DA" w:rsidP="00231AFE">
      <w:pPr>
        <w:spacing w:line="480" w:lineRule="auto"/>
        <w:rPr>
          <w:rFonts w:ascii="Times New Roman" w:hAnsi="Times New Roman" w:cs="Times New Roman"/>
          <w:sz w:val="24"/>
          <w:szCs w:val="24"/>
        </w:rPr>
      </w:pPr>
    </w:p>
    <w:p w14:paraId="2203FE6F" w14:textId="77777777" w:rsidR="00ED7DFC" w:rsidRPr="00697718" w:rsidRDefault="00ED7DFC" w:rsidP="00231AFE">
      <w:pPr>
        <w:spacing w:line="480" w:lineRule="auto"/>
        <w:rPr>
          <w:rFonts w:ascii="Times New Roman" w:hAnsi="Times New Roman" w:cs="Times New Roman"/>
          <w:b/>
          <w:sz w:val="24"/>
          <w:szCs w:val="24"/>
        </w:rPr>
        <w:sectPr w:rsidR="00ED7DFC" w:rsidRPr="00697718" w:rsidSect="00231AFE">
          <w:type w:val="continuous"/>
          <w:pgSz w:w="11906" w:h="16838"/>
          <w:pgMar w:top="1440" w:right="1440" w:bottom="1440" w:left="1440" w:header="708" w:footer="708" w:gutter="0"/>
          <w:lnNumType w:countBy="1" w:restart="continuous"/>
          <w:cols w:space="708"/>
          <w:docGrid w:linePitch="360"/>
        </w:sectPr>
      </w:pPr>
    </w:p>
    <w:p w14:paraId="02800996" w14:textId="7DC24CAA" w:rsidR="00E754B0" w:rsidRPr="00697718" w:rsidRDefault="00E754B0" w:rsidP="00231AFE">
      <w:pPr>
        <w:spacing w:line="480" w:lineRule="auto"/>
        <w:rPr>
          <w:rFonts w:ascii="Times New Roman" w:hAnsi="Times New Roman" w:cs="Times New Roman"/>
          <w:b/>
          <w:sz w:val="24"/>
          <w:szCs w:val="24"/>
        </w:rPr>
      </w:pPr>
      <w:r w:rsidRPr="00697718">
        <w:rPr>
          <w:rFonts w:ascii="Times New Roman" w:hAnsi="Times New Roman" w:cs="Times New Roman"/>
          <w:b/>
          <w:sz w:val="24"/>
          <w:szCs w:val="24"/>
        </w:rPr>
        <w:lastRenderedPageBreak/>
        <w:t>Tables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1823"/>
        <w:gridCol w:w="1822"/>
        <w:gridCol w:w="1808"/>
        <w:gridCol w:w="1808"/>
        <w:gridCol w:w="1707"/>
        <w:gridCol w:w="1701"/>
      </w:tblGrid>
      <w:tr w:rsidR="00697718" w:rsidRPr="00697718" w14:paraId="10C2A63D" w14:textId="77777777" w:rsidTr="009E562A">
        <w:tc>
          <w:tcPr>
            <w:tcW w:w="13750" w:type="dxa"/>
            <w:gridSpan w:val="7"/>
            <w:tcBorders>
              <w:bottom w:val="single" w:sz="4" w:space="0" w:color="auto"/>
            </w:tcBorders>
          </w:tcPr>
          <w:p w14:paraId="263D17B1" w14:textId="77777777" w:rsidR="005253DA" w:rsidRPr="00697718" w:rsidRDefault="005253DA"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Table 1. Descriptive characteristics of tennis players (TP) and non-players (NP) for whole group and split by gender.</w:t>
            </w:r>
          </w:p>
        </w:tc>
      </w:tr>
      <w:tr w:rsidR="00697718" w:rsidRPr="00697718" w14:paraId="5216BA6F" w14:textId="77777777" w:rsidTr="009E562A">
        <w:tc>
          <w:tcPr>
            <w:tcW w:w="3081" w:type="dxa"/>
            <w:tcBorders>
              <w:top w:val="single" w:sz="4" w:space="0" w:color="auto"/>
              <w:bottom w:val="single" w:sz="4" w:space="0" w:color="auto"/>
            </w:tcBorders>
            <w:vAlign w:val="bottom"/>
          </w:tcPr>
          <w:p w14:paraId="167029D6" w14:textId="77777777" w:rsidR="005253DA" w:rsidRPr="00697718" w:rsidRDefault="005253DA" w:rsidP="009E562A">
            <w:pPr>
              <w:spacing w:line="480" w:lineRule="auto"/>
              <w:rPr>
                <w:rFonts w:ascii="Times New Roman" w:hAnsi="Times New Roman" w:cs="Times New Roman"/>
                <w:sz w:val="24"/>
                <w:szCs w:val="24"/>
              </w:rPr>
            </w:pPr>
          </w:p>
        </w:tc>
        <w:tc>
          <w:tcPr>
            <w:tcW w:w="3645" w:type="dxa"/>
            <w:gridSpan w:val="2"/>
            <w:tcBorders>
              <w:top w:val="single" w:sz="4" w:space="0" w:color="auto"/>
              <w:bottom w:val="single" w:sz="4" w:space="0" w:color="auto"/>
            </w:tcBorders>
          </w:tcPr>
          <w:p w14:paraId="6801A8A4"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Mixed Gender</w:t>
            </w:r>
          </w:p>
        </w:tc>
        <w:tc>
          <w:tcPr>
            <w:tcW w:w="3616" w:type="dxa"/>
            <w:gridSpan w:val="2"/>
            <w:tcBorders>
              <w:top w:val="single" w:sz="4" w:space="0" w:color="auto"/>
              <w:bottom w:val="single" w:sz="4" w:space="0" w:color="auto"/>
            </w:tcBorders>
          </w:tcPr>
          <w:p w14:paraId="22AF9ABC"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Males</w:t>
            </w:r>
          </w:p>
        </w:tc>
        <w:tc>
          <w:tcPr>
            <w:tcW w:w="3408" w:type="dxa"/>
            <w:gridSpan w:val="2"/>
            <w:tcBorders>
              <w:top w:val="single" w:sz="4" w:space="0" w:color="auto"/>
              <w:bottom w:val="single" w:sz="4" w:space="0" w:color="auto"/>
            </w:tcBorders>
          </w:tcPr>
          <w:p w14:paraId="45CFDB23"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Females</w:t>
            </w:r>
          </w:p>
        </w:tc>
      </w:tr>
      <w:tr w:rsidR="00697718" w:rsidRPr="00697718" w14:paraId="197A29C9" w14:textId="77777777" w:rsidTr="009E562A">
        <w:tc>
          <w:tcPr>
            <w:tcW w:w="3081" w:type="dxa"/>
            <w:tcBorders>
              <w:top w:val="single" w:sz="4" w:space="0" w:color="auto"/>
              <w:bottom w:val="single" w:sz="4" w:space="0" w:color="auto"/>
            </w:tcBorders>
            <w:vAlign w:val="bottom"/>
          </w:tcPr>
          <w:p w14:paraId="4CFB23AB" w14:textId="77777777" w:rsidR="005253DA" w:rsidRPr="00697718" w:rsidRDefault="005253DA" w:rsidP="009E562A">
            <w:pPr>
              <w:spacing w:line="480" w:lineRule="auto"/>
              <w:rPr>
                <w:rFonts w:ascii="Times New Roman" w:hAnsi="Times New Roman" w:cs="Times New Roman"/>
                <w:sz w:val="24"/>
                <w:szCs w:val="24"/>
              </w:rPr>
            </w:pPr>
          </w:p>
        </w:tc>
        <w:tc>
          <w:tcPr>
            <w:tcW w:w="1823" w:type="dxa"/>
            <w:tcBorders>
              <w:top w:val="single" w:sz="4" w:space="0" w:color="auto"/>
              <w:bottom w:val="single" w:sz="4" w:space="0" w:color="auto"/>
            </w:tcBorders>
          </w:tcPr>
          <w:p w14:paraId="59942DD0"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TP (n=43)</w:t>
            </w:r>
          </w:p>
        </w:tc>
        <w:tc>
          <w:tcPr>
            <w:tcW w:w="1822" w:type="dxa"/>
            <w:tcBorders>
              <w:top w:val="single" w:sz="4" w:space="0" w:color="auto"/>
              <w:bottom w:val="single" w:sz="4" w:space="0" w:color="auto"/>
            </w:tcBorders>
          </w:tcPr>
          <w:p w14:paraId="24AE6479"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NP (n=47)</w:t>
            </w:r>
          </w:p>
        </w:tc>
        <w:tc>
          <w:tcPr>
            <w:tcW w:w="1808" w:type="dxa"/>
            <w:tcBorders>
              <w:top w:val="single" w:sz="4" w:space="0" w:color="auto"/>
              <w:bottom w:val="single" w:sz="4" w:space="0" w:color="auto"/>
            </w:tcBorders>
          </w:tcPr>
          <w:p w14:paraId="51513C9D"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TP (n=18)</w:t>
            </w:r>
          </w:p>
        </w:tc>
        <w:tc>
          <w:tcPr>
            <w:tcW w:w="1808" w:type="dxa"/>
            <w:tcBorders>
              <w:top w:val="single" w:sz="4" w:space="0" w:color="auto"/>
              <w:bottom w:val="single" w:sz="4" w:space="0" w:color="auto"/>
            </w:tcBorders>
          </w:tcPr>
          <w:p w14:paraId="348F37E4"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NP (n=26)</w:t>
            </w:r>
          </w:p>
        </w:tc>
        <w:tc>
          <w:tcPr>
            <w:tcW w:w="1707" w:type="dxa"/>
            <w:tcBorders>
              <w:top w:val="single" w:sz="4" w:space="0" w:color="auto"/>
              <w:bottom w:val="single" w:sz="4" w:space="0" w:color="auto"/>
            </w:tcBorders>
          </w:tcPr>
          <w:p w14:paraId="755FEC08"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TP (n=25)</w:t>
            </w:r>
          </w:p>
        </w:tc>
        <w:tc>
          <w:tcPr>
            <w:tcW w:w="1701" w:type="dxa"/>
            <w:tcBorders>
              <w:top w:val="single" w:sz="4" w:space="0" w:color="auto"/>
              <w:bottom w:val="single" w:sz="4" w:space="0" w:color="auto"/>
            </w:tcBorders>
          </w:tcPr>
          <w:p w14:paraId="7BEEF6AC"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NP (n=21)</w:t>
            </w:r>
          </w:p>
        </w:tc>
      </w:tr>
      <w:tr w:rsidR="00697718" w:rsidRPr="00697718" w14:paraId="68899419" w14:textId="77777777" w:rsidTr="009E562A">
        <w:tc>
          <w:tcPr>
            <w:tcW w:w="3081" w:type="dxa"/>
            <w:tcBorders>
              <w:top w:val="single" w:sz="4" w:space="0" w:color="auto"/>
            </w:tcBorders>
          </w:tcPr>
          <w:p w14:paraId="7EA1BCE3" w14:textId="77777777" w:rsidR="005253DA" w:rsidRPr="00697718" w:rsidRDefault="005253DA"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Age (y)</w:t>
            </w:r>
          </w:p>
        </w:tc>
        <w:tc>
          <w:tcPr>
            <w:tcW w:w="1823" w:type="dxa"/>
            <w:tcBorders>
              <w:top w:val="single" w:sz="4" w:space="0" w:color="auto"/>
            </w:tcBorders>
          </w:tcPr>
          <w:p w14:paraId="1DD84B80"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44.35 ± 16.83</w:t>
            </w:r>
          </w:p>
        </w:tc>
        <w:tc>
          <w:tcPr>
            <w:tcW w:w="1822" w:type="dxa"/>
            <w:tcBorders>
              <w:top w:val="single" w:sz="4" w:space="0" w:color="auto"/>
            </w:tcBorders>
          </w:tcPr>
          <w:p w14:paraId="0DD52ADF"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39.02 ± 16.95</w:t>
            </w:r>
          </w:p>
        </w:tc>
        <w:tc>
          <w:tcPr>
            <w:tcW w:w="1808" w:type="dxa"/>
            <w:tcBorders>
              <w:top w:val="single" w:sz="4" w:space="0" w:color="auto"/>
            </w:tcBorders>
          </w:tcPr>
          <w:p w14:paraId="45DA576C"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47.50 ± 16.25</w:t>
            </w:r>
          </w:p>
        </w:tc>
        <w:tc>
          <w:tcPr>
            <w:tcW w:w="1808" w:type="dxa"/>
            <w:tcBorders>
              <w:top w:val="single" w:sz="4" w:space="0" w:color="auto"/>
            </w:tcBorders>
          </w:tcPr>
          <w:p w14:paraId="64589CBB"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37.04 ± 17.49</w:t>
            </w:r>
          </w:p>
        </w:tc>
        <w:tc>
          <w:tcPr>
            <w:tcW w:w="1707" w:type="dxa"/>
            <w:tcBorders>
              <w:top w:val="single" w:sz="4" w:space="0" w:color="auto"/>
            </w:tcBorders>
          </w:tcPr>
          <w:p w14:paraId="36818B40"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42.08 ± 17.20</w:t>
            </w:r>
          </w:p>
        </w:tc>
        <w:tc>
          <w:tcPr>
            <w:tcW w:w="1701" w:type="dxa"/>
            <w:tcBorders>
              <w:top w:val="single" w:sz="4" w:space="0" w:color="auto"/>
            </w:tcBorders>
          </w:tcPr>
          <w:p w14:paraId="22C7DD82"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41.48 ± 16.35</w:t>
            </w:r>
          </w:p>
        </w:tc>
      </w:tr>
      <w:tr w:rsidR="00697718" w:rsidRPr="00697718" w14:paraId="27FD8833" w14:textId="77777777" w:rsidTr="009E562A">
        <w:tc>
          <w:tcPr>
            <w:tcW w:w="3081" w:type="dxa"/>
          </w:tcPr>
          <w:p w14:paraId="0103750D" w14:textId="77777777" w:rsidR="005253DA" w:rsidRPr="00697718" w:rsidRDefault="005253DA"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Height (m)</w:t>
            </w:r>
          </w:p>
        </w:tc>
        <w:tc>
          <w:tcPr>
            <w:tcW w:w="1823" w:type="dxa"/>
          </w:tcPr>
          <w:p w14:paraId="7CAE31C3"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1.69 ± 0.08</w:t>
            </w:r>
          </w:p>
        </w:tc>
        <w:tc>
          <w:tcPr>
            <w:tcW w:w="1822" w:type="dxa"/>
          </w:tcPr>
          <w:p w14:paraId="41B7EEF7"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1.69 ± 0.09</w:t>
            </w:r>
          </w:p>
        </w:tc>
        <w:tc>
          <w:tcPr>
            <w:tcW w:w="1808" w:type="dxa"/>
          </w:tcPr>
          <w:p w14:paraId="4857591D"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1.74 ± 0.07</w:t>
            </w:r>
          </w:p>
        </w:tc>
        <w:tc>
          <w:tcPr>
            <w:tcW w:w="1808" w:type="dxa"/>
          </w:tcPr>
          <w:p w14:paraId="5A029024"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1.74 ± 0.08</w:t>
            </w:r>
          </w:p>
        </w:tc>
        <w:tc>
          <w:tcPr>
            <w:tcW w:w="1707" w:type="dxa"/>
          </w:tcPr>
          <w:p w14:paraId="2F60906B"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1.66 ± 0.06</w:t>
            </w:r>
          </w:p>
        </w:tc>
        <w:tc>
          <w:tcPr>
            <w:tcW w:w="1701" w:type="dxa"/>
          </w:tcPr>
          <w:p w14:paraId="26911C75"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1.63 ± 0.07</w:t>
            </w:r>
          </w:p>
        </w:tc>
      </w:tr>
      <w:tr w:rsidR="00697718" w:rsidRPr="00697718" w14:paraId="5B74CE37" w14:textId="77777777" w:rsidTr="009E562A">
        <w:tc>
          <w:tcPr>
            <w:tcW w:w="3081" w:type="dxa"/>
          </w:tcPr>
          <w:p w14:paraId="445EE23F" w14:textId="77777777" w:rsidR="005253DA" w:rsidRPr="00697718" w:rsidRDefault="005253DA"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Weight (kg)</w:t>
            </w:r>
          </w:p>
        </w:tc>
        <w:tc>
          <w:tcPr>
            <w:tcW w:w="1823" w:type="dxa"/>
          </w:tcPr>
          <w:p w14:paraId="071A5CF0"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68.23 ± 8.01</w:t>
            </w:r>
          </w:p>
        </w:tc>
        <w:tc>
          <w:tcPr>
            <w:tcW w:w="1822" w:type="dxa"/>
          </w:tcPr>
          <w:p w14:paraId="196C12B2"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72.36 ± 11.39</w:t>
            </w:r>
          </w:p>
        </w:tc>
        <w:tc>
          <w:tcPr>
            <w:tcW w:w="1808" w:type="dxa"/>
          </w:tcPr>
          <w:p w14:paraId="6215F048"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70.22 ± 8.11</w:t>
            </w:r>
          </w:p>
        </w:tc>
        <w:tc>
          <w:tcPr>
            <w:tcW w:w="1808" w:type="dxa"/>
          </w:tcPr>
          <w:p w14:paraId="7EAFEE24"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76.08 ± 9.68</w:t>
            </w:r>
          </w:p>
        </w:tc>
        <w:tc>
          <w:tcPr>
            <w:tcW w:w="1707" w:type="dxa"/>
          </w:tcPr>
          <w:p w14:paraId="3E4FE22D"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66.80 ± 7.78</w:t>
            </w:r>
          </w:p>
        </w:tc>
        <w:tc>
          <w:tcPr>
            <w:tcW w:w="1701" w:type="dxa"/>
          </w:tcPr>
          <w:p w14:paraId="19A49F02"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67.76 ± 11.89</w:t>
            </w:r>
          </w:p>
        </w:tc>
      </w:tr>
      <w:tr w:rsidR="00697718" w:rsidRPr="00697718" w14:paraId="0BDFC64D" w14:textId="77777777" w:rsidTr="009E562A">
        <w:tc>
          <w:tcPr>
            <w:tcW w:w="3081" w:type="dxa"/>
          </w:tcPr>
          <w:p w14:paraId="2B18008E" w14:textId="77777777" w:rsidR="005253DA" w:rsidRPr="00697718" w:rsidRDefault="005253DA"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BMI (kg/m</w:t>
            </w:r>
            <w:r w:rsidRPr="00697718">
              <w:rPr>
                <w:rFonts w:ascii="Times New Roman" w:hAnsi="Times New Roman" w:cs="Times New Roman"/>
                <w:sz w:val="24"/>
                <w:szCs w:val="24"/>
                <w:vertAlign w:val="superscript"/>
              </w:rPr>
              <w:t>2</w:t>
            </w:r>
            <w:r w:rsidRPr="00697718">
              <w:rPr>
                <w:rFonts w:ascii="Times New Roman" w:hAnsi="Times New Roman" w:cs="Times New Roman"/>
                <w:sz w:val="24"/>
                <w:szCs w:val="24"/>
              </w:rPr>
              <w:t>)</w:t>
            </w:r>
          </w:p>
        </w:tc>
        <w:tc>
          <w:tcPr>
            <w:tcW w:w="1823" w:type="dxa"/>
          </w:tcPr>
          <w:p w14:paraId="52DA02A1"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23.83 ± 2.80</w:t>
            </w:r>
          </w:p>
        </w:tc>
        <w:tc>
          <w:tcPr>
            <w:tcW w:w="1822" w:type="dxa"/>
          </w:tcPr>
          <w:p w14:paraId="10A3B96D"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25.19 ± 3.50*</w:t>
            </w:r>
          </w:p>
        </w:tc>
        <w:tc>
          <w:tcPr>
            <w:tcW w:w="1808" w:type="dxa"/>
          </w:tcPr>
          <w:p w14:paraId="740D4364"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23.08 ± 2.35</w:t>
            </w:r>
          </w:p>
        </w:tc>
        <w:tc>
          <w:tcPr>
            <w:tcW w:w="1808" w:type="dxa"/>
          </w:tcPr>
          <w:p w14:paraId="3BDF4765"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25.08 ± 3.14**</w:t>
            </w:r>
          </w:p>
        </w:tc>
        <w:tc>
          <w:tcPr>
            <w:tcW w:w="1707" w:type="dxa"/>
          </w:tcPr>
          <w:p w14:paraId="7FC2AF1A"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24.37 ± 3.02</w:t>
            </w:r>
          </w:p>
        </w:tc>
        <w:tc>
          <w:tcPr>
            <w:tcW w:w="1701" w:type="dxa"/>
          </w:tcPr>
          <w:p w14:paraId="6AC4683C"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25.34 ± 3.97</w:t>
            </w:r>
          </w:p>
        </w:tc>
      </w:tr>
      <w:tr w:rsidR="00697718" w:rsidRPr="00697718" w14:paraId="375F4E48" w14:textId="77777777" w:rsidTr="009E562A">
        <w:tc>
          <w:tcPr>
            <w:tcW w:w="3081" w:type="dxa"/>
          </w:tcPr>
          <w:p w14:paraId="22C73F3B" w14:textId="77777777" w:rsidR="005253DA" w:rsidRPr="00697718" w:rsidRDefault="005253DA" w:rsidP="009E562A">
            <w:pPr>
              <w:spacing w:line="480" w:lineRule="auto"/>
              <w:rPr>
                <w:rFonts w:ascii="Times New Roman" w:hAnsi="Times New Roman" w:cs="Times New Roman"/>
                <w:sz w:val="24"/>
                <w:szCs w:val="24"/>
              </w:rPr>
            </w:pPr>
            <w:proofErr w:type="spellStart"/>
            <w:r w:rsidRPr="00697718">
              <w:rPr>
                <w:rFonts w:ascii="Times New Roman" w:hAnsi="Times New Roman" w:cs="Times New Roman"/>
                <w:sz w:val="24"/>
                <w:szCs w:val="24"/>
              </w:rPr>
              <w:t>Waist:Hip</w:t>
            </w:r>
            <w:proofErr w:type="spellEnd"/>
            <w:r w:rsidRPr="00697718">
              <w:rPr>
                <w:rFonts w:ascii="Times New Roman" w:hAnsi="Times New Roman" w:cs="Times New Roman"/>
                <w:sz w:val="24"/>
                <w:szCs w:val="24"/>
              </w:rPr>
              <w:t xml:space="preserve"> Ratio</w:t>
            </w:r>
          </w:p>
        </w:tc>
        <w:tc>
          <w:tcPr>
            <w:tcW w:w="1823" w:type="dxa"/>
          </w:tcPr>
          <w:p w14:paraId="50D18A4E"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0.82 ± 0.07</w:t>
            </w:r>
          </w:p>
        </w:tc>
        <w:tc>
          <w:tcPr>
            <w:tcW w:w="1822" w:type="dxa"/>
          </w:tcPr>
          <w:p w14:paraId="11B3C44E"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0.84 ± 0.07</w:t>
            </w:r>
          </w:p>
        </w:tc>
        <w:tc>
          <w:tcPr>
            <w:tcW w:w="1808" w:type="dxa"/>
          </w:tcPr>
          <w:p w14:paraId="387EA261"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0.86 ± 0.06</w:t>
            </w:r>
          </w:p>
        </w:tc>
        <w:tc>
          <w:tcPr>
            <w:tcW w:w="1808" w:type="dxa"/>
          </w:tcPr>
          <w:p w14:paraId="6D2825FF"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0.87 ± 0.06</w:t>
            </w:r>
          </w:p>
        </w:tc>
        <w:tc>
          <w:tcPr>
            <w:tcW w:w="1707" w:type="dxa"/>
          </w:tcPr>
          <w:p w14:paraId="3846A1C5"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0.79 ± 0.06</w:t>
            </w:r>
          </w:p>
        </w:tc>
        <w:tc>
          <w:tcPr>
            <w:tcW w:w="1701" w:type="dxa"/>
          </w:tcPr>
          <w:p w14:paraId="08B8DF68"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0.78 ± 0.05</w:t>
            </w:r>
          </w:p>
        </w:tc>
      </w:tr>
      <w:tr w:rsidR="00697718" w:rsidRPr="00697718" w14:paraId="42B07DD8" w14:textId="77777777" w:rsidTr="009E562A">
        <w:tc>
          <w:tcPr>
            <w:tcW w:w="3081" w:type="dxa"/>
          </w:tcPr>
          <w:p w14:paraId="5E4AEE28" w14:textId="77777777" w:rsidR="005253DA" w:rsidRPr="00697718" w:rsidRDefault="005253DA"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Fat Mass (%)</w:t>
            </w:r>
          </w:p>
        </w:tc>
        <w:tc>
          <w:tcPr>
            <w:tcW w:w="1823" w:type="dxa"/>
          </w:tcPr>
          <w:p w14:paraId="7B9F51BD"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23.43 ± 7.63</w:t>
            </w:r>
          </w:p>
        </w:tc>
        <w:tc>
          <w:tcPr>
            <w:tcW w:w="1822" w:type="dxa"/>
          </w:tcPr>
          <w:p w14:paraId="2A0FBE5E"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23.16 ± 8.20</w:t>
            </w:r>
          </w:p>
        </w:tc>
        <w:tc>
          <w:tcPr>
            <w:tcW w:w="1808" w:type="dxa"/>
          </w:tcPr>
          <w:p w14:paraId="3906D59F"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16.87 ± 5.22</w:t>
            </w:r>
          </w:p>
        </w:tc>
        <w:tc>
          <w:tcPr>
            <w:tcW w:w="1808" w:type="dxa"/>
          </w:tcPr>
          <w:p w14:paraId="563DF473"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18.32 ± 7.04</w:t>
            </w:r>
          </w:p>
        </w:tc>
        <w:tc>
          <w:tcPr>
            <w:tcW w:w="1707" w:type="dxa"/>
          </w:tcPr>
          <w:p w14:paraId="21D7C8C1"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28.17 ± 5.17</w:t>
            </w:r>
          </w:p>
        </w:tc>
        <w:tc>
          <w:tcPr>
            <w:tcW w:w="1701" w:type="dxa"/>
          </w:tcPr>
          <w:p w14:paraId="6E3D59F2"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29.16 ± 4.93</w:t>
            </w:r>
          </w:p>
        </w:tc>
      </w:tr>
      <w:tr w:rsidR="00697718" w:rsidRPr="00697718" w14:paraId="64B34ECE" w14:textId="77777777" w:rsidTr="009E562A">
        <w:tc>
          <w:tcPr>
            <w:tcW w:w="3081" w:type="dxa"/>
          </w:tcPr>
          <w:p w14:paraId="07D894B9" w14:textId="77777777" w:rsidR="005253DA" w:rsidRPr="00697718" w:rsidRDefault="005253DA"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Fat Mass (kg)</w:t>
            </w:r>
          </w:p>
        </w:tc>
        <w:tc>
          <w:tcPr>
            <w:tcW w:w="1823" w:type="dxa"/>
          </w:tcPr>
          <w:p w14:paraId="1ACE3B1A"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15.89 ± 5.49</w:t>
            </w:r>
          </w:p>
        </w:tc>
        <w:tc>
          <w:tcPr>
            <w:tcW w:w="1822" w:type="dxa"/>
          </w:tcPr>
          <w:p w14:paraId="74BE0944"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16.81 ± 6.67</w:t>
            </w:r>
          </w:p>
        </w:tc>
        <w:tc>
          <w:tcPr>
            <w:tcW w:w="1808" w:type="dxa"/>
          </w:tcPr>
          <w:p w14:paraId="39767814"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11.95 ± 4.09</w:t>
            </w:r>
          </w:p>
        </w:tc>
        <w:tc>
          <w:tcPr>
            <w:tcW w:w="1808" w:type="dxa"/>
          </w:tcPr>
          <w:p w14:paraId="10E97335"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14.24 ± 6.56</w:t>
            </w:r>
          </w:p>
        </w:tc>
        <w:tc>
          <w:tcPr>
            <w:tcW w:w="1707" w:type="dxa"/>
          </w:tcPr>
          <w:p w14:paraId="66F566DB"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18.73 ± 4.56</w:t>
            </w:r>
          </w:p>
        </w:tc>
        <w:tc>
          <w:tcPr>
            <w:tcW w:w="1701" w:type="dxa"/>
          </w:tcPr>
          <w:p w14:paraId="6F77DF02"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19.98 ± 5.42</w:t>
            </w:r>
          </w:p>
        </w:tc>
      </w:tr>
      <w:tr w:rsidR="00697718" w:rsidRPr="00697718" w14:paraId="3C8D6223" w14:textId="77777777" w:rsidTr="009E562A">
        <w:tc>
          <w:tcPr>
            <w:tcW w:w="3081" w:type="dxa"/>
          </w:tcPr>
          <w:p w14:paraId="4DE31112" w14:textId="77777777" w:rsidR="005253DA" w:rsidRPr="00697718" w:rsidRDefault="005253DA"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Fat Free Mass (kg)</w:t>
            </w:r>
          </w:p>
        </w:tc>
        <w:tc>
          <w:tcPr>
            <w:tcW w:w="1823" w:type="dxa"/>
          </w:tcPr>
          <w:p w14:paraId="1B12D062"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51.90 ± 8.11</w:t>
            </w:r>
          </w:p>
        </w:tc>
        <w:tc>
          <w:tcPr>
            <w:tcW w:w="1822" w:type="dxa"/>
          </w:tcPr>
          <w:p w14:paraId="3BD10835"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55.56 ± 10.28</w:t>
            </w:r>
          </w:p>
        </w:tc>
        <w:tc>
          <w:tcPr>
            <w:tcW w:w="1808" w:type="dxa"/>
          </w:tcPr>
          <w:p w14:paraId="5D34B377"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58.27 ± 6.72</w:t>
            </w:r>
          </w:p>
        </w:tc>
        <w:tc>
          <w:tcPr>
            <w:tcW w:w="1808" w:type="dxa"/>
          </w:tcPr>
          <w:p w14:paraId="49D5D0BE"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61.84 ± 7.32</w:t>
            </w:r>
          </w:p>
        </w:tc>
        <w:tc>
          <w:tcPr>
            <w:tcW w:w="1707" w:type="dxa"/>
          </w:tcPr>
          <w:p w14:paraId="2AB5F42C"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47.31 ± 5.56</w:t>
            </w:r>
          </w:p>
        </w:tc>
        <w:tc>
          <w:tcPr>
            <w:tcW w:w="1701" w:type="dxa"/>
          </w:tcPr>
          <w:p w14:paraId="21650C16"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47.78 ± 7.82</w:t>
            </w:r>
          </w:p>
        </w:tc>
      </w:tr>
      <w:tr w:rsidR="00697718" w:rsidRPr="00697718" w14:paraId="15226EE7" w14:textId="77777777" w:rsidTr="009E562A">
        <w:tc>
          <w:tcPr>
            <w:tcW w:w="3081" w:type="dxa"/>
          </w:tcPr>
          <w:p w14:paraId="16FAB0C2" w14:textId="77777777" w:rsidR="005253DA" w:rsidRPr="00697718" w:rsidRDefault="005253DA"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Muscle Mass (kg)</w:t>
            </w:r>
          </w:p>
        </w:tc>
        <w:tc>
          <w:tcPr>
            <w:tcW w:w="1823" w:type="dxa"/>
          </w:tcPr>
          <w:p w14:paraId="2A5BC65D"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26.24 ± 3.57</w:t>
            </w:r>
          </w:p>
        </w:tc>
        <w:tc>
          <w:tcPr>
            <w:tcW w:w="1822" w:type="dxa"/>
          </w:tcPr>
          <w:p w14:paraId="1DD5A6FE"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28.10 ± 5.19*</w:t>
            </w:r>
          </w:p>
        </w:tc>
        <w:tc>
          <w:tcPr>
            <w:tcW w:w="1808" w:type="dxa"/>
          </w:tcPr>
          <w:p w14:paraId="28742382"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28.58 ± 3.46</w:t>
            </w:r>
          </w:p>
        </w:tc>
        <w:tc>
          <w:tcPr>
            <w:tcW w:w="1808" w:type="dxa"/>
          </w:tcPr>
          <w:p w14:paraId="0A8305C6"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31.44 ± 4.03**</w:t>
            </w:r>
          </w:p>
        </w:tc>
        <w:tc>
          <w:tcPr>
            <w:tcW w:w="1707" w:type="dxa"/>
          </w:tcPr>
          <w:p w14:paraId="5F8144B6"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24.56 ± 2.60</w:t>
            </w:r>
          </w:p>
        </w:tc>
        <w:tc>
          <w:tcPr>
            <w:tcW w:w="1701" w:type="dxa"/>
          </w:tcPr>
          <w:p w14:paraId="7D35D467"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23.97 ± 3.06</w:t>
            </w:r>
          </w:p>
        </w:tc>
      </w:tr>
      <w:tr w:rsidR="00697718" w:rsidRPr="00697718" w14:paraId="3EAE1628" w14:textId="77777777" w:rsidTr="009E562A">
        <w:tc>
          <w:tcPr>
            <w:tcW w:w="3081" w:type="dxa"/>
          </w:tcPr>
          <w:p w14:paraId="65055494" w14:textId="221216ED" w:rsidR="005253DA" w:rsidRPr="00697718" w:rsidRDefault="007B2E8E"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Handg</w:t>
            </w:r>
            <w:r w:rsidR="005253DA" w:rsidRPr="00697718">
              <w:rPr>
                <w:rFonts w:ascii="Times New Roman" w:hAnsi="Times New Roman" w:cs="Times New Roman"/>
                <w:sz w:val="24"/>
                <w:szCs w:val="24"/>
              </w:rPr>
              <w:t>rip Strength (kg)</w:t>
            </w:r>
          </w:p>
        </w:tc>
        <w:tc>
          <w:tcPr>
            <w:tcW w:w="1823" w:type="dxa"/>
          </w:tcPr>
          <w:p w14:paraId="188AA89B"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33.51 ± 9.60</w:t>
            </w:r>
          </w:p>
        </w:tc>
        <w:tc>
          <w:tcPr>
            <w:tcW w:w="1822" w:type="dxa"/>
          </w:tcPr>
          <w:p w14:paraId="1A72F8EF"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33.49 ± 9.67</w:t>
            </w:r>
          </w:p>
        </w:tc>
        <w:tc>
          <w:tcPr>
            <w:tcW w:w="1808" w:type="dxa"/>
          </w:tcPr>
          <w:p w14:paraId="47C4AC42"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41.39 ± 9.10</w:t>
            </w:r>
          </w:p>
        </w:tc>
        <w:tc>
          <w:tcPr>
            <w:tcW w:w="1808" w:type="dxa"/>
          </w:tcPr>
          <w:p w14:paraId="5F114C19"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39.40 ± 8.13</w:t>
            </w:r>
          </w:p>
        </w:tc>
        <w:tc>
          <w:tcPr>
            <w:tcW w:w="1707" w:type="dxa"/>
          </w:tcPr>
          <w:p w14:paraId="35A1390B"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27.84 ± 4.73</w:t>
            </w:r>
          </w:p>
        </w:tc>
        <w:tc>
          <w:tcPr>
            <w:tcW w:w="1701" w:type="dxa"/>
          </w:tcPr>
          <w:p w14:paraId="05162C4C"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26.19 ± 5.58</w:t>
            </w:r>
          </w:p>
        </w:tc>
      </w:tr>
      <w:tr w:rsidR="00697718" w:rsidRPr="00697718" w14:paraId="6D2622F8" w14:textId="77777777" w:rsidTr="009E562A">
        <w:tc>
          <w:tcPr>
            <w:tcW w:w="3081" w:type="dxa"/>
          </w:tcPr>
          <w:p w14:paraId="3794DF5D" w14:textId="77777777" w:rsidR="005253DA" w:rsidRPr="00697718" w:rsidRDefault="005253DA"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Knee Extension Strength (N)</w:t>
            </w:r>
          </w:p>
        </w:tc>
        <w:tc>
          <w:tcPr>
            <w:tcW w:w="1823" w:type="dxa"/>
          </w:tcPr>
          <w:p w14:paraId="6549BCAA"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314.42 ± 113.36</w:t>
            </w:r>
          </w:p>
        </w:tc>
        <w:tc>
          <w:tcPr>
            <w:tcW w:w="1822" w:type="dxa"/>
          </w:tcPr>
          <w:p w14:paraId="58D7A358"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363.23 ± 123.96</w:t>
            </w:r>
          </w:p>
        </w:tc>
        <w:tc>
          <w:tcPr>
            <w:tcW w:w="1808" w:type="dxa"/>
          </w:tcPr>
          <w:p w14:paraId="63A23BC9"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379.10 ± 130.51</w:t>
            </w:r>
          </w:p>
        </w:tc>
        <w:tc>
          <w:tcPr>
            <w:tcW w:w="1808" w:type="dxa"/>
          </w:tcPr>
          <w:p w14:paraId="61DC7F89"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439.72 ± 105.93</w:t>
            </w:r>
          </w:p>
        </w:tc>
        <w:tc>
          <w:tcPr>
            <w:tcW w:w="1707" w:type="dxa"/>
          </w:tcPr>
          <w:p w14:paraId="63158BBA"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267.85 ± 70.90</w:t>
            </w:r>
          </w:p>
        </w:tc>
        <w:tc>
          <w:tcPr>
            <w:tcW w:w="1701" w:type="dxa"/>
          </w:tcPr>
          <w:p w14:paraId="4C9E3A0F"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268.53 ± 65.50</w:t>
            </w:r>
          </w:p>
        </w:tc>
      </w:tr>
      <w:tr w:rsidR="00697718" w:rsidRPr="00697718" w14:paraId="1CB84BCC" w14:textId="77777777" w:rsidTr="009E562A">
        <w:tc>
          <w:tcPr>
            <w:tcW w:w="3081" w:type="dxa"/>
          </w:tcPr>
          <w:p w14:paraId="6B1875E8" w14:textId="77777777" w:rsidR="005253DA" w:rsidRPr="00697718" w:rsidRDefault="005253DA"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Knee Flexion Strength (N)</w:t>
            </w:r>
          </w:p>
        </w:tc>
        <w:tc>
          <w:tcPr>
            <w:tcW w:w="1823" w:type="dxa"/>
          </w:tcPr>
          <w:p w14:paraId="24704230"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159.71 ± 55.14</w:t>
            </w:r>
          </w:p>
        </w:tc>
        <w:tc>
          <w:tcPr>
            <w:tcW w:w="1822" w:type="dxa"/>
          </w:tcPr>
          <w:p w14:paraId="01A7FD7D"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188.3 ± 65.83*</w:t>
            </w:r>
          </w:p>
        </w:tc>
        <w:tc>
          <w:tcPr>
            <w:tcW w:w="1808" w:type="dxa"/>
          </w:tcPr>
          <w:p w14:paraId="24B453EB"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196.77 ± 57.36</w:t>
            </w:r>
          </w:p>
        </w:tc>
        <w:tc>
          <w:tcPr>
            <w:tcW w:w="1808" w:type="dxa"/>
          </w:tcPr>
          <w:p w14:paraId="350417FE"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228.37 ± 58.01</w:t>
            </w:r>
          </w:p>
        </w:tc>
        <w:tc>
          <w:tcPr>
            <w:tcW w:w="1707" w:type="dxa"/>
          </w:tcPr>
          <w:p w14:paraId="79194466"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133.02 ± 34.91</w:t>
            </w:r>
          </w:p>
        </w:tc>
        <w:tc>
          <w:tcPr>
            <w:tcW w:w="1701" w:type="dxa"/>
          </w:tcPr>
          <w:p w14:paraId="5961EC6F"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138.69 ± 33.04</w:t>
            </w:r>
          </w:p>
        </w:tc>
      </w:tr>
      <w:tr w:rsidR="00697718" w:rsidRPr="00697718" w14:paraId="0984B4D0" w14:textId="77777777" w:rsidTr="00ED7DFC">
        <w:tc>
          <w:tcPr>
            <w:tcW w:w="3081" w:type="dxa"/>
          </w:tcPr>
          <w:p w14:paraId="6540930B" w14:textId="77777777" w:rsidR="005253DA" w:rsidRPr="00697718" w:rsidRDefault="005253DA"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lastRenderedPageBreak/>
              <w:t>VO</w:t>
            </w:r>
            <w:r w:rsidRPr="00697718">
              <w:rPr>
                <w:rFonts w:ascii="Times New Roman" w:hAnsi="Times New Roman" w:cs="Times New Roman"/>
                <w:sz w:val="24"/>
                <w:szCs w:val="24"/>
                <w:vertAlign w:val="subscript"/>
              </w:rPr>
              <w:t xml:space="preserve">2MAX </w:t>
            </w:r>
            <w:r w:rsidRPr="00697718">
              <w:rPr>
                <w:rFonts w:ascii="Times New Roman" w:hAnsi="Times New Roman" w:cs="Times New Roman"/>
                <w:sz w:val="24"/>
                <w:szCs w:val="24"/>
              </w:rPr>
              <w:t>(ml/min/kg)</w:t>
            </w:r>
          </w:p>
        </w:tc>
        <w:tc>
          <w:tcPr>
            <w:tcW w:w="1823" w:type="dxa"/>
          </w:tcPr>
          <w:p w14:paraId="79560733"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39.20 ± 10.35</w:t>
            </w:r>
          </w:p>
        </w:tc>
        <w:tc>
          <w:tcPr>
            <w:tcW w:w="1822" w:type="dxa"/>
          </w:tcPr>
          <w:p w14:paraId="745F398B"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41.54 ± 10.22</w:t>
            </w:r>
          </w:p>
        </w:tc>
        <w:tc>
          <w:tcPr>
            <w:tcW w:w="1808" w:type="dxa"/>
          </w:tcPr>
          <w:p w14:paraId="042F79D1"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44.60 ± 10.18</w:t>
            </w:r>
          </w:p>
        </w:tc>
        <w:tc>
          <w:tcPr>
            <w:tcW w:w="1808" w:type="dxa"/>
          </w:tcPr>
          <w:p w14:paraId="2C610531"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46.67 ± 9.85</w:t>
            </w:r>
          </w:p>
        </w:tc>
        <w:tc>
          <w:tcPr>
            <w:tcW w:w="1707" w:type="dxa"/>
          </w:tcPr>
          <w:p w14:paraId="21110078"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35.15 ± 8.64</w:t>
            </w:r>
          </w:p>
        </w:tc>
        <w:tc>
          <w:tcPr>
            <w:tcW w:w="1701" w:type="dxa"/>
          </w:tcPr>
          <w:p w14:paraId="244BC301"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35.39 ± 6.76</w:t>
            </w:r>
          </w:p>
        </w:tc>
      </w:tr>
      <w:tr w:rsidR="005253DA" w:rsidRPr="00697718" w14:paraId="3D8F0CE3" w14:textId="77777777" w:rsidTr="00ED7DFC">
        <w:tc>
          <w:tcPr>
            <w:tcW w:w="13750" w:type="dxa"/>
            <w:gridSpan w:val="7"/>
            <w:tcBorders>
              <w:top w:val="single" w:sz="4" w:space="0" w:color="auto"/>
            </w:tcBorders>
          </w:tcPr>
          <w:p w14:paraId="431952EC" w14:textId="423EF7C3" w:rsidR="005253DA" w:rsidRPr="00697718" w:rsidRDefault="005253DA" w:rsidP="00DF58EE">
            <w:pPr>
              <w:spacing w:line="480" w:lineRule="auto"/>
              <w:rPr>
                <w:rFonts w:ascii="Times New Roman" w:hAnsi="Times New Roman" w:cs="Times New Roman"/>
                <w:sz w:val="24"/>
                <w:szCs w:val="24"/>
              </w:rPr>
            </w:pPr>
            <w:r w:rsidRPr="00697718">
              <w:rPr>
                <w:rFonts w:ascii="Times New Roman" w:hAnsi="Times New Roman" w:cs="Times New Roman"/>
                <w:sz w:val="24"/>
                <w:szCs w:val="24"/>
              </w:rPr>
              <w:t xml:space="preserve">Data are means ± SD. * indicates </w:t>
            </w:r>
            <w:r w:rsidR="00B31C2A" w:rsidRPr="00697718">
              <w:rPr>
                <w:rFonts w:ascii="Times New Roman" w:hAnsi="Times New Roman" w:cs="Times New Roman"/>
                <w:sz w:val="24"/>
                <w:szCs w:val="24"/>
              </w:rPr>
              <w:t>significant difference (</w:t>
            </w:r>
            <w:r w:rsidRPr="00697718">
              <w:rPr>
                <w:rFonts w:ascii="Times New Roman" w:hAnsi="Times New Roman" w:cs="Times New Roman"/>
                <w:i/>
                <w:sz w:val="24"/>
                <w:szCs w:val="24"/>
              </w:rPr>
              <w:t>P</w:t>
            </w:r>
            <w:r w:rsidRPr="00697718">
              <w:rPr>
                <w:rFonts w:ascii="Times New Roman" w:hAnsi="Times New Roman" w:cs="Times New Roman"/>
                <w:sz w:val="24"/>
                <w:szCs w:val="24"/>
              </w:rPr>
              <w:t xml:space="preserve"> &lt; 0.05</w:t>
            </w:r>
            <w:r w:rsidR="00B31C2A" w:rsidRPr="00697718">
              <w:rPr>
                <w:rFonts w:ascii="Times New Roman" w:hAnsi="Times New Roman" w:cs="Times New Roman"/>
                <w:sz w:val="24"/>
                <w:szCs w:val="24"/>
              </w:rPr>
              <w:t xml:space="preserve">) between </w:t>
            </w:r>
            <w:r w:rsidR="000F674D" w:rsidRPr="00697718">
              <w:rPr>
                <w:rFonts w:ascii="Times New Roman" w:hAnsi="Times New Roman" w:cs="Times New Roman"/>
                <w:sz w:val="24"/>
                <w:szCs w:val="24"/>
              </w:rPr>
              <w:t>tennis players</w:t>
            </w:r>
            <w:r w:rsidR="00B31C2A" w:rsidRPr="00697718">
              <w:rPr>
                <w:rFonts w:ascii="Times New Roman" w:hAnsi="Times New Roman" w:cs="Times New Roman"/>
                <w:sz w:val="24"/>
                <w:szCs w:val="24"/>
              </w:rPr>
              <w:t xml:space="preserve"> and </w:t>
            </w:r>
            <w:r w:rsidR="000F674D" w:rsidRPr="00697718">
              <w:rPr>
                <w:rFonts w:ascii="Times New Roman" w:hAnsi="Times New Roman" w:cs="Times New Roman"/>
                <w:sz w:val="24"/>
                <w:szCs w:val="24"/>
              </w:rPr>
              <w:t>non-players</w:t>
            </w:r>
            <w:r w:rsidRPr="00697718">
              <w:rPr>
                <w:rFonts w:ascii="Times New Roman" w:hAnsi="Times New Roman" w:cs="Times New Roman"/>
                <w:sz w:val="24"/>
                <w:szCs w:val="24"/>
              </w:rPr>
              <w:t xml:space="preserve"> when compared by independent </w:t>
            </w:r>
            <w:r w:rsidRPr="00697718">
              <w:rPr>
                <w:rFonts w:ascii="Times New Roman" w:hAnsi="Times New Roman" w:cs="Times New Roman"/>
                <w:i/>
                <w:sz w:val="24"/>
                <w:szCs w:val="24"/>
              </w:rPr>
              <w:t>t</w:t>
            </w:r>
            <w:r w:rsidRPr="00697718">
              <w:rPr>
                <w:rFonts w:ascii="Times New Roman" w:hAnsi="Times New Roman" w:cs="Times New Roman"/>
                <w:sz w:val="24"/>
                <w:szCs w:val="24"/>
              </w:rPr>
              <w:t xml:space="preserve">-test. ** indicates </w:t>
            </w:r>
            <w:r w:rsidR="00DF58EE" w:rsidRPr="00697718">
              <w:rPr>
                <w:rFonts w:ascii="Times New Roman" w:hAnsi="Times New Roman" w:cs="Times New Roman"/>
                <w:sz w:val="24"/>
                <w:szCs w:val="24"/>
              </w:rPr>
              <w:t>significant difference (</w:t>
            </w:r>
            <w:r w:rsidR="00DF58EE" w:rsidRPr="00697718">
              <w:rPr>
                <w:rFonts w:ascii="Times New Roman" w:hAnsi="Times New Roman" w:cs="Times New Roman"/>
                <w:i/>
                <w:sz w:val="24"/>
                <w:szCs w:val="24"/>
              </w:rPr>
              <w:t>P</w:t>
            </w:r>
            <w:r w:rsidR="00DF58EE" w:rsidRPr="00697718">
              <w:rPr>
                <w:rFonts w:ascii="Times New Roman" w:hAnsi="Times New Roman" w:cs="Times New Roman"/>
                <w:sz w:val="24"/>
                <w:szCs w:val="24"/>
              </w:rPr>
              <w:t xml:space="preserve"> &lt; 0.05)</w:t>
            </w:r>
            <w:r w:rsidRPr="00697718">
              <w:rPr>
                <w:rFonts w:ascii="Times New Roman" w:hAnsi="Times New Roman" w:cs="Times New Roman"/>
                <w:sz w:val="24"/>
                <w:szCs w:val="24"/>
              </w:rPr>
              <w:t xml:space="preserve"> </w:t>
            </w:r>
            <w:r w:rsidR="00DF58EE" w:rsidRPr="00697718">
              <w:rPr>
                <w:rFonts w:ascii="Times New Roman" w:hAnsi="Times New Roman" w:cs="Times New Roman"/>
                <w:sz w:val="24"/>
                <w:szCs w:val="24"/>
              </w:rPr>
              <w:t xml:space="preserve">between </w:t>
            </w:r>
            <w:r w:rsidR="000F674D" w:rsidRPr="00697718">
              <w:rPr>
                <w:rFonts w:ascii="Times New Roman" w:hAnsi="Times New Roman" w:cs="Times New Roman"/>
                <w:sz w:val="24"/>
                <w:szCs w:val="24"/>
              </w:rPr>
              <w:t>tennis players</w:t>
            </w:r>
            <w:r w:rsidR="00DF58EE" w:rsidRPr="00697718">
              <w:rPr>
                <w:rFonts w:ascii="Times New Roman" w:hAnsi="Times New Roman" w:cs="Times New Roman"/>
                <w:sz w:val="24"/>
                <w:szCs w:val="24"/>
              </w:rPr>
              <w:t xml:space="preserve"> and </w:t>
            </w:r>
            <w:r w:rsidR="000F674D" w:rsidRPr="00697718">
              <w:rPr>
                <w:rFonts w:ascii="Times New Roman" w:hAnsi="Times New Roman" w:cs="Times New Roman"/>
                <w:sz w:val="24"/>
                <w:szCs w:val="24"/>
              </w:rPr>
              <w:t>non-players</w:t>
            </w:r>
            <w:r w:rsidR="00DF58EE" w:rsidRPr="00697718">
              <w:rPr>
                <w:rFonts w:ascii="Times New Roman" w:hAnsi="Times New Roman" w:cs="Times New Roman"/>
                <w:sz w:val="24"/>
                <w:szCs w:val="24"/>
              </w:rPr>
              <w:t xml:space="preserve"> </w:t>
            </w:r>
            <w:r w:rsidRPr="00697718">
              <w:rPr>
                <w:rFonts w:ascii="Times New Roman" w:hAnsi="Times New Roman" w:cs="Times New Roman"/>
                <w:sz w:val="24"/>
                <w:szCs w:val="24"/>
              </w:rPr>
              <w:t xml:space="preserve">when compared by independent </w:t>
            </w:r>
            <w:r w:rsidRPr="00697718">
              <w:rPr>
                <w:rFonts w:ascii="Times New Roman" w:hAnsi="Times New Roman" w:cs="Times New Roman"/>
                <w:i/>
                <w:sz w:val="24"/>
                <w:szCs w:val="24"/>
              </w:rPr>
              <w:t>t</w:t>
            </w:r>
            <w:r w:rsidRPr="00697718">
              <w:rPr>
                <w:rFonts w:ascii="Times New Roman" w:hAnsi="Times New Roman" w:cs="Times New Roman"/>
                <w:sz w:val="24"/>
                <w:szCs w:val="24"/>
              </w:rPr>
              <w:t>-test within respective gender.</w:t>
            </w:r>
          </w:p>
        </w:tc>
      </w:tr>
    </w:tbl>
    <w:p w14:paraId="6101B486" w14:textId="02A51407" w:rsidR="005253DA" w:rsidRPr="00697718" w:rsidRDefault="005253DA" w:rsidP="00231AFE">
      <w:pPr>
        <w:spacing w:line="480" w:lineRule="auto"/>
        <w:rPr>
          <w:rFonts w:ascii="Times New Roman" w:hAnsi="Times New Roman" w:cs="Times New Roman"/>
          <w:sz w:val="24"/>
          <w:szCs w:val="24"/>
        </w:rPr>
      </w:pPr>
    </w:p>
    <w:p w14:paraId="11FDF530" w14:textId="75E1F373" w:rsidR="006C1379" w:rsidRPr="00697718" w:rsidRDefault="006C1379" w:rsidP="00231AFE">
      <w:pPr>
        <w:spacing w:line="480" w:lineRule="auto"/>
        <w:rPr>
          <w:rFonts w:ascii="Times New Roman" w:hAnsi="Times New Roman" w:cs="Times New Roman"/>
          <w:sz w:val="24"/>
          <w:szCs w:val="24"/>
        </w:rPr>
      </w:pPr>
    </w:p>
    <w:p w14:paraId="78458812" w14:textId="4E6B86EB" w:rsidR="006C1379" w:rsidRPr="00697718" w:rsidRDefault="006C1379" w:rsidP="00231AFE">
      <w:pPr>
        <w:spacing w:line="480" w:lineRule="auto"/>
        <w:rPr>
          <w:rFonts w:ascii="Times New Roman" w:hAnsi="Times New Roman" w:cs="Times New Roman"/>
          <w:sz w:val="24"/>
          <w:szCs w:val="24"/>
        </w:rPr>
      </w:pPr>
    </w:p>
    <w:p w14:paraId="0E23C9A1" w14:textId="465D9FF9" w:rsidR="006C1379" w:rsidRPr="00697718" w:rsidRDefault="006C1379" w:rsidP="00231AFE">
      <w:pPr>
        <w:spacing w:line="480" w:lineRule="auto"/>
        <w:rPr>
          <w:rFonts w:ascii="Times New Roman" w:hAnsi="Times New Roman" w:cs="Times New Roman"/>
          <w:sz w:val="24"/>
          <w:szCs w:val="24"/>
        </w:rPr>
      </w:pPr>
    </w:p>
    <w:p w14:paraId="10CEF970" w14:textId="614DD89C" w:rsidR="006C1379" w:rsidRPr="00697718" w:rsidRDefault="006C1379" w:rsidP="00231AFE">
      <w:pPr>
        <w:spacing w:line="480" w:lineRule="auto"/>
        <w:rPr>
          <w:rFonts w:ascii="Times New Roman" w:hAnsi="Times New Roman" w:cs="Times New Roman"/>
          <w:sz w:val="24"/>
          <w:szCs w:val="24"/>
        </w:rPr>
      </w:pPr>
    </w:p>
    <w:p w14:paraId="027BB211" w14:textId="74BC21B1" w:rsidR="006C1379" w:rsidRPr="00697718" w:rsidRDefault="006C1379" w:rsidP="00231AFE">
      <w:pPr>
        <w:spacing w:line="480" w:lineRule="auto"/>
        <w:rPr>
          <w:rFonts w:ascii="Times New Roman" w:hAnsi="Times New Roman" w:cs="Times New Roman"/>
          <w:sz w:val="24"/>
          <w:szCs w:val="24"/>
        </w:rPr>
      </w:pPr>
    </w:p>
    <w:p w14:paraId="70657A6F" w14:textId="50D09D61" w:rsidR="006C1379" w:rsidRPr="00697718" w:rsidRDefault="006C1379" w:rsidP="00231AFE">
      <w:pPr>
        <w:spacing w:line="480" w:lineRule="auto"/>
        <w:rPr>
          <w:rFonts w:ascii="Times New Roman" w:hAnsi="Times New Roman" w:cs="Times New Roman"/>
          <w:sz w:val="24"/>
          <w:szCs w:val="24"/>
        </w:rPr>
      </w:pPr>
    </w:p>
    <w:p w14:paraId="6E32718B" w14:textId="4B8B695A" w:rsidR="006C1379" w:rsidRPr="00697718" w:rsidRDefault="006C1379" w:rsidP="00231AFE">
      <w:pPr>
        <w:spacing w:line="480" w:lineRule="auto"/>
        <w:rPr>
          <w:rFonts w:ascii="Times New Roman" w:hAnsi="Times New Roman" w:cs="Times New Roman"/>
          <w:sz w:val="24"/>
          <w:szCs w:val="24"/>
        </w:rPr>
      </w:pPr>
    </w:p>
    <w:p w14:paraId="3E55916A" w14:textId="53BED36C" w:rsidR="006C1379" w:rsidRPr="00697718" w:rsidRDefault="006C1379" w:rsidP="00231AFE">
      <w:pPr>
        <w:spacing w:line="480" w:lineRule="auto"/>
        <w:rPr>
          <w:rFonts w:ascii="Times New Roman" w:hAnsi="Times New Roman" w:cs="Times New Roman"/>
          <w:sz w:val="24"/>
          <w:szCs w:val="24"/>
        </w:rPr>
      </w:pPr>
    </w:p>
    <w:p w14:paraId="5AC1C67A" w14:textId="77777777" w:rsidR="006C1379" w:rsidRPr="00697718" w:rsidRDefault="006C1379" w:rsidP="00231AFE">
      <w:pPr>
        <w:spacing w:line="480" w:lineRule="auto"/>
        <w:rPr>
          <w:rFonts w:ascii="Times New Roman" w:hAnsi="Times New Roman" w:cs="Times New Roman"/>
          <w:sz w:val="24"/>
          <w:szCs w:val="24"/>
        </w:rPr>
      </w:pPr>
    </w:p>
    <w:p w14:paraId="338B82C8" w14:textId="77777777" w:rsidR="006C1379" w:rsidRPr="00697718" w:rsidRDefault="006C1379" w:rsidP="00231AFE">
      <w:pPr>
        <w:spacing w:line="480" w:lineRule="auto"/>
        <w:rPr>
          <w:rFonts w:ascii="Times New Roman" w:hAnsi="Times New Roman" w:cs="Times New Roman"/>
          <w:sz w:val="24"/>
          <w:szCs w:val="24"/>
        </w:rPr>
        <w:sectPr w:rsidR="006C1379" w:rsidRPr="00697718" w:rsidSect="00ED7DFC">
          <w:type w:val="continuous"/>
          <w:pgSz w:w="16838" w:h="11906" w:orient="landscape" w:code="9"/>
          <w:pgMar w:top="1440" w:right="1440" w:bottom="1440" w:left="1440" w:header="709" w:footer="709" w:gutter="0"/>
          <w:lnNumType w:countBy="1" w:restart="continuou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5"/>
        <w:gridCol w:w="2080"/>
      </w:tblGrid>
      <w:tr w:rsidR="00697718" w:rsidRPr="00697718" w14:paraId="5E472B47" w14:textId="77777777" w:rsidTr="006C1379">
        <w:tc>
          <w:tcPr>
            <w:tcW w:w="9026" w:type="dxa"/>
            <w:gridSpan w:val="3"/>
            <w:tcBorders>
              <w:bottom w:val="single" w:sz="4" w:space="0" w:color="auto"/>
            </w:tcBorders>
          </w:tcPr>
          <w:p w14:paraId="7B96ABBB" w14:textId="5BF9D142" w:rsidR="006C1379" w:rsidRPr="00697718" w:rsidRDefault="006C1379" w:rsidP="00231AFE">
            <w:pPr>
              <w:spacing w:line="480" w:lineRule="auto"/>
              <w:rPr>
                <w:rFonts w:ascii="Times New Roman" w:hAnsi="Times New Roman" w:cs="Times New Roman"/>
                <w:sz w:val="24"/>
                <w:szCs w:val="24"/>
              </w:rPr>
            </w:pPr>
            <w:r w:rsidRPr="00697718">
              <w:rPr>
                <w:rFonts w:ascii="Times New Roman" w:hAnsi="Times New Roman" w:cs="Times New Roman"/>
                <w:sz w:val="24"/>
                <w:szCs w:val="24"/>
              </w:rPr>
              <w:lastRenderedPageBreak/>
              <w:t>Table 2.</w:t>
            </w:r>
            <w:r w:rsidR="00B31C2A" w:rsidRPr="00697718">
              <w:rPr>
                <w:rFonts w:ascii="Times New Roman" w:hAnsi="Times New Roman" w:cs="Times New Roman"/>
                <w:sz w:val="24"/>
                <w:szCs w:val="24"/>
              </w:rPr>
              <w:t xml:space="preserve"> International Physical Activity Questionnaire – Short Form</w:t>
            </w:r>
            <w:r w:rsidRPr="00697718">
              <w:rPr>
                <w:rFonts w:ascii="Times New Roman" w:hAnsi="Times New Roman" w:cs="Times New Roman"/>
                <w:sz w:val="24"/>
                <w:szCs w:val="24"/>
              </w:rPr>
              <w:t xml:space="preserve"> </w:t>
            </w:r>
            <w:r w:rsidR="00B31C2A" w:rsidRPr="00697718">
              <w:rPr>
                <w:rFonts w:ascii="Times New Roman" w:hAnsi="Times New Roman" w:cs="Times New Roman"/>
                <w:sz w:val="24"/>
                <w:szCs w:val="24"/>
              </w:rPr>
              <w:t>(</w:t>
            </w:r>
            <w:r w:rsidRPr="00697718">
              <w:rPr>
                <w:rFonts w:ascii="Times New Roman" w:hAnsi="Times New Roman" w:cs="Times New Roman"/>
                <w:sz w:val="24"/>
                <w:szCs w:val="24"/>
              </w:rPr>
              <w:t>IPAQ</w:t>
            </w:r>
            <w:r w:rsidR="00AA500F" w:rsidRPr="00697718">
              <w:rPr>
                <w:rFonts w:ascii="Times New Roman" w:hAnsi="Times New Roman" w:cs="Times New Roman"/>
                <w:sz w:val="24"/>
                <w:szCs w:val="24"/>
              </w:rPr>
              <w:t>-SF</w:t>
            </w:r>
            <w:r w:rsidR="00B31C2A" w:rsidRPr="00697718">
              <w:rPr>
                <w:rFonts w:ascii="Times New Roman" w:hAnsi="Times New Roman" w:cs="Times New Roman"/>
                <w:sz w:val="24"/>
                <w:szCs w:val="24"/>
              </w:rPr>
              <w:t>) responses of tennis players (TP)</w:t>
            </w:r>
            <w:r w:rsidR="002C4F5E" w:rsidRPr="00697718">
              <w:rPr>
                <w:rFonts w:ascii="Times New Roman" w:hAnsi="Times New Roman" w:cs="Times New Roman"/>
                <w:sz w:val="24"/>
                <w:szCs w:val="24"/>
              </w:rPr>
              <w:t xml:space="preserve"> and non-players (NP)</w:t>
            </w:r>
            <w:r w:rsidR="00B31C2A" w:rsidRPr="00697718">
              <w:rPr>
                <w:rFonts w:ascii="Times New Roman" w:hAnsi="Times New Roman" w:cs="Times New Roman"/>
                <w:sz w:val="24"/>
                <w:szCs w:val="24"/>
              </w:rPr>
              <w:t xml:space="preserve">. </w:t>
            </w:r>
          </w:p>
        </w:tc>
      </w:tr>
      <w:tr w:rsidR="00697718" w:rsidRPr="00697718" w14:paraId="590C01BB" w14:textId="77777777" w:rsidTr="00AA500F">
        <w:tc>
          <w:tcPr>
            <w:tcW w:w="4111" w:type="dxa"/>
            <w:tcBorders>
              <w:top w:val="single" w:sz="4" w:space="0" w:color="auto"/>
              <w:bottom w:val="single" w:sz="4" w:space="0" w:color="auto"/>
            </w:tcBorders>
          </w:tcPr>
          <w:p w14:paraId="6B5436DB" w14:textId="77777777" w:rsidR="006C1379" w:rsidRPr="00697718" w:rsidRDefault="006C1379" w:rsidP="00231AFE">
            <w:pPr>
              <w:spacing w:line="480" w:lineRule="auto"/>
              <w:rPr>
                <w:rFonts w:ascii="Times New Roman" w:hAnsi="Times New Roman" w:cs="Times New Roman"/>
                <w:sz w:val="24"/>
                <w:szCs w:val="24"/>
              </w:rPr>
            </w:pPr>
          </w:p>
        </w:tc>
        <w:tc>
          <w:tcPr>
            <w:tcW w:w="2835" w:type="dxa"/>
            <w:tcBorders>
              <w:top w:val="single" w:sz="4" w:space="0" w:color="auto"/>
              <w:bottom w:val="single" w:sz="4" w:space="0" w:color="auto"/>
            </w:tcBorders>
          </w:tcPr>
          <w:p w14:paraId="18C95743" w14:textId="60E40EDD" w:rsidR="006C1379" w:rsidRPr="00697718" w:rsidRDefault="006C1379" w:rsidP="00AA500F">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TP</w:t>
            </w:r>
            <w:r w:rsidR="00F859E0" w:rsidRPr="00697718">
              <w:rPr>
                <w:rFonts w:ascii="Times New Roman" w:hAnsi="Times New Roman" w:cs="Times New Roman"/>
                <w:sz w:val="24"/>
                <w:szCs w:val="24"/>
              </w:rPr>
              <w:t xml:space="preserve"> (n=25)</w:t>
            </w:r>
          </w:p>
        </w:tc>
        <w:tc>
          <w:tcPr>
            <w:tcW w:w="2080" w:type="dxa"/>
            <w:tcBorders>
              <w:top w:val="single" w:sz="4" w:space="0" w:color="auto"/>
              <w:bottom w:val="single" w:sz="4" w:space="0" w:color="auto"/>
            </w:tcBorders>
          </w:tcPr>
          <w:p w14:paraId="7F2567CC" w14:textId="4B684340" w:rsidR="006C1379" w:rsidRPr="00697718" w:rsidRDefault="00F859E0" w:rsidP="00AA500F">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NP (n=27)</w:t>
            </w:r>
          </w:p>
        </w:tc>
      </w:tr>
      <w:tr w:rsidR="00697718" w:rsidRPr="00697718" w14:paraId="00A8E3A9" w14:textId="77777777" w:rsidTr="00AA500F">
        <w:tc>
          <w:tcPr>
            <w:tcW w:w="4111" w:type="dxa"/>
          </w:tcPr>
          <w:p w14:paraId="54AF5249" w14:textId="6B3FEEAE" w:rsidR="006C1379" w:rsidRPr="00697718" w:rsidRDefault="006C1379" w:rsidP="006C1379">
            <w:pPr>
              <w:spacing w:line="480" w:lineRule="auto"/>
              <w:rPr>
                <w:rFonts w:ascii="Times New Roman" w:hAnsi="Times New Roman" w:cs="Times New Roman"/>
                <w:sz w:val="24"/>
                <w:szCs w:val="24"/>
              </w:rPr>
            </w:pPr>
            <w:r w:rsidRPr="00697718">
              <w:rPr>
                <w:rFonts w:ascii="Times New Roman" w:hAnsi="Times New Roman" w:cs="Times New Roman"/>
                <w:sz w:val="24"/>
                <w:szCs w:val="24"/>
              </w:rPr>
              <w:t>Vigorous Intensity (MET-min/week)</w:t>
            </w:r>
          </w:p>
        </w:tc>
        <w:tc>
          <w:tcPr>
            <w:tcW w:w="2835" w:type="dxa"/>
          </w:tcPr>
          <w:p w14:paraId="64F493FB" w14:textId="4D8A02F7" w:rsidR="006C1379" w:rsidRPr="00697718" w:rsidRDefault="00AA500F" w:rsidP="00AA500F">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1217.60 ± 1571.16</w:t>
            </w:r>
          </w:p>
        </w:tc>
        <w:tc>
          <w:tcPr>
            <w:tcW w:w="2080" w:type="dxa"/>
          </w:tcPr>
          <w:p w14:paraId="15DDFFBE" w14:textId="50B278DE" w:rsidR="006C1379" w:rsidRPr="00697718" w:rsidRDefault="00AA500F" w:rsidP="00AA500F">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1408.89 ± 945.49</w:t>
            </w:r>
          </w:p>
        </w:tc>
      </w:tr>
      <w:tr w:rsidR="00697718" w:rsidRPr="00697718" w14:paraId="3E5C50AC" w14:textId="77777777" w:rsidTr="00AA500F">
        <w:tc>
          <w:tcPr>
            <w:tcW w:w="4111" w:type="dxa"/>
          </w:tcPr>
          <w:p w14:paraId="6A327062" w14:textId="0EB46813" w:rsidR="006C1379" w:rsidRPr="00697718" w:rsidRDefault="006C1379" w:rsidP="006C1379">
            <w:pPr>
              <w:spacing w:line="480" w:lineRule="auto"/>
              <w:rPr>
                <w:rFonts w:ascii="Times New Roman" w:hAnsi="Times New Roman" w:cs="Times New Roman"/>
                <w:sz w:val="24"/>
                <w:szCs w:val="24"/>
              </w:rPr>
            </w:pPr>
            <w:r w:rsidRPr="00697718">
              <w:rPr>
                <w:rFonts w:ascii="Times New Roman" w:hAnsi="Times New Roman" w:cs="Times New Roman"/>
                <w:sz w:val="24"/>
                <w:szCs w:val="24"/>
              </w:rPr>
              <w:t>Moderate Intensity (MET-min/week)</w:t>
            </w:r>
          </w:p>
        </w:tc>
        <w:tc>
          <w:tcPr>
            <w:tcW w:w="2835" w:type="dxa"/>
          </w:tcPr>
          <w:p w14:paraId="2C0E3CF7" w14:textId="26BABC7C" w:rsidR="006C1379" w:rsidRPr="00697718" w:rsidRDefault="00AA500F" w:rsidP="00AA500F">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1118.40 ± 851.15</w:t>
            </w:r>
          </w:p>
        </w:tc>
        <w:tc>
          <w:tcPr>
            <w:tcW w:w="2080" w:type="dxa"/>
          </w:tcPr>
          <w:p w14:paraId="39459B1C" w14:textId="17D6581E" w:rsidR="006C1379" w:rsidRPr="00697718" w:rsidRDefault="00AA500F" w:rsidP="00AA500F">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494.81 ± 494.51*</w:t>
            </w:r>
          </w:p>
        </w:tc>
      </w:tr>
      <w:tr w:rsidR="00697718" w:rsidRPr="00697718" w14:paraId="4987982C" w14:textId="77777777" w:rsidTr="00AA500F">
        <w:tc>
          <w:tcPr>
            <w:tcW w:w="4111" w:type="dxa"/>
          </w:tcPr>
          <w:p w14:paraId="768FA59B" w14:textId="3A0952E1" w:rsidR="006C1379" w:rsidRPr="00697718" w:rsidRDefault="006C1379" w:rsidP="006C1379">
            <w:pPr>
              <w:spacing w:line="480" w:lineRule="auto"/>
              <w:rPr>
                <w:rFonts w:ascii="Times New Roman" w:hAnsi="Times New Roman" w:cs="Times New Roman"/>
                <w:sz w:val="24"/>
                <w:szCs w:val="24"/>
              </w:rPr>
            </w:pPr>
            <w:r w:rsidRPr="00697718">
              <w:rPr>
                <w:rFonts w:ascii="Times New Roman" w:hAnsi="Times New Roman" w:cs="Times New Roman"/>
                <w:sz w:val="24"/>
                <w:szCs w:val="24"/>
              </w:rPr>
              <w:t>Walking (MET-min/week)</w:t>
            </w:r>
          </w:p>
        </w:tc>
        <w:tc>
          <w:tcPr>
            <w:tcW w:w="2835" w:type="dxa"/>
          </w:tcPr>
          <w:p w14:paraId="7FD12450" w14:textId="59E8349C" w:rsidR="006C1379" w:rsidRPr="00697718" w:rsidRDefault="00AA500F" w:rsidP="00AA500F">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861.96 ± 783.61</w:t>
            </w:r>
          </w:p>
        </w:tc>
        <w:tc>
          <w:tcPr>
            <w:tcW w:w="2080" w:type="dxa"/>
          </w:tcPr>
          <w:p w14:paraId="156B1EC1" w14:textId="626D5A21" w:rsidR="006C1379" w:rsidRPr="00697718" w:rsidRDefault="00AA500F" w:rsidP="00AA500F">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927.06 ± 656.05</w:t>
            </w:r>
          </w:p>
        </w:tc>
      </w:tr>
      <w:tr w:rsidR="00697718" w:rsidRPr="00697718" w14:paraId="40EBA35B" w14:textId="77777777" w:rsidTr="00AA500F">
        <w:tc>
          <w:tcPr>
            <w:tcW w:w="4111" w:type="dxa"/>
          </w:tcPr>
          <w:p w14:paraId="71E5A374" w14:textId="12BD6180" w:rsidR="006C1379" w:rsidRPr="00697718" w:rsidRDefault="006C1379" w:rsidP="006C1379">
            <w:pPr>
              <w:spacing w:line="480" w:lineRule="auto"/>
              <w:rPr>
                <w:rFonts w:ascii="Times New Roman" w:hAnsi="Times New Roman" w:cs="Times New Roman"/>
                <w:sz w:val="24"/>
                <w:szCs w:val="24"/>
              </w:rPr>
            </w:pPr>
            <w:r w:rsidRPr="00697718">
              <w:rPr>
                <w:rFonts w:ascii="Times New Roman" w:hAnsi="Times New Roman" w:cs="Times New Roman"/>
                <w:sz w:val="24"/>
                <w:szCs w:val="24"/>
              </w:rPr>
              <w:t>Total (MET-min/week)</w:t>
            </w:r>
          </w:p>
        </w:tc>
        <w:tc>
          <w:tcPr>
            <w:tcW w:w="2835" w:type="dxa"/>
          </w:tcPr>
          <w:p w14:paraId="11BC8052" w14:textId="63AB019D" w:rsidR="006C1379" w:rsidRPr="00697718" w:rsidRDefault="00AA500F" w:rsidP="00AA500F">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3197.96 ± 1975.69</w:t>
            </w:r>
          </w:p>
        </w:tc>
        <w:tc>
          <w:tcPr>
            <w:tcW w:w="2080" w:type="dxa"/>
          </w:tcPr>
          <w:p w14:paraId="079381EA" w14:textId="1FBAF103" w:rsidR="006C1379" w:rsidRPr="00697718" w:rsidRDefault="00AA500F" w:rsidP="00AA500F">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2830.76 ± 1339.66</w:t>
            </w:r>
          </w:p>
        </w:tc>
      </w:tr>
      <w:tr w:rsidR="00697718" w:rsidRPr="00697718" w14:paraId="0E262BE9" w14:textId="77777777" w:rsidTr="00AA500F">
        <w:tc>
          <w:tcPr>
            <w:tcW w:w="4111" w:type="dxa"/>
            <w:tcBorders>
              <w:bottom w:val="single" w:sz="4" w:space="0" w:color="auto"/>
            </w:tcBorders>
          </w:tcPr>
          <w:p w14:paraId="2CB489E9" w14:textId="14EA1737" w:rsidR="00AA500F" w:rsidRPr="00697718" w:rsidRDefault="00AA500F" w:rsidP="006C1379">
            <w:pPr>
              <w:spacing w:line="480" w:lineRule="auto"/>
              <w:rPr>
                <w:rFonts w:ascii="Times New Roman" w:hAnsi="Times New Roman" w:cs="Times New Roman"/>
                <w:sz w:val="24"/>
                <w:szCs w:val="24"/>
              </w:rPr>
            </w:pPr>
            <w:r w:rsidRPr="00697718">
              <w:rPr>
                <w:rFonts w:ascii="Times New Roman" w:hAnsi="Times New Roman" w:cs="Times New Roman"/>
                <w:sz w:val="24"/>
                <w:szCs w:val="24"/>
              </w:rPr>
              <w:t>Sitting (min/day)</w:t>
            </w:r>
          </w:p>
        </w:tc>
        <w:tc>
          <w:tcPr>
            <w:tcW w:w="2835" w:type="dxa"/>
            <w:tcBorders>
              <w:bottom w:val="single" w:sz="4" w:space="0" w:color="auto"/>
            </w:tcBorders>
          </w:tcPr>
          <w:p w14:paraId="251B6D9D" w14:textId="47D17E82" w:rsidR="00AA500F" w:rsidRPr="00697718" w:rsidRDefault="00AA500F" w:rsidP="00AA500F">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351.60 ± 156.25</w:t>
            </w:r>
          </w:p>
        </w:tc>
        <w:tc>
          <w:tcPr>
            <w:tcW w:w="2080" w:type="dxa"/>
            <w:tcBorders>
              <w:bottom w:val="single" w:sz="4" w:space="0" w:color="auto"/>
            </w:tcBorders>
          </w:tcPr>
          <w:p w14:paraId="2848DBD4" w14:textId="1D17F831" w:rsidR="00AA500F" w:rsidRPr="00697718" w:rsidRDefault="00AA500F" w:rsidP="00AA500F">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447.78 ± 190.63</w:t>
            </w:r>
          </w:p>
        </w:tc>
      </w:tr>
      <w:tr w:rsidR="00697718" w:rsidRPr="00697718" w14:paraId="21E1113C" w14:textId="77777777" w:rsidTr="00AA500F">
        <w:tc>
          <w:tcPr>
            <w:tcW w:w="9026" w:type="dxa"/>
            <w:gridSpan w:val="3"/>
            <w:tcBorders>
              <w:top w:val="single" w:sz="4" w:space="0" w:color="auto"/>
            </w:tcBorders>
          </w:tcPr>
          <w:p w14:paraId="6C981817" w14:textId="58EC41C7" w:rsidR="006C1379" w:rsidRPr="00697718" w:rsidRDefault="00AA500F" w:rsidP="006C1379">
            <w:pPr>
              <w:spacing w:line="480" w:lineRule="auto"/>
              <w:rPr>
                <w:rFonts w:ascii="Times New Roman" w:hAnsi="Times New Roman" w:cs="Times New Roman"/>
                <w:sz w:val="24"/>
                <w:szCs w:val="24"/>
              </w:rPr>
            </w:pPr>
            <w:r w:rsidRPr="00697718">
              <w:rPr>
                <w:rFonts w:ascii="Times New Roman" w:hAnsi="Times New Roman" w:cs="Times New Roman"/>
                <w:sz w:val="24"/>
                <w:szCs w:val="24"/>
              </w:rPr>
              <w:t>Data are means ±</w:t>
            </w:r>
            <w:r w:rsidR="00B31C2A" w:rsidRPr="00697718">
              <w:rPr>
                <w:rFonts w:ascii="Times New Roman" w:hAnsi="Times New Roman" w:cs="Times New Roman"/>
                <w:sz w:val="24"/>
                <w:szCs w:val="24"/>
              </w:rPr>
              <w:t xml:space="preserve"> SD. *indicates significant difference (</w:t>
            </w:r>
            <w:r w:rsidR="00B31C2A" w:rsidRPr="00697718">
              <w:rPr>
                <w:rFonts w:ascii="Times New Roman" w:hAnsi="Times New Roman" w:cs="Times New Roman"/>
                <w:i/>
                <w:sz w:val="24"/>
                <w:szCs w:val="24"/>
              </w:rPr>
              <w:t>P</w:t>
            </w:r>
            <w:r w:rsidR="00B31C2A" w:rsidRPr="00697718">
              <w:rPr>
                <w:rFonts w:ascii="Times New Roman" w:hAnsi="Times New Roman" w:cs="Times New Roman"/>
                <w:sz w:val="24"/>
                <w:szCs w:val="24"/>
              </w:rPr>
              <w:t xml:space="preserve"> &lt; 0.05) between groups when compared by independent </w:t>
            </w:r>
            <w:r w:rsidR="00B31C2A" w:rsidRPr="00697718">
              <w:rPr>
                <w:rFonts w:ascii="Times New Roman" w:hAnsi="Times New Roman" w:cs="Times New Roman"/>
                <w:i/>
                <w:sz w:val="24"/>
                <w:szCs w:val="24"/>
              </w:rPr>
              <w:t>t</w:t>
            </w:r>
            <w:r w:rsidR="00B31C2A" w:rsidRPr="00697718">
              <w:rPr>
                <w:rFonts w:ascii="Times New Roman" w:hAnsi="Times New Roman" w:cs="Times New Roman"/>
                <w:sz w:val="24"/>
                <w:szCs w:val="24"/>
              </w:rPr>
              <w:t>-test.</w:t>
            </w:r>
          </w:p>
        </w:tc>
      </w:tr>
    </w:tbl>
    <w:p w14:paraId="7D6F6739" w14:textId="77777777" w:rsidR="00ED7DFC" w:rsidRPr="00697718" w:rsidRDefault="00ED7DFC" w:rsidP="00231AFE">
      <w:pPr>
        <w:spacing w:line="480" w:lineRule="auto"/>
        <w:rPr>
          <w:rFonts w:ascii="Times New Roman" w:hAnsi="Times New Roman" w:cs="Times New Roman"/>
          <w:sz w:val="24"/>
          <w:szCs w:val="24"/>
        </w:rPr>
        <w:sectPr w:rsidR="00ED7DFC" w:rsidRPr="00697718" w:rsidSect="006C1379">
          <w:type w:val="continuous"/>
          <w:pgSz w:w="11906" w:h="16838" w:code="9"/>
          <w:pgMar w:top="1440" w:right="1440" w:bottom="1440" w:left="1440" w:header="709" w:footer="709" w:gutter="0"/>
          <w:lnNumType w:countBy="1" w:restart="continuous"/>
          <w:cols w:space="708"/>
          <w:docGrid w:linePitch="360"/>
        </w:sectPr>
      </w:pPr>
      <w:bookmarkStart w:id="0" w:name="_GoBack"/>
      <w:bookmarkEnd w:id="0"/>
    </w:p>
    <w:p w14:paraId="46057465" w14:textId="51E1C257" w:rsidR="005253DA" w:rsidRPr="00697718" w:rsidRDefault="005253DA" w:rsidP="00231AFE">
      <w:pPr>
        <w:spacing w:line="480" w:lineRule="auto"/>
        <w:rPr>
          <w:rFonts w:ascii="Times New Roman" w:hAnsi="Times New Roman" w:cs="Times New Roman"/>
          <w:sz w:val="24"/>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3402"/>
        <w:gridCol w:w="3827"/>
      </w:tblGrid>
      <w:tr w:rsidR="00697718" w:rsidRPr="00697718" w14:paraId="30640D55" w14:textId="77777777" w:rsidTr="009E562A">
        <w:trPr>
          <w:trHeight w:val="289"/>
        </w:trPr>
        <w:tc>
          <w:tcPr>
            <w:tcW w:w="9356" w:type="dxa"/>
            <w:gridSpan w:val="3"/>
            <w:tcBorders>
              <w:bottom w:val="single" w:sz="4" w:space="0" w:color="auto"/>
            </w:tcBorders>
          </w:tcPr>
          <w:p w14:paraId="3969F18A" w14:textId="04B3BED9" w:rsidR="005253DA" w:rsidRPr="00697718" w:rsidRDefault="00AA500F"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Table 3</w:t>
            </w:r>
            <w:r w:rsidR="005253DA" w:rsidRPr="00697718">
              <w:rPr>
                <w:rFonts w:ascii="Times New Roman" w:hAnsi="Times New Roman" w:cs="Times New Roman"/>
                <w:sz w:val="24"/>
                <w:szCs w:val="24"/>
              </w:rPr>
              <w:t>. Fatigue index of tennis players (TP) and non-players (NP), indicated by median frequency (MDF) slope (%.min</w:t>
            </w:r>
            <w:r w:rsidR="005253DA" w:rsidRPr="00697718">
              <w:rPr>
                <w:rFonts w:ascii="Times New Roman" w:hAnsi="Times New Roman" w:cs="Times New Roman"/>
                <w:sz w:val="24"/>
                <w:szCs w:val="24"/>
                <w:vertAlign w:val="superscript"/>
              </w:rPr>
              <w:t>-1</w:t>
            </w:r>
            <w:r w:rsidR="005253DA" w:rsidRPr="00697718">
              <w:rPr>
                <w:rFonts w:ascii="Times New Roman" w:hAnsi="Times New Roman" w:cs="Times New Roman"/>
                <w:sz w:val="24"/>
                <w:szCs w:val="24"/>
              </w:rPr>
              <w:t xml:space="preserve">) of the studied agonistic muscles during handgrip, knee extension and knee flexion. </w:t>
            </w:r>
          </w:p>
        </w:tc>
      </w:tr>
      <w:tr w:rsidR="00697718" w:rsidRPr="00697718" w14:paraId="1D5737C9" w14:textId="77777777" w:rsidTr="009E562A">
        <w:trPr>
          <w:trHeight w:val="289"/>
        </w:trPr>
        <w:tc>
          <w:tcPr>
            <w:tcW w:w="2127" w:type="dxa"/>
            <w:vMerge w:val="restart"/>
            <w:tcBorders>
              <w:top w:val="single" w:sz="4" w:space="0" w:color="auto"/>
              <w:bottom w:val="single" w:sz="4" w:space="0" w:color="auto"/>
            </w:tcBorders>
            <w:vAlign w:val="bottom"/>
          </w:tcPr>
          <w:p w14:paraId="09603353"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Muscles</w:t>
            </w:r>
          </w:p>
        </w:tc>
        <w:tc>
          <w:tcPr>
            <w:tcW w:w="7229" w:type="dxa"/>
            <w:gridSpan w:val="2"/>
            <w:tcBorders>
              <w:top w:val="single" w:sz="4" w:space="0" w:color="auto"/>
              <w:bottom w:val="single" w:sz="4" w:space="0" w:color="auto"/>
            </w:tcBorders>
          </w:tcPr>
          <w:p w14:paraId="4A9DA888"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MDF slope (%.min</w:t>
            </w:r>
            <w:r w:rsidRPr="00697718">
              <w:rPr>
                <w:rFonts w:ascii="Times New Roman" w:hAnsi="Times New Roman" w:cs="Times New Roman"/>
                <w:sz w:val="24"/>
                <w:szCs w:val="24"/>
                <w:vertAlign w:val="superscript"/>
              </w:rPr>
              <w:t>-1</w:t>
            </w:r>
            <w:r w:rsidRPr="00697718">
              <w:rPr>
                <w:rFonts w:ascii="Times New Roman" w:hAnsi="Times New Roman" w:cs="Times New Roman"/>
                <w:sz w:val="24"/>
                <w:szCs w:val="24"/>
              </w:rPr>
              <w:t>)</w:t>
            </w:r>
          </w:p>
        </w:tc>
      </w:tr>
      <w:tr w:rsidR="00697718" w:rsidRPr="00697718" w14:paraId="29DFD6AD" w14:textId="77777777" w:rsidTr="009E562A">
        <w:trPr>
          <w:trHeight w:val="563"/>
        </w:trPr>
        <w:tc>
          <w:tcPr>
            <w:tcW w:w="2127" w:type="dxa"/>
            <w:vMerge/>
            <w:tcBorders>
              <w:bottom w:val="single" w:sz="4" w:space="0" w:color="auto"/>
            </w:tcBorders>
          </w:tcPr>
          <w:p w14:paraId="3603CD59" w14:textId="77777777" w:rsidR="005253DA" w:rsidRPr="00697718" w:rsidRDefault="005253DA" w:rsidP="009E562A">
            <w:pPr>
              <w:spacing w:line="480" w:lineRule="auto"/>
              <w:rPr>
                <w:rFonts w:ascii="Times New Roman" w:hAnsi="Times New Roman" w:cs="Times New Roman"/>
                <w:sz w:val="24"/>
                <w:szCs w:val="24"/>
              </w:rPr>
            </w:pPr>
          </w:p>
        </w:tc>
        <w:tc>
          <w:tcPr>
            <w:tcW w:w="3402" w:type="dxa"/>
            <w:tcBorders>
              <w:top w:val="single" w:sz="4" w:space="0" w:color="auto"/>
              <w:bottom w:val="single" w:sz="4" w:space="0" w:color="auto"/>
            </w:tcBorders>
          </w:tcPr>
          <w:p w14:paraId="4AE99311" w14:textId="258B2E1F" w:rsidR="005253DA" w:rsidRPr="00697718" w:rsidRDefault="007B2E8E"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TP</w:t>
            </w:r>
          </w:p>
        </w:tc>
        <w:tc>
          <w:tcPr>
            <w:tcW w:w="3827" w:type="dxa"/>
            <w:tcBorders>
              <w:top w:val="single" w:sz="4" w:space="0" w:color="auto"/>
              <w:bottom w:val="single" w:sz="4" w:space="0" w:color="auto"/>
            </w:tcBorders>
          </w:tcPr>
          <w:p w14:paraId="7DBBD4CE" w14:textId="3E837288"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NP</w:t>
            </w:r>
          </w:p>
        </w:tc>
      </w:tr>
      <w:tr w:rsidR="00697718" w:rsidRPr="00697718" w14:paraId="7BA38061" w14:textId="77777777" w:rsidTr="009E562A">
        <w:trPr>
          <w:trHeight w:val="289"/>
        </w:trPr>
        <w:tc>
          <w:tcPr>
            <w:tcW w:w="2127" w:type="dxa"/>
            <w:tcBorders>
              <w:top w:val="single" w:sz="4" w:space="0" w:color="auto"/>
            </w:tcBorders>
          </w:tcPr>
          <w:p w14:paraId="0B3B7DCC" w14:textId="56369A24"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Hand</w:t>
            </w:r>
            <w:r w:rsidR="00BB2BC8" w:rsidRPr="00697718">
              <w:rPr>
                <w:rFonts w:ascii="Times New Roman" w:hAnsi="Times New Roman" w:cs="Times New Roman"/>
                <w:sz w:val="24"/>
                <w:szCs w:val="24"/>
              </w:rPr>
              <w:t>g</w:t>
            </w:r>
            <w:r w:rsidRPr="00697718">
              <w:rPr>
                <w:rFonts w:ascii="Times New Roman" w:hAnsi="Times New Roman" w:cs="Times New Roman"/>
                <w:sz w:val="24"/>
                <w:szCs w:val="24"/>
              </w:rPr>
              <w:t>rip</w:t>
            </w:r>
          </w:p>
        </w:tc>
        <w:tc>
          <w:tcPr>
            <w:tcW w:w="3402" w:type="dxa"/>
            <w:tcBorders>
              <w:top w:val="single" w:sz="4" w:space="0" w:color="auto"/>
            </w:tcBorders>
          </w:tcPr>
          <w:p w14:paraId="0455B183" w14:textId="77777777" w:rsidR="005253DA" w:rsidRPr="00697718" w:rsidRDefault="005253DA" w:rsidP="009E562A">
            <w:pPr>
              <w:spacing w:line="480" w:lineRule="auto"/>
              <w:jc w:val="center"/>
              <w:rPr>
                <w:rFonts w:ascii="Times New Roman" w:hAnsi="Times New Roman" w:cs="Times New Roman"/>
                <w:sz w:val="24"/>
                <w:szCs w:val="24"/>
              </w:rPr>
            </w:pPr>
          </w:p>
        </w:tc>
        <w:tc>
          <w:tcPr>
            <w:tcW w:w="3827" w:type="dxa"/>
            <w:tcBorders>
              <w:top w:val="single" w:sz="4" w:space="0" w:color="auto"/>
            </w:tcBorders>
          </w:tcPr>
          <w:p w14:paraId="66879D1E" w14:textId="77777777" w:rsidR="005253DA" w:rsidRPr="00697718" w:rsidRDefault="005253DA" w:rsidP="009E562A">
            <w:pPr>
              <w:spacing w:line="480" w:lineRule="auto"/>
              <w:jc w:val="center"/>
              <w:rPr>
                <w:rFonts w:ascii="Times New Roman" w:hAnsi="Times New Roman" w:cs="Times New Roman"/>
                <w:sz w:val="24"/>
                <w:szCs w:val="24"/>
              </w:rPr>
            </w:pPr>
          </w:p>
        </w:tc>
      </w:tr>
      <w:tr w:rsidR="00697718" w:rsidRPr="00697718" w14:paraId="2068A4D0" w14:textId="77777777" w:rsidTr="009E562A">
        <w:trPr>
          <w:trHeight w:val="289"/>
        </w:trPr>
        <w:tc>
          <w:tcPr>
            <w:tcW w:w="2127" w:type="dxa"/>
          </w:tcPr>
          <w:p w14:paraId="4A810C70"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FCR</w:t>
            </w:r>
          </w:p>
        </w:tc>
        <w:tc>
          <w:tcPr>
            <w:tcW w:w="3402" w:type="dxa"/>
          </w:tcPr>
          <w:p w14:paraId="53C700A0" w14:textId="05BC9760"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-1.79 ± 1.34</w:t>
            </w:r>
            <w:r w:rsidR="007B2E8E" w:rsidRPr="00697718">
              <w:rPr>
                <w:rFonts w:ascii="Times New Roman" w:hAnsi="Times New Roman" w:cs="Times New Roman"/>
                <w:sz w:val="24"/>
                <w:szCs w:val="24"/>
              </w:rPr>
              <w:t xml:space="preserve"> (n=</w:t>
            </w:r>
            <w:r w:rsidR="003B4AFD" w:rsidRPr="00697718">
              <w:rPr>
                <w:rFonts w:ascii="Times New Roman" w:hAnsi="Times New Roman" w:cs="Times New Roman"/>
                <w:sz w:val="24"/>
                <w:szCs w:val="24"/>
              </w:rPr>
              <w:t>42</w:t>
            </w:r>
            <w:r w:rsidR="007B2E8E" w:rsidRPr="00697718">
              <w:rPr>
                <w:rFonts w:ascii="Times New Roman" w:hAnsi="Times New Roman" w:cs="Times New Roman"/>
                <w:sz w:val="24"/>
                <w:szCs w:val="24"/>
              </w:rPr>
              <w:t>)</w:t>
            </w:r>
          </w:p>
        </w:tc>
        <w:tc>
          <w:tcPr>
            <w:tcW w:w="3827" w:type="dxa"/>
          </w:tcPr>
          <w:p w14:paraId="146FCF19" w14:textId="772135C0"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-2.48 ± 0.88</w:t>
            </w:r>
            <w:r w:rsidR="007B2E8E" w:rsidRPr="00697718">
              <w:rPr>
                <w:rFonts w:ascii="Times New Roman" w:hAnsi="Times New Roman" w:cs="Times New Roman"/>
                <w:sz w:val="24"/>
                <w:szCs w:val="24"/>
              </w:rPr>
              <w:t xml:space="preserve"> (n=</w:t>
            </w:r>
            <w:r w:rsidR="003B4AFD" w:rsidRPr="00697718">
              <w:rPr>
                <w:rFonts w:ascii="Times New Roman" w:hAnsi="Times New Roman" w:cs="Times New Roman"/>
                <w:sz w:val="24"/>
                <w:szCs w:val="24"/>
              </w:rPr>
              <w:t>47</w:t>
            </w:r>
            <w:r w:rsidR="007B2E8E" w:rsidRPr="00697718">
              <w:rPr>
                <w:rFonts w:ascii="Times New Roman" w:hAnsi="Times New Roman" w:cs="Times New Roman"/>
                <w:sz w:val="24"/>
                <w:szCs w:val="24"/>
              </w:rPr>
              <w:t>)</w:t>
            </w:r>
          </w:p>
        </w:tc>
      </w:tr>
      <w:tr w:rsidR="00697718" w:rsidRPr="00697718" w14:paraId="4F7797C1" w14:textId="77777777" w:rsidTr="009E562A">
        <w:trPr>
          <w:trHeight w:val="289"/>
        </w:trPr>
        <w:tc>
          <w:tcPr>
            <w:tcW w:w="2127" w:type="dxa"/>
          </w:tcPr>
          <w:p w14:paraId="698771E9" w14:textId="07C427EE"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 xml:space="preserve">Knee </w:t>
            </w:r>
            <w:r w:rsidR="00BB2BC8" w:rsidRPr="00697718">
              <w:rPr>
                <w:rFonts w:ascii="Times New Roman" w:hAnsi="Times New Roman" w:cs="Times New Roman"/>
                <w:sz w:val="24"/>
                <w:szCs w:val="24"/>
              </w:rPr>
              <w:t>e</w:t>
            </w:r>
            <w:r w:rsidRPr="00697718">
              <w:rPr>
                <w:rFonts w:ascii="Times New Roman" w:hAnsi="Times New Roman" w:cs="Times New Roman"/>
                <w:sz w:val="24"/>
                <w:szCs w:val="24"/>
              </w:rPr>
              <w:t>xtension</w:t>
            </w:r>
          </w:p>
        </w:tc>
        <w:tc>
          <w:tcPr>
            <w:tcW w:w="3402" w:type="dxa"/>
          </w:tcPr>
          <w:p w14:paraId="0C29FA3F" w14:textId="77777777" w:rsidR="005253DA" w:rsidRPr="00697718" w:rsidRDefault="005253DA" w:rsidP="009E562A">
            <w:pPr>
              <w:spacing w:line="480" w:lineRule="auto"/>
              <w:jc w:val="center"/>
              <w:rPr>
                <w:rFonts w:ascii="Times New Roman" w:hAnsi="Times New Roman" w:cs="Times New Roman"/>
                <w:sz w:val="24"/>
                <w:szCs w:val="24"/>
              </w:rPr>
            </w:pPr>
          </w:p>
        </w:tc>
        <w:tc>
          <w:tcPr>
            <w:tcW w:w="3827" w:type="dxa"/>
          </w:tcPr>
          <w:p w14:paraId="41720D5E" w14:textId="77777777" w:rsidR="005253DA" w:rsidRPr="00697718" w:rsidRDefault="005253DA" w:rsidP="009E562A">
            <w:pPr>
              <w:spacing w:line="480" w:lineRule="auto"/>
              <w:jc w:val="center"/>
              <w:rPr>
                <w:rFonts w:ascii="Times New Roman" w:hAnsi="Times New Roman" w:cs="Times New Roman"/>
                <w:sz w:val="24"/>
                <w:szCs w:val="24"/>
              </w:rPr>
            </w:pPr>
          </w:p>
        </w:tc>
      </w:tr>
      <w:tr w:rsidR="00697718" w:rsidRPr="00697718" w14:paraId="07A19162" w14:textId="77777777" w:rsidTr="009E562A">
        <w:trPr>
          <w:trHeight w:val="289"/>
        </w:trPr>
        <w:tc>
          <w:tcPr>
            <w:tcW w:w="2127" w:type="dxa"/>
          </w:tcPr>
          <w:p w14:paraId="3A05A154"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RF</w:t>
            </w:r>
          </w:p>
        </w:tc>
        <w:tc>
          <w:tcPr>
            <w:tcW w:w="3402" w:type="dxa"/>
          </w:tcPr>
          <w:p w14:paraId="050AE1AB" w14:textId="20460A30"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-4.91 ± 1.49</w:t>
            </w:r>
            <w:r w:rsidR="007B2E8E" w:rsidRPr="00697718">
              <w:rPr>
                <w:rFonts w:ascii="Times New Roman" w:hAnsi="Times New Roman" w:cs="Times New Roman"/>
                <w:sz w:val="24"/>
                <w:szCs w:val="24"/>
              </w:rPr>
              <w:t xml:space="preserve"> (n=</w:t>
            </w:r>
            <w:r w:rsidR="003B4AFD" w:rsidRPr="00697718">
              <w:rPr>
                <w:rFonts w:ascii="Times New Roman" w:hAnsi="Times New Roman" w:cs="Times New Roman"/>
                <w:sz w:val="24"/>
                <w:szCs w:val="24"/>
              </w:rPr>
              <w:t>40</w:t>
            </w:r>
            <w:r w:rsidR="007B2E8E" w:rsidRPr="00697718">
              <w:rPr>
                <w:rFonts w:ascii="Times New Roman" w:hAnsi="Times New Roman" w:cs="Times New Roman"/>
                <w:sz w:val="24"/>
                <w:szCs w:val="24"/>
              </w:rPr>
              <w:t>)</w:t>
            </w:r>
          </w:p>
        </w:tc>
        <w:tc>
          <w:tcPr>
            <w:tcW w:w="3827" w:type="dxa"/>
          </w:tcPr>
          <w:p w14:paraId="0D8021E9" w14:textId="6351BB71"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-7.76 ± 0.97</w:t>
            </w:r>
            <w:r w:rsidR="007B2E8E" w:rsidRPr="00697718">
              <w:rPr>
                <w:rFonts w:ascii="Times New Roman" w:hAnsi="Times New Roman" w:cs="Times New Roman"/>
                <w:sz w:val="24"/>
                <w:szCs w:val="24"/>
              </w:rPr>
              <w:t xml:space="preserve"> (n=</w:t>
            </w:r>
            <w:r w:rsidR="003B4AFD" w:rsidRPr="00697718">
              <w:rPr>
                <w:rFonts w:ascii="Times New Roman" w:hAnsi="Times New Roman" w:cs="Times New Roman"/>
                <w:sz w:val="24"/>
                <w:szCs w:val="24"/>
              </w:rPr>
              <w:t>46</w:t>
            </w:r>
            <w:r w:rsidR="007B2E8E" w:rsidRPr="00697718">
              <w:rPr>
                <w:rFonts w:ascii="Times New Roman" w:hAnsi="Times New Roman" w:cs="Times New Roman"/>
                <w:sz w:val="24"/>
                <w:szCs w:val="24"/>
              </w:rPr>
              <w:t>)</w:t>
            </w:r>
          </w:p>
        </w:tc>
      </w:tr>
      <w:tr w:rsidR="00697718" w:rsidRPr="00697718" w14:paraId="5E600E2F" w14:textId="77777777" w:rsidTr="009E562A">
        <w:trPr>
          <w:trHeight w:val="272"/>
        </w:trPr>
        <w:tc>
          <w:tcPr>
            <w:tcW w:w="2127" w:type="dxa"/>
          </w:tcPr>
          <w:p w14:paraId="5C5316BF" w14:textId="2C4FD182"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 xml:space="preserve">Knee </w:t>
            </w:r>
            <w:r w:rsidR="00BB2BC8" w:rsidRPr="00697718">
              <w:rPr>
                <w:rFonts w:ascii="Times New Roman" w:hAnsi="Times New Roman" w:cs="Times New Roman"/>
                <w:sz w:val="24"/>
                <w:szCs w:val="24"/>
              </w:rPr>
              <w:t>fl</w:t>
            </w:r>
            <w:r w:rsidRPr="00697718">
              <w:rPr>
                <w:rFonts w:ascii="Times New Roman" w:hAnsi="Times New Roman" w:cs="Times New Roman"/>
                <w:sz w:val="24"/>
                <w:szCs w:val="24"/>
              </w:rPr>
              <w:t>exion</w:t>
            </w:r>
          </w:p>
        </w:tc>
        <w:tc>
          <w:tcPr>
            <w:tcW w:w="3402" w:type="dxa"/>
          </w:tcPr>
          <w:p w14:paraId="7A9C756D" w14:textId="77777777" w:rsidR="005253DA" w:rsidRPr="00697718" w:rsidRDefault="005253DA" w:rsidP="009E562A">
            <w:pPr>
              <w:spacing w:line="480" w:lineRule="auto"/>
              <w:jc w:val="center"/>
              <w:rPr>
                <w:rFonts w:ascii="Times New Roman" w:hAnsi="Times New Roman" w:cs="Times New Roman"/>
                <w:sz w:val="24"/>
                <w:szCs w:val="24"/>
              </w:rPr>
            </w:pPr>
          </w:p>
        </w:tc>
        <w:tc>
          <w:tcPr>
            <w:tcW w:w="3827" w:type="dxa"/>
          </w:tcPr>
          <w:p w14:paraId="5F51C0D8"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 xml:space="preserve"> </w:t>
            </w:r>
          </w:p>
        </w:tc>
      </w:tr>
      <w:tr w:rsidR="00697718" w:rsidRPr="00697718" w14:paraId="726B77F0" w14:textId="77777777" w:rsidTr="009E562A">
        <w:trPr>
          <w:trHeight w:val="289"/>
        </w:trPr>
        <w:tc>
          <w:tcPr>
            <w:tcW w:w="2127" w:type="dxa"/>
          </w:tcPr>
          <w:p w14:paraId="260D1A9C" w14:textId="77777777"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BF</w:t>
            </w:r>
          </w:p>
        </w:tc>
        <w:tc>
          <w:tcPr>
            <w:tcW w:w="3402" w:type="dxa"/>
          </w:tcPr>
          <w:p w14:paraId="5FC29DF9" w14:textId="65788AB6"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-5.52 ± 2.02</w:t>
            </w:r>
            <w:r w:rsidR="007B2E8E" w:rsidRPr="00697718">
              <w:rPr>
                <w:rFonts w:ascii="Times New Roman" w:hAnsi="Times New Roman" w:cs="Times New Roman"/>
                <w:sz w:val="24"/>
                <w:szCs w:val="24"/>
              </w:rPr>
              <w:t xml:space="preserve"> (n=</w:t>
            </w:r>
            <w:r w:rsidR="003B4AFD" w:rsidRPr="00697718">
              <w:rPr>
                <w:rFonts w:ascii="Times New Roman" w:hAnsi="Times New Roman" w:cs="Times New Roman"/>
                <w:sz w:val="24"/>
                <w:szCs w:val="24"/>
              </w:rPr>
              <w:t>41</w:t>
            </w:r>
            <w:r w:rsidR="007B2E8E" w:rsidRPr="00697718">
              <w:rPr>
                <w:rFonts w:ascii="Times New Roman" w:hAnsi="Times New Roman" w:cs="Times New Roman"/>
                <w:sz w:val="24"/>
                <w:szCs w:val="24"/>
              </w:rPr>
              <w:t>)</w:t>
            </w:r>
          </w:p>
        </w:tc>
        <w:tc>
          <w:tcPr>
            <w:tcW w:w="3827" w:type="dxa"/>
          </w:tcPr>
          <w:p w14:paraId="4833485A" w14:textId="0EB3C305" w:rsidR="005253DA" w:rsidRPr="00697718" w:rsidRDefault="005253DA" w:rsidP="009E562A">
            <w:pPr>
              <w:spacing w:line="480" w:lineRule="auto"/>
              <w:jc w:val="center"/>
              <w:rPr>
                <w:rFonts w:ascii="Times New Roman" w:hAnsi="Times New Roman" w:cs="Times New Roman"/>
                <w:sz w:val="24"/>
                <w:szCs w:val="24"/>
              </w:rPr>
            </w:pPr>
            <w:r w:rsidRPr="00697718">
              <w:rPr>
                <w:rFonts w:ascii="Times New Roman" w:hAnsi="Times New Roman" w:cs="Times New Roman"/>
                <w:sz w:val="24"/>
                <w:szCs w:val="24"/>
              </w:rPr>
              <w:t>-2.75 ± 1.83</w:t>
            </w:r>
            <w:r w:rsidR="007B2E8E" w:rsidRPr="00697718">
              <w:rPr>
                <w:rFonts w:ascii="Times New Roman" w:hAnsi="Times New Roman" w:cs="Times New Roman"/>
                <w:sz w:val="24"/>
                <w:szCs w:val="24"/>
              </w:rPr>
              <w:t xml:space="preserve"> (n=</w:t>
            </w:r>
            <w:r w:rsidR="003B4AFD" w:rsidRPr="00697718">
              <w:rPr>
                <w:rFonts w:ascii="Times New Roman" w:hAnsi="Times New Roman" w:cs="Times New Roman"/>
                <w:sz w:val="24"/>
                <w:szCs w:val="24"/>
              </w:rPr>
              <w:t>46</w:t>
            </w:r>
            <w:r w:rsidR="007B2E8E" w:rsidRPr="00697718">
              <w:rPr>
                <w:rFonts w:ascii="Times New Roman" w:hAnsi="Times New Roman" w:cs="Times New Roman"/>
                <w:sz w:val="24"/>
                <w:szCs w:val="24"/>
              </w:rPr>
              <w:t>)</w:t>
            </w:r>
          </w:p>
        </w:tc>
      </w:tr>
      <w:tr w:rsidR="005253DA" w:rsidRPr="00697718" w14:paraId="35A8A536" w14:textId="77777777" w:rsidTr="009E562A">
        <w:trPr>
          <w:trHeight w:val="272"/>
        </w:trPr>
        <w:tc>
          <w:tcPr>
            <w:tcW w:w="9356" w:type="dxa"/>
            <w:gridSpan w:val="3"/>
            <w:tcBorders>
              <w:top w:val="single" w:sz="4" w:space="0" w:color="auto"/>
            </w:tcBorders>
          </w:tcPr>
          <w:p w14:paraId="1FE52AD3" w14:textId="77777777" w:rsidR="005253DA" w:rsidRPr="00697718" w:rsidRDefault="005253DA" w:rsidP="009E562A">
            <w:pPr>
              <w:spacing w:line="480" w:lineRule="auto"/>
              <w:rPr>
                <w:rFonts w:ascii="Times New Roman" w:hAnsi="Times New Roman" w:cs="Times New Roman"/>
                <w:sz w:val="24"/>
                <w:szCs w:val="24"/>
              </w:rPr>
            </w:pPr>
            <w:r w:rsidRPr="00697718">
              <w:rPr>
                <w:rFonts w:ascii="Times New Roman" w:hAnsi="Times New Roman" w:cs="Times New Roman"/>
                <w:sz w:val="24"/>
                <w:szCs w:val="24"/>
              </w:rPr>
              <w:t>Data are means ± SEM. Abbreviations: flexor carpi radialis (FCR), rectus femoris (RF) and biceps femoris (BF).</w:t>
            </w:r>
          </w:p>
        </w:tc>
      </w:tr>
    </w:tbl>
    <w:p w14:paraId="780AC1C1" w14:textId="77777777" w:rsidR="005253DA" w:rsidRPr="00697718" w:rsidRDefault="005253DA" w:rsidP="00231AFE">
      <w:pPr>
        <w:spacing w:line="480" w:lineRule="auto"/>
        <w:rPr>
          <w:rFonts w:ascii="Times New Roman" w:hAnsi="Times New Roman" w:cs="Times New Roman"/>
          <w:sz w:val="24"/>
          <w:szCs w:val="24"/>
        </w:rPr>
      </w:pPr>
    </w:p>
    <w:sectPr w:rsidR="005253DA" w:rsidRPr="00697718" w:rsidSect="00ED7DFC">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7071A" w14:textId="77777777" w:rsidR="002444F7" w:rsidRDefault="002444F7" w:rsidP="0010284B">
      <w:pPr>
        <w:spacing w:after="0" w:line="240" w:lineRule="auto"/>
      </w:pPr>
      <w:r>
        <w:separator/>
      </w:r>
    </w:p>
  </w:endnote>
  <w:endnote w:type="continuationSeparator" w:id="0">
    <w:p w14:paraId="068D1C61" w14:textId="77777777" w:rsidR="002444F7" w:rsidRDefault="002444F7" w:rsidP="0010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125340"/>
      <w:docPartObj>
        <w:docPartGallery w:val="Page Numbers (Bottom of Page)"/>
        <w:docPartUnique/>
      </w:docPartObj>
    </w:sdtPr>
    <w:sdtEndPr>
      <w:rPr>
        <w:noProof/>
      </w:rPr>
    </w:sdtEndPr>
    <w:sdtContent>
      <w:p w14:paraId="6AA13D04" w14:textId="6BAD371B" w:rsidR="009E562A" w:rsidRDefault="009E562A">
        <w:pPr>
          <w:pStyle w:val="Footer"/>
          <w:jc w:val="right"/>
        </w:pPr>
        <w:r w:rsidRPr="0010284B">
          <w:rPr>
            <w:rFonts w:ascii="Times New Roman" w:hAnsi="Times New Roman" w:cs="Times New Roman"/>
            <w:sz w:val="24"/>
            <w:szCs w:val="24"/>
          </w:rPr>
          <w:fldChar w:fldCharType="begin"/>
        </w:r>
        <w:r w:rsidRPr="0010284B">
          <w:rPr>
            <w:rFonts w:ascii="Times New Roman" w:hAnsi="Times New Roman" w:cs="Times New Roman"/>
            <w:sz w:val="24"/>
            <w:szCs w:val="24"/>
          </w:rPr>
          <w:instrText xml:space="preserve"> PAGE   \* MERGEFORMAT </w:instrText>
        </w:r>
        <w:r w:rsidRPr="0010284B">
          <w:rPr>
            <w:rFonts w:ascii="Times New Roman" w:hAnsi="Times New Roman" w:cs="Times New Roman"/>
            <w:sz w:val="24"/>
            <w:szCs w:val="24"/>
          </w:rPr>
          <w:fldChar w:fldCharType="separate"/>
        </w:r>
        <w:r w:rsidR="005B7EF6">
          <w:rPr>
            <w:rFonts w:ascii="Times New Roman" w:hAnsi="Times New Roman" w:cs="Times New Roman"/>
            <w:noProof/>
            <w:sz w:val="24"/>
            <w:szCs w:val="24"/>
          </w:rPr>
          <w:t>21</w:t>
        </w:r>
        <w:r w:rsidRPr="0010284B">
          <w:rPr>
            <w:rFonts w:ascii="Times New Roman" w:hAnsi="Times New Roman" w:cs="Times New Roman"/>
            <w:noProof/>
            <w:sz w:val="24"/>
            <w:szCs w:val="24"/>
          </w:rPr>
          <w:fldChar w:fldCharType="end"/>
        </w:r>
      </w:p>
    </w:sdtContent>
  </w:sdt>
  <w:p w14:paraId="46AEBB03" w14:textId="77777777" w:rsidR="009E562A" w:rsidRDefault="009E5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7EE76" w14:textId="77777777" w:rsidR="002444F7" w:rsidRDefault="002444F7" w:rsidP="0010284B">
      <w:pPr>
        <w:spacing w:after="0" w:line="240" w:lineRule="auto"/>
      </w:pPr>
      <w:r>
        <w:separator/>
      </w:r>
    </w:p>
  </w:footnote>
  <w:footnote w:type="continuationSeparator" w:id="0">
    <w:p w14:paraId="106B8EA3" w14:textId="77777777" w:rsidR="002444F7" w:rsidRDefault="002444F7" w:rsidP="00102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15CCC"/>
    <w:multiLevelType w:val="hybridMultilevel"/>
    <w:tmpl w:val="629A4052"/>
    <w:lvl w:ilvl="0" w:tplc="D4623EE6">
      <w:start w:val="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FF"/>
    <w:rsid w:val="00003BB7"/>
    <w:rsid w:val="00004F60"/>
    <w:rsid w:val="000056EE"/>
    <w:rsid w:val="00005CA4"/>
    <w:rsid w:val="000069F6"/>
    <w:rsid w:val="00007F90"/>
    <w:rsid w:val="0001613D"/>
    <w:rsid w:val="00023F6C"/>
    <w:rsid w:val="00030E68"/>
    <w:rsid w:val="0003205C"/>
    <w:rsid w:val="00034159"/>
    <w:rsid w:val="0003576E"/>
    <w:rsid w:val="00037175"/>
    <w:rsid w:val="000377C2"/>
    <w:rsid w:val="000421B1"/>
    <w:rsid w:val="00044011"/>
    <w:rsid w:val="000625D1"/>
    <w:rsid w:val="00063CAE"/>
    <w:rsid w:val="00071E7F"/>
    <w:rsid w:val="00071EA0"/>
    <w:rsid w:val="000741B6"/>
    <w:rsid w:val="00080B0D"/>
    <w:rsid w:val="0008237F"/>
    <w:rsid w:val="00087C1A"/>
    <w:rsid w:val="00091671"/>
    <w:rsid w:val="000934B5"/>
    <w:rsid w:val="00097A3B"/>
    <w:rsid w:val="000A22FD"/>
    <w:rsid w:val="000A350B"/>
    <w:rsid w:val="000C019F"/>
    <w:rsid w:val="000C170E"/>
    <w:rsid w:val="000C1CA2"/>
    <w:rsid w:val="000C3564"/>
    <w:rsid w:val="000C4A8A"/>
    <w:rsid w:val="000C5A13"/>
    <w:rsid w:val="000C65BC"/>
    <w:rsid w:val="000D4179"/>
    <w:rsid w:val="000D6FEB"/>
    <w:rsid w:val="000E0C5C"/>
    <w:rsid w:val="000E1D81"/>
    <w:rsid w:val="000E2859"/>
    <w:rsid w:val="000E3F8F"/>
    <w:rsid w:val="000F046C"/>
    <w:rsid w:val="000F3D30"/>
    <w:rsid w:val="000F584F"/>
    <w:rsid w:val="000F5F91"/>
    <w:rsid w:val="000F674D"/>
    <w:rsid w:val="001019AC"/>
    <w:rsid w:val="00101B90"/>
    <w:rsid w:val="0010284B"/>
    <w:rsid w:val="00103C75"/>
    <w:rsid w:val="00110FF3"/>
    <w:rsid w:val="00114325"/>
    <w:rsid w:val="001243CB"/>
    <w:rsid w:val="0012457B"/>
    <w:rsid w:val="0013034E"/>
    <w:rsid w:val="001314AE"/>
    <w:rsid w:val="001366EC"/>
    <w:rsid w:val="0013734E"/>
    <w:rsid w:val="00143FC2"/>
    <w:rsid w:val="00146F1E"/>
    <w:rsid w:val="0014725B"/>
    <w:rsid w:val="00147B3B"/>
    <w:rsid w:val="00151E6C"/>
    <w:rsid w:val="00154E76"/>
    <w:rsid w:val="00157843"/>
    <w:rsid w:val="001651DA"/>
    <w:rsid w:val="001667EC"/>
    <w:rsid w:val="00167574"/>
    <w:rsid w:val="00170296"/>
    <w:rsid w:val="0017029B"/>
    <w:rsid w:val="001755DC"/>
    <w:rsid w:val="001804CC"/>
    <w:rsid w:val="001845F8"/>
    <w:rsid w:val="001868AF"/>
    <w:rsid w:val="00191231"/>
    <w:rsid w:val="00191317"/>
    <w:rsid w:val="00194D22"/>
    <w:rsid w:val="00195DD0"/>
    <w:rsid w:val="001A64EB"/>
    <w:rsid w:val="001A73BC"/>
    <w:rsid w:val="001B668E"/>
    <w:rsid w:val="001B69FA"/>
    <w:rsid w:val="001D004D"/>
    <w:rsid w:val="001D04A8"/>
    <w:rsid w:val="001D1F6B"/>
    <w:rsid w:val="001D2226"/>
    <w:rsid w:val="001D3D61"/>
    <w:rsid w:val="001D6567"/>
    <w:rsid w:val="001F032E"/>
    <w:rsid w:val="001F377C"/>
    <w:rsid w:val="001F4D3C"/>
    <w:rsid w:val="001F53AA"/>
    <w:rsid w:val="001F65DF"/>
    <w:rsid w:val="002001F2"/>
    <w:rsid w:val="00200626"/>
    <w:rsid w:val="002030EA"/>
    <w:rsid w:val="00206A7E"/>
    <w:rsid w:val="00210965"/>
    <w:rsid w:val="0022037F"/>
    <w:rsid w:val="0022239A"/>
    <w:rsid w:val="00224200"/>
    <w:rsid w:val="00231AFE"/>
    <w:rsid w:val="00234161"/>
    <w:rsid w:val="00241787"/>
    <w:rsid w:val="00243A39"/>
    <w:rsid w:val="002444F7"/>
    <w:rsid w:val="00244631"/>
    <w:rsid w:val="0025417B"/>
    <w:rsid w:val="00270B16"/>
    <w:rsid w:val="00275EEC"/>
    <w:rsid w:val="00277050"/>
    <w:rsid w:val="00282E36"/>
    <w:rsid w:val="00282F3F"/>
    <w:rsid w:val="00283955"/>
    <w:rsid w:val="0028486D"/>
    <w:rsid w:val="00287699"/>
    <w:rsid w:val="00294691"/>
    <w:rsid w:val="002952F5"/>
    <w:rsid w:val="002956FF"/>
    <w:rsid w:val="002963CE"/>
    <w:rsid w:val="002A0976"/>
    <w:rsid w:val="002A1C98"/>
    <w:rsid w:val="002B1C03"/>
    <w:rsid w:val="002B31EE"/>
    <w:rsid w:val="002B4D38"/>
    <w:rsid w:val="002B6423"/>
    <w:rsid w:val="002C0418"/>
    <w:rsid w:val="002C282A"/>
    <w:rsid w:val="002C4F5E"/>
    <w:rsid w:val="002D31AD"/>
    <w:rsid w:val="002D7DE2"/>
    <w:rsid w:val="002E2441"/>
    <w:rsid w:val="002E46E1"/>
    <w:rsid w:val="002F12C1"/>
    <w:rsid w:val="002F152A"/>
    <w:rsid w:val="002F1C7F"/>
    <w:rsid w:val="002F36F3"/>
    <w:rsid w:val="002F454F"/>
    <w:rsid w:val="003001AC"/>
    <w:rsid w:val="00302965"/>
    <w:rsid w:val="00302C3E"/>
    <w:rsid w:val="00312549"/>
    <w:rsid w:val="00313362"/>
    <w:rsid w:val="00323854"/>
    <w:rsid w:val="00325E5A"/>
    <w:rsid w:val="003260FE"/>
    <w:rsid w:val="00326517"/>
    <w:rsid w:val="00327E90"/>
    <w:rsid w:val="00336589"/>
    <w:rsid w:val="0034048F"/>
    <w:rsid w:val="003417A8"/>
    <w:rsid w:val="00343255"/>
    <w:rsid w:val="00347299"/>
    <w:rsid w:val="0035245B"/>
    <w:rsid w:val="0035278C"/>
    <w:rsid w:val="00356737"/>
    <w:rsid w:val="00357118"/>
    <w:rsid w:val="00357AE8"/>
    <w:rsid w:val="003625C1"/>
    <w:rsid w:val="00365E57"/>
    <w:rsid w:val="003720BA"/>
    <w:rsid w:val="003728DE"/>
    <w:rsid w:val="00372BD5"/>
    <w:rsid w:val="00373C50"/>
    <w:rsid w:val="00375180"/>
    <w:rsid w:val="00376844"/>
    <w:rsid w:val="003851B5"/>
    <w:rsid w:val="0039099C"/>
    <w:rsid w:val="00391CCA"/>
    <w:rsid w:val="00395A55"/>
    <w:rsid w:val="003974C4"/>
    <w:rsid w:val="003A2FDD"/>
    <w:rsid w:val="003A4032"/>
    <w:rsid w:val="003B3FA3"/>
    <w:rsid w:val="003B4AFD"/>
    <w:rsid w:val="003B69CB"/>
    <w:rsid w:val="003C1619"/>
    <w:rsid w:val="003C3343"/>
    <w:rsid w:val="003D0025"/>
    <w:rsid w:val="003D2407"/>
    <w:rsid w:val="003D2E55"/>
    <w:rsid w:val="003D3F5B"/>
    <w:rsid w:val="003D585A"/>
    <w:rsid w:val="003D61DA"/>
    <w:rsid w:val="003E31B6"/>
    <w:rsid w:val="003E7277"/>
    <w:rsid w:val="003F0D26"/>
    <w:rsid w:val="003F45B2"/>
    <w:rsid w:val="003F6681"/>
    <w:rsid w:val="003F789E"/>
    <w:rsid w:val="00400E21"/>
    <w:rsid w:val="00406543"/>
    <w:rsid w:val="00411A5C"/>
    <w:rsid w:val="00417A56"/>
    <w:rsid w:val="00420254"/>
    <w:rsid w:val="00421B0E"/>
    <w:rsid w:val="00430B2E"/>
    <w:rsid w:val="004436AD"/>
    <w:rsid w:val="004475C7"/>
    <w:rsid w:val="004478E7"/>
    <w:rsid w:val="00454713"/>
    <w:rsid w:val="00455703"/>
    <w:rsid w:val="004605E6"/>
    <w:rsid w:val="004609B2"/>
    <w:rsid w:val="00467147"/>
    <w:rsid w:val="00467E57"/>
    <w:rsid w:val="0047215D"/>
    <w:rsid w:val="00475121"/>
    <w:rsid w:val="004751F3"/>
    <w:rsid w:val="00477B06"/>
    <w:rsid w:val="00481C8A"/>
    <w:rsid w:val="00482C30"/>
    <w:rsid w:val="00482EE8"/>
    <w:rsid w:val="004910E3"/>
    <w:rsid w:val="004935D0"/>
    <w:rsid w:val="00493C80"/>
    <w:rsid w:val="0049718A"/>
    <w:rsid w:val="004A0CCC"/>
    <w:rsid w:val="004A1B48"/>
    <w:rsid w:val="004A7DAF"/>
    <w:rsid w:val="004B0687"/>
    <w:rsid w:val="004B2254"/>
    <w:rsid w:val="004B2658"/>
    <w:rsid w:val="004B2998"/>
    <w:rsid w:val="004B63ED"/>
    <w:rsid w:val="004C546E"/>
    <w:rsid w:val="004C5AF2"/>
    <w:rsid w:val="004C604C"/>
    <w:rsid w:val="004D52AB"/>
    <w:rsid w:val="004D6B08"/>
    <w:rsid w:val="004F1C31"/>
    <w:rsid w:val="004F4669"/>
    <w:rsid w:val="004F6891"/>
    <w:rsid w:val="005016BA"/>
    <w:rsid w:val="005072D8"/>
    <w:rsid w:val="00510D4F"/>
    <w:rsid w:val="005118C3"/>
    <w:rsid w:val="0051466C"/>
    <w:rsid w:val="0051509B"/>
    <w:rsid w:val="00516F60"/>
    <w:rsid w:val="00523D5A"/>
    <w:rsid w:val="00524CD4"/>
    <w:rsid w:val="00524E65"/>
    <w:rsid w:val="005253DA"/>
    <w:rsid w:val="00535577"/>
    <w:rsid w:val="005372B4"/>
    <w:rsid w:val="00537356"/>
    <w:rsid w:val="0054033A"/>
    <w:rsid w:val="0054743D"/>
    <w:rsid w:val="00547B7D"/>
    <w:rsid w:val="00550003"/>
    <w:rsid w:val="0055104D"/>
    <w:rsid w:val="00552205"/>
    <w:rsid w:val="005552D3"/>
    <w:rsid w:val="00556AB8"/>
    <w:rsid w:val="005653CE"/>
    <w:rsid w:val="00565A93"/>
    <w:rsid w:val="00570A7B"/>
    <w:rsid w:val="00573017"/>
    <w:rsid w:val="00583D75"/>
    <w:rsid w:val="00585103"/>
    <w:rsid w:val="0059000D"/>
    <w:rsid w:val="00592D04"/>
    <w:rsid w:val="00595910"/>
    <w:rsid w:val="005979EB"/>
    <w:rsid w:val="005A29E7"/>
    <w:rsid w:val="005A306B"/>
    <w:rsid w:val="005A7DD9"/>
    <w:rsid w:val="005B0435"/>
    <w:rsid w:val="005B510C"/>
    <w:rsid w:val="005B5806"/>
    <w:rsid w:val="005B7EF6"/>
    <w:rsid w:val="005C5D64"/>
    <w:rsid w:val="005C798B"/>
    <w:rsid w:val="005D01C2"/>
    <w:rsid w:val="005D6675"/>
    <w:rsid w:val="005D7AF6"/>
    <w:rsid w:val="005E2A64"/>
    <w:rsid w:val="005E67D2"/>
    <w:rsid w:val="005F7378"/>
    <w:rsid w:val="00600F21"/>
    <w:rsid w:val="0060464E"/>
    <w:rsid w:val="0060712B"/>
    <w:rsid w:val="0061488D"/>
    <w:rsid w:val="00617D46"/>
    <w:rsid w:val="00621ACD"/>
    <w:rsid w:val="006227AF"/>
    <w:rsid w:val="00624CCA"/>
    <w:rsid w:val="00635A68"/>
    <w:rsid w:val="006362F1"/>
    <w:rsid w:val="00636C1F"/>
    <w:rsid w:val="00637019"/>
    <w:rsid w:val="00637728"/>
    <w:rsid w:val="006422B2"/>
    <w:rsid w:val="00647581"/>
    <w:rsid w:val="00647D54"/>
    <w:rsid w:val="00650968"/>
    <w:rsid w:val="00653BE8"/>
    <w:rsid w:val="00655756"/>
    <w:rsid w:val="006557A2"/>
    <w:rsid w:val="00657A3A"/>
    <w:rsid w:val="00661DB4"/>
    <w:rsid w:val="0066637F"/>
    <w:rsid w:val="006701B1"/>
    <w:rsid w:val="00671193"/>
    <w:rsid w:val="006763ED"/>
    <w:rsid w:val="0067655C"/>
    <w:rsid w:val="00676AE1"/>
    <w:rsid w:val="00681F3E"/>
    <w:rsid w:val="006834B5"/>
    <w:rsid w:val="006845B9"/>
    <w:rsid w:val="006925C8"/>
    <w:rsid w:val="006974D5"/>
    <w:rsid w:val="00697718"/>
    <w:rsid w:val="006A0B64"/>
    <w:rsid w:val="006A0CC3"/>
    <w:rsid w:val="006A0D10"/>
    <w:rsid w:val="006A1E51"/>
    <w:rsid w:val="006A36CD"/>
    <w:rsid w:val="006A4360"/>
    <w:rsid w:val="006A489F"/>
    <w:rsid w:val="006A627E"/>
    <w:rsid w:val="006A66E0"/>
    <w:rsid w:val="006A6FE7"/>
    <w:rsid w:val="006B37C3"/>
    <w:rsid w:val="006C1379"/>
    <w:rsid w:val="006C1FCF"/>
    <w:rsid w:val="006C6931"/>
    <w:rsid w:val="006D10E0"/>
    <w:rsid w:val="006D1294"/>
    <w:rsid w:val="006D349A"/>
    <w:rsid w:val="006E0111"/>
    <w:rsid w:val="006E0A2E"/>
    <w:rsid w:val="006E434F"/>
    <w:rsid w:val="006E6A52"/>
    <w:rsid w:val="006F1160"/>
    <w:rsid w:val="006F11BE"/>
    <w:rsid w:val="006F52EA"/>
    <w:rsid w:val="00700036"/>
    <w:rsid w:val="00700575"/>
    <w:rsid w:val="007010C3"/>
    <w:rsid w:val="00704FD9"/>
    <w:rsid w:val="007101DE"/>
    <w:rsid w:val="00715738"/>
    <w:rsid w:val="00716F73"/>
    <w:rsid w:val="007179E2"/>
    <w:rsid w:val="0072082C"/>
    <w:rsid w:val="00720EA7"/>
    <w:rsid w:val="00723B18"/>
    <w:rsid w:val="00725583"/>
    <w:rsid w:val="007260D4"/>
    <w:rsid w:val="00730B29"/>
    <w:rsid w:val="007321FE"/>
    <w:rsid w:val="00735210"/>
    <w:rsid w:val="00737355"/>
    <w:rsid w:val="0074005D"/>
    <w:rsid w:val="00741C0C"/>
    <w:rsid w:val="00746672"/>
    <w:rsid w:val="00754D82"/>
    <w:rsid w:val="00755171"/>
    <w:rsid w:val="00756EF0"/>
    <w:rsid w:val="00771AFF"/>
    <w:rsid w:val="00773665"/>
    <w:rsid w:val="00776112"/>
    <w:rsid w:val="00776F8F"/>
    <w:rsid w:val="00780F60"/>
    <w:rsid w:val="00783C3C"/>
    <w:rsid w:val="00784970"/>
    <w:rsid w:val="00785B40"/>
    <w:rsid w:val="00786A2C"/>
    <w:rsid w:val="0079376C"/>
    <w:rsid w:val="0079587D"/>
    <w:rsid w:val="00797A74"/>
    <w:rsid w:val="007B235A"/>
    <w:rsid w:val="007B2E8E"/>
    <w:rsid w:val="007B32C0"/>
    <w:rsid w:val="007B6A6B"/>
    <w:rsid w:val="007C0135"/>
    <w:rsid w:val="007C2E73"/>
    <w:rsid w:val="007C5E78"/>
    <w:rsid w:val="007C6281"/>
    <w:rsid w:val="007C7147"/>
    <w:rsid w:val="007D13DC"/>
    <w:rsid w:val="007D382D"/>
    <w:rsid w:val="007E043B"/>
    <w:rsid w:val="007E0A4B"/>
    <w:rsid w:val="007E421A"/>
    <w:rsid w:val="007E62FE"/>
    <w:rsid w:val="007F0839"/>
    <w:rsid w:val="007F678A"/>
    <w:rsid w:val="0080008B"/>
    <w:rsid w:val="008046E7"/>
    <w:rsid w:val="0081075D"/>
    <w:rsid w:val="00811BE4"/>
    <w:rsid w:val="00817D2B"/>
    <w:rsid w:val="0082197E"/>
    <w:rsid w:val="008338F9"/>
    <w:rsid w:val="00833FAF"/>
    <w:rsid w:val="008402EC"/>
    <w:rsid w:val="00842BF2"/>
    <w:rsid w:val="00851DA9"/>
    <w:rsid w:val="008558A3"/>
    <w:rsid w:val="008627D1"/>
    <w:rsid w:val="008677AA"/>
    <w:rsid w:val="008741F6"/>
    <w:rsid w:val="008754C8"/>
    <w:rsid w:val="0087681F"/>
    <w:rsid w:val="00881B5A"/>
    <w:rsid w:val="0088441F"/>
    <w:rsid w:val="00884EB2"/>
    <w:rsid w:val="008874B7"/>
    <w:rsid w:val="00893355"/>
    <w:rsid w:val="008935DA"/>
    <w:rsid w:val="00894AAD"/>
    <w:rsid w:val="00897D3F"/>
    <w:rsid w:val="008A48F2"/>
    <w:rsid w:val="008A53D6"/>
    <w:rsid w:val="008A57BC"/>
    <w:rsid w:val="008A6664"/>
    <w:rsid w:val="008B13F3"/>
    <w:rsid w:val="008B5F70"/>
    <w:rsid w:val="008C17A7"/>
    <w:rsid w:val="008C1F11"/>
    <w:rsid w:val="008C3CCA"/>
    <w:rsid w:val="008C63B6"/>
    <w:rsid w:val="008C6BD6"/>
    <w:rsid w:val="008D3C7A"/>
    <w:rsid w:val="008D4D4B"/>
    <w:rsid w:val="008D6434"/>
    <w:rsid w:val="008E089C"/>
    <w:rsid w:val="008F14BE"/>
    <w:rsid w:val="008F5891"/>
    <w:rsid w:val="008F5A5F"/>
    <w:rsid w:val="008F660F"/>
    <w:rsid w:val="00907095"/>
    <w:rsid w:val="00916D17"/>
    <w:rsid w:val="00917DFB"/>
    <w:rsid w:val="00921DFA"/>
    <w:rsid w:val="00922677"/>
    <w:rsid w:val="00923BA9"/>
    <w:rsid w:val="00924632"/>
    <w:rsid w:val="009262AE"/>
    <w:rsid w:val="0093183D"/>
    <w:rsid w:val="00932F2A"/>
    <w:rsid w:val="0094170F"/>
    <w:rsid w:val="00952963"/>
    <w:rsid w:val="00955471"/>
    <w:rsid w:val="00957775"/>
    <w:rsid w:val="00957E4D"/>
    <w:rsid w:val="00961AB3"/>
    <w:rsid w:val="00962B20"/>
    <w:rsid w:val="00963A15"/>
    <w:rsid w:val="00964149"/>
    <w:rsid w:val="0097071B"/>
    <w:rsid w:val="00971299"/>
    <w:rsid w:val="009753BB"/>
    <w:rsid w:val="00983A82"/>
    <w:rsid w:val="009840C4"/>
    <w:rsid w:val="0098456A"/>
    <w:rsid w:val="0098624C"/>
    <w:rsid w:val="009865A1"/>
    <w:rsid w:val="0098764A"/>
    <w:rsid w:val="00991534"/>
    <w:rsid w:val="00991E17"/>
    <w:rsid w:val="00997DC6"/>
    <w:rsid w:val="009A1A34"/>
    <w:rsid w:val="009A20A8"/>
    <w:rsid w:val="009A393F"/>
    <w:rsid w:val="009A3F1E"/>
    <w:rsid w:val="009A4AA3"/>
    <w:rsid w:val="009A5555"/>
    <w:rsid w:val="009A6056"/>
    <w:rsid w:val="009A653E"/>
    <w:rsid w:val="009A7661"/>
    <w:rsid w:val="009B0913"/>
    <w:rsid w:val="009B0FCD"/>
    <w:rsid w:val="009B1E0B"/>
    <w:rsid w:val="009B46F0"/>
    <w:rsid w:val="009B5709"/>
    <w:rsid w:val="009C00A4"/>
    <w:rsid w:val="009C1188"/>
    <w:rsid w:val="009C3492"/>
    <w:rsid w:val="009C6098"/>
    <w:rsid w:val="009D09D8"/>
    <w:rsid w:val="009D0FB1"/>
    <w:rsid w:val="009D1BDC"/>
    <w:rsid w:val="009D2AB6"/>
    <w:rsid w:val="009D3127"/>
    <w:rsid w:val="009D32E8"/>
    <w:rsid w:val="009D3FFC"/>
    <w:rsid w:val="009D4D27"/>
    <w:rsid w:val="009D4E7F"/>
    <w:rsid w:val="009D6DD8"/>
    <w:rsid w:val="009E0966"/>
    <w:rsid w:val="009E562A"/>
    <w:rsid w:val="009F0BEB"/>
    <w:rsid w:val="009F0E62"/>
    <w:rsid w:val="009F1EF6"/>
    <w:rsid w:val="009F5673"/>
    <w:rsid w:val="00A01971"/>
    <w:rsid w:val="00A0384D"/>
    <w:rsid w:val="00A15517"/>
    <w:rsid w:val="00A1640B"/>
    <w:rsid w:val="00A2011D"/>
    <w:rsid w:val="00A21E3C"/>
    <w:rsid w:val="00A27B90"/>
    <w:rsid w:val="00A4054F"/>
    <w:rsid w:val="00A416A7"/>
    <w:rsid w:val="00A43E9F"/>
    <w:rsid w:val="00A454BF"/>
    <w:rsid w:val="00A45CFC"/>
    <w:rsid w:val="00A508DE"/>
    <w:rsid w:val="00A51075"/>
    <w:rsid w:val="00A53CED"/>
    <w:rsid w:val="00A53DBD"/>
    <w:rsid w:val="00A562D5"/>
    <w:rsid w:val="00A56B55"/>
    <w:rsid w:val="00A571CC"/>
    <w:rsid w:val="00A658F9"/>
    <w:rsid w:val="00A711A2"/>
    <w:rsid w:val="00A722C4"/>
    <w:rsid w:val="00A73B89"/>
    <w:rsid w:val="00A73F62"/>
    <w:rsid w:val="00A77225"/>
    <w:rsid w:val="00A81447"/>
    <w:rsid w:val="00A83E4F"/>
    <w:rsid w:val="00A844D5"/>
    <w:rsid w:val="00A87F95"/>
    <w:rsid w:val="00A97245"/>
    <w:rsid w:val="00AA500F"/>
    <w:rsid w:val="00AB188A"/>
    <w:rsid w:val="00AB6320"/>
    <w:rsid w:val="00AB7A75"/>
    <w:rsid w:val="00AC2FFC"/>
    <w:rsid w:val="00AD0A8F"/>
    <w:rsid w:val="00AD64E4"/>
    <w:rsid w:val="00AD755F"/>
    <w:rsid w:val="00AE03F6"/>
    <w:rsid w:val="00AE0520"/>
    <w:rsid w:val="00AF2968"/>
    <w:rsid w:val="00AF56F3"/>
    <w:rsid w:val="00AF67C9"/>
    <w:rsid w:val="00B00482"/>
    <w:rsid w:val="00B01DB5"/>
    <w:rsid w:val="00B01F11"/>
    <w:rsid w:val="00B028F6"/>
    <w:rsid w:val="00B03D34"/>
    <w:rsid w:val="00B040BC"/>
    <w:rsid w:val="00B04BAA"/>
    <w:rsid w:val="00B062BB"/>
    <w:rsid w:val="00B07C24"/>
    <w:rsid w:val="00B12E0E"/>
    <w:rsid w:val="00B2304C"/>
    <w:rsid w:val="00B31C2A"/>
    <w:rsid w:val="00B345CD"/>
    <w:rsid w:val="00B34F52"/>
    <w:rsid w:val="00B3705C"/>
    <w:rsid w:val="00B37232"/>
    <w:rsid w:val="00B52657"/>
    <w:rsid w:val="00B554E4"/>
    <w:rsid w:val="00B56EE1"/>
    <w:rsid w:val="00B5725A"/>
    <w:rsid w:val="00B62E73"/>
    <w:rsid w:val="00B64C8E"/>
    <w:rsid w:val="00B65C77"/>
    <w:rsid w:val="00B66099"/>
    <w:rsid w:val="00B67E85"/>
    <w:rsid w:val="00B7002D"/>
    <w:rsid w:val="00B72589"/>
    <w:rsid w:val="00B73845"/>
    <w:rsid w:val="00B81179"/>
    <w:rsid w:val="00B836AF"/>
    <w:rsid w:val="00B84BE8"/>
    <w:rsid w:val="00B913B8"/>
    <w:rsid w:val="00B91827"/>
    <w:rsid w:val="00B91B89"/>
    <w:rsid w:val="00BA0458"/>
    <w:rsid w:val="00BA30A3"/>
    <w:rsid w:val="00BA37F6"/>
    <w:rsid w:val="00BB18D3"/>
    <w:rsid w:val="00BB2BC8"/>
    <w:rsid w:val="00BB36CD"/>
    <w:rsid w:val="00BC044B"/>
    <w:rsid w:val="00BC0ED8"/>
    <w:rsid w:val="00BC2BE1"/>
    <w:rsid w:val="00BC5639"/>
    <w:rsid w:val="00BD287D"/>
    <w:rsid w:val="00BD4DB0"/>
    <w:rsid w:val="00BD70FC"/>
    <w:rsid w:val="00BD766A"/>
    <w:rsid w:val="00BE3468"/>
    <w:rsid w:val="00BE595D"/>
    <w:rsid w:val="00BF338B"/>
    <w:rsid w:val="00BF6050"/>
    <w:rsid w:val="00C00ACA"/>
    <w:rsid w:val="00C03CFF"/>
    <w:rsid w:val="00C03FC0"/>
    <w:rsid w:val="00C06061"/>
    <w:rsid w:val="00C063BD"/>
    <w:rsid w:val="00C126E5"/>
    <w:rsid w:val="00C1355E"/>
    <w:rsid w:val="00C149C8"/>
    <w:rsid w:val="00C20042"/>
    <w:rsid w:val="00C257E8"/>
    <w:rsid w:val="00C27DED"/>
    <w:rsid w:val="00C322B8"/>
    <w:rsid w:val="00C3296D"/>
    <w:rsid w:val="00C42C9F"/>
    <w:rsid w:val="00C470B2"/>
    <w:rsid w:val="00C50B97"/>
    <w:rsid w:val="00C523B8"/>
    <w:rsid w:val="00C541DD"/>
    <w:rsid w:val="00C56F4A"/>
    <w:rsid w:val="00C61669"/>
    <w:rsid w:val="00C63B33"/>
    <w:rsid w:val="00C64842"/>
    <w:rsid w:val="00C70773"/>
    <w:rsid w:val="00C707FA"/>
    <w:rsid w:val="00C70AF5"/>
    <w:rsid w:val="00C733EB"/>
    <w:rsid w:val="00C73ABF"/>
    <w:rsid w:val="00C823B4"/>
    <w:rsid w:val="00C83E1F"/>
    <w:rsid w:val="00C85DC7"/>
    <w:rsid w:val="00C86265"/>
    <w:rsid w:val="00C90031"/>
    <w:rsid w:val="00CA2F2F"/>
    <w:rsid w:val="00CA3646"/>
    <w:rsid w:val="00CA70B8"/>
    <w:rsid w:val="00CB06E4"/>
    <w:rsid w:val="00CB4537"/>
    <w:rsid w:val="00CB4ADB"/>
    <w:rsid w:val="00CB66B2"/>
    <w:rsid w:val="00CC0C59"/>
    <w:rsid w:val="00CC11CD"/>
    <w:rsid w:val="00CC2584"/>
    <w:rsid w:val="00CC45D3"/>
    <w:rsid w:val="00CD18EC"/>
    <w:rsid w:val="00CD3EBE"/>
    <w:rsid w:val="00CD44D2"/>
    <w:rsid w:val="00CE0D04"/>
    <w:rsid w:val="00CE1984"/>
    <w:rsid w:val="00CE453A"/>
    <w:rsid w:val="00CF1154"/>
    <w:rsid w:val="00CF3424"/>
    <w:rsid w:val="00CF535E"/>
    <w:rsid w:val="00CF6723"/>
    <w:rsid w:val="00D032C9"/>
    <w:rsid w:val="00D07006"/>
    <w:rsid w:val="00D078DF"/>
    <w:rsid w:val="00D13628"/>
    <w:rsid w:val="00D13994"/>
    <w:rsid w:val="00D13B56"/>
    <w:rsid w:val="00D14CCD"/>
    <w:rsid w:val="00D17AA8"/>
    <w:rsid w:val="00D2122D"/>
    <w:rsid w:val="00D24279"/>
    <w:rsid w:val="00D2478B"/>
    <w:rsid w:val="00D24824"/>
    <w:rsid w:val="00D2646F"/>
    <w:rsid w:val="00D304BE"/>
    <w:rsid w:val="00D317A1"/>
    <w:rsid w:val="00D331E2"/>
    <w:rsid w:val="00D45ACA"/>
    <w:rsid w:val="00D52CA8"/>
    <w:rsid w:val="00D52E53"/>
    <w:rsid w:val="00D5407A"/>
    <w:rsid w:val="00D555C6"/>
    <w:rsid w:val="00D56AD0"/>
    <w:rsid w:val="00D64500"/>
    <w:rsid w:val="00D6499B"/>
    <w:rsid w:val="00D65459"/>
    <w:rsid w:val="00D74130"/>
    <w:rsid w:val="00D75323"/>
    <w:rsid w:val="00D7534C"/>
    <w:rsid w:val="00D77887"/>
    <w:rsid w:val="00D839A1"/>
    <w:rsid w:val="00D871F8"/>
    <w:rsid w:val="00D96929"/>
    <w:rsid w:val="00D970E9"/>
    <w:rsid w:val="00D9734C"/>
    <w:rsid w:val="00DA0AC2"/>
    <w:rsid w:val="00DA1E67"/>
    <w:rsid w:val="00DA1E7B"/>
    <w:rsid w:val="00DA2A22"/>
    <w:rsid w:val="00DA5DAE"/>
    <w:rsid w:val="00DB0AD7"/>
    <w:rsid w:val="00DC4797"/>
    <w:rsid w:val="00DD67C0"/>
    <w:rsid w:val="00DD6A04"/>
    <w:rsid w:val="00DD70FC"/>
    <w:rsid w:val="00DD7CF2"/>
    <w:rsid w:val="00DE483C"/>
    <w:rsid w:val="00DE5416"/>
    <w:rsid w:val="00DE5F93"/>
    <w:rsid w:val="00DF048B"/>
    <w:rsid w:val="00DF291D"/>
    <w:rsid w:val="00DF2D70"/>
    <w:rsid w:val="00DF3A2F"/>
    <w:rsid w:val="00DF58EE"/>
    <w:rsid w:val="00DF59ED"/>
    <w:rsid w:val="00DF7839"/>
    <w:rsid w:val="00E006E1"/>
    <w:rsid w:val="00E0241D"/>
    <w:rsid w:val="00E02BB8"/>
    <w:rsid w:val="00E06954"/>
    <w:rsid w:val="00E069F6"/>
    <w:rsid w:val="00E06C5C"/>
    <w:rsid w:val="00E10478"/>
    <w:rsid w:val="00E11335"/>
    <w:rsid w:val="00E12CD3"/>
    <w:rsid w:val="00E149B4"/>
    <w:rsid w:val="00E17A08"/>
    <w:rsid w:val="00E20353"/>
    <w:rsid w:val="00E23E8E"/>
    <w:rsid w:val="00E3369B"/>
    <w:rsid w:val="00E35A2F"/>
    <w:rsid w:val="00E41CCF"/>
    <w:rsid w:val="00E43FC4"/>
    <w:rsid w:val="00E45C2A"/>
    <w:rsid w:val="00E4678D"/>
    <w:rsid w:val="00E546D2"/>
    <w:rsid w:val="00E63584"/>
    <w:rsid w:val="00E64736"/>
    <w:rsid w:val="00E66928"/>
    <w:rsid w:val="00E70F8E"/>
    <w:rsid w:val="00E73760"/>
    <w:rsid w:val="00E754B0"/>
    <w:rsid w:val="00E7696E"/>
    <w:rsid w:val="00E8175A"/>
    <w:rsid w:val="00E84E17"/>
    <w:rsid w:val="00E86D3E"/>
    <w:rsid w:val="00E87311"/>
    <w:rsid w:val="00E90F03"/>
    <w:rsid w:val="00E91182"/>
    <w:rsid w:val="00E91B93"/>
    <w:rsid w:val="00E92F87"/>
    <w:rsid w:val="00E936CC"/>
    <w:rsid w:val="00E93D63"/>
    <w:rsid w:val="00E94FA8"/>
    <w:rsid w:val="00EA2194"/>
    <w:rsid w:val="00EA23B5"/>
    <w:rsid w:val="00EA6FA3"/>
    <w:rsid w:val="00EB00F9"/>
    <w:rsid w:val="00EB1E37"/>
    <w:rsid w:val="00EB5369"/>
    <w:rsid w:val="00EB6113"/>
    <w:rsid w:val="00EB70EE"/>
    <w:rsid w:val="00EC46CF"/>
    <w:rsid w:val="00EC7ADD"/>
    <w:rsid w:val="00ED2173"/>
    <w:rsid w:val="00ED4544"/>
    <w:rsid w:val="00ED4F37"/>
    <w:rsid w:val="00ED5732"/>
    <w:rsid w:val="00ED7DFC"/>
    <w:rsid w:val="00EE0186"/>
    <w:rsid w:val="00EE0692"/>
    <w:rsid w:val="00EE3098"/>
    <w:rsid w:val="00EE4B02"/>
    <w:rsid w:val="00EE5F47"/>
    <w:rsid w:val="00EE70A9"/>
    <w:rsid w:val="00EF4021"/>
    <w:rsid w:val="00EF614D"/>
    <w:rsid w:val="00EF656A"/>
    <w:rsid w:val="00EF6EA3"/>
    <w:rsid w:val="00F01D58"/>
    <w:rsid w:val="00F035B9"/>
    <w:rsid w:val="00F03F17"/>
    <w:rsid w:val="00F057E6"/>
    <w:rsid w:val="00F12EFC"/>
    <w:rsid w:val="00F15367"/>
    <w:rsid w:val="00F171F6"/>
    <w:rsid w:val="00F211F4"/>
    <w:rsid w:val="00F24934"/>
    <w:rsid w:val="00F2516B"/>
    <w:rsid w:val="00F27067"/>
    <w:rsid w:val="00F32649"/>
    <w:rsid w:val="00F34454"/>
    <w:rsid w:val="00F43B0B"/>
    <w:rsid w:val="00F45449"/>
    <w:rsid w:val="00F46625"/>
    <w:rsid w:val="00F47314"/>
    <w:rsid w:val="00F47402"/>
    <w:rsid w:val="00F5006C"/>
    <w:rsid w:val="00F51B9D"/>
    <w:rsid w:val="00F5355B"/>
    <w:rsid w:val="00F53CA4"/>
    <w:rsid w:val="00F54259"/>
    <w:rsid w:val="00F54ABC"/>
    <w:rsid w:val="00F56ADC"/>
    <w:rsid w:val="00F56BF7"/>
    <w:rsid w:val="00F60B77"/>
    <w:rsid w:val="00F61B74"/>
    <w:rsid w:val="00F61C2A"/>
    <w:rsid w:val="00F6309A"/>
    <w:rsid w:val="00F63CC6"/>
    <w:rsid w:val="00F647FC"/>
    <w:rsid w:val="00F673E0"/>
    <w:rsid w:val="00F71C63"/>
    <w:rsid w:val="00F72DC5"/>
    <w:rsid w:val="00F747F0"/>
    <w:rsid w:val="00F75E1B"/>
    <w:rsid w:val="00F7645F"/>
    <w:rsid w:val="00F76FD0"/>
    <w:rsid w:val="00F81186"/>
    <w:rsid w:val="00F8455B"/>
    <w:rsid w:val="00F84693"/>
    <w:rsid w:val="00F859E0"/>
    <w:rsid w:val="00F91A70"/>
    <w:rsid w:val="00F977E8"/>
    <w:rsid w:val="00F97CE1"/>
    <w:rsid w:val="00FA2246"/>
    <w:rsid w:val="00FA5EE5"/>
    <w:rsid w:val="00FA6959"/>
    <w:rsid w:val="00FB04D2"/>
    <w:rsid w:val="00FB0A70"/>
    <w:rsid w:val="00FB1340"/>
    <w:rsid w:val="00FB4E2E"/>
    <w:rsid w:val="00FC25CA"/>
    <w:rsid w:val="00FC5DDC"/>
    <w:rsid w:val="00FC6E93"/>
    <w:rsid w:val="00FC7667"/>
    <w:rsid w:val="00FC7CAB"/>
    <w:rsid w:val="00FD2ADA"/>
    <w:rsid w:val="00FD493D"/>
    <w:rsid w:val="00FD7E80"/>
    <w:rsid w:val="00FE380C"/>
    <w:rsid w:val="00FE5541"/>
    <w:rsid w:val="00FE5664"/>
    <w:rsid w:val="00FE5AB5"/>
    <w:rsid w:val="00FF01E0"/>
    <w:rsid w:val="00FF78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D70F71"/>
  <w15:docId w15:val="{F80AECCB-4282-4ED5-8ADE-5198C030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0284B"/>
  </w:style>
  <w:style w:type="paragraph" w:styleId="Header">
    <w:name w:val="header"/>
    <w:basedOn w:val="Normal"/>
    <w:link w:val="HeaderChar"/>
    <w:uiPriority w:val="99"/>
    <w:unhideWhenUsed/>
    <w:rsid w:val="0010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4B"/>
  </w:style>
  <w:style w:type="paragraph" w:styleId="Footer">
    <w:name w:val="footer"/>
    <w:basedOn w:val="Normal"/>
    <w:link w:val="FooterChar"/>
    <w:uiPriority w:val="99"/>
    <w:unhideWhenUsed/>
    <w:rsid w:val="00102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4B"/>
  </w:style>
  <w:style w:type="character" w:styleId="Hyperlink">
    <w:name w:val="Hyperlink"/>
    <w:basedOn w:val="DefaultParagraphFont"/>
    <w:uiPriority w:val="99"/>
    <w:unhideWhenUsed/>
    <w:rsid w:val="00EE3098"/>
    <w:rPr>
      <w:color w:val="0563C1" w:themeColor="hyperlink"/>
      <w:u w:val="single"/>
    </w:rPr>
  </w:style>
  <w:style w:type="table" w:styleId="TableGrid">
    <w:name w:val="Table Grid"/>
    <w:basedOn w:val="TableNormal"/>
    <w:uiPriority w:val="39"/>
    <w:rsid w:val="00A5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3CED"/>
    <w:pPr>
      <w:ind w:left="720"/>
      <w:contextualSpacing/>
    </w:pPr>
  </w:style>
  <w:style w:type="paragraph" w:styleId="BalloonText">
    <w:name w:val="Balloon Text"/>
    <w:basedOn w:val="Normal"/>
    <w:link w:val="BalloonTextChar"/>
    <w:uiPriority w:val="99"/>
    <w:semiHidden/>
    <w:unhideWhenUsed/>
    <w:rsid w:val="00BD70F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70FC"/>
    <w:rPr>
      <w:rFonts w:ascii="Lucida Grande" w:hAnsi="Lucida Grande" w:cs="Lucida Grande"/>
      <w:sz w:val="18"/>
      <w:szCs w:val="18"/>
    </w:rPr>
  </w:style>
  <w:style w:type="character" w:styleId="CommentReference">
    <w:name w:val="annotation reference"/>
    <w:basedOn w:val="DefaultParagraphFont"/>
    <w:uiPriority w:val="99"/>
    <w:semiHidden/>
    <w:unhideWhenUsed/>
    <w:rsid w:val="00D56AD0"/>
    <w:rPr>
      <w:sz w:val="18"/>
      <w:szCs w:val="18"/>
    </w:rPr>
  </w:style>
  <w:style w:type="paragraph" w:styleId="CommentText">
    <w:name w:val="annotation text"/>
    <w:basedOn w:val="Normal"/>
    <w:link w:val="CommentTextChar"/>
    <w:uiPriority w:val="99"/>
    <w:semiHidden/>
    <w:unhideWhenUsed/>
    <w:rsid w:val="00D56AD0"/>
    <w:pPr>
      <w:spacing w:line="240" w:lineRule="auto"/>
    </w:pPr>
    <w:rPr>
      <w:sz w:val="24"/>
      <w:szCs w:val="24"/>
    </w:rPr>
  </w:style>
  <w:style w:type="character" w:customStyle="1" w:styleId="CommentTextChar">
    <w:name w:val="Comment Text Char"/>
    <w:basedOn w:val="DefaultParagraphFont"/>
    <w:link w:val="CommentText"/>
    <w:uiPriority w:val="99"/>
    <w:semiHidden/>
    <w:rsid w:val="00D56AD0"/>
    <w:rPr>
      <w:sz w:val="24"/>
      <w:szCs w:val="24"/>
    </w:rPr>
  </w:style>
  <w:style w:type="paragraph" w:styleId="CommentSubject">
    <w:name w:val="annotation subject"/>
    <w:basedOn w:val="CommentText"/>
    <w:next w:val="CommentText"/>
    <w:link w:val="CommentSubjectChar"/>
    <w:uiPriority w:val="99"/>
    <w:semiHidden/>
    <w:unhideWhenUsed/>
    <w:rsid w:val="00D56AD0"/>
    <w:rPr>
      <w:b/>
      <w:bCs/>
      <w:sz w:val="20"/>
      <w:szCs w:val="20"/>
    </w:rPr>
  </w:style>
  <w:style w:type="character" w:customStyle="1" w:styleId="CommentSubjectChar">
    <w:name w:val="Comment Subject Char"/>
    <w:basedOn w:val="CommentTextChar"/>
    <w:link w:val="CommentSubject"/>
    <w:uiPriority w:val="99"/>
    <w:semiHidden/>
    <w:rsid w:val="00D56AD0"/>
    <w:rPr>
      <w:b/>
      <w:bCs/>
      <w:sz w:val="20"/>
      <w:szCs w:val="20"/>
    </w:rPr>
  </w:style>
  <w:style w:type="paragraph" w:styleId="Revision">
    <w:name w:val="Revision"/>
    <w:hidden/>
    <w:uiPriority w:val="99"/>
    <w:semiHidden/>
    <w:rsid w:val="009D3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72860">
      <w:bodyDiv w:val="1"/>
      <w:marLeft w:val="0"/>
      <w:marRight w:val="0"/>
      <w:marTop w:val="0"/>
      <w:marBottom w:val="0"/>
      <w:divBdr>
        <w:top w:val="none" w:sz="0" w:space="0" w:color="auto"/>
        <w:left w:val="none" w:sz="0" w:space="0" w:color="auto"/>
        <w:bottom w:val="none" w:sz="0" w:space="0" w:color="auto"/>
        <w:right w:val="none" w:sz="0" w:space="0" w:color="auto"/>
      </w:divBdr>
      <w:divsChild>
        <w:div w:id="1996447698">
          <w:marLeft w:val="0"/>
          <w:marRight w:val="0"/>
          <w:marTop w:val="0"/>
          <w:marBottom w:val="0"/>
          <w:divBdr>
            <w:top w:val="none" w:sz="0" w:space="0" w:color="auto"/>
            <w:left w:val="none" w:sz="0" w:space="0" w:color="auto"/>
            <w:bottom w:val="none" w:sz="0" w:space="0" w:color="auto"/>
            <w:right w:val="none" w:sz="0" w:space="0" w:color="auto"/>
          </w:divBdr>
        </w:div>
        <w:div w:id="850804688">
          <w:marLeft w:val="0"/>
          <w:marRight w:val="0"/>
          <w:marTop w:val="0"/>
          <w:marBottom w:val="0"/>
          <w:divBdr>
            <w:top w:val="none" w:sz="0" w:space="0" w:color="auto"/>
            <w:left w:val="none" w:sz="0" w:space="0" w:color="auto"/>
            <w:bottom w:val="none" w:sz="0" w:space="0" w:color="auto"/>
            <w:right w:val="none" w:sz="0" w:space="0" w:color="auto"/>
          </w:divBdr>
        </w:div>
        <w:div w:id="434523207">
          <w:marLeft w:val="0"/>
          <w:marRight w:val="0"/>
          <w:marTop w:val="0"/>
          <w:marBottom w:val="0"/>
          <w:divBdr>
            <w:top w:val="none" w:sz="0" w:space="0" w:color="auto"/>
            <w:left w:val="none" w:sz="0" w:space="0" w:color="auto"/>
            <w:bottom w:val="none" w:sz="0" w:space="0" w:color="auto"/>
            <w:right w:val="none" w:sz="0" w:space="0" w:color="auto"/>
          </w:divBdr>
        </w:div>
        <w:div w:id="1293753103">
          <w:marLeft w:val="0"/>
          <w:marRight w:val="0"/>
          <w:marTop w:val="0"/>
          <w:marBottom w:val="0"/>
          <w:divBdr>
            <w:top w:val="none" w:sz="0" w:space="0" w:color="auto"/>
            <w:left w:val="none" w:sz="0" w:space="0" w:color="auto"/>
            <w:bottom w:val="none" w:sz="0" w:space="0" w:color="auto"/>
            <w:right w:val="none" w:sz="0" w:space="0" w:color="auto"/>
          </w:divBdr>
        </w:div>
        <w:div w:id="789932431">
          <w:marLeft w:val="0"/>
          <w:marRight w:val="0"/>
          <w:marTop w:val="0"/>
          <w:marBottom w:val="0"/>
          <w:divBdr>
            <w:top w:val="none" w:sz="0" w:space="0" w:color="auto"/>
            <w:left w:val="none" w:sz="0" w:space="0" w:color="auto"/>
            <w:bottom w:val="none" w:sz="0" w:space="0" w:color="auto"/>
            <w:right w:val="none" w:sz="0" w:space="0" w:color="auto"/>
          </w:divBdr>
        </w:div>
      </w:divsChild>
    </w:div>
    <w:div w:id="122429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C8C6B-EF0A-4147-9534-53CD81DB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24161</Words>
  <Characters>137723</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161561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jackson</dc:creator>
  <cp:keywords/>
  <dc:description/>
  <cp:lastModifiedBy>matthew jackson</cp:lastModifiedBy>
  <cp:revision>4</cp:revision>
  <dcterms:created xsi:type="dcterms:W3CDTF">2019-07-24T10:49:00Z</dcterms:created>
  <dcterms:modified xsi:type="dcterms:W3CDTF">2019-07-24T11:05:00Z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http://www.zotero.org/styles/american-medical-association-alphabetical</vt:lpwstr>
  </property>
  <property fmtid="{D5CDD505-2E9C-101B-9397-08002B2CF9AE}" pid="5" name="Mendeley Recent Style Name 1_1">
    <vt:lpwstr>American Medical Association (sorted alphabetically)</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http://www.zotero.org/styles/american-medical-association-alphabetical</vt:lpwstr>
  </property>
  <property fmtid="{D5CDD505-2E9C-101B-9397-08002B2CF9AE}" pid="24" name="Mendeley Unique User Id_1">
    <vt:lpwstr>e7b9829d-59fb-3140-b878-815ca91a91a4</vt:lpwstr>
  </property>
</Properties>
</file>