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A5B93" w14:textId="5CC259A0" w:rsidR="00023266" w:rsidRPr="00E96828" w:rsidRDefault="00701105" w:rsidP="00A64FD6">
      <w:pPr>
        <w:rPr>
          <w:b/>
          <w:color w:val="002060"/>
        </w:rPr>
      </w:pPr>
      <w:r w:rsidRPr="00E96828">
        <w:rPr>
          <w:b/>
          <w:color w:val="002060"/>
        </w:rPr>
        <w:t>Title</w:t>
      </w:r>
      <w:r w:rsidR="0036528A" w:rsidRPr="00E96828">
        <w:rPr>
          <w:b/>
          <w:color w:val="002060"/>
        </w:rPr>
        <w:t xml:space="preserve">: </w:t>
      </w:r>
      <w:bookmarkStart w:id="0" w:name="_GoBack"/>
      <w:r w:rsidR="003140F4" w:rsidRPr="00E96828">
        <w:rPr>
          <w:b/>
          <w:color w:val="002060"/>
        </w:rPr>
        <w:t>Towards a</w:t>
      </w:r>
      <w:r w:rsidRPr="00E96828">
        <w:rPr>
          <w:b/>
          <w:color w:val="002060"/>
        </w:rPr>
        <w:t>n</w:t>
      </w:r>
      <w:r w:rsidR="003140F4" w:rsidRPr="00E96828">
        <w:rPr>
          <w:b/>
          <w:color w:val="002060"/>
        </w:rPr>
        <w:t xml:space="preserve"> understanding of </w:t>
      </w:r>
      <w:r w:rsidR="003813A1" w:rsidRPr="00E96828">
        <w:rPr>
          <w:b/>
          <w:color w:val="002060"/>
        </w:rPr>
        <w:t>‘</w:t>
      </w:r>
      <w:r w:rsidR="003140F4" w:rsidRPr="00E96828">
        <w:rPr>
          <w:b/>
          <w:color w:val="002060"/>
        </w:rPr>
        <w:t>school</w:t>
      </w:r>
      <w:r w:rsidR="003813A1" w:rsidRPr="00E96828">
        <w:rPr>
          <w:b/>
          <w:color w:val="002060"/>
        </w:rPr>
        <w:t>’</w:t>
      </w:r>
      <w:r w:rsidR="003140F4" w:rsidRPr="00E96828">
        <w:rPr>
          <w:b/>
          <w:color w:val="002060"/>
        </w:rPr>
        <w:t xml:space="preserve"> readiness</w:t>
      </w:r>
      <w:r w:rsidR="00F16E33" w:rsidRPr="00E96828">
        <w:rPr>
          <w:b/>
          <w:color w:val="002060"/>
        </w:rPr>
        <w:t xml:space="preserve">: </w:t>
      </w:r>
      <w:r w:rsidR="005874D2" w:rsidRPr="00E96828">
        <w:rPr>
          <w:b/>
          <w:color w:val="002060"/>
        </w:rPr>
        <w:t xml:space="preserve">Collective </w:t>
      </w:r>
      <w:r w:rsidR="003813A1" w:rsidRPr="00E96828">
        <w:rPr>
          <w:b/>
          <w:color w:val="002060"/>
        </w:rPr>
        <w:t>interpret</w:t>
      </w:r>
      <w:r w:rsidR="00461ECA" w:rsidRPr="00E96828">
        <w:rPr>
          <w:b/>
          <w:color w:val="002060"/>
        </w:rPr>
        <w:t xml:space="preserve">ations and </w:t>
      </w:r>
      <w:r w:rsidR="005874D2" w:rsidRPr="00E96828">
        <w:rPr>
          <w:b/>
          <w:color w:val="002060"/>
        </w:rPr>
        <w:t xml:space="preserve">priorities </w:t>
      </w:r>
      <w:r w:rsidR="00713ADD" w:rsidRPr="00E96828">
        <w:rPr>
          <w:b/>
          <w:color w:val="002060"/>
        </w:rPr>
        <w:t xml:space="preserve"> </w:t>
      </w:r>
    </w:p>
    <w:bookmarkEnd w:id="0"/>
    <w:p w14:paraId="27D0BC6F" w14:textId="77777777" w:rsidR="001D11DA" w:rsidRPr="00E96828" w:rsidRDefault="001D11DA" w:rsidP="00A64FD6">
      <w:pPr>
        <w:rPr>
          <w:color w:val="002060"/>
        </w:rPr>
      </w:pPr>
    </w:p>
    <w:p w14:paraId="292CC9F6" w14:textId="77777777" w:rsidR="00320830" w:rsidRPr="00E96828" w:rsidRDefault="00320830" w:rsidP="00A64FD6">
      <w:pPr>
        <w:rPr>
          <w:rFonts w:eastAsia="Times New Roman"/>
          <w:bCs/>
          <w:color w:val="002060"/>
          <w:shd w:val="clear" w:color="auto" w:fill="FFFFFF"/>
          <w:lang w:val="fr-FR"/>
        </w:rPr>
      </w:pPr>
    </w:p>
    <w:p w14:paraId="35453850" w14:textId="77777777" w:rsidR="00320830" w:rsidRPr="00E96828" w:rsidRDefault="00320830" w:rsidP="00A64FD6">
      <w:pPr>
        <w:rPr>
          <w:b/>
          <w:color w:val="002060"/>
        </w:rPr>
      </w:pPr>
      <w:r w:rsidRPr="00E96828">
        <w:rPr>
          <w:b/>
          <w:color w:val="002060"/>
        </w:rPr>
        <w:t>Key words</w:t>
      </w:r>
    </w:p>
    <w:p w14:paraId="364CA43B" w14:textId="549C3DBA" w:rsidR="00320830" w:rsidRPr="00E96828" w:rsidRDefault="009E2FB1" w:rsidP="00A64FD6">
      <w:pPr>
        <w:rPr>
          <w:color w:val="002060"/>
        </w:rPr>
      </w:pPr>
      <w:r w:rsidRPr="00E96828">
        <w:rPr>
          <w:color w:val="002060"/>
        </w:rPr>
        <w:t xml:space="preserve">School readiness, </w:t>
      </w:r>
      <w:r w:rsidR="009B6CA6" w:rsidRPr="00E96828">
        <w:rPr>
          <w:color w:val="002060"/>
        </w:rPr>
        <w:t xml:space="preserve">participatory action research, </w:t>
      </w:r>
      <w:r w:rsidRPr="00E96828">
        <w:rPr>
          <w:color w:val="002060"/>
        </w:rPr>
        <w:t>transition,</w:t>
      </w:r>
      <w:r w:rsidR="003E2FA9" w:rsidRPr="00E96828">
        <w:rPr>
          <w:color w:val="002060"/>
        </w:rPr>
        <w:t xml:space="preserve"> </w:t>
      </w:r>
      <w:r w:rsidR="00731B8D" w:rsidRPr="00E96828">
        <w:rPr>
          <w:color w:val="002060"/>
        </w:rPr>
        <w:t>well-being</w:t>
      </w:r>
      <w:r w:rsidR="00320830" w:rsidRPr="00E96828">
        <w:rPr>
          <w:color w:val="002060"/>
        </w:rPr>
        <w:t xml:space="preserve">, </w:t>
      </w:r>
      <w:r w:rsidR="00EF78FC" w:rsidRPr="00E96828">
        <w:rPr>
          <w:color w:val="002060"/>
        </w:rPr>
        <w:t xml:space="preserve">holistic, </w:t>
      </w:r>
      <w:r w:rsidR="009B6CA6" w:rsidRPr="00E96828">
        <w:rPr>
          <w:color w:val="002060"/>
        </w:rPr>
        <w:t>collaboration</w:t>
      </w:r>
    </w:p>
    <w:p w14:paraId="51CF119B" w14:textId="77777777" w:rsidR="00030908" w:rsidRPr="00E96828" w:rsidRDefault="00030908" w:rsidP="00A64FD6">
      <w:pPr>
        <w:rPr>
          <w:color w:val="002060"/>
        </w:rPr>
      </w:pPr>
    </w:p>
    <w:p w14:paraId="0FE33CE1" w14:textId="77777777" w:rsidR="00030908" w:rsidRPr="00E96828" w:rsidRDefault="00030908" w:rsidP="00A64FD6">
      <w:pPr>
        <w:rPr>
          <w:color w:val="002060"/>
        </w:rPr>
      </w:pPr>
    </w:p>
    <w:p w14:paraId="04F35C60" w14:textId="55010FC0" w:rsidR="009D5994" w:rsidRPr="00E96828" w:rsidRDefault="00320830" w:rsidP="00A64FD6">
      <w:pPr>
        <w:rPr>
          <w:b/>
          <w:color w:val="002060"/>
        </w:rPr>
      </w:pPr>
      <w:r w:rsidRPr="00E96828">
        <w:rPr>
          <w:b/>
          <w:color w:val="002060"/>
        </w:rPr>
        <w:t>Abstract</w:t>
      </w:r>
    </w:p>
    <w:p w14:paraId="334A9E31" w14:textId="6A966621" w:rsidR="00B81EFF" w:rsidRPr="00E96828" w:rsidRDefault="003904E2" w:rsidP="00A64FD6">
      <w:pPr>
        <w:jc w:val="both"/>
        <w:outlineLvl w:val="0"/>
        <w:rPr>
          <w:color w:val="002060"/>
        </w:rPr>
      </w:pPr>
      <w:r w:rsidRPr="00E96828">
        <w:rPr>
          <w:color w:val="002060"/>
        </w:rPr>
        <w:t>This</w:t>
      </w:r>
      <w:r w:rsidR="009B6CA6" w:rsidRPr="00E96828">
        <w:rPr>
          <w:color w:val="002060"/>
        </w:rPr>
        <w:t xml:space="preserve"> </w:t>
      </w:r>
      <w:r w:rsidR="00F27995" w:rsidRPr="00E96828">
        <w:rPr>
          <w:color w:val="002060"/>
        </w:rPr>
        <w:t xml:space="preserve">participatory </w:t>
      </w:r>
      <w:r w:rsidR="00FF6633" w:rsidRPr="00E96828">
        <w:rPr>
          <w:color w:val="002060"/>
        </w:rPr>
        <w:t>action research</w:t>
      </w:r>
      <w:r w:rsidR="009A4372" w:rsidRPr="00E96828">
        <w:rPr>
          <w:color w:val="002060"/>
        </w:rPr>
        <w:t xml:space="preserve"> study</w:t>
      </w:r>
      <w:r w:rsidR="00C26069" w:rsidRPr="00E96828">
        <w:rPr>
          <w:color w:val="002060"/>
        </w:rPr>
        <w:t xml:space="preserve"> </w:t>
      </w:r>
      <w:r w:rsidR="0070414F" w:rsidRPr="00E96828">
        <w:rPr>
          <w:color w:val="002060"/>
        </w:rPr>
        <w:t>examined</w:t>
      </w:r>
      <w:r w:rsidR="0020725E" w:rsidRPr="00E96828">
        <w:rPr>
          <w:color w:val="002060"/>
        </w:rPr>
        <w:t xml:space="preserve"> </w:t>
      </w:r>
      <w:r w:rsidR="001118AF" w:rsidRPr="00E96828">
        <w:rPr>
          <w:color w:val="002060"/>
        </w:rPr>
        <w:t>participants</w:t>
      </w:r>
      <w:r w:rsidR="0020725E" w:rsidRPr="00E96828">
        <w:rPr>
          <w:color w:val="002060"/>
        </w:rPr>
        <w:t xml:space="preserve"> </w:t>
      </w:r>
      <w:r w:rsidR="000D1652" w:rsidRPr="00E96828">
        <w:rPr>
          <w:color w:val="002060"/>
        </w:rPr>
        <w:t xml:space="preserve">developing </w:t>
      </w:r>
      <w:r w:rsidR="0020725E" w:rsidRPr="00E96828">
        <w:rPr>
          <w:color w:val="002060"/>
        </w:rPr>
        <w:t>concept</w:t>
      </w:r>
      <w:r w:rsidR="001118AF" w:rsidRPr="00E96828">
        <w:rPr>
          <w:color w:val="002060"/>
        </w:rPr>
        <w:t>ual understanding</w:t>
      </w:r>
      <w:r w:rsidR="0020725E" w:rsidRPr="00E96828">
        <w:rPr>
          <w:color w:val="002060"/>
        </w:rPr>
        <w:t xml:space="preserve"> of ‘school readiness’ to enhance the learning and </w:t>
      </w:r>
      <w:r w:rsidR="00731B8D" w:rsidRPr="00E96828">
        <w:rPr>
          <w:color w:val="002060"/>
        </w:rPr>
        <w:t>well-being</w:t>
      </w:r>
      <w:r w:rsidR="0020725E" w:rsidRPr="00E96828">
        <w:rPr>
          <w:color w:val="002060"/>
        </w:rPr>
        <w:t xml:space="preserve"> of young children</w:t>
      </w:r>
      <w:r w:rsidR="00265E45" w:rsidRPr="00E96828">
        <w:rPr>
          <w:color w:val="002060"/>
        </w:rPr>
        <w:t xml:space="preserve"> as they progress through children’s services</w:t>
      </w:r>
      <w:r w:rsidR="0020725E" w:rsidRPr="00E96828">
        <w:rPr>
          <w:color w:val="002060"/>
        </w:rPr>
        <w:t xml:space="preserve">. </w:t>
      </w:r>
      <w:r w:rsidR="00587394" w:rsidRPr="00E96828">
        <w:rPr>
          <w:color w:val="002060"/>
        </w:rPr>
        <w:t>We</w:t>
      </w:r>
      <w:r w:rsidR="0020725E" w:rsidRPr="00E96828">
        <w:rPr>
          <w:color w:val="002060"/>
        </w:rPr>
        <w:t xml:space="preserve"> </w:t>
      </w:r>
      <w:r w:rsidR="00587394" w:rsidRPr="00E96828">
        <w:rPr>
          <w:color w:val="002060"/>
        </w:rPr>
        <w:t xml:space="preserve">worked </w:t>
      </w:r>
      <w:r w:rsidR="00D91DB1" w:rsidRPr="00E96828">
        <w:rPr>
          <w:color w:val="002060"/>
        </w:rPr>
        <w:t xml:space="preserve">collaboratively </w:t>
      </w:r>
      <w:r w:rsidR="0020725E" w:rsidRPr="00E96828">
        <w:rPr>
          <w:i/>
          <w:color w:val="002060"/>
        </w:rPr>
        <w:t>with</w:t>
      </w:r>
      <w:r w:rsidR="0020725E" w:rsidRPr="00E96828">
        <w:rPr>
          <w:color w:val="002060"/>
        </w:rPr>
        <w:t xml:space="preserve"> </w:t>
      </w:r>
      <w:r w:rsidR="002C2F73" w:rsidRPr="00E96828">
        <w:rPr>
          <w:color w:val="002060"/>
        </w:rPr>
        <w:t>early childhood</w:t>
      </w:r>
      <w:r w:rsidR="00D203F9" w:rsidRPr="00E96828">
        <w:rPr>
          <w:color w:val="002060"/>
        </w:rPr>
        <w:t xml:space="preserve"> </w:t>
      </w:r>
      <w:r w:rsidR="003D7DBE" w:rsidRPr="00E96828">
        <w:rPr>
          <w:color w:val="002060"/>
        </w:rPr>
        <w:t>educators</w:t>
      </w:r>
      <w:r w:rsidR="0020725E" w:rsidRPr="00E96828">
        <w:rPr>
          <w:color w:val="002060"/>
        </w:rPr>
        <w:t>, from a range of provision such as P</w:t>
      </w:r>
      <w:r w:rsidR="00713ADD" w:rsidRPr="00E96828">
        <w:rPr>
          <w:color w:val="002060"/>
        </w:rPr>
        <w:t>rivate Voluntary Independent early childhood and care settings (P</w:t>
      </w:r>
      <w:r w:rsidR="0020725E" w:rsidRPr="00E96828">
        <w:rPr>
          <w:color w:val="002060"/>
        </w:rPr>
        <w:t>VIs</w:t>
      </w:r>
      <w:r w:rsidR="00713ADD" w:rsidRPr="00E96828">
        <w:rPr>
          <w:color w:val="002060"/>
        </w:rPr>
        <w:t>)</w:t>
      </w:r>
      <w:r w:rsidR="002C2F73" w:rsidRPr="00E96828">
        <w:rPr>
          <w:color w:val="002060"/>
        </w:rPr>
        <w:t>, children’s c</w:t>
      </w:r>
      <w:r w:rsidR="0020725E" w:rsidRPr="00E96828">
        <w:rPr>
          <w:color w:val="002060"/>
        </w:rPr>
        <w:t>entres and schools</w:t>
      </w:r>
      <w:r w:rsidR="009758BE" w:rsidRPr="00E96828">
        <w:rPr>
          <w:color w:val="002060"/>
        </w:rPr>
        <w:t xml:space="preserve"> in </w:t>
      </w:r>
      <w:r w:rsidR="00D91DB1" w:rsidRPr="00E96828">
        <w:rPr>
          <w:color w:val="002060"/>
        </w:rPr>
        <w:t>Knowsley Local Authority,</w:t>
      </w:r>
      <w:r w:rsidR="0020725E" w:rsidRPr="00E96828">
        <w:rPr>
          <w:color w:val="002060"/>
        </w:rPr>
        <w:t xml:space="preserve"> who were interested in </w:t>
      </w:r>
      <w:r w:rsidR="00265E45" w:rsidRPr="00E96828">
        <w:rPr>
          <w:color w:val="002060"/>
        </w:rPr>
        <w:t xml:space="preserve">researching their own practice individually and collectively. </w:t>
      </w:r>
      <w:r w:rsidR="003978C0" w:rsidRPr="00E96828">
        <w:rPr>
          <w:color w:val="002060"/>
        </w:rPr>
        <w:t xml:space="preserve">We provide </w:t>
      </w:r>
      <w:r w:rsidR="00D91DB1" w:rsidRPr="00E96828">
        <w:rPr>
          <w:color w:val="002060"/>
        </w:rPr>
        <w:t>ins</w:t>
      </w:r>
      <w:r w:rsidR="00FF2AD2" w:rsidRPr="00E96828">
        <w:rPr>
          <w:color w:val="002060"/>
        </w:rPr>
        <w:t xml:space="preserve">ight into </w:t>
      </w:r>
      <w:r w:rsidR="00210D04" w:rsidRPr="00E96828">
        <w:rPr>
          <w:color w:val="002060"/>
        </w:rPr>
        <w:t>the</w:t>
      </w:r>
      <w:r w:rsidR="00FF2AD2" w:rsidRPr="00E96828">
        <w:rPr>
          <w:color w:val="002060"/>
        </w:rPr>
        <w:t xml:space="preserve"> </w:t>
      </w:r>
      <w:r w:rsidR="007D2418" w:rsidRPr="00E96828">
        <w:rPr>
          <w:color w:val="002060"/>
        </w:rPr>
        <w:t xml:space="preserve">trusting, </w:t>
      </w:r>
      <w:r w:rsidR="003B3A21" w:rsidRPr="00E96828">
        <w:rPr>
          <w:color w:val="002060"/>
        </w:rPr>
        <w:t xml:space="preserve">collaborative inquiry workshops </w:t>
      </w:r>
      <w:r w:rsidR="00265E45" w:rsidRPr="00E96828">
        <w:rPr>
          <w:color w:val="002060"/>
        </w:rPr>
        <w:t xml:space="preserve">that enabled </w:t>
      </w:r>
      <w:r w:rsidR="00F27995" w:rsidRPr="00E96828">
        <w:rPr>
          <w:color w:val="002060"/>
        </w:rPr>
        <w:t xml:space="preserve">participants to </w:t>
      </w:r>
      <w:r w:rsidRPr="00E96828">
        <w:rPr>
          <w:color w:val="002060"/>
        </w:rPr>
        <w:t>engage in a</w:t>
      </w:r>
      <w:r w:rsidR="003B3A21" w:rsidRPr="00E96828">
        <w:rPr>
          <w:color w:val="002060"/>
        </w:rPr>
        <w:t xml:space="preserve"> process of</w:t>
      </w:r>
      <w:r w:rsidR="00140066" w:rsidRPr="00E96828">
        <w:rPr>
          <w:color w:val="002060"/>
        </w:rPr>
        <w:t xml:space="preserve"> reflexivity, </w:t>
      </w:r>
      <w:r w:rsidRPr="00E96828">
        <w:rPr>
          <w:color w:val="002060"/>
        </w:rPr>
        <w:t>so</w:t>
      </w:r>
      <w:r w:rsidR="00140066" w:rsidRPr="00E96828">
        <w:rPr>
          <w:color w:val="002060"/>
        </w:rPr>
        <w:t xml:space="preserve"> </w:t>
      </w:r>
      <w:r w:rsidRPr="00E96828">
        <w:rPr>
          <w:color w:val="002060"/>
        </w:rPr>
        <w:t xml:space="preserve">they </w:t>
      </w:r>
      <w:r w:rsidR="00140066" w:rsidRPr="00E96828">
        <w:rPr>
          <w:color w:val="002060"/>
        </w:rPr>
        <w:t xml:space="preserve">became more aware and critical of their own practice </w:t>
      </w:r>
      <w:r w:rsidRPr="00E96828">
        <w:rPr>
          <w:color w:val="002060"/>
        </w:rPr>
        <w:t>and</w:t>
      </w:r>
      <w:r w:rsidR="00140066" w:rsidRPr="00E96828">
        <w:rPr>
          <w:color w:val="002060"/>
        </w:rPr>
        <w:t xml:space="preserve"> were more open to a process of </w:t>
      </w:r>
      <w:r w:rsidRPr="00E96828">
        <w:rPr>
          <w:color w:val="002060"/>
        </w:rPr>
        <w:t>change</w:t>
      </w:r>
      <w:r w:rsidR="00140066" w:rsidRPr="00E96828">
        <w:rPr>
          <w:color w:val="002060"/>
        </w:rPr>
        <w:t>. Collective</w:t>
      </w:r>
      <w:r w:rsidR="00735EF7" w:rsidRPr="00E96828">
        <w:rPr>
          <w:color w:val="002060"/>
        </w:rPr>
        <w:t xml:space="preserve"> prioritie</w:t>
      </w:r>
      <w:r w:rsidR="00265E45" w:rsidRPr="00E96828">
        <w:rPr>
          <w:color w:val="002060"/>
        </w:rPr>
        <w:t xml:space="preserve">s </w:t>
      </w:r>
      <w:r w:rsidR="001B033F" w:rsidRPr="00E96828">
        <w:rPr>
          <w:color w:val="002060"/>
        </w:rPr>
        <w:t xml:space="preserve">from different perspectives </w:t>
      </w:r>
      <w:r w:rsidR="00140066" w:rsidRPr="00E96828">
        <w:rPr>
          <w:color w:val="002060"/>
        </w:rPr>
        <w:t>were identified</w:t>
      </w:r>
      <w:r w:rsidR="00265E45" w:rsidRPr="00E96828">
        <w:rPr>
          <w:color w:val="002060"/>
        </w:rPr>
        <w:t xml:space="preserve"> </w:t>
      </w:r>
      <w:r w:rsidR="00A2777F" w:rsidRPr="00E96828">
        <w:rPr>
          <w:color w:val="002060"/>
        </w:rPr>
        <w:t>for improving</w:t>
      </w:r>
      <w:r w:rsidR="00735EF7" w:rsidRPr="00E96828">
        <w:rPr>
          <w:color w:val="002060"/>
        </w:rPr>
        <w:t xml:space="preserve"> young children</w:t>
      </w:r>
      <w:r w:rsidR="00A2777F" w:rsidRPr="00E96828">
        <w:rPr>
          <w:color w:val="002060"/>
        </w:rPr>
        <w:t>’s transitions</w:t>
      </w:r>
      <w:r w:rsidR="00735EF7" w:rsidRPr="00E96828">
        <w:rPr>
          <w:color w:val="002060"/>
        </w:rPr>
        <w:t xml:space="preserve">. </w:t>
      </w:r>
      <w:r w:rsidR="00D10384" w:rsidRPr="00E96828">
        <w:rPr>
          <w:color w:val="002060"/>
        </w:rPr>
        <w:t>The findings indicate a new appreciation for starting with the child</w:t>
      </w:r>
      <w:r w:rsidR="00245C76" w:rsidRPr="00E96828">
        <w:rPr>
          <w:color w:val="002060"/>
        </w:rPr>
        <w:t>’s readiness for learning</w:t>
      </w:r>
      <w:r w:rsidR="001D6BAB" w:rsidRPr="00E96828">
        <w:rPr>
          <w:color w:val="002060"/>
        </w:rPr>
        <w:t xml:space="preserve">, </w:t>
      </w:r>
      <w:r w:rsidR="00D23E1A" w:rsidRPr="00E96828">
        <w:rPr>
          <w:color w:val="002060"/>
        </w:rPr>
        <w:t xml:space="preserve">alongside the need for </w:t>
      </w:r>
      <w:r w:rsidR="00D10384" w:rsidRPr="00E96828">
        <w:rPr>
          <w:color w:val="002060"/>
        </w:rPr>
        <w:t xml:space="preserve">more connections and continuity between providers and </w:t>
      </w:r>
      <w:r w:rsidR="009C6342" w:rsidRPr="00E96828">
        <w:rPr>
          <w:color w:val="002060"/>
        </w:rPr>
        <w:t>families</w:t>
      </w:r>
      <w:r w:rsidR="00D10384" w:rsidRPr="00E96828">
        <w:rPr>
          <w:bCs/>
          <w:color w:val="002060"/>
        </w:rPr>
        <w:t xml:space="preserve"> of </w:t>
      </w:r>
      <w:r w:rsidR="00CD5A5D" w:rsidRPr="00E96828">
        <w:rPr>
          <w:color w:val="002060"/>
        </w:rPr>
        <w:t xml:space="preserve">birth to </w:t>
      </w:r>
      <w:r w:rsidR="00D10384" w:rsidRPr="00E96828">
        <w:rPr>
          <w:color w:val="002060"/>
        </w:rPr>
        <w:t xml:space="preserve">3 and 3-5 age ranges. </w:t>
      </w:r>
      <w:r w:rsidR="00425A21" w:rsidRPr="00E96828">
        <w:rPr>
          <w:color w:val="002060"/>
        </w:rPr>
        <w:t>Support</w:t>
      </w:r>
      <w:r w:rsidR="00425A21" w:rsidRPr="00E96828">
        <w:rPr>
          <w:bCs/>
          <w:color w:val="002060"/>
        </w:rPr>
        <w:t xml:space="preserve"> for the home learning environment was found to be essential </w:t>
      </w:r>
      <w:r w:rsidR="00425A21" w:rsidRPr="00E96828">
        <w:rPr>
          <w:color w:val="002060"/>
          <w:lang w:val="en-US"/>
        </w:rPr>
        <w:t xml:space="preserve">in supporting parents recognise their potential as the child’s first educators. </w:t>
      </w:r>
      <w:r w:rsidR="00B81EFF" w:rsidRPr="00E96828">
        <w:rPr>
          <w:color w:val="002060"/>
        </w:rPr>
        <w:t>Participants</w:t>
      </w:r>
      <w:r w:rsidR="00547C70" w:rsidRPr="00E96828">
        <w:rPr>
          <w:color w:val="002060"/>
        </w:rPr>
        <w:t xml:space="preserve"> </w:t>
      </w:r>
      <w:r w:rsidR="003B3A21" w:rsidRPr="00E96828">
        <w:rPr>
          <w:color w:val="002060"/>
        </w:rPr>
        <w:t>applied</w:t>
      </w:r>
      <w:r w:rsidR="00547C70" w:rsidRPr="00E96828">
        <w:rPr>
          <w:color w:val="002060"/>
        </w:rPr>
        <w:t xml:space="preserve"> their </w:t>
      </w:r>
      <w:r w:rsidR="00B81EFF" w:rsidRPr="00E96828">
        <w:rPr>
          <w:color w:val="002060"/>
        </w:rPr>
        <w:t xml:space="preserve">action </w:t>
      </w:r>
      <w:r w:rsidR="009B6CA6" w:rsidRPr="00E96828">
        <w:rPr>
          <w:color w:val="002060"/>
        </w:rPr>
        <w:t xml:space="preserve">research </w:t>
      </w:r>
      <w:r w:rsidR="00B81EFF" w:rsidRPr="00E96828">
        <w:rPr>
          <w:color w:val="002060"/>
        </w:rPr>
        <w:t>learning</w:t>
      </w:r>
      <w:r w:rsidR="00547C70" w:rsidRPr="00E96828">
        <w:rPr>
          <w:color w:val="002060"/>
        </w:rPr>
        <w:t xml:space="preserve"> experience to inform </w:t>
      </w:r>
      <w:r w:rsidR="00F51CFF" w:rsidRPr="00E96828">
        <w:rPr>
          <w:color w:val="002060"/>
        </w:rPr>
        <w:t xml:space="preserve">a </w:t>
      </w:r>
      <w:r w:rsidR="00B81EFF" w:rsidRPr="00E96828">
        <w:rPr>
          <w:color w:val="002060"/>
        </w:rPr>
        <w:t>more open and respectful appreciation of other perspectives</w:t>
      </w:r>
      <w:r w:rsidR="00140C9E" w:rsidRPr="00E96828">
        <w:rPr>
          <w:color w:val="002060"/>
        </w:rPr>
        <w:t xml:space="preserve"> in </w:t>
      </w:r>
      <w:r w:rsidR="00547C70" w:rsidRPr="00E96828">
        <w:rPr>
          <w:color w:val="002060"/>
        </w:rPr>
        <w:t xml:space="preserve">daily collaborations with stakeholders. </w:t>
      </w:r>
    </w:p>
    <w:p w14:paraId="2A9C32B0" w14:textId="77777777" w:rsidR="00B81EFF" w:rsidRPr="00E96828" w:rsidRDefault="00B81EFF" w:rsidP="00A64FD6">
      <w:pPr>
        <w:jc w:val="both"/>
        <w:outlineLvl w:val="0"/>
        <w:rPr>
          <w:color w:val="002060"/>
        </w:rPr>
      </w:pPr>
    </w:p>
    <w:p w14:paraId="58358E9F" w14:textId="77777777" w:rsidR="00CC3203" w:rsidRPr="00E96828" w:rsidRDefault="00CC3203" w:rsidP="00A64FD6">
      <w:pPr>
        <w:jc w:val="both"/>
        <w:outlineLvl w:val="0"/>
        <w:rPr>
          <w:color w:val="002060"/>
        </w:rPr>
      </w:pPr>
    </w:p>
    <w:p w14:paraId="7D621ECC" w14:textId="77777777" w:rsidR="00D10384" w:rsidRPr="00E96828" w:rsidRDefault="00D10384" w:rsidP="00A64FD6">
      <w:pPr>
        <w:tabs>
          <w:tab w:val="left" w:pos="567"/>
          <w:tab w:val="left" w:pos="1247"/>
          <w:tab w:val="left" w:pos="1701"/>
          <w:tab w:val="left" w:pos="3402"/>
          <w:tab w:val="left" w:pos="4536"/>
          <w:tab w:val="left" w:pos="6804"/>
          <w:tab w:val="left" w:pos="8505"/>
        </w:tabs>
        <w:contextualSpacing/>
        <w:rPr>
          <w:rFonts w:eastAsia="MS Mincho"/>
          <w:color w:val="002060"/>
          <w:lang w:val="en-US" w:eastAsia="ja-JP"/>
        </w:rPr>
      </w:pPr>
    </w:p>
    <w:p w14:paraId="6A3B6FE8" w14:textId="2EDEABD0" w:rsidR="0061289A" w:rsidRPr="00E96828" w:rsidRDefault="0061289A" w:rsidP="00A64FD6">
      <w:pPr>
        <w:pStyle w:val="Default"/>
        <w:jc w:val="both"/>
        <w:rPr>
          <w:rFonts w:ascii="Times New Roman" w:hAnsi="Times New Roman" w:cs="Times New Roman"/>
          <w:color w:val="002060"/>
        </w:rPr>
      </w:pPr>
      <w:r w:rsidRPr="00E96828">
        <w:rPr>
          <w:rFonts w:ascii="Times New Roman" w:hAnsi="Times New Roman" w:cs="Times New Roman"/>
          <w:b/>
          <w:color w:val="002060"/>
          <w:sz w:val="28"/>
          <w:szCs w:val="28"/>
        </w:rPr>
        <w:t>Introduction</w:t>
      </w:r>
      <w:r w:rsidR="0036528A" w:rsidRPr="00E96828">
        <w:rPr>
          <w:rFonts w:ascii="Times New Roman" w:hAnsi="Times New Roman" w:cs="Times New Roman"/>
          <w:b/>
          <w:color w:val="002060"/>
          <w:sz w:val="28"/>
          <w:szCs w:val="28"/>
        </w:rPr>
        <w:t xml:space="preserve"> </w:t>
      </w:r>
      <w:r w:rsidR="001C7163" w:rsidRPr="00E96828">
        <w:rPr>
          <w:rFonts w:ascii="Times New Roman" w:hAnsi="Times New Roman" w:cs="Times New Roman"/>
          <w:b/>
          <w:color w:val="002060"/>
          <w:sz w:val="28"/>
          <w:szCs w:val="28"/>
        </w:rPr>
        <w:t xml:space="preserve"> </w:t>
      </w:r>
    </w:p>
    <w:p w14:paraId="09F9E7B9" w14:textId="2B1542FB" w:rsidR="00C86F4F" w:rsidRPr="00E96828" w:rsidRDefault="00E26821" w:rsidP="00C86F4F">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The study was commissioned b</w:t>
      </w:r>
      <w:r w:rsidR="007335A3" w:rsidRPr="00E96828">
        <w:rPr>
          <w:color w:val="002060"/>
        </w:rPr>
        <w:t xml:space="preserve">y Knowsley’s Children’s Centre </w:t>
      </w:r>
      <w:r w:rsidRPr="00E96828">
        <w:rPr>
          <w:color w:val="002060"/>
        </w:rPr>
        <w:t>System Leadership,</w:t>
      </w:r>
      <w:r w:rsidR="00402624" w:rsidRPr="00E96828">
        <w:rPr>
          <w:color w:val="002060"/>
        </w:rPr>
        <w:t xml:space="preserve"> a socio economically disadvantaged </w:t>
      </w:r>
      <w:r w:rsidR="00BD278B" w:rsidRPr="00E96828">
        <w:rPr>
          <w:color w:val="002060"/>
        </w:rPr>
        <w:t>Local Authority in the North of England. We</w:t>
      </w:r>
      <w:r w:rsidRPr="00E96828">
        <w:rPr>
          <w:color w:val="002060"/>
        </w:rPr>
        <w:t xml:space="preserve"> sought to engage early years practitioners and teachers</w:t>
      </w:r>
      <w:r w:rsidR="008A4A19" w:rsidRPr="00E96828">
        <w:rPr>
          <w:color w:val="002060"/>
        </w:rPr>
        <w:t xml:space="preserve"> (</w:t>
      </w:r>
      <w:r w:rsidR="00370D4F" w:rsidRPr="00E96828">
        <w:rPr>
          <w:color w:val="002060"/>
        </w:rPr>
        <w:t>educators)</w:t>
      </w:r>
      <w:r w:rsidRPr="00E96828">
        <w:rPr>
          <w:color w:val="002060"/>
        </w:rPr>
        <w:t xml:space="preserve"> from children’s centres</w:t>
      </w:r>
      <w:r w:rsidR="00445280" w:rsidRPr="00E96828">
        <w:rPr>
          <w:color w:val="002060"/>
        </w:rPr>
        <w:t>, PVI</w:t>
      </w:r>
      <w:r w:rsidR="00BD278B" w:rsidRPr="00E96828">
        <w:rPr>
          <w:color w:val="002060"/>
        </w:rPr>
        <w:t>s</w:t>
      </w:r>
      <w:r w:rsidRPr="00E96828">
        <w:rPr>
          <w:color w:val="002060"/>
        </w:rPr>
        <w:t xml:space="preserve"> and schools who were inte</w:t>
      </w:r>
      <w:r w:rsidR="00BD278B" w:rsidRPr="00E96828">
        <w:rPr>
          <w:color w:val="002060"/>
        </w:rPr>
        <w:t xml:space="preserve">rested in participating in </w:t>
      </w:r>
      <w:r w:rsidR="008513B7" w:rsidRPr="00E96828">
        <w:rPr>
          <w:color w:val="002060"/>
        </w:rPr>
        <w:t xml:space="preserve">an action </w:t>
      </w:r>
      <w:r w:rsidR="005F1C05" w:rsidRPr="00E96828">
        <w:rPr>
          <w:color w:val="002060"/>
        </w:rPr>
        <w:t>resea</w:t>
      </w:r>
      <w:r w:rsidR="00181D26" w:rsidRPr="00E96828">
        <w:rPr>
          <w:color w:val="002060"/>
        </w:rPr>
        <w:t>r</w:t>
      </w:r>
      <w:r w:rsidR="005F1C05" w:rsidRPr="00E96828">
        <w:rPr>
          <w:color w:val="002060"/>
        </w:rPr>
        <w:t>ch</w:t>
      </w:r>
      <w:r w:rsidR="00BD278B" w:rsidRPr="00E96828">
        <w:rPr>
          <w:color w:val="002060"/>
        </w:rPr>
        <w:t xml:space="preserve"> e</w:t>
      </w:r>
      <w:r w:rsidRPr="00E96828">
        <w:rPr>
          <w:color w:val="002060"/>
        </w:rPr>
        <w:t xml:space="preserve">nquiry, </w:t>
      </w:r>
      <w:r w:rsidR="00581356" w:rsidRPr="00E96828">
        <w:rPr>
          <w:color w:val="002060"/>
        </w:rPr>
        <w:t>‘</w:t>
      </w:r>
      <w:r w:rsidRPr="00E96828">
        <w:rPr>
          <w:color w:val="002060"/>
        </w:rPr>
        <w:t xml:space="preserve">Readiness: How do we, individually and collectively, improve the learning and </w:t>
      </w:r>
      <w:r w:rsidR="00731B8D" w:rsidRPr="00E96828">
        <w:rPr>
          <w:color w:val="002060"/>
        </w:rPr>
        <w:t>well-being</w:t>
      </w:r>
      <w:r w:rsidRPr="00E96828">
        <w:rPr>
          <w:color w:val="002060"/>
        </w:rPr>
        <w:t xml:space="preserve"> of young children as they progress through children’s services?</w:t>
      </w:r>
      <w:r w:rsidR="00581356" w:rsidRPr="00E96828">
        <w:rPr>
          <w:color w:val="002060"/>
        </w:rPr>
        <w:t>’</w:t>
      </w:r>
      <w:r w:rsidR="007335A3" w:rsidRPr="00E96828">
        <w:rPr>
          <w:color w:val="002060"/>
        </w:rPr>
        <w:t xml:space="preserve"> This paper is about the participants </w:t>
      </w:r>
      <w:r w:rsidR="004639F0" w:rsidRPr="00E96828">
        <w:rPr>
          <w:color w:val="002060"/>
        </w:rPr>
        <w:t>engagement</w:t>
      </w:r>
      <w:r w:rsidR="00C86F4F" w:rsidRPr="00E96828">
        <w:rPr>
          <w:color w:val="002060"/>
        </w:rPr>
        <w:t xml:space="preserve"> in </w:t>
      </w:r>
      <w:r w:rsidR="00ED36E5" w:rsidRPr="00E96828">
        <w:rPr>
          <w:color w:val="002060"/>
        </w:rPr>
        <w:t xml:space="preserve">reflexivity, learning </w:t>
      </w:r>
      <w:r w:rsidR="00C86F4F" w:rsidRPr="00E96828">
        <w:rPr>
          <w:color w:val="002060"/>
        </w:rPr>
        <w:t>and exploration</w:t>
      </w:r>
      <w:r w:rsidR="00ED36E5" w:rsidRPr="00E96828">
        <w:rPr>
          <w:color w:val="002060"/>
        </w:rPr>
        <w:t xml:space="preserve"> </w:t>
      </w:r>
      <w:r w:rsidR="00C86F4F" w:rsidRPr="00E96828">
        <w:rPr>
          <w:color w:val="002060"/>
        </w:rPr>
        <w:t xml:space="preserve">so they developed </w:t>
      </w:r>
      <w:r w:rsidR="00F41A2D" w:rsidRPr="00E96828">
        <w:rPr>
          <w:color w:val="002060"/>
        </w:rPr>
        <w:t>an</w:t>
      </w:r>
      <w:r w:rsidR="007335A3" w:rsidRPr="00E96828">
        <w:rPr>
          <w:color w:val="002060"/>
        </w:rPr>
        <w:t xml:space="preserve"> awareness</w:t>
      </w:r>
      <w:r w:rsidR="00F41A2D" w:rsidRPr="00E96828">
        <w:rPr>
          <w:color w:val="002060"/>
        </w:rPr>
        <w:t>, appreciation</w:t>
      </w:r>
      <w:r w:rsidR="007335A3" w:rsidRPr="00E96828">
        <w:rPr>
          <w:color w:val="002060"/>
        </w:rPr>
        <w:t xml:space="preserve"> and readiness</w:t>
      </w:r>
      <w:r w:rsidR="008442E8" w:rsidRPr="00E96828">
        <w:rPr>
          <w:color w:val="002060"/>
        </w:rPr>
        <w:t xml:space="preserve"> for young children’s learning and</w:t>
      </w:r>
      <w:r w:rsidR="00731B8D" w:rsidRPr="00E96828">
        <w:rPr>
          <w:color w:val="002060"/>
        </w:rPr>
        <w:t xml:space="preserve"> well-being</w:t>
      </w:r>
      <w:r w:rsidR="004639F0" w:rsidRPr="00E96828">
        <w:rPr>
          <w:color w:val="002060"/>
        </w:rPr>
        <w:t>,</w:t>
      </w:r>
      <w:r w:rsidR="00C86F4F" w:rsidRPr="00E96828">
        <w:rPr>
          <w:color w:val="002060"/>
        </w:rPr>
        <w:t xml:space="preserve"> and were more open to change and improvement</w:t>
      </w:r>
      <w:r w:rsidR="004639F0" w:rsidRPr="00E96828">
        <w:rPr>
          <w:color w:val="002060"/>
        </w:rPr>
        <w:t xml:space="preserve"> in practice.</w:t>
      </w:r>
    </w:p>
    <w:p w14:paraId="2B14E9CB" w14:textId="77777777" w:rsidR="009D5994" w:rsidRPr="00E96828" w:rsidRDefault="009D5994" w:rsidP="00450197">
      <w:pPr>
        <w:tabs>
          <w:tab w:val="left" w:pos="567"/>
          <w:tab w:val="left" w:pos="1247"/>
          <w:tab w:val="left" w:pos="1701"/>
          <w:tab w:val="left" w:pos="3402"/>
          <w:tab w:val="left" w:pos="4536"/>
          <w:tab w:val="left" w:pos="6804"/>
          <w:tab w:val="left" w:pos="8505"/>
        </w:tabs>
        <w:spacing w:line="360" w:lineRule="auto"/>
        <w:jc w:val="both"/>
        <w:rPr>
          <w:color w:val="002060"/>
        </w:rPr>
      </w:pPr>
    </w:p>
    <w:p w14:paraId="7309D6A2" w14:textId="5B7BE9EE" w:rsidR="003F2D39" w:rsidRPr="00E96828" w:rsidRDefault="003F2D39" w:rsidP="00450197">
      <w:pPr>
        <w:spacing w:line="360" w:lineRule="auto"/>
        <w:jc w:val="both"/>
        <w:rPr>
          <w:rFonts w:eastAsia="Times New Roman"/>
          <w:b/>
          <w:color w:val="002060"/>
        </w:rPr>
      </w:pPr>
      <w:r w:rsidRPr="00E96828">
        <w:rPr>
          <w:rFonts w:eastAsia="Times New Roman"/>
          <w:b/>
          <w:color w:val="002060"/>
        </w:rPr>
        <w:t>Our focus</w:t>
      </w:r>
    </w:p>
    <w:p w14:paraId="2E32EF0F" w14:textId="4395A642" w:rsidR="003F2D39" w:rsidRPr="00E96828" w:rsidRDefault="003F2D39" w:rsidP="00450197">
      <w:pPr>
        <w:spacing w:line="360" w:lineRule="auto"/>
        <w:jc w:val="both"/>
        <w:rPr>
          <w:rFonts w:eastAsia="Times New Roman"/>
          <w:color w:val="002060"/>
        </w:rPr>
      </w:pPr>
      <w:r w:rsidRPr="00E96828">
        <w:rPr>
          <w:rFonts w:eastAsia="Times New Roman"/>
          <w:color w:val="002060"/>
        </w:rPr>
        <w:t xml:space="preserve">This paper focuses on three dimensions of school readiness </w:t>
      </w:r>
      <w:r w:rsidR="00D40A1A" w:rsidRPr="00E96828">
        <w:rPr>
          <w:rFonts w:eastAsia="Times New Roman"/>
          <w:color w:val="002060"/>
        </w:rPr>
        <w:t>drawing on</w:t>
      </w:r>
      <w:r w:rsidRPr="00E96828">
        <w:rPr>
          <w:rFonts w:eastAsia="Times New Roman"/>
          <w:color w:val="002060"/>
        </w:rPr>
        <w:t xml:space="preserve"> UNICEF (2012): (1) </w:t>
      </w:r>
      <w:r w:rsidR="00CC7CA3" w:rsidRPr="00E96828">
        <w:rPr>
          <w:rFonts w:eastAsia="Times New Roman"/>
          <w:color w:val="002060"/>
        </w:rPr>
        <w:t>Children’s readiness</w:t>
      </w:r>
      <w:r w:rsidRPr="00E96828">
        <w:rPr>
          <w:rFonts w:eastAsia="Times New Roman"/>
          <w:color w:val="002060"/>
        </w:rPr>
        <w:t>, focusing on children’s learning</w:t>
      </w:r>
      <w:r w:rsidR="00546096" w:rsidRPr="00E96828">
        <w:rPr>
          <w:rFonts w:eastAsia="Times New Roman"/>
          <w:color w:val="002060"/>
        </w:rPr>
        <w:t xml:space="preserve"> and </w:t>
      </w:r>
      <w:r w:rsidR="00731B8D" w:rsidRPr="00E96828">
        <w:rPr>
          <w:rFonts w:eastAsia="Times New Roman"/>
          <w:color w:val="002060"/>
        </w:rPr>
        <w:t>well-being</w:t>
      </w:r>
      <w:r w:rsidRPr="00E96828">
        <w:rPr>
          <w:rFonts w:eastAsia="Times New Roman"/>
          <w:color w:val="002060"/>
        </w:rPr>
        <w:t xml:space="preserve"> </w:t>
      </w:r>
      <w:r w:rsidR="00E2423E" w:rsidRPr="00E96828">
        <w:rPr>
          <w:rFonts w:eastAsia="Times New Roman"/>
          <w:color w:val="002060"/>
        </w:rPr>
        <w:t xml:space="preserve">as </w:t>
      </w:r>
      <w:r w:rsidR="00E2423E" w:rsidRPr="00E96828">
        <w:rPr>
          <w:rFonts w:eastAsia="Times New Roman"/>
          <w:color w:val="002060"/>
        </w:rPr>
        <w:lastRenderedPageBreak/>
        <w:t>opposed to</w:t>
      </w:r>
      <w:r w:rsidRPr="00E96828">
        <w:rPr>
          <w:rFonts w:eastAsia="Times New Roman"/>
          <w:color w:val="002060"/>
        </w:rPr>
        <w:t xml:space="preserve"> development</w:t>
      </w:r>
      <w:r w:rsidR="00677572" w:rsidRPr="00E96828">
        <w:rPr>
          <w:rFonts w:eastAsia="Times New Roman"/>
          <w:color w:val="002060"/>
        </w:rPr>
        <w:t>al</w:t>
      </w:r>
      <w:r w:rsidR="00D40A1A" w:rsidRPr="00E96828">
        <w:rPr>
          <w:rFonts w:eastAsia="Times New Roman"/>
          <w:color w:val="002060"/>
        </w:rPr>
        <w:t xml:space="preserve"> </w:t>
      </w:r>
      <w:r w:rsidR="00677572" w:rsidRPr="00E96828">
        <w:rPr>
          <w:rFonts w:eastAsia="Times New Roman"/>
          <w:color w:val="002060"/>
        </w:rPr>
        <w:t xml:space="preserve">readiness for </w:t>
      </w:r>
      <w:r w:rsidR="00D40A1A" w:rsidRPr="00E96828">
        <w:rPr>
          <w:rFonts w:eastAsia="Times New Roman"/>
          <w:color w:val="002060"/>
        </w:rPr>
        <w:t>school</w:t>
      </w:r>
      <w:r w:rsidR="00CB4797" w:rsidRPr="00E96828">
        <w:rPr>
          <w:rFonts w:eastAsia="Times New Roman"/>
          <w:color w:val="002060"/>
        </w:rPr>
        <w:t>:</w:t>
      </w:r>
      <w:r w:rsidRPr="00E96828">
        <w:rPr>
          <w:rFonts w:eastAsia="Times New Roman"/>
          <w:color w:val="002060"/>
        </w:rPr>
        <w:t xml:space="preserve"> (2) </w:t>
      </w:r>
      <w:r w:rsidR="00CC7CA3" w:rsidRPr="00E96828">
        <w:rPr>
          <w:rFonts w:eastAsia="Times New Roman"/>
          <w:color w:val="002060"/>
        </w:rPr>
        <w:t>S</w:t>
      </w:r>
      <w:r w:rsidRPr="00E96828">
        <w:rPr>
          <w:rFonts w:eastAsia="Times New Roman"/>
          <w:color w:val="002060"/>
        </w:rPr>
        <w:t>chools</w:t>
      </w:r>
      <w:r w:rsidR="00CC7CA3" w:rsidRPr="00E96828">
        <w:rPr>
          <w:rFonts w:eastAsia="Times New Roman"/>
          <w:color w:val="002060"/>
        </w:rPr>
        <w:t>’ readiness</w:t>
      </w:r>
      <w:r w:rsidRPr="00E96828">
        <w:rPr>
          <w:rFonts w:eastAsia="Times New Roman"/>
          <w:color w:val="002060"/>
        </w:rPr>
        <w:t xml:space="preserve">, focusing on the school environment </w:t>
      </w:r>
      <w:r w:rsidR="0037457B" w:rsidRPr="00E96828">
        <w:rPr>
          <w:rFonts w:eastAsia="Times New Roman"/>
          <w:color w:val="002060"/>
        </w:rPr>
        <w:t>wh</w:t>
      </w:r>
      <w:r w:rsidR="0037457B" w:rsidRPr="00E96828">
        <w:rPr>
          <w:color w:val="002060"/>
        </w:rPr>
        <w:t xml:space="preserve">ich starts with taking </w:t>
      </w:r>
      <w:r w:rsidR="0037457B" w:rsidRPr="00E96828">
        <w:rPr>
          <w:iCs/>
          <w:color w:val="002060"/>
        </w:rPr>
        <w:t>children’s perspectives seriously, in line with Article 12 of the UNCRC</w:t>
      </w:r>
      <w:r w:rsidR="00366663" w:rsidRPr="00E96828">
        <w:rPr>
          <w:iCs/>
          <w:color w:val="002060"/>
        </w:rPr>
        <w:t xml:space="preserve"> (1989)</w:t>
      </w:r>
      <w:r w:rsidR="0037457B" w:rsidRPr="00E96828">
        <w:rPr>
          <w:iCs/>
          <w:color w:val="002060"/>
        </w:rPr>
        <w:t xml:space="preserve"> </w:t>
      </w:r>
      <w:r w:rsidR="00CC7CA3" w:rsidRPr="00E96828">
        <w:rPr>
          <w:color w:val="002060"/>
          <w:lang w:val="en-US"/>
        </w:rPr>
        <w:t xml:space="preserve">so </w:t>
      </w:r>
      <w:r w:rsidR="0037457B" w:rsidRPr="00E96828">
        <w:rPr>
          <w:color w:val="002060"/>
          <w:lang w:val="en-US"/>
        </w:rPr>
        <w:t xml:space="preserve">participatory teaching </w:t>
      </w:r>
      <w:r w:rsidR="000C62A9" w:rsidRPr="00E96828">
        <w:rPr>
          <w:color w:val="002060"/>
          <w:lang w:val="en-US"/>
        </w:rPr>
        <w:t xml:space="preserve">supports children’s voice and </w:t>
      </w:r>
      <w:r w:rsidR="008E071D" w:rsidRPr="00E96828">
        <w:rPr>
          <w:color w:val="002060"/>
          <w:lang w:val="en-US"/>
        </w:rPr>
        <w:t>holistic needs</w:t>
      </w:r>
      <w:r w:rsidR="004175A6" w:rsidRPr="00E96828">
        <w:rPr>
          <w:rFonts w:eastAsia="Times New Roman"/>
          <w:color w:val="002060"/>
        </w:rPr>
        <w:t>;</w:t>
      </w:r>
      <w:r w:rsidRPr="00E96828">
        <w:rPr>
          <w:rFonts w:eastAsia="Times New Roman"/>
          <w:color w:val="002060"/>
        </w:rPr>
        <w:t xml:space="preserve"> (3) </w:t>
      </w:r>
      <w:r w:rsidR="00CC7CA3" w:rsidRPr="00E96828">
        <w:rPr>
          <w:rFonts w:eastAsia="Times New Roman"/>
          <w:color w:val="002060"/>
        </w:rPr>
        <w:t>F</w:t>
      </w:r>
      <w:r w:rsidRPr="00E96828">
        <w:rPr>
          <w:rFonts w:eastAsia="Times New Roman"/>
          <w:color w:val="002060"/>
        </w:rPr>
        <w:t>amilies</w:t>
      </w:r>
      <w:r w:rsidR="000E5F03" w:rsidRPr="00E96828">
        <w:rPr>
          <w:rFonts w:eastAsia="Times New Roman"/>
          <w:color w:val="002060"/>
        </w:rPr>
        <w:t>’</w:t>
      </w:r>
      <w:r w:rsidR="00CC7CA3" w:rsidRPr="00E96828">
        <w:rPr>
          <w:rFonts w:eastAsia="Times New Roman"/>
          <w:color w:val="002060"/>
        </w:rPr>
        <w:t xml:space="preserve"> readiness</w:t>
      </w:r>
      <w:r w:rsidRPr="00E96828">
        <w:rPr>
          <w:rFonts w:eastAsia="Times New Roman"/>
          <w:color w:val="002060"/>
        </w:rPr>
        <w:t>, focusing on parental and caregiver attitudes and involvement in their children’s</w:t>
      </w:r>
      <w:r w:rsidR="002856D5" w:rsidRPr="00E96828">
        <w:rPr>
          <w:rFonts w:eastAsia="Times New Roman"/>
          <w:color w:val="002060"/>
        </w:rPr>
        <w:t xml:space="preserve"> early learning and development. </w:t>
      </w:r>
      <w:r w:rsidRPr="00E96828">
        <w:rPr>
          <w:rFonts w:eastAsia="Times New Roman"/>
          <w:color w:val="002060"/>
        </w:rPr>
        <w:t>All three dimensions are important and need to work collectively</w:t>
      </w:r>
      <w:r w:rsidR="002856D5" w:rsidRPr="00E96828">
        <w:rPr>
          <w:rFonts w:eastAsia="Times New Roman"/>
          <w:color w:val="002060"/>
        </w:rPr>
        <w:t xml:space="preserve"> as children </w:t>
      </w:r>
      <w:r w:rsidRPr="00E96828">
        <w:rPr>
          <w:rFonts w:eastAsia="Times New Roman"/>
          <w:color w:val="002060"/>
        </w:rPr>
        <w:t>transition</w:t>
      </w:r>
      <w:r w:rsidR="000E5F03" w:rsidRPr="00E96828">
        <w:rPr>
          <w:rFonts w:eastAsia="Times New Roman"/>
          <w:color w:val="002060"/>
        </w:rPr>
        <w:t xml:space="preserve"> </w:t>
      </w:r>
      <w:r w:rsidR="002856D5" w:rsidRPr="00E96828">
        <w:rPr>
          <w:rFonts w:eastAsia="Times New Roman"/>
          <w:color w:val="002060"/>
        </w:rPr>
        <w:t>to school</w:t>
      </w:r>
      <w:r w:rsidRPr="00E96828">
        <w:rPr>
          <w:rFonts w:eastAsia="Times New Roman"/>
          <w:color w:val="002060"/>
        </w:rPr>
        <w:t>.</w:t>
      </w:r>
      <w:r w:rsidR="0037457B" w:rsidRPr="00E96828">
        <w:rPr>
          <w:rFonts w:eastAsia="Times New Roman"/>
          <w:color w:val="002060"/>
        </w:rPr>
        <w:t xml:space="preserve"> </w:t>
      </w:r>
      <w:r w:rsidRPr="00E96828">
        <w:rPr>
          <w:color w:val="002060"/>
          <w:lang w:val="en-US"/>
        </w:rPr>
        <w:t xml:space="preserve">In doing so, this paper presents a broad concept of school readiness, discussing </w:t>
      </w:r>
      <w:r w:rsidR="00276457" w:rsidRPr="00E96828">
        <w:rPr>
          <w:color w:val="002060"/>
          <w:lang w:val="en-US"/>
        </w:rPr>
        <w:t xml:space="preserve">the </w:t>
      </w:r>
      <w:r w:rsidRPr="00E96828">
        <w:rPr>
          <w:color w:val="002060"/>
          <w:lang w:val="en-US"/>
        </w:rPr>
        <w:t>three dimensions</w:t>
      </w:r>
      <w:r w:rsidR="00276457" w:rsidRPr="00E96828">
        <w:rPr>
          <w:color w:val="002060"/>
          <w:lang w:val="en-US"/>
        </w:rPr>
        <w:t xml:space="preserve"> above.</w:t>
      </w:r>
      <w:r w:rsidRPr="00E96828">
        <w:rPr>
          <w:color w:val="002060"/>
          <w:lang w:val="en-US"/>
        </w:rPr>
        <w:t xml:space="preserve"> </w:t>
      </w:r>
    </w:p>
    <w:p w14:paraId="2D3196CE" w14:textId="77777777" w:rsidR="0071726F" w:rsidRPr="00E96828" w:rsidRDefault="0071726F" w:rsidP="00A64FD6">
      <w:pPr>
        <w:tabs>
          <w:tab w:val="left" w:pos="567"/>
          <w:tab w:val="left" w:pos="1247"/>
          <w:tab w:val="left" w:pos="1701"/>
          <w:tab w:val="left" w:pos="3402"/>
          <w:tab w:val="left" w:pos="4536"/>
          <w:tab w:val="left" w:pos="6804"/>
          <w:tab w:val="left" w:pos="8505"/>
        </w:tabs>
        <w:jc w:val="both"/>
        <w:rPr>
          <w:color w:val="002060"/>
        </w:rPr>
      </w:pPr>
    </w:p>
    <w:p w14:paraId="5922127C" w14:textId="3978B7DD" w:rsidR="00E26821" w:rsidRPr="00E96828" w:rsidRDefault="00CB7266" w:rsidP="00A64FD6">
      <w:pPr>
        <w:pStyle w:val="Default"/>
        <w:jc w:val="both"/>
        <w:rPr>
          <w:rFonts w:ascii="Times New Roman" w:hAnsi="Times New Roman" w:cs="Times New Roman"/>
          <w:b/>
          <w:color w:val="002060"/>
        </w:rPr>
      </w:pPr>
      <w:r w:rsidRPr="00E96828">
        <w:rPr>
          <w:rFonts w:ascii="Times New Roman" w:hAnsi="Times New Roman" w:cs="Times New Roman"/>
          <w:b/>
          <w:color w:val="002060"/>
        </w:rPr>
        <w:t>C</w:t>
      </w:r>
      <w:r w:rsidR="00C2115A" w:rsidRPr="00E96828">
        <w:rPr>
          <w:rFonts w:ascii="Times New Roman" w:hAnsi="Times New Roman" w:cs="Times New Roman"/>
          <w:b/>
          <w:color w:val="002060"/>
        </w:rPr>
        <w:t>oncepts</w:t>
      </w:r>
      <w:r w:rsidR="001713ED" w:rsidRPr="00E96828">
        <w:rPr>
          <w:rFonts w:ascii="Times New Roman" w:hAnsi="Times New Roman" w:cs="Times New Roman"/>
          <w:b/>
          <w:color w:val="002060"/>
        </w:rPr>
        <w:t xml:space="preserve"> of readiness </w:t>
      </w:r>
      <w:r w:rsidR="000E5F03" w:rsidRPr="00E96828">
        <w:rPr>
          <w:rFonts w:ascii="Times New Roman" w:hAnsi="Times New Roman" w:cs="Times New Roman"/>
          <w:b/>
          <w:color w:val="002060"/>
        </w:rPr>
        <w:t>and it</w:t>
      </w:r>
      <w:r w:rsidR="004175A6" w:rsidRPr="00E96828">
        <w:rPr>
          <w:rFonts w:ascii="Times New Roman" w:hAnsi="Times New Roman" w:cs="Times New Roman"/>
          <w:b/>
          <w:color w:val="002060"/>
        </w:rPr>
        <w:t>s importance</w:t>
      </w:r>
    </w:p>
    <w:p w14:paraId="69AB3732" w14:textId="76EAAD59" w:rsidR="00800335" w:rsidRPr="00E96828" w:rsidRDefault="00B07662" w:rsidP="00A64FD6">
      <w:pPr>
        <w:rPr>
          <w:color w:val="002060"/>
        </w:rPr>
      </w:pPr>
      <w:r w:rsidRPr="00E96828">
        <w:rPr>
          <w:rFonts w:eastAsia="Times New Roman"/>
          <w:b/>
          <w:color w:val="002060"/>
        </w:rPr>
        <w:t xml:space="preserve">Ready to Learn vs. Ready for School: </w:t>
      </w:r>
    </w:p>
    <w:p w14:paraId="3BD180D8" w14:textId="77777777" w:rsidR="00B64790" w:rsidRPr="00E96828" w:rsidRDefault="00B64790" w:rsidP="00A64FD6">
      <w:pPr>
        <w:rPr>
          <w:rFonts w:eastAsia="Times New Roman"/>
          <w:b/>
          <w:color w:val="002060"/>
        </w:rPr>
      </w:pPr>
    </w:p>
    <w:p w14:paraId="7847F1F7" w14:textId="4C56931E" w:rsidR="00C936D5" w:rsidRPr="00E96828" w:rsidRDefault="00F92FEC" w:rsidP="00A64FD6">
      <w:pPr>
        <w:rPr>
          <w:rFonts w:eastAsia="Times New Roman"/>
          <w:b/>
          <w:i/>
          <w:color w:val="002060"/>
        </w:rPr>
      </w:pPr>
      <w:r w:rsidRPr="00E96828">
        <w:rPr>
          <w:rFonts w:eastAsia="Times New Roman"/>
          <w:b/>
          <w:i/>
          <w:color w:val="002060"/>
        </w:rPr>
        <w:t>Children</w:t>
      </w:r>
      <w:r w:rsidR="004D125A" w:rsidRPr="00E96828">
        <w:rPr>
          <w:rFonts w:eastAsia="Times New Roman"/>
          <w:b/>
          <w:i/>
          <w:color w:val="002060"/>
        </w:rPr>
        <w:t>’s</w:t>
      </w:r>
      <w:r w:rsidRPr="00E96828">
        <w:rPr>
          <w:rFonts w:eastAsia="Times New Roman"/>
          <w:b/>
          <w:i/>
          <w:color w:val="002060"/>
        </w:rPr>
        <w:t xml:space="preserve"> readiness to learn</w:t>
      </w:r>
    </w:p>
    <w:p w14:paraId="3056CAFA" w14:textId="77777777" w:rsidR="00F858A7" w:rsidRPr="00E96828" w:rsidRDefault="00F858A7" w:rsidP="00A64FD6">
      <w:pPr>
        <w:jc w:val="both"/>
        <w:rPr>
          <w:rFonts w:eastAsia="Times New Roman"/>
          <w:color w:val="002060"/>
        </w:rPr>
      </w:pPr>
    </w:p>
    <w:p w14:paraId="57323647" w14:textId="77777777" w:rsidR="00E2423E" w:rsidRPr="00E96828" w:rsidRDefault="00F92FEC" w:rsidP="007A7D63">
      <w:pPr>
        <w:spacing w:line="360" w:lineRule="auto"/>
        <w:jc w:val="both"/>
        <w:rPr>
          <w:rFonts w:eastAsia="Times New Roman"/>
          <w:color w:val="002060"/>
        </w:rPr>
      </w:pPr>
      <w:r w:rsidRPr="00E96828">
        <w:rPr>
          <w:rFonts w:eastAsia="Times New Roman"/>
          <w:color w:val="002060"/>
        </w:rPr>
        <w:t xml:space="preserve">Readiness in the context of learning is not a new concept but to appreciate the complexities involved there is a need to look at the wider socio-cultural and historical influences. </w:t>
      </w:r>
    </w:p>
    <w:p w14:paraId="4549EA06" w14:textId="77777777" w:rsidR="00E2423E" w:rsidRPr="00E96828" w:rsidRDefault="00E2423E" w:rsidP="00A64FD6">
      <w:pPr>
        <w:jc w:val="both"/>
        <w:rPr>
          <w:rFonts w:eastAsia="Times New Roman"/>
          <w:color w:val="002060"/>
        </w:rPr>
      </w:pPr>
    </w:p>
    <w:p w14:paraId="6719F895" w14:textId="0484FD7F" w:rsidR="00F92FEC" w:rsidRPr="00E96828" w:rsidRDefault="00F92FEC" w:rsidP="007A7D63">
      <w:pPr>
        <w:spacing w:line="360" w:lineRule="auto"/>
        <w:jc w:val="both"/>
        <w:rPr>
          <w:color w:val="002060"/>
        </w:rPr>
      </w:pPr>
      <w:r w:rsidRPr="00E96828">
        <w:rPr>
          <w:rFonts w:eastAsia="Times New Roman"/>
          <w:color w:val="002060"/>
        </w:rPr>
        <w:t xml:space="preserve">In the history of education in the UK school readiness is evident in policy, for example the </w:t>
      </w:r>
      <w:r w:rsidR="009D0C4A" w:rsidRPr="00E96828">
        <w:rPr>
          <w:color w:val="002060"/>
        </w:rPr>
        <w:t xml:space="preserve">Plowden Report </w:t>
      </w:r>
      <w:r w:rsidRPr="00E96828">
        <w:rPr>
          <w:color w:val="002060"/>
        </w:rPr>
        <w:t>(1967) in which reading readiness was emphasised. However Lady Plo</w:t>
      </w:r>
      <w:r w:rsidR="00FE2B6C" w:rsidRPr="00E96828">
        <w:rPr>
          <w:color w:val="002060"/>
        </w:rPr>
        <w:t>wden also emphasised school as “</w:t>
      </w:r>
      <w:r w:rsidRPr="00E96828">
        <w:rPr>
          <w:color w:val="002060"/>
        </w:rPr>
        <w:t>a community in which children learn to live first and foremost as ch</w:t>
      </w:r>
      <w:r w:rsidR="00FE2B6C" w:rsidRPr="00E96828">
        <w:rPr>
          <w:color w:val="002060"/>
        </w:rPr>
        <w:t>ildren and not as future adults” (</w:t>
      </w:r>
      <w:r w:rsidRPr="00E96828">
        <w:rPr>
          <w:color w:val="002060"/>
        </w:rPr>
        <w:t xml:space="preserve">187). The focus </w:t>
      </w:r>
      <w:r w:rsidR="00F12C8F" w:rsidRPr="00E96828">
        <w:rPr>
          <w:color w:val="002060"/>
        </w:rPr>
        <w:t xml:space="preserve">was </w:t>
      </w:r>
      <w:r w:rsidRPr="00E96828">
        <w:rPr>
          <w:color w:val="002060"/>
        </w:rPr>
        <w:t>on the in</w:t>
      </w:r>
      <w:r w:rsidR="00F12C8F" w:rsidRPr="00E96828">
        <w:rPr>
          <w:color w:val="002060"/>
        </w:rPr>
        <w:t xml:space="preserve">dividual child, </w:t>
      </w:r>
      <w:r w:rsidRPr="00E96828">
        <w:rPr>
          <w:color w:val="002060"/>
        </w:rPr>
        <w:t>prioritising opportunities for c</w:t>
      </w:r>
      <w:r w:rsidR="00F12C8F" w:rsidRPr="00E96828">
        <w:rPr>
          <w:color w:val="002060"/>
        </w:rPr>
        <w:t>reative thinking so children could</w:t>
      </w:r>
      <w:r w:rsidRPr="00E96828">
        <w:rPr>
          <w:color w:val="002060"/>
        </w:rPr>
        <w:t xml:space="preserve"> explore, be curious and follow their interests as part </w:t>
      </w:r>
      <w:r w:rsidR="00F12C8F" w:rsidRPr="00E96828">
        <w:rPr>
          <w:color w:val="002060"/>
        </w:rPr>
        <w:t>of</w:t>
      </w:r>
      <w:r w:rsidR="00787F89" w:rsidRPr="00E96828">
        <w:rPr>
          <w:color w:val="002060"/>
        </w:rPr>
        <w:t xml:space="preserve"> meaningful process</w:t>
      </w:r>
      <w:r w:rsidR="00F12C8F" w:rsidRPr="00E96828">
        <w:rPr>
          <w:color w:val="002060"/>
        </w:rPr>
        <w:t>es</w:t>
      </w:r>
      <w:r w:rsidRPr="00E96828">
        <w:rPr>
          <w:color w:val="002060"/>
        </w:rPr>
        <w:t xml:space="preserve">. </w:t>
      </w:r>
      <w:r w:rsidR="00F12C8F" w:rsidRPr="00E96828">
        <w:rPr>
          <w:color w:val="002060"/>
        </w:rPr>
        <w:t>N</w:t>
      </w:r>
      <w:r w:rsidRPr="00E96828">
        <w:rPr>
          <w:color w:val="002060"/>
        </w:rPr>
        <w:t>urturing positive dispositions to learning through open, particip</w:t>
      </w:r>
      <w:r w:rsidR="0090289D" w:rsidRPr="00E96828">
        <w:rPr>
          <w:color w:val="002060"/>
        </w:rPr>
        <w:t xml:space="preserve">atory and democratic approaches </w:t>
      </w:r>
      <w:r w:rsidR="00F12C8F" w:rsidRPr="00E96828">
        <w:rPr>
          <w:color w:val="002060"/>
        </w:rPr>
        <w:t>were emphasised, so</w:t>
      </w:r>
      <w:r w:rsidRPr="00E96828">
        <w:rPr>
          <w:color w:val="002060"/>
        </w:rPr>
        <w:t xml:space="preserve"> qualities such as self-discovery, intuition, curiosity and confidence </w:t>
      </w:r>
      <w:r w:rsidR="00F12C8F" w:rsidRPr="00E96828">
        <w:rPr>
          <w:color w:val="002060"/>
        </w:rPr>
        <w:t>were</w:t>
      </w:r>
      <w:r w:rsidR="00CB3927" w:rsidRPr="00E96828">
        <w:rPr>
          <w:color w:val="002060"/>
        </w:rPr>
        <w:t xml:space="preserve"> promoted (McLeod</w:t>
      </w:r>
      <w:r w:rsidR="0036233A" w:rsidRPr="00E96828">
        <w:rPr>
          <w:color w:val="002060"/>
        </w:rPr>
        <w:t xml:space="preserve"> 2017</w:t>
      </w:r>
      <w:r w:rsidR="00CB3927" w:rsidRPr="00E96828">
        <w:rPr>
          <w:color w:val="002060"/>
        </w:rPr>
        <w:t xml:space="preserve"> and Orlandi</w:t>
      </w:r>
      <w:r w:rsidR="000231F1" w:rsidRPr="00E96828">
        <w:rPr>
          <w:color w:val="002060"/>
        </w:rPr>
        <w:t xml:space="preserve"> 2014</w:t>
      </w:r>
      <w:r w:rsidRPr="00E96828">
        <w:rPr>
          <w:color w:val="002060"/>
        </w:rPr>
        <w:t xml:space="preserve">). This </w:t>
      </w:r>
      <w:r w:rsidR="00154585" w:rsidRPr="00E96828">
        <w:rPr>
          <w:color w:val="002060"/>
        </w:rPr>
        <w:t>socia</w:t>
      </w:r>
      <w:r w:rsidR="009F3A6F" w:rsidRPr="00E96828">
        <w:rPr>
          <w:color w:val="002060"/>
        </w:rPr>
        <w:t>l constructi</w:t>
      </w:r>
      <w:r w:rsidR="000E5F03" w:rsidRPr="00E96828">
        <w:rPr>
          <w:color w:val="002060"/>
        </w:rPr>
        <w:t xml:space="preserve">vist </w:t>
      </w:r>
      <w:r w:rsidR="0090289D" w:rsidRPr="00E96828">
        <w:rPr>
          <w:color w:val="002060"/>
        </w:rPr>
        <w:t xml:space="preserve">approach to </w:t>
      </w:r>
      <w:r w:rsidR="009F3A6F" w:rsidRPr="00E96828">
        <w:rPr>
          <w:color w:val="002060"/>
        </w:rPr>
        <w:t xml:space="preserve">learning emphasises </w:t>
      </w:r>
      <w:r w:rsidR="00D85310" w:rsidRPr="00E96828">
        <w:rPr>
          <w:color w:val="002060"/>
        </w:rPr>
        <w:t>the process</w:t>
      </w:r>
      <w:r w:rsidRPr="00E96828">
        <w:rPr>
          <w:color w:val="002060"/>
        </w:rPr>
        <w:t xml:space="preserve"> of </w:t>
      </w:r>
      <w:r w:rsidR="00AB7626" w:rsidRPr="00E96828">
        <w:rPr>
          <w:color w:val="002060"/>
        </w:rPr>
        <w:t xml:space="preserve">engaging in </w:t>
      </w:r>
      <w:r w:rsidR="004E1B9E" w:rsidRPr="00E96828">
        <w:rPr>
          <w:color w:val="002060"/>
        </w:rPr>
        <w:t>real</w:t>
      </w:r>
      <w:r w:rsidR="00EC4B47" w:rsidRPr="00E96828">
        <w:rPr>
          <w:color w:val="002060"/>
        </w:rPr>
        <w:t>,</w:t>
      </w:r>
      <w:r w:rsidR="004E1B9E" w:rsidRPr="00E96828">
        <w:rPr>
          <w:color w:val="002060"/>
        </w:rPr>
        <w:t xml:space="preserve"> first hand experiential </w:t>
      </w:r>
      <w:r w:rsidRPr="00E96828">
        <w:rPr>
          <w:color w:val="002060"/>
        </w:rPr>
        <w:t>opportunities</w:t>
      </w:r>
      <w:r w:rsidR="00EC4B47" w:rsidRPr="00E96828">
        <w:rPr>
          <w:color w:val="002060"/>
        </w:rPr>
        <w:t>,</w:t>
      </w:r>
      <w:r w:rsidRPr="00E96828">
        <w:rPr>
          <w:color w:val="002060"/>
        </w:rPr>
        <w:t xml:space="preserve"> </w:t>
      </w:r>
      <w:r w:rsidR="00D85310" w:rsidRPr="00E96828">
        <w:rPr>
          <w:color w:val="002060"/>
        </w:rPr>
        <w:t>which</w:t>
      </w:r>
      <w:r w:rsidR="007C70DE" w:rsidRPr="00E96828">
        <w:rPr>
          <w:color w:val="002060"/>
        </w:rPr>
        <w:t xml:space="preserve"> promotes</w:t>
      </w:r>
      <w:r w:rsidRPr="00E96828">
        <w:rPr>
          <w:color w:val="002060"/>
        </w:rPr>
        <w:t xml:space="preserve"> a deeper </w:t>
      </w:r>
      <w:r w:rsidR="004E1B9E" w:rsidRPr="00E96828">
        <w:rPr>
          <w:color w:val="002060"/>
        </w:rPr>
        <w:t>sense of enjoyment</w:t>
      </w:r>
      <w:r w:rsidRPr="00E96828">
        <w:rPr>
          <w:color w:val="002060"/>
        </w:rPr>
        <w:t xml:space="preserve"> and </w:t>
      </w:r>
      <w:r w:rsidR="007C70DE" w:rsidRPr="00E96828">
        <w:rPr>
          <w:color w:val="002060"/>
        </w:rPr>
        <w:t>understanding</w:t>
      </w:r>
      <w:r w:rsidR="0090289D" w:rsidRPr="00E96828">
        <w:rPr>
          <w:color w:val="002060"/>
        </w:rPr>
        <w:t xml:space="preserve"> </w:t>
      </w:r>
      <w:r w:rsidR="003E2FA9" w:rsidRPr="00E96828">
        <w:rPr>
          <w:color w:val="002060"/>
        </w:rPr>
        <w:t>associated with</w:t>
      </w:r>
      <w:r w:rsidR="007C70DE" w:rsidRPr="00E96828">
        <w:rPr>
          <w:color w:val="002060"/>
        </w:rPr>
        <w:t xml:space="preserve"> children </w:t>
      </w:r>
      <w:r w:rsidR="00EC4B47" w:rsidRPr="00E96828">
        <w:rPr>
          <w:color w:val="002060"/>
        </w:rPr>
        <w:t xml:space="preserve">learning and </w:t>
      </w:r>
      <w:r w:rsidR="00731B8D" w:rsidRPr="00E96828">
        <w:rPr>
          <w:color w:val="002060"/>
        </w:rPr>
        <w:t>well-being</w:t>
      </w:r>
      <w:r w:rsidR="005F2F26" w:rsidRPr="00E96828">
        <w:rPr>
          <w:color w:val="002060"/>
        </w:rPr>
        <w:t xml:space="preserve"> as they</w:t>
      </w:r>
      <w:r w:rsidR="00EC4B47" w:rsidRPr="00E96828">
        <w:rPr>
          <w:color w:val="002060"/>
        </w:rPr>
        <w:t xml:space="preserve"> </w:t>
      </w:r>
      <w:r w:rsidR="007C70DE" w:rsidRPr="00E96828">
        <w:rPr>
          <w:color w:val="002060"/>
        </w:rPr>
        <w:t xml:space="preserve">engage </w:t>
      </w:r>
      <w:r w:rsidRPr="00E96828">
        <w:rPr>
          <w:color w:val="002060"/>
        </w:rPr>
        <w:t>at the</w:t>
      </w:r>
      <w:r w:rsidR="007C70DE" w:rsidRPr="00E96828">
        <w:rPr>
          <w:color w:val="002060"/>
        </w:rPr>
        <w:t xml:space="preserve">ir own pace when they are ready. </w:t>
      </w:r>
    </w:p>
    <w:p w14:paraId="6A624D89" w14:textId="77777777" w:rsidR="00F92FEC" w:rsidRPr="00E96828" w:rsidRDefault="00F92FEC" w:rsidP="00A64FD6">
      <w:pPr>
        <w:jc w:val="both"/>
        <w:rPr>
          <w:color w:val="002060"/>
        </w:rPr>
      </w:pPr>
    </w:p>
    <w:p w14:paraId="78755B8C" w14:textId="441DA52C" w:rsidR="00F92FEC" w:rsidRPr="00E96828" w:rsidRDefault="00F92FEC" w:rsidP="00A64FD6">
      <w:pPr>
        <w:jc w:val="both"/>
        <w:rPr>
          <w:rFonts w:eastAsia="Times New Roman"/>
          <w:color w:val="002060"/>
        </w:rPr>
      </w:pPr>
      <w:r w:rsidRPr="00E96828">
        <w:rPr>
          <w:rFonts w:eastAsia="Times New Roman"/>
          <w:b/>
          <w:i/>
          <w:color w:val="002060"/>
        </w:rPr>
        <w:t>Children’s readiness for school</w:t>
      </w:r>
      <w:r w:rsidRPr="00E96828">
        <w:rPr>
          <w:rFonts w:eastAsia="Times New Roman"/>
          <w:color w:val="002060"/>
        </w:rPr>
        <w:t xml:space="preserve">  </w:t>
      </w:r>
    </w:p>
    <w:p w14:paraId="31D77737" w14:textId="77777777" w:rsidR="00F25283" w:rsidRPr="00E96828" w:rsidRDefault="00F25283" w:rsidP="00A64FD6">
      <w:pPr>
        <w:jc w:val="both"/>
        <w:rPr>
          <w:rFonts w:eastAsia="Times New Roman"/>
          <w:color w:val="002060"/>
        </w:rPr>
      </w:pPr>
    </w:p>
    <w:p w14:paraId="68F7A64B" w14:textId="67DBDA80" w:rsidR="005D7DCC" w:rsidRPr="00E96828" w:rsidRDefault="00F92FEC" w:rsidP="007A7D63">
      <w:pPr>
        <w:widowControl w:val="0"/>
        <w:autoSpaceDE w:val="0"/>
        <w:autoSpaceDN w:val="0"/>
        <w:adjustRightInd w:val="0"/>
        <w:spacing w:line="360" w:lineRule="auto"/>
        <w:jc w:val="both"/>
        <w:rPr>
          <w:color w:val="002060"/>
        </w:rPr>
      </w:pPr>
      <w:r w:rsidRPr="00E96828">
        <w:rPr>
          <w:color w:val="002060"/>
        </w:rPr>
        <w:t xml:space="preserve">Over the last four decades, early childhood education is increasingly dominated by developmental outcomes </w:t>
      </w:r>
      <w:r w:rsidR="007A2106" w:rsidRPr="00E96828">
        <w:rPr>
          <w:color w:val="002060"/>
        </w:rPr>
        <w:t>with a focus</w:t>
      </w:r>
      <w:r w:rsidRPr="00E96828">
        <w:rPr>
          <w:color w:val="002060"/>
        </w:rPr>
        <w:t xml:space="preserve"> on </w:t>
      </w:r>
      <w:r w:rsidR="007A2106" w:rsidRPr="00E96828">
        <w:rPr>
          <w:color w:val="002060"/>
        </w:rPr>
        <w:t>measuring</w:t>
      </w:r>
      <w:r w:rsidRPr="00E96828">
        <w:rPr>
          <w:color w:val="002060"/>
        </w:rPr>
        <w:t xml:space="preserve"> perf</w:t>
      </w:r>
      <w:r w:rsidR="00812B37" w:rsidRPr="00E96828">
        <w:rPr>
          <w:color w:val="002060"/>
        </w:rPr>
        <w:t>ormance of pre-determined goals (</w:t>
      </w:r>
      <w:r w:rsidR="008E6553" w:rsidRPr="00E96828">
        <w:rPr>
          <w:color w:val="002060"/>
        </w:rPr>
        <w:t>Simpson</w:t>
      </w:r>
      <w:r w:rsidR="00221DAF" w:rsidRPr="00E96828">
        <w:rPr>
          <w:color w:val="002060"/>
        </w:rPr>
        <w:t>,</w:t>
      </w:r>
      <w:r w:rsidR="008E6553" w:rsidRPr="00E96828">
        <w:rPr>
          <w:color w:val="002060"/>
        </w:rPr>
        <w:t xml:space="preserve"> </w:t>
      </w:r>
      <w:r w:rsidR="005F2F26" w:rsidRPr="00E96828">
        <w:rPr>
          <w:color w:val="002060"/>
        </w:rPr>
        <w:t>Lumsden</w:t>
      </w:r>
      <w:r w:rsidR="00221DAF" w:rsidRPr="00E96828">
        <w:rPr>
          <w:color w:val="002060"/>
        </w:rPr>
        <w:t>,</w:t>
      </w:r>
      <w:r w:rsidR="007A2106" w:rsidRPr="00E96828">
        <w:rPr>
          <w:color w:val="002060"/>
        </w:rPr>
        <w:t xml:space="preserve"> and McDowall-Clark</w:t>
      </w:r>
      <w:r w:rsidR="002A31FC" w:rsidRPr="00E96828">
        <w:rPr>
          <w:color w:val="002060"/>
        </w:rPr>
        <w:t xml:space="preserve"> </w:t>
      </w:r>
      <w:r w:rsidR="008E6553" w:rsidRPr="00E96828">
        <w:rPr>
          <w:color w:val="002060"/>
        </w:rPr>
        <w:t xml:space="preserve">2015). </w:t>
      </w:r>
      <w:r w:rsidRPr="00E96828">
        <w:rPr>
          <w:color w:val="002060"/>
        </w:rPr>
        <w:t xml:space="preserve">Moss (2017) </w:t>
      </w:r>
      <w:r w:rsidR="00C86E73" w:rsidRPr="00E96828">
        <w:rPr>
          <w:color w:val="002060"/>
        </w:rPr>
        <w:t>considers this</w:t>
      </w:r>
      <w:r w:rsidRPr="00E96828">
        <w:rPr>
          <w:color w:val="002060"/>
        </w:rPr>
        <w:t xml:space="preserve"> the result of wider economic competition, profit making and global consumer markets of </w:t>
      </w:r>
      <w:r w:rsidRPr="00E96828">
        <w:rPr>
          <w:color w:val="002060"/>
        </w:rPr>
        <w:lastRenderedPageBreak/>
        <w:t>neo-liberalism</w:t>
      </w:r>
      <w:r w:rsidR="00F25283" w:rsidRPr="00E96828">
        <w:rPr>
          <w:color w:val="002060"/>
        </w:rPr>
        <w:t>.</w:t>
      </w:r>
      <w:r w:rsidRPr="00E96828">
        <w:rPr>
          <w:color w:val="002060"/>
        </w:rPr>
        <w:t xml:space="preserve"> Within the context of early childhood education settings in England, such as schools and pre-schools, this has resulted in </w:t>
      </w:r>
      <w:r w:rsidR="004F2996" w:rsidRPr="00E96828">
        <w:rPr>
          <w:color w:val="002060"/>
        </w:rPr>
        <w:t xml:space="preserve">a </w:t>
      </w:r>
      <w:r w:rsidR="00E513F0" w:rsidRPr="00E96828">
        <w:rPr>
          <w:color w:val="002060"/>
        </w:rPr>
        <w:t xml:space="preserve">deficit model of </w:t>
      </w:r>
      <w:r w:rsidR="007648D5" w:rsidRPr="00E96828">
        <w:rPr>
          <w:color w:val="002060"/>
        </w:rPr>
        <w:t xml:space="preserve">measurement and accountability </w:t>
      </w:r>
      <w:r w:rsidR="00B53259" w:rsidRPr="00E96828">
        <w:rPr>
          <w:color w:val="002060"/>
        </w:rPr>
        <w:t xml:space="preserve">where </w:t>
      </w:r>
      <w:r w:rsidR="00E513F0" w:rsidRPr="00E96828">
        <w:rPr>
          <w:color w:val="002060"/>
        </w:rPr>
        <w:t xml:space="preserve">children </w:t>
      </w:r>
      <w:r w:rsidR="00B53259" w:rsidRPr="00E96828">
        <w:rPr>
          <w:color w:val="002060"/>
        </w:rPr>
        <w:t xml:space="preserve">are required to be </w:t>
      </w:r>
      <w:r w:rsidR="00E513F0" w:rsidRPr="00E96828">
        <w:rPr>
          <w:color w:val="002060"/>
        </w:rPr>
        <w:t>ready for sch</w:t>
      </w:r>
      <w:r w:rsidR="00B53259" w:rsidRPr="00E96828">
        <w:rPr>
          <w:color w:val="002060"/>
        </w:rPr>
        <w:t>ool,</w:t>
      </w:r>
      <w:r w:rsidR="00E513F0" w:rsidRPr="00E96828">
        <w:rPr>
          <w:color w:val="002060"/>
        </w:rPr>
        <w:t xml:space="preserve"> to learn in a develop</w:t>
      </w:r>
      <w:r w:rsidR="004F2996" w:rsidRPr="00E96828">
        <w:rPr>
          <w:color w:val="002060"/>
        </w:rPr>
        <w:t>mental way and reach milestones</w:t>
      </w:r>
      <w:r w:rsidR="007A2106" w:rsidRPr="00E96828">
        <w:rPr>
          <w:color w:val="002060"/>
        </w:rPr>
        <w:t xml:space="preserve"> (Allen</w:t>
      </w:r>
      <w:r w:rsidR="00E513F0" w:rsidRPr="00E96828">
        <w:rPr>
          <w:color w:val="002060"/>
        </w:rPr>
        <w:t xml:space="preserve"> 2011).</w:t>
      </w:r>
      <w:r w:rsidRPr="00E96828">
        <w:rPr>
          <w:color w:val="002060"/>
        </w:rPr>
        <w:t xml:space="preserve"> </w:t>
      </w:r>
    </w:p>
    <w:p w14:paraId="2344CB9E" w14:textId="77777777" w:rsidR="005D7DCC" w:rsidRPr="00E96828" w:rsidRDefault="005D7DCC" w:rsidP="00E73FE4">
      <w:pPr>
        <w:widowControl w:val="0"/>
        <w:autoSpaceDE w:val="0"/>
        <w:autoSpaceDN w:val="0"/>
        <w:adjustRightInd w:val="0"/>
        <w:jc w:val="both"/>
        <w:rPr>
          <w:color w:val="002060"/>
        </w:rPr>
      </w:pPr>
    </w:p>
    <w:p w14:paraId="00F6E736" w14:textId="17C524DF" w:rsidR="005B4781" w:rsidRPr="00E96828" w:rsidRDefault="007648D5" w:rsidP="007A7D63">
      <w:pPr>
        <w:widowControl w:val="0"/>
        <w:autoSpaceDE w:val="0"/>
        <w:autoSpaceDN w:val="0"/>
        <w:adjustRightInd w:val="0"/>
        <w:spacing w:line="360" w:lineRule="auto"/>
        <w:jc w:val="both"/>
        <w:rPr>
          <w:rFonts w:eastAsia="Times New Roman"/>
          <w:color w:val="002060"/>
        </w:rPr>
      </w:pPr>
      <w:r w:rsidRPr="00E96828">
        <w:rPr>
          <w:color w:val="002060"/>
        </w:rPr>
        <w:t>Whitebread a</w:t>
      </w:r>
      <w:r w:rsidR="00D51943" w:rsidRPr="00E96828">
        <w:rPr>
          <w:color w:val="002060"/>
        </w:rPr>
        <w:t>nd Bingham (2011</w:t>
      </w:r>
      <w:r w:rsidRPr="00E96828">
        <w:rPr>
          <w:color w:val="002060"/>
        </w:rPr>
        <w:t xml:space="preserve">) lament the missed opportunity when the potency of a child’s entrance into school is overshadowed by their perceived lack of attainment. </w:t>
      </w:r>
      <w:r w:rsidR="004178C3" w:rsidRPr="00E96828">
        <w:rPr>
          <w:color w:val="002060"/>
        </w:rPr>
        <w:t xml:space="preserve">In </w:t>
      </w:r>
      <w:r w:rsidR="005F2F26" w:rsidRPr="00E96828">
        <w:rPr>
          <w:color w:val="002060"/>
        </w:rPr>
        <w:t>‘</w:t>
      </w:r>
      <w:r w:rsidR="004178C3" w:rsidRPr="00E96828">
        <w:rPr>
          <w:iCs/>
          <w:color w:val="002060"/>
        </w:rPr>
        <w:t>Unhurried Pathways</w:t>
      </w:r>
      <w:r w:rsidR="007A32AB" w:rsidRPr="00E96828">
        <w:rPr>
          <w:iCs/>
          <w:color w:val="002060"/>
        </w:rPr>
        <w:t>’,</w:t>
      </w:r>
      <w:r w:rsidR="004178C3" w:rsidRPr="00E96828">
        <w:rPr>
          <w:color w:val="002060"/>
        </w:rPr>
        <w:t xml:space="preserve"> Moyles (</w:t>
      </w:r>
      <w:r w:rsidR="00254DBA" w:rsidRPr="00E96828">
        <w:rPr>
          <w:color w:val="002060"/>
        </w:rPr>
        <w:t>2012) set out an approach which aimed</w:t>
      </w:r>
      <w:r w:rsidR="004178C3" w:rsidRPr="00E96828">
        <w:rPr>
          <w:color w:val="002060"/>
        </w:rPr>
        <w:t xml:space="preserve"> to shift the discourse about young c</w:t>
      </w:r>
      <w:r w:rsidR="002260D0" w:rsidRPr="00E96828">
        <w:rPr>
          <w:color w:val="002060"/>
        </w:rPr>
        <w:t>hildren aw</w:t>
      </w:r>
      <w:r w:rsidR="005F2F26" w:rsidRPr="00E96828">
        <w:rPr>
          <w:color w:val="002060"/>
        </w:rPr>
        <w:t>ay from a statutory, ‘politics-centred’</w:t>
      </w:r>
      <w:r w:rsidR="004178C3" w:rsidRPr="00E96828">
        <w:rPr>
          <w:color w:val="002060"/>
        </w:rPr>
        <w:t xml:space="preserve"> approach, towards one in which </w:t>
      </w:r>
      <w:r w:rsidR="00370D4F" w:rsidRPr="00E96828">
        <w:rPr>
          <w:color w:val="002060"/>
        </w:rPr>
        <w:t>educators</w:t>
      </w:r>
      <w:r w:rsidR="004178C3" w:rsidRPr="00E96828">
        <w:rPr>
          <w:color w:val="002060"/>
        </w:rPr>
        <w:t xml:space="preserve"> reclaim</w:t>
      </w:r>
      <w:r w:rsidR="00254DBA" w:rsidRPr="00E96828">
        <w:rPr>
          <w:color w:val="002060"/>
        </w:rPr>
        <w:t>ed</w:t>
      </w:r>
      <w:r w:rsidR="004178C3" w:rsidRPr="00E96828">
        <w:rPr>
          <w:color w:val="002060"/>
        </w:rPr>
        <w:t xml:space="preserve"> their autonomy and professionalism, so diversity </w:t>
      </w:r>
      <w:r w:rsidR="00254DBA" w:rsidRPr="00E96828">
        <w:rPr>
          <w:color w:val="002060"/>
        </w:rPr>
        <w:t>could be</w:t>
      </w:r>
      <w:r w:rsidR="004178C3" w:rsidRPr="00E96828">
        <w:rPr>
          <w:color w:val="002060"/>
        </w:rPr>
        <w:t xml:space="preserve"> actively welcomed, rather than being undermined by an ideology of uniformity, mechanical co</w:t>
      </w:r>
      <w:r w:rsidR="00473048" w:rsidRPr="00E96828">
        <w:rPr>
          <w:color w:val="002060"/>
        </w:rPr>
        <w:t>mpliance and ‘</w:t>
      </w:r>
      <w:r w:rsidR="002260D0" w:rsidRPr="00E96828">
        <w:rPr>
          <w:color w:val="002060"/>
        </w:rPr>
        <w:t>no</w:t>
      </w:r>
      <w:r w:rsidR="00473048" w:rsidRPr="00E96828">
        <w:rPr>
          <w:color w:val="002060"/>
        </w:rPr>
        <w:t>rmalisation’</w:t>
      </w:r>
      <w:r w:rsidR="00FE2B6C" w:rsidRPr="00E96828">
        <w:rPr>
          <w:color w:val="002060"/>
        </w:rPr>
        <w:t xml:space="preserve"> (</w:t>
      </w:r>
      <w:r w:rsidR="004178C3" w:rsidRPr="00E96828">
        <w:rPr>
          <w:color w:val="002060"/>
        </w:rPr>
        <w:t>4).</w:t>
      </w:r>
      <w:r w:rsidR="007A7D63" w:rsidRPr="00E96828">
        <w:rPr>
          <w:color w:val="002060"/>
        </w:rPr>
        <w:t xml:space="preserve"> </w:t>
      </w:r>
      <w:r w:rsidR="005D7DCC" w:rsidRPr="00E96828">
        <w:rPr>
          <w:color w:val="002060"/>
        </w:rPr>
        <w:t>However, t</w:t>
      </w:r>
      <w:r w:rsidR="00254DBA" w:rsidRPr="00E96828">
        <w:rPr>
          <w:color w:val="002060"/>
        </w:rPr>
        <w:t>he</w:t>
      </w:r>
      <w:r w:rsidRPr="00E96828">
        <w:rPr>
          <w:color w:val="002060"/>
        </w:rPr>
        <w:t xml:space="preserve"> growing </w:t>
      </w:r>
      <w:r w:rsidR="00403000" w:rsidRPr="00E96828">
        <w:rPr>
          <w:color w:val="002060"/>
        </w:rPr>
        <w:t>focus on outcomes</w:t>
      </w:r>
      <w:r w:rsidR="005D7DCC" w:rsidRPr="00E96828">
        <w:rPr>
          <w:color w:val="002060"/>
        </w:rPr>
        <w:t xml:space="preserve"> and readiness</w:t>
      </w:r>
      <w:r w:rsidRPr="00E96828">
        <w:rPr>
          <w:color w:val="002060"/>
        </w:rPr>
        <w:t xml:space="preserve"> in the </w:t>
      </w:r>
      <w:r w:rsidR="002856D5" w:rsidRPr="00E96828">
        <w:rPr>
          <w:bCs/>
          <w:color w:val="002060"/>
        </w:rPr>
        <w:t>Statutory F</w:t>
      </w:r>
      <w:r w:rsidR="002260D0" w:rsidRPr="00E96828">
        <w:rPr>
          <w:bCs/>
          <w:color w:val="002060"/>
        </w:rPr>
        <w:t>ramework for the E</w:t>
      </w:r>
      <w:r w:rsidR="005C057C" w:rsidRPr="00E96828">
        <w:rPr>
          <w:bCs/>
          <w:color w:val="002060"/>
        </w:rPr>
        <w:t xml:space="preserve">arly </w:t>
      </w:r>
      <w:r w:rsidR="002260D0" w:rsidRPr="00E96828">
        <w:rPr>
          <w:bCs/>
          <w:color w:val="002060"/>
        </w:rPr>
        <w:t>Years Foundation S</w:t>
      </w:r>
      <w:r w:rsidR="005C057C" w:rsidRPr="00E96828">
        <w:rPr>
          <w:bCs/>
          <w:color w:val="002060"/>
        </w:rPr>
        <w:t>tage</w:t>
      </w:r>
      <w:r w:rsidR="005C057C" w:rsidRPr="00E96828">
        <w:rPr>
          <w:color w:val="002060"/>
        </w:rPr>
        <w:t xml:space="preserve"> </w:t>
      </w:r>
      <w:r w:rsidR="002260D0" w:rsidRPr="00E96828">
        <w:rPr>
          <w:color w:val="002060"/>
        </w:rPr>
        <w:t>(DfE</w:t>
      </w:r>
      <w:r w:rsidR="00CB4797" w:rsidRPr="00E96828">
        <w:rPr>
          <w:color w:val="002060"/>
        </w:rPr>
        <w:t xml:space="preserve"> </w:t>
      </w:r>
      <w:r w:rsidR="00254DBA" w:rsidRPr="00E96828">
        <w:rPr>
          <w:color w:val="002060"/>
        </w:rPr>
        <w:t xml:space="preserve">2017) </w:t>
      </w:r>
      <w:r w:rsidR="005D7DCC" w:rsidRPr="00E96828">
        <w:rPr>
          <w:color w:val="002060"/>
        </w:rPr>
        <w:t>detracts from appreciating the unique differences of individual children’s readiness to learn. Associated with this is a formal</w:t>
      </w:r>
      <w:r w:rsidR="00131ADC" w:rsidRPr="00E96828">
        <w:rPr>
          <w:color w:val="002060"/>
        </w:rPr>
        <w:t>,</w:t>
      </w:r>
      <w:r w:rsidR="005D7DCC" w:rsidRPr="00E96828">
        <w:rPr>
          <w:color w:val="002060"/>
        </w:rPr>
        <w:t xml:space="preserve"> very instrumental and developmental model of teaching based on a transmission and reproduction of knowledge rather than an aptitude and love of learning based around children’s interes</w:t>
      </w:r>
      <w:r w:rsidR="00E64561" w:rsidRPr="00E96828">
        <w:rPr>
          <w:color w:val="002060"/>
        </w:rPr>
        <w:t>ts and engagement (McLeod</w:t>
      </w:r>
      <w:r w:rsidR="005D7DCC" w:rsidRPr="00E96828">
        <w:rPr>
          <w:color w:val="002060"/>
        </w:rPr>
        <w:t xml:space="preserve"> 2017). </w:t>
      </w:r>
      <w:r w:rsidR="00640AFF" w:rsidRPr="00E96828">
        <w:rPr>
          <w:color w:val="002060"/>
        </w:rPr>
        <w:t>The</w:t>
      </w:r>
      <w:r w:rsidR="005D7DCC" w:rsidRPr="00E96828">
        <w:rPr>
          <w:color w:val="002060"/>
        </w:rPr>
        <w:t xml:space="preserve"> recent</w:t>
      </w:r>
      <w:r w:rsidR="00131ADC" w:rsidRPr="00E96828">
        <w:rPr>
          <w:color w:val="002060"/>
        </w:rPr>
        <w:t xml:space="preserve"> ‘</w:t>
      </w:r>
      <w:r w:rsidR="00E64561" w:rsidRPr="00E96828">
        <w:rPr>
          <w:color w:val="002060"/>
        </w:rPr>
        <w:t>Bold Begi</w:t>
      </w:r>
      <w:r w:rsidR="00131ADC" w:rsidRPr="00E96828">
        <w:rPr>
          <w:color w:val="002060"/>
        </w:rPr>
        <w:t xml:space="preserve">nnings’ </w:t>
      </w:r>
      <w:r w:rsidR="00E64561" w:rsidRPr="00E96828">
        <w:rPr>
          <w:color w:val="002060"/>
        </w:rPr>
        <w:t>(Ofsted</w:t>
      </w:r>
      <w:r w:rsidR="005D7DCC" w:rsidRPr="00E96828">
        <w:rPr>
          <w:color w:val="002060"/>
        </w:rPr>
        <w:t xml:space="preserve"> 2017) is an example of how children’s learning is viewed in England as being ready for formal education. The priority is on reading, writing and mathemati</w:t>
      </w:r>
      <w:r w:rsidR="00192FFE" w:rsidRPr="00E96828">
        <w:rPr>
          <w:color w:val="002060"/>
        </w:rPr>
        <w:t xml:space="preserve">cs through </w:t>
      </w:r>
      <w:r w:rsidR="00E64561" w:rsidRPr="00E96828">
        <w:rPr>
          <w:color w:val="002060"/>
        </w:rPr>
        <w:t>direct teaching every day</w:t>
      </w:r>
      <w:r w:rsidR="003C59D7" w:rsidRPr="00E96828">
        <w:rPr>
          <w:color w:val="002060"/>
        </w:rPr>
        <w:t>,</w:t>
      </w:r>
      <w:r w:rsidR="005D7DCC" w:rsidRPr="00E96828">
        <w:rPr>
          <w:color w:val="002060"/>
        </w:rPr>
        <w:t xml:space="preserve"> implying a didactic transfer of knowledge </w:t>
      </w:r>
      <w:r w:rsidR="00640AFF" w:rsidRPr="00E96828">
        <w:rPr>
          <w:color w:val="002060"/>
        </w:rPr>
        <w:t xml:space="preserve">as a priority. </w:t>
      </w:r>
      <w:r w:rsidR="00FB5E49" w:rsidRPr="00E96828">
        <w:rPr>
          <w:color w:val="002060"/>
        </w:rPr>
        <w:t>As such e</w:t>
      </w:r>
      <w:r w:rsidRPr="00E96828">
        <w:rPr>
          <w:color w:val="002060"/>
        </w:rPr>
        <w:t xml:space="preserve">arly years education </w:t>
      </w:r>
      <w:r w:rsidR="003C59D7" w:rsidRPr="00E96828">
        <w:rPr>
          <w:color w:val="002060"/>
        </w:rPr>
        <w:t xml:space="preserve">is viewed </w:t>
      </w:r>
      <w:r w:rsidR="00FB5E49" w:rsidRPr="00E96828">
        <w:rPr>
          <w:color w:val="002060"/>
        </w:rPr>
        <w:t>as a</w:t>
      </w:r>
      <w:r w:rsidR="00D078E4" w:rsidRPr="00E96828">
        <w:rPr>
          <w:color w:val="002060"/>
        </w:rPr>
        <w:t xml:space="preserve"> precursor to </w:t>
      </w:r>
      <w:r w:rsidR="00FB5E49" w:rsidRPr="00E96828">
        <w:rPr>
          <w:color w:val="002060"/>
        </w:rPr>
        <w:t xml:space="preserve">a </w:t>
      </w:r>
      <w:r w:rsidR="00D078E4" w:rsidRPr="00E96828">
        <w:rPr>
          <w:color w:val="002060"/>
        </w:rPr>
        <w:t xml:space="preserve">more valuable knowledge, understanding and skills </w:t>
      </w:r>
      <w:r w:rsidR="00FB5E49" w:rsidRPr="00E96828">
        <w:rPr>
          <w:color w:val="002060"/>
        </w:rPr>
        <w:t>set associated with</w:t>
      </w:r>
      <w:r w:rsidR="00940FB9" w:rsidRPr="00E96828">
        <w:rPr>
          <w:color w:val="002060"/>
        </w:rPr>
        <w:t xml:space="preserve"> the National Curriculum </w:t>
      </w:r>
      <w:r w:rsidR="003C59D7" w:rsidRPr="00E96828">
        <w:rPr>
          <w:color w:val="002060"/>
        </w:rPr>
        <w:t>in</w:t>
      </w:r>
      <w:r w:rsidR="00940FB9" w:rsidRPr="00E96828">
        <w:rPr>
          <w:color w:val="002060"/>
        </w:rPr>
        <w:t xml:space="preserve"> Key Stage O</w:t>
      </w:r>
      <w:r w:rsidRPr="00E96828">
        <w:rPr>
          <w:color w:val="002060"/>
        </w:rPr>
        <w:t>ne</w:t>
      </w:r>
      <w:r w:rsidR="00131ADC" w:rsidRPr="00E96828">
        <w:rPr>
          <w:color w:val="002060"/>
        </w:rPr>
        <w:t>.</w:t>
      </w:r>
      <w:r w:rsidR="00FB5E49" w:rsidRPr="00E96828">
        <w:rPr>
          <w:color w:val="002060"/>
        </w:rPr>
        <w:t xml:space="preserve"> In doing so it negates</w:t>
      </w:r>
      <w:r w:rsidRPr="00E96828">
        <w:rPr>
          <w:color w:val="002060"/>
        </w:rPr>
        <w:t xml:space="preserve"> the principle of early years education as valuable for it</w:t>
      </w:r>
      <w:r w:rsidR="00FB5E49" w:rsidRPr="00E96828">
        <w:rPr>
          <w:color w:val="002060"/>
        </w:rPr>
        <w:t>s own sake, and at its own time</w:t>
      </w:r>
      <w:r w:rsidR="00940FB9" w:rsidRPr="00E96828">
        <w:rPr>
          <w:color w:val="002060"/>
        </w:rPr>
        <w:t xml:space="preserve"> </w:t>
      </w:r>
      <w:r w:rsidR="00FB5E49" w:rsidRPr="00E96828">
        <w:rPr>
          <w:color w:val="002060"/>
        </w:rPr>
        <w:t>(</w:t>
      </w:r>
      <w:r w:rsidR="003C59D7" w:rsidRPr="00E96828">
        <w:rPr>
          <w:rFonts w:eastAsia="Times New Roman"/>
          <w:color w:val="002060"/>
        </w:rPr>
        <w:t>Dockett and Perry 2003)</w:t>
      </w:r>
      <w:r w:rsidR="00FB5E49" w:rsidRPr="00E96828">
        <w:rPr>
          <w:rFonts w:eastAsia="Times New Roman"/>
          <w:color w:val="002060"/>
        </w:rPr>
        <w:t xml:space="preserve">. </w:t>
      </w:r>
      <w:r w:rsidR="00F92FEC" w:rsidRPr="00E96828">
        <w:rPr>
          <w:color w:val="002060"/>
        </w:rPr>
        <w:t xml:space="preserve">If children are always viewed as being in preparation for the next developmental stage of life, any one moment or phase </w:t>
      </w:r>
      <w:r w:rsidR="00131ADC" w:rsidRPr="00E96828">
        <w:rPr>
          <w:color w:val="002060"/>
        </w:rPr>
        <w:t xml:space="preserve">is </w:t>
      </w:r>
      <w:r w:rsidR="00F92FEC" w:rsidRPr="00E96828">
        <w:rPr>
          <w:color w:val="002060"/>
        </w:rPr>
        <w:t>devalued. For example, by using the term ‘school ready</w:t>
      </w:r>
      <w:r w:rsidR="00131ADC" w:rsidRPr="00E96828">
        <w:rPr>
          <w:color w:val="002060"/>
        </w:rPr>
        <w:t>’, the implication is that</w:t>
      </w:r>
      <w:r w:rsidR="00F92FEC" w:rsidRPr="00E96828">
        <w:rPr>
          <w:color w:val="002060"/>
        </w:rPr>
        <w:t xml:space="preserve"> the developmental expectations as part of schooling are more important than the unique needs of an i</w:t>
      </w:r>
      <w:r w:rsidR="00131ADC" w:rsidRPr="00E96828">
        <w:rPr>
          <w:color w:val="002060"/>
        </w:rPr>
        <w:t>ndividual child (McDowall-Clark</w:t>
      </w:r>
      <w:r w:rsidR="00F92FEC" w:rsidRPr="00E96828">
        <w:rPr>
          <w:color w:val="002060"/>
        </w:rPr>
        <w:t xml:space="preserve"> 2017). Rather than children being ready for school, we would suggest schools and educators need to be ready to meet the individual </w:t>
      </w:r>
      <w:r w:rsidR="002856D5" w:rsidRPr="00E96828">
        <w:rPr>
          <w:color w:val="002060"/>
        </w:rPr>
        <w:t xml:space="preserve">holistic </w:t>
      </w:r>
      <w:r w:rsidR="00F92FEC" w:rsidRPr="00E96828">
        <w:rPr>
          <w:color w:val="002060"/>
        </w:rPr>
        <w:t>needs of each child</w:t>
      </w:r>
      <w:r w:rsidR="00D84606" w:rsidRPr="00E96828">
        <w:rPr>
          <w:color w:val="002060"/>
        </w:rPr>
        <w:t xml:space="preserve"> so </w:t>
      </w:r>
      <w:r w:rsidR="00731B8D" w:rsidRPr="00E96828">
        <w:rPr>
          <w:color w:val="002060"/>
        </w:rPr>
        <w:t>children’s experiences and well-being</w:t>
      </w:r>
      <w:r w:rsidR="00D84606" w:rsidRPr="00E96828">
        <w:rPr>
          <w:color w:val="002060"/>
        </w:rPr>
        <w:t xml:space="preserve"> </w:t>
      </w:r>
      <w:r w:rsidR="00050C61" w:rsidRPr="00E96828">
        <w:rPr>
          <w:color w:val="002060"/>
        </w:rPr>
        <w:t xml:space="preserve">are valued alongside their academic readiness </w:t>
      </w:r>
      <w:r w:rsidR="005B4781" w:rsidRPr="00E96828">
        <w:rPr>
          <w:color w:val="002060"/>
        </w:rPr>
        <w:t>(Vogler</w:t>
      </w:r>
      <w:r w:rsidR="00221DAF" w:rsidRPr="00E96828">
        <w:rPr>
          <w:color w:val="002060"/>
        </w:rPr>
        <w:t>,</w:t>
      </w:r>
      <w:r w:rsidR="005B4781" w:rsidRPr="00E96828">
        <w:rPr>
          <w:color w:val="002060"/>
        </w:rPr>
        <w:t xml:space="preserve"> </w:t>
      </w:r>
      <w:r w:rsidR="00131ADC" w:rsidRPr="00E96828">
        <w:rPr>
          <w:color w:val="002060"/>
        </w:rPr>
        <w:t>Crivello</w:t>
      </w:r>
      <w:r w:rsidR="00221DAF" w:rsidRPr="00E96828">
        <w:rPr>
          <w:color w:val="002060"/>
        </w:rPr>
        <w:t>,</w:t>
      </w:r>
      <w:r w:rsidR="0072407D" w:rsidRPr="00E96828">
        <w:rPr>
          <w:color w:val="002060"/>
        </w:rPr>
        <w:t xml:space="preserve"> and Woodhead 2008).</w:t>
      </w:r>
    </w:p>
    <w:p w14:paraId="6E350FDC" w14:textId="77777777" w:rsidR="00B76467" w:rsidRPr="00E96828" w:rsidRDefault="00B76467" w:rsidP="00A64FD6">
      <w:pPr>
        <w:jc w:val="both"/>
        <w:rPr>
          <w:color w:val="002060"/>
        </w:rPr>
      </w:pPr>
    </w:p>
    <w:p w14:paraId="56B78D1E" w14:textId="3C4B6170" w:rsidR="00370D4F" w:rsidRPr="00E96828" w:rsidRDefault="008F3B71" w:rsidP="00246C0B">
      <w:pPr>
        <w:widowControl w:val="0"/>
        <w:autoSpaceDE w:val="0"/>
        <w:autoSpaceDN w:val="0"/>
        <w:adjustRightInd w:val="0"/>
        <w:spacing w:line="360" w:lineRule="auto"/>
        <w:jc w:val="both"/>
        <w:rPr>
          <w:color w:val="002060"/>
          <w:lang w:val="en-US"/>
        </w:rPr>
      </w:pPr>
      <w:r w:rsidRPr="00E96828">
        <w:rPr>
          <w:color w:val="002060"/>
          <w:lang w:val="en-US"/>
        </w:rPr>
        <w:t>T</w:t>
      </w:r>
      <w:r w:rsidR="00B76467" w:rsidRPr="00E96828">
        <w:rPr>
          <w:color w:val="002060"/>
          <w:lang w:val="en-US"/>
        </w:rPr>
        <w:t xml:space="preserve">here remain many issues </w:t>
      </w:r>
      <w:r w:rsidR="00CA2C59" w:rsidRPr="00E96828">
        <w:rPr>
          <w:color w:val="002060"/>
          <w:lang w:val="en-US"/>
        </w:rPr>
        <w:t>associated</w:t>
      </w:r>
      <w:r w:rsidR="00B76467" w:rsidRPr="00E96828">
        <w:rPr>
          <w:color w:val="002060"/>
          <w:lang w:val="en-US"/>
        </w:rPr>
        <w:t xml:space="preserve"> with a cohesive understanding </w:t>
      </w:r>
      <w:r w:rsidR="00C46232" w:rsidRPr="00E96828">
        <w:rPr>
          <w:color w:val="002060"/>
          <w:lang w:val="en-US"/>
        </w:rPr>
        <w:t>of</w:t>
      </w:r>
      <w:r w:rsidR="00B76467" w:rsidRPr="00E96828">
        <w:rPr>
          <w:color w:val="002060"/>
          <w:lang w:val="en-US"/>
        </w:rPr>
        <w:t xml:space="preserve"> the concept</w:t>
      </w:r>
      <w:r w:rsidRPr="00E96828">
        <w:rPr>
          <w:color w:val="002060"/>
          <w:lang w:val="en-US"/>
        </w:rPr>
        <w:t xml:space="preserve"> of </w:t>
      </w:r>
      <w:r w:rsidR="00747BFC" w:rsidRPr="00E96828">
        <w:rPr>
          <w:color w:val="002060"/>
          <w:lang w:val="en-US"/>
        </w:rPr>
        <w:t xml:space="preserve">school </w:t>
      </w:r>
      <w:r w:rsidRPr="00E96828">
        <w:rPr>
          <w:color w:val="002060"/>
          <w:lang w:val="en-US"/>
        </w:rPr>
        <w:t>readiness</w:t>
      </w:r>
      <w:r w:rsidR="00612B2A" w:rsidRPr="00E96828">
        <w:rPr>
          <w:color w:val="002060"/>
          <w:lang w:val="en-US"/>
        </w:rPr>
        <w:t xml:space="preserve"> and its application</w:t>
      </w:r>
      <w:r w:rsidR="00B76467" w:rsidRPr="00E96828">
        <w:rPr>
          <w:color w:val="002060"/>
          <w:lang w:val="en-US"/>
        </w:rPr>
        <w:t xml:space="preserve"> to improve the </w:t>
      </w:r>
      <w:r w:rsidR="00E14778" w:rsidRPr="00E96828">
        <w:rPr>
          <w:color w:val="002060"/>
          <w:lang w:val="en-US"/>
        </w:rPr>
        <w:t>holistic</w:t>
      </w:r>
      <w:r w:rsidR="00E35272" w:rsidRPr="00E96828">
        <w:rPr>
          <w:color w:val="002060"/>
          <w:lang w:val="en-US"/>
        </w:rPr>
        <w:t xml:space="preserve"> nature of</w:t>
      </w:r>
      <w:r w:rsidR="00E14778" w:rsidRPr="00E96828">
        <w:rPr>
          <w:color w:val="002060"/>
          <w:lang w:val="en-US"/>
        </w:rPr>
        <w:t xml:space="preserve"> </w:t>
      </w:r>
      <w:r w:rsidR="00747BFC" w:rsidRPr="00E96828">
        <w:rPr>
          <w:color w:val="002060"/>
          <w:lang w:val="en-US"/>
        </w:rPr>
        <w:t xml:space="preserve">children’s </w:t>
      </w:r>
      <w:r w:rsidR="00B76467" w:rsidRPr="00E96828">
        <w:rPr>
          <w:color w:val="002060"/>
          <w:lang w:val="en-US"/>
        </w:rPr>
        <w:t>learning</w:t>
      </w:r>
      <w:r w:rsidR="00E35272" w:rsidRPr="00E96828">
        <w:rPr>
          <w:color w:val="002060"/>
          <w:lang w:val="en-US"/>
        </w:rPr>
        <w:t xml:space="preserve">, </w:t>
      </w:r>
      <w:r w:rsidR="00C46232" w:rsidRPr="00E96828">
        <w:rPr>
          <w:color w:val="002060"/>
          <w:lang w:val="en-US"/>
        </w:rPr>
        <w:lastRenderedPageBreak/>
        <w:t xml:space="preserve">so </w:t>
      </w:r>
      <w:r w:rsidR="00E35272" w:rsidRPr="00E96828">
        <w:rPr>
          <w:color w:val="002060"/>
          <w:lang w:val="en-US"/>
        </w:rPr>
        <w:t>development</w:t>
      </w:r>
      <w:r w:rsidR="00B76467" w:rsidRPr="00E96828">
        <w:rPr>
          <w:color w:val="002060"/>
          <w:lang w:val="en-US"/>
        </w:rPr>
        <w:t xml:space="preserve"> and </w:t>
      </w:r>
      <w:r w:rsidR="00731B8D" w:rsidRPr="00E96828">
        <w:rPr>
          <w:color w:val="002060"/>
          <w:lang w:val="en-US"/>
        </w:rPr>
        <w:t>well-being</w:t>
      </w:r>
      <w:r w:rsidR="00C46232" w:rsidRPr="00E96828">
        <w:rPr>
          <w:color w:val="002060"/>
          <w:lang w:val="en-US"/>
        </w:rPr>
        <w:t xml:space="preserve"> are valued</w:t>
      </w:r>
      <w:r w:rsidR="00B76467" w:rsidRPr="00E96828">
        <w:rPr>
          <w:color w:val="002060"/>
          <w:lang w:val="en-US"/>
        </w:rPr>
        <w:t xml:space="preserve"> (UN</w:t>
      </w:r>
      <w:r w:rsidR="00E44EB2" w:rsidRPr="00E96828">
        <w:rPr>
          <w:color w:val="002060"/>
          <w:lang w:val="en-US"/>
        </w:rPr>
        <w:t>I</w:t>
      </w:r>
      <w:r w:rsidR="00B76467" w:rsidRPr="00E96828">
        <w:rPr>
          <w:color w:val="002060"/>
          <w:lang w:val="en-US"/>
        </w:rPr>
        <w:t>C</w:t>
      </w:r>
      <w:r w:rsidR="00E44EB2" w:rsidRPr="00E96828">
        <w:rPr>
          <w:color w:val="002060"/>
          <w:lang w:val="en-US"/>
        </w:rPr>
        <w:t>E</w:t>
      </w:r>
      <w:r w:rsidR="00221DAF" w:rsidRPr="00E96828">
        <w:rPr>
          <w:color w:val="002060"/>
          <w:lang w:val="en-US"/>
        </w:rPr>
        <w:t>F</w:t>
      </w:r>
      <w:r w:rsidR="00B76467" w:rsidRPr="00E96828">
        <w:rPr>
          <w:color w:val="002060"/>
          <w:lang w:val="en-US"/>
        </w:rPr>
        <w:t xml:space="preserve"> 2012)</w:t>
      </w:r>
      <w:r w:rsidR="00B76467" w:rsidRPr="00E96828">
        <w:rPr>
          <w:color w:val="002060"/>
        </w:rPr>
        <w:t>.</w:t>
      </w:r>
      <w:r w:rsidR="0037457B" w:rsidRPr="00E96828">
        <w:rPr>
          <w:color w:val="002060"/>
        </w:rPr>
        <w:t xml:space="preserve"> </w:t>
      </w:r>
      <w:r w:rsidR="006232CF" w:rsidRPr="00E96828">
        <w:rPr>
          <w:color w:val="002060"/>
        </w:rPr>
        <w:t>As a result, next we consider</w:t>
      </w:r>
      <w:r w:rsidR="007E4653" w:rsidRPr="00E96828">
        <w:rPr>
          <w:color w:val="002060"/>
        </w:rPr>
        <w:t xml:space="preserve"> the need for school educators to be ready for children and appreciate children as individuals with </w:t>
      </w:r>
      <w:r w:rsidR="00F858A7" w:rsidRPr="00E96828">
        <w:rPr>
          <w:color w:val="002060"/>
        </w:rPr>
        <w:t>varying</w:t>
      </w:r>
      <w:r w:rsidR="007E4653" w:rsidRPr="00E96828">
        <w:rPr>
          <w:color w:val="002060"/>
        </w:rPr>
        <w:t xml:space="preserve"> interests and needs.</w:t>
      </w:r>
    </w:p>
    <w:p w14:paraId="658F405F" w14:textId="77777777" w:rsidR="00731B8D" w:rsidRPr="00E96828" w:rsidRDefault="00731B8D" w:rsidP="003B623D">
      <w:pPr>
        <w:widowControl w:val="0"/>
        <w:autoSpaceDE w:val="0"/>
        <w:autoSpaceDN w:val="0"/>
        <w:adjustRightInd w:val="0"/>
        <w:spacing w:line="360" w:lineRule="auto"/>
        <w:rPr>
          <w:rFonts w:eastAsia="Times New Roman"/>
          <w:b/>
          <w:color w:val="002060"/>
        </w:rPr>
      </w:pPr>
    </w:p>
    <w:p w14:paraId="794B7308" w14:textId="6809BC09" w:rsidR="000444DE" w:rsidRPr="00E96828" w:rsidRDefault="002C4ED9" w:rsidP="003B623D">
      <w:pPr>
        <w:widowControl w:val="0"/>
        <w:autoSpaceDE w:val="0"/>
        <w:autoSpaceDN w:val="0"/>
        <w:adjustRightInd w:val="0"/>
        <w:spacing w:line="360" w:lineRule="auto"/>
        <w:rPr>
          <w:b/>
          <w:color w:val="002060"/>
          <w:sz w:val="28"/>
          <w:szCs w:val="28"/>
        </w:rPr>
      </w:pPr>
      <w:r w:rsidRPr="00E96828">
        <w:rPr>
          <w:rFonts w:eastAsia="Times New Roman"/>
          <w:b/>
          <w:color w:val="002060"/>
        </w:rPr>
        <w:t>Ready schools</w:t>
      </w:r>
      <w:r w:rsidR="006232CF" w:rsidRPr="00E96828">
        <w:rPr>
          <w:rFonts w:eastAsia="Times New Roman"/>
          <w:b/>
          <w:color w:val="002060"/>
        </w:rPr>
        <w:t xml:space="preserve"> </w:t>
      </w:r>
    </w:p>
    <w:p w14:paraId="6ABBA591" w14:textId="1A271381" w:rsidR="008F3B71" w:rsidRPr="00E96828" w:rsidRDefault="00496EC1" w:rsidP="003B623D">
      <w:pPr>
        <w:widowControl w:val="0"/>
        <w:autoSpaceDE w:val="0"/>
        <w:autoSpaceDN w:val="0"/>
        <w:adjustRightInd w:val="0"/>
        <w:spacing w:line="360" w:lineRule="auto"/>
        <w:rPr>
          <w:b/>
          <w:i/>
          <w:color w:val="002060"/>
          <w:lang w:val="en-US"/>
        </w:rPr>
      </w:pPr>
      <w:r w:rsidRPr="00E96828">
        <w:rPr>
          <w:b/>
          <w:i/>
          <w:color w:val="002060"/>
          <w:lang w:val="en-US"/>
        </w:rPr>
        <w:t>Perceptions of children and developing a listening culture</w:t>
      </w:r>
    </w:p>
    <w:p w14:paraId="45AD797F" w14:textId="16D3B068" w:rsidR="00A12581" w:rsidRPr="00E96828" w:rsidRDefault="008F3B71" w:rsidP="00A12581">
      <w:pPr>
        <w:widowControl w:val="0"/>
        <w:autoSpaceDE w:val="0"/>
        <w:autoSpaceDN w:val="0"/>
        <w:adjustRightInd w:val="0"/>
        <w:spacing w:line="360" w:lineRule="auto"/>
        <w:jc w:val="both"/>
        <w:rPr>
          <w:rFonts w:eastAsia="Times New Roman"/>
          <w:color w:val="002060"/>
        </w:rPr>
      </w:pPr>
      <w:r w:rsidRPr="00E96828">
        <w:rPr>
          <w:color w:val="002060"/>
          <w:lang w:val="en-US"/>
        </w:rPr>
        <w:t xml:space="preserve">More recent approaches stress the </w:t>
      </w:r>
      <w:r w:rsidR="003827BF" w:rsidRPr="00E96828">
        <w:rPr>
          <w:color w:val="002060"/>
          <w:lang w:val="en-US"/>
        </w:rPr>
        <w:t>relationship</w:t>
      </w:r>
      <w:r w:rsidRPr="00E96828">
        <w:rPr>
          <w:color w:val="002060"/>
          <w:lang w:val="en-US"/>
        </w:rPr>
        <w:t xml:space="preserve"> between the</w:t>
      </w:r>
      <w:r w:rsidR="002F0D62" w:rsidRPr="00E96828">
        <w:rPr>
          <w:color w:val="002060"/>
          <w:lang w:val="en-US"/>
        </w:rPr>
        <w:t xml:space="preserve"> purpose of education</w:t>
      </w:r>
      <w:r w:rsidR="00B50B46" w:rsidRPr="00E96828">
        <w:rPr>
          <w:color w:val="002060"/>
        </w:rPr>
        <w:t xml:space="preserve"> </w:t>
      </w:r>
      <w:r w:rsidR="003827BF" w:rsidRPr="00E96828">
        <w:rPr>
          <w:color w:val="002060"/>
        </w:rPr>
        <w:t>(</w:t>
      </w:r>
      <w:r w:rsidR="00B50B46" w:rsidRPr="00E96828">
        <w:rPr>
          <w:color w:val="002060"/>
        </w:rPr>
        <w:t>as a process or a product)</w:t>
      </w:r>
      <w:r w:rsidR="002F0D62" w:rsidRPr="00E96828">
        <w:rPr>
          <w:color w:val="002060"/>
          <w:lang w:val="en-US"/>
        </w:rPr>
        <w:t xml:space="preserve">, perceptions of </w:t>
      </w:r>
      <w:r w:rsidRPr="00E96828">
        <w:rPr>
          <w:color w:val="002060"/>
          <w:lang w:val="en-US"/>
        </w:rPr>
        <w:t>child</w:t>
      </w:r>
      <w:r w:rsidR="002F0D62" w:rsidRPr="00E96828">
        <w:rPr>
          <w:color w:val="002060"/>
          <w:lang w:val="en-US"/>
        </w:rPr>
        <w:t>ren</w:t>
      </w:r>
      <w:r w:rsidRPr="00E96828">
        <w:rPr>
          <w:color w:val="002060"/>
          <w:lang w:val="en-US"/>
        </w:rPr>
        <w:t xml:space="preserve"> </w:t>
      </w:r>
      <w:r w:rsidR="003827BF" w:rsidRPr="00E96828">
        <w:rPr>
          <w:color w:val="002060"/>
          <w:lang w:val="en-US"/>
        </w:rPr>
        <w:t>(as vulnerable or rich in potential)</w:t>
      </w:r>
      <w:r w:rsidR="00FC2B0A" w:rsidRPr="00E96828">
        <w:rPr>
          <w:color w:val="002060"/>
          <w:lang w:val="en-US"/>
        </w:rPr>
        <w:t>,</w:t>
      </w:r>
      <w:r w:rsidR="003827BF" w:rsidRPr="00E96828">
        <w:rPr>
          <w:color w:val="002060"/>
          <w:lang w:val="en-US"/>
        </w:rPr>
        <w:t xml:space="preserve"> </w:t>
      </w:r>
      <w:r w:rsidR="00496EC1" w:rsidRPr="00E96828">
        <w:rPr>
          <w:color w:val="002060"/>
          <w:lang w:val="en-US"/>
        </w:rPr>
        <w:t>power relationships</w:t>
      </w:r>
      <w:r w:rsidR="00472EFB" w:rsidRPr="00E96828">
        <w:rPr>
          <w:color w:val="002060"/>
          <w:lang w:val="en-US"/>
        </w:rPr>
        <w:t xml:space="preserve"> (control and independence)</w:t>
      </w:r>
      <w:r w:rsidR="00496EC1" w:rsidRPr="00E96828">
        <w:rPr>
          <w:color w:val="002060"/>
          <w:lang w:val="en-US"/>
        </w:rPr>
        <w:t xml:space="preserve"> </w:t>
      </w:r>
      <w:r w:rsidRPr="00E96828">
        <w:rPr>
          <w:color w:val="002060"/>
          <w:lang w:val="en-US"/>
        </w:rPr>
        <w:t xml:space="preserve">and </w:t>
      </w:r>
      <w:r w:rsidR="002F0D62" w:rsidRPr="00E96828">
        <w:rPr>
          <w:color w:val="002060"/>
          <w:lang w:val="en-US"/>
        </w:rPr>
        <w:t>pedagogical approach</w:t>
      </w:r>
      <w:r w:rsidR="00747BFC" w:rsidRPr="00E96828">
        <w:rPr>
          <w:color w:val="002060"/>
          <w:lang w:val="en-US"/>
        </w:rPr>
        <w:t>es</w:t>
      </w:r>
      <w:r w:rsidR="002F0D62" w:rsidRPr="00E96828">
        <w:rPr>
          <w:color w:val="002060"/>
          <w:lang w:val="en-US"/>
        </w:rPr>
        <w:t xml:space="preserve"> </w:t>
      </w:r>
      <w:r w:rsidR="00747BFC" w:rsidRPr="00E96828">
        <w:rPr>
          <w:color w:val="002060"/>
          <w:lang w:val="en-US"/>
        </w:rPr>
        <w:t>applied</w:t>
      </w:r>
      <w:r w:rsidR="00E44EB2" w:rsidRPr="00E96828">
        <w:rPr>
          <w:color w:val="002060"/>
          <w:lang w:val="en-US"/>
        </w:rPr>
        <w:t xml:space="preserve"> </w:t>
      </w:r>
      <w:r w:rsidR="00747BFC" w:rsidRPr="00E96828">
        <w:rPr>
          <w:color w:val="002060"/>
        </w:rPr>
        <w:t>(Moss</w:t>
      </w:r>
      <w:r w:rsidR="00E44EB2" w:rsidRPr="00E96828">
        <w:rPr>
          <w:color w:val="002060"/>
        </w:rPr>
        <w:t xml:space="preserve"> 2017)</w:t>
      </w:r>
      <w:r w:rsidRPr="00E96828">
        <w:rPr>
          <w:color w:val="002060"/>
          <w:lang w:val="en-US"/>
        </w:rPr>
        <w:t xml:space="preserve">. </w:t>
      </w:r>
      <w:r w:rsidR="003827BF" w:rsidRPr="00E96828">
        <w:rPr>
          <w:color w:val="002060"/>
        </w:rPr>
        <w:t xml:space="preserve">Education as a process is linked with a </w:t>
      </w:r>
      <w:r w:rsidR="007E5281" w:rsidRPr="00E96828">
        <w:rPr>
          <w:color w:val="002060"/>
        </w:rPr>
        <w:t xml:space="preserve">democratic approach to learning </w:t>
      </w:r>
      <w:r w:rsidR="00472EFB" w:rsidRPr="00E96828">
        <w:rPr>
          <w:color w:val="002060"/>
        </w:rPr>
        <w:t xml:space="preserve">where </w:t>
      </w:r>
      <w:r w:rsidR="007E5281" w:rsidRPr="00E96828">
        <w:rPr>
          <w:color w:val="002060"/>
        </w:rPr>
        <w:t xml:space="preserve">children </w:t>
      </w:r>
      <w:r w:rsidR="003827BF" w:rsidRPr="00E96828">
        <w:rPr>
          <w:color w:val="002060"/>
        </w:rPr>
        <w:t>are perceived as rich in their potential, capable of voicing their opinions and participating in meaningful ways</w:t>
      </w:r>
      <w:r w:rsidR="00496EC1" w:rsidRPr="00E96828">
        <w:rPr>
          <w:color w:val="002060"/>
        </w:rPr>
        <w:t>. In many cases (in England), children are viewed as needing to receive knowledge and experiences chosen and provided for them by adult educators as part of a developmental approach such as Piaget’s staged theory. More recently though in response to recognising new demands of our changing world, the dominant discourses of developmental defic</w:t>
      </w:r>
      <w:r w:rsidR="006344C0" w:rsidRPr="00E96828">
        <w:rPr>
          <w:color w:val="002060"/>
        </w:rPr>
        <w:t xml:space="preserve">it models are being challenged </w:t>
      </w:r>
      <w:r w:rsidR="00CB4797" w:rsidRPr="00E96828">
        <w:rPr>
          <w:color w:val="002060"/>
        </w:rPr>
        <w:t xml:space="preserve">with </w:t>
      </w:r>
      <w:r w:rsidR="00496EC1" w:rsidRPr="00E96828">
        <w:rPr>
          <w:color w:val="002060"/>
        </w:rPr>
        <w:t xml:space="preserve">a rethinking of pedagogy and practice so children can think for themselves, and make informed decisions. </w:t>
      </w:r>
      <w:r w:rsidR="008C262B" w:rsidRPr="00E96828">
        <w:rPr>
          <w:color w:val="002060"/>
        </w:rPr>
        <w:t>C</w:t>
      </w:r>
      <w:r w:rsidR="00AD2E64" w:rsidRPr="00E96828">
        <w:rPr>
          <w:color w:val="002060"/>
        </w:rPr>
        <w:t>hildren’s participation in their</w:t>
      </w:r>
      <w:r w:rsidR="003E10F7" w:rsidRPr="00E96828">
        <w:rPr>
          <w:color w:val="002060"/>
        </w:rPr>
        <w:t xml:space="preserve"> learning is a sign of quality </w:t>
      </w:r>
      <w:r w:rsidR="00AD2E64" w:rsidRPr="00E96828">
        <w:rPr>
          <w:color w:val="002060"/>
        </w:rPr>
        <w:t>and enables opportunities</w:t>
      </w:r>
      <w:r w:rsidR="00CB4797" w:rsidRPr="00E96828">
        <w:rPr>
          <w:rStyle w:val="CommentReference"/>
          <w:color w:val="002060"/>
          <w:sz w:val="24"/>
          <w:szCs w:val="24"/>
        </w:rPr>
        <w:t xml:space="preserve"> for</w:t>
      </w:r>
      <w:r w:rsidR="00CB4797" w:rsidRPr="00E96828">
        <w:rPr>
          <w:rStyle w:val="CommentReference"/>
          <w:color w:val="002060"/>
        </w:rPr>
        <w:t xml:space="preserve"> </w:t>
      </w:r>
      <w:r w:rsidR="00751BC5" w:rsidRPr="00E96828">
        <w:rPr>
          <w:rStyle w:val="CommentReference"/>
          <w:color w:val="002060"/>
          <w:sz w:val="24"/>
          <w:szCs w:val="24"/>
        </w:rPr>
        <w:t>c</w:t>
      </w:r>
      <w:r w:rsidR="00AD2E64" w:rsidRPr="00E96828">
        <w:rPr>
          <w:color w:val="002060"/>
        </w:rPr>
        <w:t xml:space="preserve">onnections as they talk their ideas through and make sense </w:t>
      </w:r>
      <w:r w:rsidR="007D7951" w:rsidRPr="00E96828">
        <w:rPr>
          <w:color w:val="002060"/>
        </w:rPr>
        <w:t>of their learning</w:t>
      </w:r>
      <w:r w:rsidR="004F2996" w:rsidRPr="00E96828">
        <w:rPr>
          <w:color w:val="002060"/>
        </w:rPr>
        <w:t xml:space="preserve">. </w:t>
      </w:r>
      <w:r w:rsidR="008C262B" w:rsidRPr="00E96828">
        <w:rPr>
          <w:color w:val="002060"/>
        </w:rPr>
        <w:t>A</w:t>
      </w:r>
      <w:r w:rsidR="00AD2E64" w:rsidRPr="00E96828">
        <w:rPr>
          <w:color w:val="002060"/>
        </w:rPr>
        <w:t xml:space="preserve">n emphasis on </w:t>
      </w:r>
      <w:r w:rsidR="003B623D" w:rsidRPr="00E96828">
        <w:rPr>
          <w:color w:val="002060"/>
        </w:rPr>
        <w:t>the process of learning</w:t>
      </w:r>
      <w:r w:rsidR="00F91845" w:rsidRPr="00E96828">
        <w:rPr>
          <w:color w:val="002060"/>
        </w:rPr>
        <w:t xml:space="preserve"> </w:t>
      </w:r>
      <w:r w:rsidR="003B623D" w:rsidRPr="00E96828">
        <w:rPr>
          <w:color w:val="002060"/>
        </w:rPr>
        <w:t xml:space="preserve">and an appreciation of </w:t>
      </w:r>
      <w:r w:rsidR="00AD2E64" w:rsidRPr="00E96828">
        <w:rPr>
          <w:color w:val="002060"/>
        </w:rPr>
        <w:t>constructive thought and communication rather than the transmission of knowledge</w:t>
      </w:r>
      <w:r w:rsidR="008C262B" w:rsidRPr="00E96828">
        <w:rPr>
          <w:color w:val="002060"/>
        </w:rPr>
        <w:t xml:space="preserve"> is key</w:t>
      </w:r>
      <w:r w:rsidR="00F25283" w:rsidRPr="00E96828">
        <w:rPr>
          <w:color w:val="002060"/>
        </w:rPr>
        <w:t xml:space="preserve">. </w:t>
      </w:r>
      <w:r w:rsidR="00AD2E64" w:rsidRPr="00E96828">
        <w:rPr>
          <w:color w:val="002060"/>
        </w:rPr>
        <w:t>Such approaches are central to an ethical, socially just approach to learning</w:t>
      </w:r>
      <w:r w:rsidR="00EC4B47" w:rsidRPr="00E96828">
        <w:rPr>
          <w:color w:val="002060"/>
        </w:rPr>
        <w:t xml:space="preserve"> and </w:t>
      </w:r>
      <w:r w:rsidR="00731B8D" w:rsidRPr="00E96828">
        <w:rPr>
          <w:color w:val="002060"/>
        </w:rPr>
        <w:t>well-being</w:t>
      </w:r>
      <w:r w:rsidR="002A31FC" w:rsidRPr="00E96828">
        <w:rPr>
          <w:color w:val="002060"/>
        </w:rPr>
        <w:t xml:space="preserve"> </w:t>
      </w:r>
      <w:r w:rsidR="00450197" w:rsidRPr="00E96828">
        <w:rPr>
          <w:color w:val="002060"/>
        </w:rPr>
        <w:t>(Bath</w:t>
      </w:r>
      <w:r w:rsidR="002A31FC" w:rsidRPr="00E96828">
        <w:rPr>
          <w:color w:val="002060"/>
        </w:rPr>
        <w:t xml:space="preserve"> 2009)</w:t>
      </w:r>
      <w:r w:rsidR="003E10F7" w:rsidRPr="00E96828">
        <w:rPr>
          <w:color w:val="002060"/>
        </w:rPr>
        <w:t xml:space="preserve">. </w:t>
      </w:r>
      <w:r w:rsidR="009C58C3" w:rsidRPr="00E96828">
        <w:rPr>
          <w:color w:val="002060"/>
        </w:rPr>
        <w:t xml:space="preserve">For educators to </w:t>
      </w:r>
      <w:r w:rsidR="00370D4F" w:rsidRPr="00E96828">
        <w:rPr>
          <w:color w:val="002060"/>
        </w:rPr>
        <w:t>enable</w:t>
      </w:r>
      <w:r w:rsidR="009C58C3" w:rsidRPr="00E96828">
        <w:rPr>
          <w:color w:val="002060"/>
        </w:rPr>
        <w:t xml:space="preserve"> </w:t>
      </w:r>
      <w:r w:rsidR="00EC4B47" w:rsidRPr="00E96828">
        <w:rPr>
          <w:color w:val="002060"/>
        </w:rPr>
        <w:t>such</w:t>
      </w:r>
      <w:r w:rsidR="00370D4F" w:rsidRPr="00E96828">
        <w:rPr>
          <w:color w:val="002060"/>
        </w:rPr>
        <w:t xml:space="preserve"> </w:t>
      </w:r>
      <w:r w:rsidR="009C58C3" w:rsidRPr="00E96828">
        <w:rPr>
          <w:color w:val="002060"/>
        </w:rPr>
        <w:t xml:space="preserve">participatory learning, </w:t>
      </w:r>
      <w:r w:rsidR="00F25283" w:rsidRPr="00E96828">
        <w:rPr>
          <w:color w:val="002060"/>
        </w:rPr>
        <w:t xml:space="preserve">there is a need to start by </w:t>
      </w:r>
      <w:r w:rsidR="009C58C3" w:rsidRPr="00E96828">
        <w:rPr>
          <w:color w:val="002060"/>
        </w:rPr>
        <w:t xml:space="preserve">taking </w:t>
      </w:r>
      <w:r w:rsidR="009C58C3" w:rsidRPr="00E96828">
        <w:rPr>
          <w:iCs/>
          <w:color w:val="002060"/>
        </w:rPr>
        <w:t>children’s perspectives seriously, in lin</w:t>
      </w:r>
      <w:r w:rsidR="00450197" w:rsidRPr="00E96828">
        <w:rPr>
          <w:iCs/>
          <w:color w:val="002060"/>
        </w:rPr>
        <w:t xml:space="preserve">e with Article 12 of the UNCRC which </w:t>
      </w:r>
      <w:r w:rsidR="003E10F7" w:rsidRPr="00E96828">
        <w:rPr>
          <w:iCs/>
          <w:color w:val="002060"/>
        </w:rPr>
        <w:t xml:space="preserve">acknowledges </w:t>
      </w:r>
      <w:r w:rsidR="009C58C3" w:rsidRPr="00E96828">
        <w:rPr>
          <w:iCs/>
          <w:color w:val="002060"/>
        </w:rPr>
        <w:t xml:space="preserve">children’s right </w:t>
      </w:r>
      <w:r w:rsidR="009C58C3" w:rsidRPr="00E96828">
        <w:rPr>
          <w:color w:val="002060"/>
        </w:rPr>
        <w:t xml:space="preserve">to express their views on matters that affect them and for their views to be </w:t>
      </w:r>
      <w:r w:rsidR="00B93927" w:rsidRPr="00E96828">
        <w:rPr>
          <w:color w:val="002060"/>
        </w:rPr>
        <w:t>considered</w:t>
      </w:r>
      <w:r w:rsidR="009C58C3" w:rsidRPr="00E96828">
        <w:rPr>
          <w:iCs/>
          <w:color w:val="002060"/>
        </w:rPr>
        <w:t>.</w:t>
      </w:r>
      <w:r w:rsidR="009C58C3" w:rsidRPr="00E96828">
        <w:rPr>
          <w:color w:val="002060"/>
        </w:rPr>
        <w:t xml:space="preserve"> </w:t>
      </w:r>
      <w:r w:rsidR="00977034" w:rsidRPr="00E96828">
        <w:rPr>
          <w:color w:val="002060"/>
        </w:rPr>
        <w:t>This requires</w:t>
      </w:r>
      <w:r w:rsidR="009C58C3" w:rsidRPr="00E96828">
        <w:rPr>
          <w:color w:val="002060"/>
        </w:rPr>
        <w:t xml:space="preserve"> a </w:t>
      </w:r>
      <w:r w:rsidR="00370D4F" w:rsidRPr="00E96828">
        <w:rPr>
          <w:color w:val="002060"/>
        </w:rPr>
        <w:t xml:space="preserve">listening </w:t>
      </w:r>
      <w:r w:rsidR="009C58C3" w:rsidRPr="00E96828">
        <w:rPr>
          <w:color w:val="002060"/>
        </w:rPr>
        <w:t xml:space="preserve">approach </w:t>
      </w:r>
      <w:r w:rsidR="00977034" w:rsidRPr="00E96828">
        <w:rPr>
          <w:color w:val="002060"/>
        </w:rPr>
        <w:t>and</w:t>
      </w:r>
      <w:r w:rsidR="009C58C3" w:rsidRPr="00E96828">
        <w:rPr>
          <w:color w:val="002060"/>
        </w:rPr>
        <w:t xml:space="preserve"> an understanding of how to share adult power.</w:t>
      </w:r>
      <w:r w:rsidR="009C58C3" w:rsidRPr="00E96828">
        <w:rPr>
          <w:color w:val="002060"/>
          <w:lang w:val="en-US"/>
        </w:rPr>
        <w:t xml:space="preserve"> S</w:t>
      </w:r>
      <w:r w:rsidRPr="00E96828">
        <w:rPr>
          <w:color w:val="002060"/>
          <w:lang w:val="en-US"/>
        </w:rPr>
        <w:t>chool readiness</w:t>
      </w:r>
      <w:r w:rsidR="009C58C3" w:rsidRPr="00E96828">
        <w:rPr>
          <w:color w:val="002060"/>
          <w:lang w:val="en-US"/>
        </w:rPr>
        <w:t xml:space="preserve"> in this way</w:t>
      </w:r>
      <w:r w:rsidR="00450197" w:rsidRPr="00E96828">
        <w:rPr>
          <w:color w:val="002060"/>
          <w:lang w:val="en-US"/>
        </w:rPr>
        <w:t xml:space="preserve"> is “</w:t>
      </w:r>
      <w:r w:rsidRPr="00E96828">
        <w:rPr>
          <w:color w:val="002060"/>
          <w:lang w:val="en-US"/>
        </w:rPr>
        <w:t>the product of the interaction between the child and the range of environmental and cultural experiences that maximize the de</w:t>
      </w:r>
      <w:r w:rsidR="00450197" w:rsidRPr="00E96828">
        <w:rPr>
          <w:color w:val="002060"/>
          <w:lang w:val="en-US"/>
        </w:rPr>
        <w:t>velopment outcomes for children”</w:t>
      </w:r>
      <w:r w:rsidRPr="00E96828">
        <w:rPr>
          <w:color w:val="002060"/>
          <w:lang w:val="en-US"/>
        </w:rPr>
        <w:t xml:space="preserve"> (UN</w:t>
      </w:r>
      <w:r w:rsidR="00832494" w:rsidRPr="00E96828">
        <w:rPr>
          <w:color w:val="002060"/>
          <w:lang w:val="en-US"/>
        </w:rPr>
        <w:t>I</w:t>
      </w:r>
      <w:r w:rsidRPr="00E96828">
        <w:rPr>
          <w:color w:val="002060"/>
          <w:lang w:val="en-US"/>
        </w:rPr>
        <w:t>C</w:t>
      </w:r>
      <w:r w:rsidR="00832494" w:rsidRPr="00E96828">
        <w:rPr>
          <w:color w:val="002060"/>
          <w:lang w:val="en-US"/>
        </w:rPr>
        <w:t>E</w:t>
      </w:r>
      <w:r w:rsidR="00221DAF" w:rsidRPr="00E96828">
        <w:rPr>
          <w:color w:val="002060"/>
          <w:lang w:val="en-US"/>
        </w:rPr>
        <w:t>F</w:t>
      </w:r>
      <w:r w:rsidR="000A4A05" w:rsidRPr="00E96828">
        <w:rPr>
          <w:color w:val="002060"/>
          <w:lang w:val="en-US"/>
        </w:rPr>
        <w:t xml:space="preserve"> 2012,</w:t>
      </w:r>
      <w:r w:rsidRPr="00E96828">
        <w:rPr>
          <w:color w:val="002060"/>
          <w:lang w:val="en-US"/>
        </w:rPr>
        <w:t xml:space="preserve"> 6).</w:t>
      </w:r>
      <w:r w:rsidR="002E4A53" w:rsidRPr="00E96828">
        <w:rPr>
          <w:color w:val="002060"/>
          <w:lang w:val="en-US"/>
        </w:rPr>
        <w:t xml:space="preserve"> </w:t>
      </w:r>
      <w:r w:rsidR="00EC66BC" w:rsidRPr="00E96828">
        <w:rPr>
          <w:color w:val="002060"/>
        </w:rPr>
        <w:t>As Bath (2009</w:t>
      </w:r>
      <w:r w:rsidR="00472EFB" w:rsidRPr="00E96828">
        <w:rPr>
          <w:color w:val="002060"/>
        </w:rPr>
        <w:t xml:space="preserve">) suggests in the context of early childhood policy and education, an opening up is </w:t>
      </w:r>
      <w:r w:rsidR="004B3BCA" w:rsidRPr="00E96828">
        <w:rPr>
          <w:color w:val="002060"/>
        </w:rPr>
        <w:t>essential as part of</w:t>
      </w:r>
      <w:r w:rsidR="00EF78FC" w:rsidRPr="00E96828">
        <w:rPr>
          <w:color w:val="002060"/>
        </w:rPr>
        <w:t xml:space="preserve"> </w:t>
      </w:r>
      <w:r w:rsidR="004B3BCA" w:rsidRPr="00E96828">
        <w:rPr>
          <w:color w:val="002060"/>
        </w:rPr>
        <w:t>“truly reflexive practice</w:t>
      </w:r>
      <w:r w:rsidR="00472EFB" w:rsidRPr="00E96828">
        <w:rPr>
          <w:color w:val="002060"/>
        </w:rPr>
        <w:t xml:space="preserve">” </w:t>
      </w:r>
      <w:r w:rsidR="00EC66BC" w:rsidRPr="00E96828">
        <w:rPr>
          <w:color w:val="002060"/>
        </w:rPr>
        <w:t>(34)</w:t>
      </w:r>
      <w:r w:rsidR="00472EFB" w:rsidRPr="00E96828">
        <w:rPr>
          <w:color w:val="002060"/>
        </w:rPr>
        <w:t>. Such practice offers hope for a renewed culture of childhood and establishes schools as part of a democratic society where there is an ethical awareness driven by curiosity, openness and a desire and willingness to question and reflect critically.</w:t>
      </w:r>
      <w:r w:rsidR="00F87D60" w:rsidRPr="00E96828">
        <w:rPr>
          <w:color w:val="002060"/>
        </w:rPr>
        <w:t xml:space="preserve"> </w:t>
      </w:r>
      <w:r w:rsidR="00B67BCD" w:rsidRPr="00E96828">
        <w:rPr>
          <w:color w:val="002060"/>
          <w:lang w:val="en-US"/>
        </w:rPr>
        <w:t>Significant change in s</w:t>
      </w:r>
      <w:r w:rsidR="000444DE" w:rsidRPr="00E96828">
        <w:rPr>
          <w:color w:val="002060"/>
          <w:lang w:val="en-US"/>
        </w:rPr>
        <w:t xml:space="preserve">chools’ </w:t>
      </w:r>
      <w:r w:rsidR="000444DE" w:rsidRPr="00E96828">
        <w:rPr>
          <w:color w:val="002060"/>
          <w:lang w:val="en-US"/>
        </w:rPr>
        <w:lastRenderedPageBreak/>
        <w:t xml:space="preserve">readiness for children </w:t>
      </w:r>
      <w:r w:rsidR="00714DFC" w:rsidRPr="00E96828">
        <w:rPr>
          <w:color w:val="002060"/>
          <w:lang w:val="en-US"/>
        </w:rPr>
        <w:t xml:space="preserve">is </w:t>
      </w:r>
      <w:r w:rsidR="00472EFB" w:rsidRPr="00E96828">
        <w:rPr>
          <w:color w:val="002060"/>
          <w:lang w:val="en-US"/>
        </w:rPr>
        <w:t xml:space="preserve">therefore </w:t>
      </w:r>
      <w:r w:rsidR="00714DFC" w:rsidRPr="00E96828">
        <w:rPr>
          <w:color w:val="002060"/>
          <w:lang w:val="en-US"/>
        </w:rPr>
        <w:t xml:space="preserve">based on </w:t>
      </w:r>
      <w:r w:rsidR="00AB299D" w:rsidRPr="00E96828">
        <w:rPr>
          <w:color w:val="002060"/>
          <w:lang w:val="en-US"/>
        </w:rPr>
        <w:t xml:space="preserve">responsive, mutually respectful and </w:t>
      </w:r>
      <w:r w:rsidR="002D73DC" w:rsidRPr="00E96828">
        <w:rPr>
          <w:color w:val="002060"/>
          <w:lang w:val="en-US"/>
        </w:rPr>
        <w:t>reflexive</w:t>
      </w:r>
      <w:r w:rsidR="00AB299D" w:rsidRPr="00E96828">
        <w:rPr>
          <w:color w:val="002060"/>
          <w:lang w:val="en-US"/>
        </w:rPr>
        <w:t xml:space="preserve"> teaching</w:t>
      </w:r>
      <w:r w:rsidR="002D73DC" w:rsidRPr="00E96828">
        <w:rPr>
          <w:color w:val="002060"/>
          <w:lang w:val="en-US"/>
        </w:rPr>
        <w:t xml:space="preserve"> which begins with </w:t>
      </w:r>
      <w:r w:rsidR="00B67BCD" w:rsidRPr="00E96828">
        <w:rPr>
          <w:color w:val="002060"/>
          <w:lang w:val="en-US"/>
        </w:rPr>
        <w:t>educator</w:t>
      </w:r>
      <w:r w:rsidR="00977034" w:rsidRPr="00E96828">
        <w:rPr>
          <w:color w:val="002060"/>
          <w:lang w:val="en-US"/>
        </w:rPr>
        <w:t xml:space="preserve"> readiness to question </w:t>
      </w:r>
      <w:r w:rsidR="00022BFA" w:rsidRPr="00E96828">
        <w:rPr>
          <w:color w:val="002060"/>
          <w:lang w:val="en-US"/>
        </w:rPr>
        <w:t xml:space="preserve">and develop </w:t>
      </w:r>
      <w:r w:rsidR="00022BFA" w:rsidRPr="00E96828">
        <w:rPr>
          <w:color w:val="002060"/>
        </w:rPr>
        <w:t xml:space="preserve">a consciousness about oneself as an educator </w:t>
      </w:r>
      <w:r w:rsidR="00977034" w:rsidRPr="00E96828">
        <w:rPr>
          <w:color w:val="002060"/>
          <w:lang w:val="en-US"/>
        </w:rPr>
        <w:t>(</w:t>
      </w:r>
      <w:r w:rsidR="004B3BCA" w:rsidRPr="00E96828">
        <w:rPr>
          <w:rStyle w:val="Emphasis"/>
          <w:i w:val="0"/>
          <w:color w:val="002060"/>
        </w:rPr>
        <w:t xml:space="preserve">Feldman and Weiss </w:t>
      </w:r>
      <w:r w:rsidR="00022BFA" w:rsidRPr="00E96828">
        <w:rPr>
          <w:rStyle w:val="Emphasis"/>
          <w:i w:val="0"/>
          <w:color w:val="002060"/>
        </w:rPr>
        <w:t>2010</w:t>
      </w:r>
      <w:r w:rsidR="00977034" w:rsidRPr="00E96828">
        <w:rPr>
          <w:rStyle w:val="Emphasis"/>
          <w:i w:val="0"/>
          <w:color w:val="002060"/>
        </w:rPr>
        <w:t>)</w:t>
      </w:r>
      <w:r w:rsidR="00022BFA" w:rsidRPr="00E96828">
        <w:rPr>
          <w:rStyle w:val="Emphasis"/>
          <w:i w:val="0"/>
          <w:color w:val="002060"/>
        </w:rPr>
        <w:t xml:space="preserve">. </w:t>
      </w:r>
      <w:r w:rsidR="002D73DC" w:rsidRPr="00E96828">
        <w:rPr>
          <w:color w:val="002060"/>
        </w:rPr>
        <w:t xml:space="preserve">Only </w:t>
      </w:r>
      <w:r w:rsidR="00977034" w:rsidRPr="00E96828">
        <w:rPr>
          <w:color w:val="002060"/>
        </w:rPr>
        <w:t xml:space="preserve">then </w:t>
      </w:r>
      <w:r w:rsidR="002D73DC" w:rsidRPr="00E96828">
        <w:rPr>
          <w:color w:val="002060"/>
        </w:rPr>
        <w:t xml:space="preserve">can </w:t>
      </w:r>
      <w:r w:rsidR="00F87D60" w:rsidRPr="00E96828">
        <w:rPr>
          <w:color w:val="002060"/>
        </w:rPr>
        <w:t>alternative view</w:t>
      </w:r>
      <w:r w:rsidR="005B4315" w:rsidRPr="00E96828">
        <w:rPr>
          <w:color w:val="002060"/>
        </w:rPr>
        <w:t>s be appreciated (McLeod, 2017). In this way</w:t>
      </w:r>
      <w:r w:rsidR="009F09A0" w:rsidRPr="00E96828">
        <w:rPr>
          <w:color w:val="002060"/>
        </w:rPr>
        <w:t>,</w:t>
      </w:r>
      <w:r w:rsidR="005B4315" w:rsidRPr="00E96828">
        <w:rPr>
          <w:color w:val="002060"/>
        </w:rPr>
        <w:t xml:space="preserve"> </w:t>
      </w:r>
      <w:r w:rsidR="000C0CD9" w:rsidRPr="00E96828">
        <w:rPr>
          <w:color w:val="002060"/>
        </w:rPr>
        <w:t>transitions can contr</w:t>
      </w:r>
      <w:r w:rsidR="00D84FB4" w:rsidRPr="00E96828">
        <w:rPr>
          <w:color w:val="002060"/>
        </w:rPr>
        <w:t>ibute positively to children’s well-being and sense of self (</w:t>
      </w:r>
      <w:r w:rsidR="00A12581" w:rsidRPr="00E96828">
        <w:rPr>
          <w:color w:val="002060"/>
        </w:rPr>
        <w:t>Vogler, Crivello, and Woodhead 2008).</w:t>
      </w:r>
    </w:p>
    <w:p w14:paraId="43F21A18" w14:textId="2F47B3F3" w:rsidR="009D5994" w:rsidRPr="00E96828" w:rsidRDefault="009D5994" w:rsidP="001266F1">
      <w:pPr>
        <w:widowControl w:val="0"/>
        <w:autoSpaceDE w:val="0"/>
        <w:autoSpaceDN w:val="0"/>
        <w:adjustRightInd w:val="0"/>
        <w:spacing w:line="360" w:lineRule="auto"/>
        <w:jc w:val="both"/>
        <w:rPr>
          <w:color w:val="002060"/>
        </w:rPr>
      </w:pPr>
    </w:p>
    <w:p w14:paraId="6B6EAAE6" w14:textId="1FC15ABF" w:rsidR="00765C12" w:rsidRPr="00E96828" w:rsidRDefault="00475516" w:rsidP="00F817F8">
      <w:pPr>
        <w:widowControl w:val="0"/>
        <w:autoSpaceDE w:val="0"/>
        <w:autoSpaceDN w:val="0"/>
        <w:adjustRightInd w:val="0"/>
        <w:spacing w:line="360" w:lineRule="auto"/>
        <w:jc w:val="both"/>
        <w:rPr>
          <w:color w:val="002060"/>
        </w:rPr>
      </w:pPr>
      <w:r w:rsidRPr="00E96828">
        <w:rPr>
          <w:b/>
          <w:color w:val="002060"/>
          <w:sz w:val="28"/>
          <w:szCs w:val="28"/>
        </w:rPr>
        <w:t>Family</w:t>
      </w:r>
      <w:r w:rsidR="00C300D3" w:rsidRPr="00E96828">
        <w:rPr>
          <w:b/>
          <w:color w:val="002060"/>
          <w:sz w:val="28"/>
          <w:szCs w:val="28"/>
        </w:rPr>
        <w:t xml:space="preserve"> / Parent</w:t>
      </w:r>
      <w:r w:rsidRPr="00E96828">
        <w:rPr>
          <w:b/>
          <w:color w:val="002060"/>
          <w:sz w:val="28"/>
          <w:szCs w:val="28"/>
        </w:rPr>
        <w:t xml:space="preserve"> Readiness</w:t>
      </w:r>
      <w:r w:rsidR="0037457B" w:rsidRPr="00E96828">
        <w:rPr>
          <w:rFonts w:eastAsia="Times New Roman"/>
          <w:color w:val="002060"/>
        </w:rPr>
        <w:t xml:space="preserve"> </w:t>
      </w:r>
      <w:r w:rsidR="004242AE" w:rsidRPr="00E96828">
        <w:rPr>
          <w:rFonts w:eastAsia="Times New Roman"/>
          <w:color w:val="002060"/>
        </w:rPr>
        <w:t xml:space="preserve"> </w:t>
      </w:r>
      <w:r w:rsidR="00B80C77" w:rsidRPr="00E96828">
        <w:rPr>
          <w:rFonts w:eastAsia="Times New Roman"/>
          <w:color w:val="002060"/>
        </w:rPr>
        <w:t xml:space="preserve"> </w:t>
      </w:r>
    </w:p>
    <w:p w14:paraId="3C3D3DC8" w14:textId="48664982" w:rsidR="00E30947" w:rsidRPr="00E96828" w:rsidRDefault="00C300D3" w:rsidP="006D37B0">
      <w:pPr>
        <w:widowControl w:val="0"/>
        <w:autoSpaceDE w:val="0"/>
        <w:autoSpaceDN w:val="0"/>
        <w:adjustRightInd w:val="0"/>
        <w:spacing w:line="360" w:lineRule="auto"/>
        <w:jc w:val="both"/>
        <w:rPr>
          <w:rFonts w:eastAsia="Times New Roman"/>
          <w:color w:val="002060"/>
        </w:rPr>
      </w:pPr>
      <w:r w:rsidRPr="00E96828">
        <w:rPr>
          <w:rFonts w:eastAsia="Times New Roman"/>
          <w:color w:val="002060"/>
        </w:rPr>
        <w:t>Here we f</w:t>
      </w:r>
      <w:r w:rsidR="003E08E7" w:rsidRPr="00E96828">
        <w:rPr>
          <w:rFonts w:eastAsia="Times New Roman"/>
          <w:color w:val="002060"/>
        </w:rPr>
        <w:t>o</w:t>
      </w:r>
      <w:r w:rsidRPr="00E96828">
        <w:rPr>
          <w:rFonts w:eastAsia="Times New Roman"/>
          <w:color w:val="002060"/>
        </w:rPr>
        <w:t>cus on</w:t>
      </w:r>
      <w:r w:rsidR="0037457B" w:rsidRPr="00E96828">
        <w:rPr>
          <w:rFonts w:eastAsia="Times New Roman"/>
          <w:color w:val="002060"/>
        </w:rPr>
        <w:t xml:space="preserve"> parental and caregiver attitudes and </w:t>
      </w:r>
      <w:r w:rsidR="00765C12" w:rsidRPr="00E96828">
        <w:rPr>
          <w:rFonts w:eastAsia="Times New Roman"/>
          <w:color w:val="002060"/>
        </w:rPr>
        <w:t>children’s involvement in their</w:t>
      </w:r>
      <w:r w:rsidR="0037457B" w:rsidRPr="00E96828">
        <w:rPr>
          <w:rFonts w:eastAsia="Times New Roman"/>
          <w:color w:val="002060"/>
        </w:rPr>
        <w:t xml:space="preserve"> early learning and transition to school</w:t>
      </w:r>
      <w:r w:rsidR="00765C12" w:rsidRPr="00E96828">
        <w:rPr>
          <w:rFonts w:eastAsia="Times New Roman"/>
          <w:color w:val="002060"/>
        </w:rPr>
        <w:t>.</w:t>
      </w:r>
      <w:r w:rsidR="009A1C84" w:rsidRPr="00E96828">
        <w:rPr>
          <w:rFonts w:eastAsia="Times New Roman"/>
          <w:color w:val="002060"/>
        </w:rPr>
        <w:t xml:space="preserve"> </w:t>
      </w:r>
      <w:r w:rsidR="00765C12" w:rsidRPr="00E96828">
        <w:rPr>
          <w:rFonts w:eastAsia="Times New Roman"/>
          <w:color w:val="002060"/>
        </w:rPr>
        <w:t xml:space="preserve">In doing so perceptions </w:t>
      </w:r>
      <w:r w:rsidR="00A12581" w:rsidRPr="00E96828">
        <w:rPr>
          <w:rFonts w:eastAsia="Times New Roman"/>
          <w:color w:val="002060"/>
        </w:rPr>
        <w:t xml:space="preserve">of parents </w:t>
      </w:r>
      <w:r w:rsidR="00765C12" w:rsidRPr="00E96828">
        <w:rPr>
          <w:rFonts w:eastAsia="Times New Roman"/>
          <w:color w:val="002060"/>
        </w:rPr>
        <w:t>by</w:t>
      </w:r>
      <w:r w:rsidRPr="00E96828">
        <w:rPr>
          <w:rFonts w:eastAsia="Times New Roman"/>
          <w:color w:val="002060"/>
        </w:rPr>
        <w:t xml:space="preserve"> </w:t>
      </w:r>
      <w:r w:rsidR="0072327E" w:rsidRPr="00E96828">
        <w:rPr>
          <w:rFonts w:eastAsia="Times New Roman"/>
          <w:color w:val="002060"/>
        </w:rPr>
        <w:t>educators</w:t>
      </w:r>
      <w:r w:rsidRPr="00E96828">
        <w:rPr>
          <w:rFonts w:eastAsia="Times New Roman"/>
          <w:color w:val="002060"/>
        </w:rPr>
        <w:t xml:space="preserve"> </w:t>
      </w:r>
      <w:r w:rsidR="003E08E7" w:rsidRPr="00E96828">
        <w:rPr>
          <w:rFonts w:eastAsia="Times New Roman"/>
          <w:color w:val="002060"/>
        </w:rPr>
        <w:t xml:space="preserve">who are </w:t>
      </w:r>
      <w:r w:rsidR="003B41C4" w:rsidRPr="00E96828">
        <w:rPr>
          <w:rFonts w:eastAsia="Times New Roman"/>
          <w:color w:val="002060"/>
        </w:rPr>
        <w:t>working in children’s serv</w:t>
      </w:r>
      <w:r w:rsidR="00765C12" w:rsidRPr="00E96828">
        <w:rPr>
          <w:rFonts w:eastAsia="Times New Roman"/>
          <w:color w:val="002060"/>
        </w:rPr>
        <w:t xml:space="preserve">ices </w:t>
      </w:r>
      <w:r w:rsidRPr="00E96828">
        <w:rPr>
          <w:rFonts w:eastAsia="Times New Roman"/>
          <w:color w:val="002060"/>
        </w:rPr>
        <w:t xml:space="preserve">are central to the success of </w:t>
      </w:r>
      <w:r w:rsidR="009A1C84" w:rsidRPr="00E96828">
        <w:rPr>
          <w:rFonts w:eastAsia="Times New Roman"/>
          <w:color w:val="002060"/>
        </w:rPr>
        <w:t>parents</w:t>
      </w:r>
      <w:r w:rsidR="00765C12" w:rsidRPr="00E96828">
        <w:rPr>
          <w:rFonts w:eastAsia="Times New Roman"/>
          <w:color w:val="002060"/>
        </w:rPr>
        <w:t xml:space="preserve"> feeling valued as </w:t>
      </w:r>
      <w:r w:rsidR="003B41C4" w:rsidRPr="00E96828">
        <w:rPr>
          <w:rFonts w:eastAsia="Times New Roman"/>
          <w:color w:val="002060"/>
        </w:rPr>
        <w:t>a child’s</w:t>
      </w:r>
      <w:r w:rsidR="00765C12" w:rsidRPr="00E96828">
        <w:rPr>
          <w:rFonts w:eastAsia="Times New Roman"/>
          <w:color w:val="002060"/>
        </w:rPr>
        <w:t xml:space="preserve"> first educator </w:t>
      </w:r>
      <w:r w:rsidR="00254EE3" w:rsidRPr="00E96828">
        <w:rPr>
          <w:rFonts w:eastAsia="Times New Roman"/>
          <w:color w:val="002060"/>
        </w:rPr>
        <w:t>(</w:t>
      </w:r>
      <w:r w:rsidR="00254EE3" w:rsidRPr="00E96828">
        <w:rPr>
          <w:color w:val="002060"/>
        </w:rPr>
        <w:t>Vandenbroeck and Lazzar</w:t>
      </w:r>
      <w:r w:rsidR="00A12581" w:rsidRPr="00E96828">
        <w:rPr>
          <w:color w:val="002060"/>
        </w:rPr>
        <w:t>i</w:t>
      </w:r>
      <w:r w:rsidR="00254EE3" w:rsidRPr="00E96828">
        <w:rPr>
          <w:color w:val="002060"/>
        </w:rPr>
        <w:t xml:space="preserve"> 2014) </w:t>
      </w:r>
      <w:r w:rsidR="00765C12" w:rsidRPr="00E96828">
        <w:rPr>
          <w:rFonts w:eastAsia="Times New Roman"/>
          <w:color w:val="002060"/>
        </w:rPr>
        <w:t xml:space="preserve">and </w:t>
      </w:r>
      <w:r w:rsidR="00D82B9D" w:rsidRPr="00E96828">
        <w:rPr>
          <w:rFonts w:eastAsia="Times New Roman"/>
          <w:color w:val="002060"/>
        </w:rPr>
        <w:t>nurturing</w:t>
      </w:r>
      <w:r w:rsidR="00765C12" w:rsidRPr="00E96828">
        <w:rPr>
          <w:rFonts w:eastAsia="Times New Roman"/>
          <w:color w:val="002060"/>
        </w:rPr>
        <w:t xml:space="preserve"> a positive home learning </w:t>
      </w:r>
      <w:r w:rsidR="009A1C84" w:rsidRPr="00E96828">
        <w:rPr>
          <w:rFonts w:eastAsia="Times New Roman"/>
          <w:color w:val="002060"/>
        </w:rPr>
        <w:t>environment</w:t>
      </w:r>
      <w:r w:rsidR="00254EE3" w:rsidRPr="00E96828">
        <w:rPr>
          <w:rFonts w:eastAsia="Times New Roman"/>
          <w:color w:val="002060"/>
        </w:rPr>
        <w:t xml:space="preserve"> (</w:t>
      </w:r>
      <w:r w:rsidR="00254EE3" w:rsidRPr="00E96828">
        <w:rPr>
          <w:color w:val="002060"/>
        </w:rPr>
        <w:t>Sammons et al</w:t>
      </w:r>
      <w:r w:rsidR="00A12581" w:rsidRPr="00E96828">
        <w:rPr>
          <w:color w:val="002060"/>
        </w:rPr>
        <w:t>.</w:t>
      </w:r>
      <w:r w:rsidR="00E44EB2" w:rsidRPr="00E96828">
        <w:rPr>
          <w:color w:val="002060"/>
        </w:rPr>
        <w:t xml:space="preserve"> </w:t>
      </w:r>
      <w:r w:rsidR="00254EE3" w:rsidRPr="00E96828">
        <w:rPr>
          <w:color w:val="002060"/>
        </w:rPr>
        <w:t>2004)</w:t>
      </w:r>
      <w:r w:rsidRPr="00E96828">
        <w:rPr>
          <w:rFonts w:eastAsia="Times New Roman"/>
          <w:color w:val="002060"/>
        </w:rPr>
        <w:t>.</w:t>
      </w:r>
      <w:r w:rsidR="00D82B9D" w:rsidRPr="00E96828">
        <w:rPr>
          <w:rFonts w:eastAsia="Times New Roman"/>
          <w:color w:val="002060"/>
        </w:rPr>
        <w:t xml:space="preserve"> </w:t>
      </w:r>
      <w:r w:rsidR="0010029D" w:rsidRPr="00E96828">
        <w:rPr>
          <w:rFonts w:eastAsia="Times New Roman"/>
          <w:color w:val="002060"/>
        </w:rPr>
        <w:t xml:space="preserve">Quality early years provision </w:t>
      </w:r>
      <w:r w:rsidR="00A12581" w:rsidRPr="00E96828">
        <w:rPr>
          <w:rFonts w:eastAsia="Times New Roman"/>
          <w:color w:val="002060"/>
        </w:rPr>
        <w:t>is</w:t>
      </w:r>
      <w:r w:rsidR="0010029D" w:rsidRPr="00E96828">
        <w:rPr>
          <w:rFonts w:eastAsia="Times New Roman"/>
          <w:color w:val="002060"/>
        </w:rPr>
        <w:t xml:space="preserve"> linked to enhancing the life chances of child</w:t>
      </w:r>
      <w:r w:rsidR="00A12581" w:rsidRPr="00E96828">
        <w:rPr>
          <w:rFonts w:eastAsia="Times New Roman"/>
          <w:color w:val="002060"/>
        </w:rPr>
        <w:t xml:space="preserve">ren particularly children from </w:t>
      </w:r>
      <w:r w:rsidR="009C5CEE" w:rsidRPr="00E96828">
        <w:rPr>
          <w:rFonts w:eastAsia="Times New Roman"/>
          <w:color w:val="002060"/>
        </w:rPr>
        <w:t>disadvantaged backgrounds</w:t>
      </w:r>
      <w:r w:rsidR="00EA4030" w:rsidRPr="00E96828">
        <w:rPr>
          <w:rFonts w:eastAsia="Times New Roman"/>
          <w:color w:val="002060"/>
        </w:rPr>
        <w:t xml:space="preserve"> (Me</w:t>
      </w:r>
      <w:r w:rsidR="0010029D" w:rsidRPr="00E96828">
        <w:rPr>
          <w:rFonts w:eastAsia="Times New Roman"/>
          <w:color w:val="002060"/>
        </w:rPr>
        <w:t>lhuish</w:t>
      </w:r>
      <w:r w:rsidR="0010029D" w:rsidRPr="00E96828">
        <w:rPr>
          <w:rFonts w:eastAsia="Times New Roman"/>
          <w:i/>
          <w:color w:val="002060"/>
        </w:rPr>
        <w:t xml:space="preserve"> </w:t>
      </w:r>
      <w:r w:rsidR="0010029D" w:rsidRPr="00E96828">
        <w:rPr>
          <w:rFonts w:eastAsia="Times New Roman"/>
          <w:color w:val="002060"/>
        </w:rPr>
        <w:t>2004)</w:t>
      </w:r>
      <w:r w:rsidR="00444B93" w:rsidRPr="00E96828">
        <w:rPr>
          <w:rFonts w:eastAsia="Times New Roman"/>
          <w:color w:val="002060"/>
        </w:rPr>
        <w:t>. In recent years</w:t>
      </w:r>
      <w:r w:rsidR="00A12581" w:rsidRPr="00E96828">
        <w:rPr>
          <w:rFonts w:eastAsia="Times New Roman"/>
          <w:color w:val="002060"/>
        </w:rPr>
        <w:t>,</w:t>
      </w:r>
      <w:r w:rsidR="00444B93" w:rsidRPr="00E96828">
        <w:rPr>
          <w:rFonts w:eastAsia="Times New Roman"/>
          <w:color w:val="002060"/>
        </w:rPr>
        <w:t xml:space="preserve"> policy has focused on more targeted provision rather than universal provision in order to ‘narrow the gap</w:t>
      </w:r>
      <w:r w:rsidR="003E08E7" w:rsidRPr="00E96828">
        <w:rPr>
          <w:rFonts w:eastAsia="Times New Roman"/>
          <w:color w:val="002060"/>
        </w:rPr>
        <w:t>’</w:t>
      </w:r>
      <w:r w:rsidR="00444B93" w:rsidRPr="00E96828">
        <w:rPr>
          <w:rFonts w:eastAsia="Times New Roman"/>
          <w:color w:val="002060"/>
        </w:rPr>
        <w:t xml:space="preserve"> for chil</w:t>
      </w:r>
      <w:r w:rsidR="003E08E7" w:rsidRPr="00E96828">
        <w:rPr>
          <w:rFonts w:eastAsia="Times New Roman"/>
          <w:color w:val="002060"/>
        </w:rPr>
        <w:t>dren from low income</w:t>
      </w:r>
      <w:r w:rsidR="00621FDD" w:rsidRPr="00E96828">
        <w:rPr>
          <w:rFonts w:eastAsia="Times New Roman"/>
          <w:color w:val="002060"/>
        </w:rPr>
        <w:t xml:space="preserve"> families: f</w:t>
      </w:r>
      <w:r w:rsidR="00444B93" w:rsidRPr="00E96828">
        <w:rPr>
          <w:rFonts w:eastAsia="Times New Roman"/>
          <w:color w:val="002060"/>
        </w:rPr>
        <w:t xml:space="preserve">or example the </w:t>
      </w:r>
      <w:r w:rsidR="003B41C4" w:rsidRPr="00E96828">
        <w:rPr>
          <w:rFonts w:eastAsia="Times New Roman"/>
          <w:color w:val="002060"/>
        </w:rPr>
        <w:t>‘</w:t>
      </w:r>
      <w:r w:rsidR="00444B93" w:rsidRPr="00E96828">
        <w:rPr>
          <w:rFonts w:eastAsia="Times New Roman"/>
          <w:color w:val="002060"/>
        </w:rPr>
        <w:t>Two year old offer</w:t>
      </w:r>
      <w:r w:rsidR="003B41C4" w:rsidRPr="00E96828">
        <w:rPr>
          <w:rFonts w:eastAsia="Times New Roman"/>
          <w:color w:val="002060"/>
        </w:rPr>
        <w:t>’ and ‘</w:t>
      </w:r>
      <w:r w:rsidR="00AA412A" w:rsidRPr="00E96828">
        <w:rPr>
          <w:rFonts w:eastAsia="Times New Roman"/>
          <w:color w:val="002060"/>
        </w:rPr>
        <w:t xml:space="preserve">Early Years </w:t>
      </w:r>
      <w:r w:rsidR="00A12581" w:rsidRPr="00E96828">
        <w:rPr>
          <w:rFonts w:eastAsia="Times New Roman"/>
          <w:color w:val="002060"/>
        </w:rPr>
        <w:t>Pupil Pre</w:t>
      </w:r>
      <w:r w:rsidR="003B41C4" w:rsidRPr="00E96828">
        <w:rPr>
          <w:rFonts w:eastAsia="Times New Roman"/>
          <w:color w:val="002060"/>
        </w:rPr>
        <w:t>mium’</w:t>
      </w:r>
      <w:r w:rsidR="00EA4030" w:rsidRPr="00E96828">
        <w:rPr>
          <w:rFonts w:eastAsia="Times New Roman"/>
          <w:color w:val="002060"/>
        </w:rPr>
        <w:t>.</w:t>
      </w:r>
      <w:r w:rsidR="00AA412A" w:rsidRPr="00E96828">
        <w:rPr>
          <w:rFonts w:eastAsia="Times New Roman"/>
          <w:color w:val="002060"/>
        </w:rPr>
        <w:t xml:space="preserve"> </w:t>
      </w:r>
      <w:r w:rsidR="00621FDD" w:rsidRPr="00E96828">
        <w:rPr>
          <w:rFonts w:eastAsia="Times New Roman"/>
          <w:color w:val="002060"/>
        </w:rPr>
        <w:t xml:space="preserve"> </w:t>
      </w:r>
      <w:r w:rsidR="00711FA8" w:rsidRPr="00E96828">
        <w:rPr>
          <w:rFonts w:eastAsia="Times New Roman"/>
          <w:color w:val="002060"/>
        </w:rPr>
        <w:t>As McDowal</w:t>
      </w:r>
      <w:r w:rsidR="00976491" w:rsidRPr="00E96828">
        <w:rPr>
          <w:rFonts w:eastAsia="Times New Roman"/>
          <w:color w:val="002060"/>
        </w:rPr>
        <w:t>l</w:t>
      </w:r>
      <w:r w:rsidR="00711FA8" w:rsidRPr="00E96828">
        <w:rPr>
          <w:rFonts w:eastAsia="Times New Roman"/>
          <w:color w:val="002060"/>
        </w:rPr>
        <w:t xml:space="preserve">-Clark (2017) </w:t>
      </w:r>
      <w:r w:rsidR="004C3E06" w:rsidRPr="00E96828">
        <w:rPr>
          <w:rFonts w:eastAsia="Times New Roman"/>
          <w:color w:val="002060"/>
        </w:rPr>
        <w:t>acknowledges</w:t>
      </w:r>
      <w:r w:rsidR="00711FA8" w:rsidRPr="00E96828">
        <w:rPr>
          <w:rFonts w:eastAsia="Times New Roman"/>
          <w:color w:val="002060"/>
        </w:rPr>
        <w:t xml:space="preserve">, </w:t>
      </w:r>
      <w:r w:rsidR="00A12581" w:rsidRPr="00E96828">
        <w:rPr>
          <w:rFonts w:eastAsia="Times New Roman"/>
          <w:color w:val="002060"/>
        </w:rPr>
        <w:t>while “</w:t>
      </w:r>
      <w:r w:rsidR="00683F3A" w:rsidRPr="00E96828">
        <w:rPr>
          <w:rFonts w:eastAsia="Times New Roman"/>
          <w:color w:val="002060"/>
        </w:rPr>
        <w:t>there are strong associations between a child’s s</w:t>
      </w:r>
      <w:r w:rsidR="00976491" w:rsidRPr="00E96828">
        <w:rPr>
          <w:rFonts w:eastAsia="Times New Roman"/>
          <w:color w:val="002060"/>
        </w:rPr>
        <w:t>o</w:t>
      </w:r>
      <w:r w:rsidR="00683F3A" w:rsidRPr="00E96828">
        <w:rPr>
          <w:rFonts w:eastAsia="Times New Roman"/>
          <w:color w:val="002060"/>
        </w:rPr>
        <w:t>cial background and educational success, poor res</w:t>
      </w:r>
      <w:r w:rsidR="00A12581" w:rsidRPr="00E96828">
        <w:rPr>
          <w:rFonts w:eastAsia="Times New Roman"/>
          <w:color w:val="002060"/>
        </w:rPr>
        <w:t>ults are not inevitable” (</w:t>
      </w:r>
      <w:r w:rsidR="00683F3A" w:rsidRPr="00E96828">
        <w:rPr>
          <w:rFonts w:eastAsia="Times New Roman"/>
          <w:color w:val="002060"/>
        </w:rPr>
        <w:t>74). A key factor shared by schools</w:t>
      </w:r>
      <w:r w:rsidR="00BA4563" w:rsidRPr="00E96828">
        <w:rPr>
          <w:rFonts w:eastAsia="Times New Roman"/>
          <w:color w:val="002060"/>
        </w:rPr>
        <w:t xml:space="preserve"> </w:t>
      </w:r>
      <w:r w:rsidR="00683F3A" w:rsidRPr="00E96828">
        <w:rPr>
          <w:rFonts w:eastAsia="Times New Roman"/>
          <w:color w:val="002060"/>
        </w:rPr>
        <w:t>and early years settings that s</w:t>
      </w:r>
      <w:r w:rsidR="00E85FFA" w:rsidRPr="00E96828">
        <w:rPr>
          <w:rFonts w:eastAsia="Times New Roman"/>
          <w:color w:val="002060"/>
        </w:rPr>
        <w:t>ucc</w:t>
      </w:r>
      <w:r w:rsidR="00683F3A" w:rsidRPr="00E96828">
        <w:rPr>
          <w:rFonts w:eastAsia="Times New Roman"/>
          <w:color w:val="002060"/>
        </w:rPr>
        <w:t>eed in supporting children successfully</w:t>
      </w:r>
      <w:r w:rsidR="0053710C" w:rsidRPr="00E96828">
        <w:rPr>
          <w:rFonts w:eastAsia="Times New Roman"/>
          <w:color w:val="002060"/>
        </w:rPr>
        <w:t xml:space="preserve"> is challenging the tendency to stereotype children from ethnic o</w:t>
      </w:r>
      <w:r w:rsidR="003B41C4" w:rsidRPr="00E96828">
        <w:rPr>
          <w:rFonts w:eastAsia="Times New Roman"/>
          <w:color w:val="002060"/>
        </w:rPr>
        <w:t>r low-income families (Campbell</w:t>
      </w:r>
      <w:r w:rsidR="0053710C" w:rsidRPr="00E96828">
        <w:rPr>
          <w:rFonts w:eastAsia="Times New Roman"/>
          <w:color w:val="002060"/>
        </w:rPr>
        <w:t xml:space="preserve"> 2013). Effective engagement with parents</w:t>
      </w:r>
      <w:r w:rsidR="008C262B" w:rsidRPr="00E96828">
        <w:rPr>
          <w:rFonts w:eastAsia="Times New Roman"/>
          <w:color w:val="002060"/>
        </w:rPr>
        <w:t xml:space="preserve"> </w:t>
      </w:r>
      <w:r w:rsidR="004A07A4" w:rsidRPr="00E96828">
        <w:rPr>
          <w:rFonts w:eastAsia="Times New Roman"/>
          <w:color w:val="002060"/>
        </w:rPr>
        <w:t xml:space="preserve">can increase the chances </w:t>
      </w:r>
      <w:r w:rsidR="00AD5731" w:rsidRPr="00E96828">
        <w:rPr>
          <w:rFonts w:eastAsia="Times New Roman"/>
          <w:color w:val="002060"/>
        </w:rPr>
        <w:t xml:space="preserve">of </w:t>
      </w:r>
      <w:r w:rsidR="004A07A4" w:rsidRPr="00E96828">
        <w:rPr>
          <w:rFonts w:eastAsia="Times New Roman"/>
          <w:color w:val="002060"/>
        </w:rPr>
        <w:t>moving out of poverty</w:t>
      </w:r>
      <w:r w:rsidR="00EC4D7B" w:rsidRPr="00E96828">
        <w:rPr>
          <w:rFonts w:eastAsia="Times New Roman"/>
          <w:color w:val="002060"/>
        </w:rPr>
        <w:t xml:space="preserve"> and social mobility</w:t>
      </w:r>
      <w:r w:rsidR="00AD5731" w:rsidRPr="00E96828">
        <w:rPr>
          <w:rFonts w:eastAsia="Times New Roman"/>
          <w:color w:val="002060"/>
        </w:rPr>
        <w:t xml:space="preserve"> (Blanden 2006). </w:t>
      </w:r>
      <w:r w:rsidR="00700083" w:rsidRPr="00E96828">
        <w:rPr>
          <w:rFonts w:eastAsia="Times New Roman"/>
          <w:color w:val="002060"/>
        </w:rPr>
        <w:t>In addition,</w:t>
      </w:r>
      <w:r w:rsidR="00A12581" w:rsidRPr="00E96828">
        <w:rPr>
          <w:color w:val="002060"/>
        </w:rPr>
        <w:t xml:space="preserve"> Vogler, Crivello, and Woodhead (2008)</w:t>
      </w:r>
      <w:r w:rsidR="00700083" w:rsidRPr="00E96828">
        <w:rPr>
          <w:color w:val="002060"/>
        </w:rPr>
        <w:t xml:space="preserve"> </w:t>
      </w:r>
      <w:r w:rsidR="004C3E06" w:rsidRPr="00E96828">
        <w:rPr>
          <w:color w:val="002060"/>
        </w:rPr>
        <w:t>reinforce the need for</w:t>
      </w:r>
      <w:r w:rsidR="00700083" w:rsidRPr="00E96828">
        <w:rPr>
          <w:color w:val="002060"/>
        </w:rPr>
        <w:t xml:space="preserve"> multidisciplinary</w:t>
      </w:r>
      <w:r w:rsidR="00BC5352" w:rsidRPr="00E96828">
        <w:rPr>
          <w:color w:val="002060"/>
        </w:rPr>
        <w:t>,</w:t>
      </w:r>
      <w:r w:rsidR="00700083" w:rsidRPr="00E96828">
        <w:rPr>
          <w:color w:val="002060"/>
        </w:rPr>
        <w:t xml:space="preserve"> culturally sensitive collaboration and interventions for </w:t>
      </w:r>
      <w:r w:rsidR="004C3E06" w:rsidRPr="00E96828">
        <w:rPr>
          <w:color w:val="002060"/>
        </w:rPr>
        <w:t xml:space="preserve">engaging </w:t>
      </w:r>
      <w:r w:rsidR="00700083" w:rsidRPr="00E96828">
        <w:rPr>
          <w:color w:val="002060"/>
        </w:rPr>
        <w:t xml:space="preserve">both parents and children in important early childhood transitions. </w:t>
      </w:r>
      <w:r w:rsidR="00AD5731" w:rsidRPr="00E96828">
        <w:rPr>
          <w:rFonts w:eastAsia="Times New Roman"/>
          <w:color w:val="002060"/>
        </w:rPr>
        <w:t>A</w:t>
      </w:r>
      <w:r w:rsidR="00E44EB2" w:rsidRPr="00E96828">
        <w:rPr>
          <w:rFonts w:eastAsia="Times New Roman"/>
          <w:color w:val="002060"/>
        </w:rPr>
        <w:t>s McDowall-Clark (2017</w:t>
      </w:r>
      <w:r w:rsidR="00BA4563" w:rsidRPr="00E96828">
        <w:rPr>
          <w:rFonts w:eastAsia="Times New Roman"/>
          <w:color w:val="002060"/>
        </w:rPr>
        <w:t>)</w:t>
      </w:r>
      <w:r w:rsidR="00AD5731" w:rsidRPr="00E96828">
        <w:rPr>
          <w:rFonts w:eastAsia="Times New Roman"/>
          <w:color w:val="002060"/>
        </w:rPr>
        <w:t xml:space="preserve"> </w:t>
      </w:r>
      <w:r w:rsidR="002F38C5" w:rsidRPr="00E96828">
        <w:rPr>
          <w:rFonts w:eastAsia="Times New Roman"/>
          <w:color w:val="002060"/>
        </w:rPr>
        <w:t xml:space="preserve">identifies </w:t>
      </w:r>
      <w:r w:rsidR="00551594" w:rsidRPr="00E96828">
        <w:rPr>
          <w:rFonts w:eastAsia="Times New Roman"/>
          <w:color w:val="002060"/>
        </w:rPr>
        <w:t>“</w:t>
      </w:r>
      <w:r w:rsidR="002F38C5" w:rsidRPr="00E96828">
        <w:rPr>
          <w:rFonts w:eastAsia="Times New Roman"/>
          <w:color w:val="002060"/>
        </w:rPr>
        <w:t xml:space="preserve">parenting </w:t>
      </w:r>
      <w:r w:rsidR="00D50112" w:rsidRPr="00E96828">
        <w:rPr>
          <w:rFonts w:eastAsia="Times New Roman"/>
          <w:color w:val="002060"/>
        </w:rPr>
        <w:t>i</w:t>
      </w:r>
      <w:r w:rsidR="00EC346E" w:rsidRPr="00E96828">
        <w:rPr>
          <w:rFonts w:eastAsia="Times New Roman"/>
          <w:color w:val="002060"/>
        </w:rPr>
        <w:t>s the key mechanism by which poverty affects chil</w:t>
      </w:r>
      <w:r w:rsidR="00C44D6E" w:rsidRPr="00E96828">
        <w:rPr>
          <w:rFonts w:eastAsia="Times New Roman"/>
          <w:color w:val="002060"/>
        </w:rPr>
        <w:t>dren’s development and progress” (</w:t>
      </w:r>
      <w:r w:rsidR="00E44EB2" w:rsidRPr="00E96828">
        <w:rPr>
          <w:rFonts w:eastAsia="Times New Roman"/>
          <w:color w:val="002060"/>
        </w:rPr>
        <w:t>74)</w:t>
      </w:r>
      <w:r w:rsidR="00BA4563" w:rsidRPr="00E96828">
        <w:rPr>
          <w:rFonts w:eastAsia="Times New Roman"/>
          <w:color w:val="002060"/>
        </w:rPr>
        <w:t xml:space="preserve">. </w:t>
      </w:r>
      <w:r w:rsidR="00EC4D7B" w:rsidRPr="00E96828">
        <w:rPr>
          <w:rFonts w:eastAsia="Times New Roman"/>
          <w:color w:val="002060"/>
        </w:rPr>
        <w:t xml:space="preserve">Working collaboratively </w:t>
      </w:r>
      <w:r w:rsidR="00AD5731" w:rsidRPr="00E96828">
        <w:rPr>
          <w:rFonts w:eastAsia="Times New Roman"/>
          <w:color w:val="002060"/>
        </w:rPr>
        <w:t>using</w:t>
      </w:r>
      <w:r w:rsidR="00EC4D7B" w:rsidRPr="00E96828">
        <w:rPr>
          <w:rFonts w:eastAsia="Times New Roman"/>
          <w:color w:val="002060"/>
        </w:rPr>
        <w:t xml:space="preserve"> respectful</w:t>
      </w:r>
      <w:r w:rsidR="00A215FD" w:rsidRPr="00E96828">
        <w:rPr>
          <w:rFonts w:eastAsia="Times New Roman"/>
          <w:color w:val="002060"/>
        </w:rPr>
        <w:t>,</w:t>
      </w:r>
      <w:r w:rsidR="00EC4D7B" w:rsidRPr="00E96828">
        <w:rPr>
          <w:rFonts w:eastAsia="Times New Roman"/>
          <w:color w:val="002060"/>
        </w:rPr>
        <w:t xml:space="preserve"> open</w:t>
      </w:r>
      <w:r w:rsidR="00A215FD" w:rsidRPr="00E96828">
        <w:rPr>
          <w:rFonts w:eastAsia="Times New Roman"/>
          <w:color w:val="002060"/>
        </w:rPr>
        <w:t>,</w:t>
      </w:r>
      <w:r w:rsidR="00D82B9D" w:rsidRPr="00E96828">
        <w:rPr>
          <w:rFonts w:eastAsia="Times New Roman"/>
          <w:color w:val="002060"/>
        </w:rPr>
        <w:t xml:space="preserve"> non-judge</w:t>
      </w:r>
      <w:r w:rsidR="00EC4D7B" w:rsidRPr="00E96828">
        <w:rPr>
          <w:rFonts w:eastAsia="Times New Roman"/>
          <w:color w:val="002060"/>
        </w:rPr>
        <w:t xml:space="preserve">mental ways can help </w:t>
      </w:r>
      <w:r w:rsidR="00A215FD" w:rsidRPr="00E96828">
        <w:rPr>
          <w:rFonts w:eastAsia="Times New Roman"/>
          <w:color w:val="002060"/>
        </w:rPr>
        <w:t>in overcoming</w:t>
      </w:r>
      <w:r w:rsidR="00EC4D7B" w:rsidRPr="00E96828">
        <w:rPr>
          <w:rFonts w:eastAsia="Times New Roman"/>
          <w:color w:val="002060"/>
        </w:rPr>
        <w:t xml:space="preserve"> deficit perceptions of school readiness by parents so cycles </w:t>
      </w:r>
      <w:r w:rsidR="007E7DB2" w:rsidRPr="00E96828">
        <w:rPr>
          <w:rFonts w:eastAsia="Times New Roman"/>
          <w:color w:val="002060"/>
        </w:rPr>
        <w:t xml:space="preserve">of bad </w:t>
      </w:r>
      <w:r w:rsidR="00A215FD" w:rsidRPr="00E96828">
        <w:rPr>
          <w:rFonts w:eastAsia="Times New Roman"/>
          <w:color w:val="002060"/>
        </w:rPr>
        <w:t xml:space="preserve">experiences of </w:t>
      </w:r>
      <w:r w:rsidR="007E7DB2" w:rsidRPr="00E96828">
        <w:rPr>
          <w:rFonts w:eastAsia="Times New Roman"/>
          <w:color w:val="002060"/>
        </w:rPr>
        <w:t xml:space="preserve">education </w:t>
      </w:r>
      <w:r w:rsidR="00EC4D7B" w:rsidRPr="00E96828">
        <w:rPr>
          <w:rFonts w:eastAsia="Times New Roman"/>
          <w:color w:val="002060"/>
        </w:rPr>
        <w:t>as par</w:t>
      </w:r>
      <w:r w:rsidR="00F025DE" w:rsidRPr="00E96828">
        <w:rPr>
          <w:rFonts w:eastAsia="Times New Roman"/>
          <w:color w:val="002060"/>
        </w:rPr>
        <w:t>t of their own schooling can be</w:t>
      </w:r>
      <w:r w:rsidR="00AD5731" w:rsidRPr="00E96828">
        <w:rPr>
          <w:rFonts w:eastAsia="Times New Roman"/>
          <w:color w:val="002060"/>
        </w:rPr>
        <w:t xml:space="preserve"> healed</w:t>
      </w:r>
      <w:r w:rsidR="00EC4D7B" w:rsidRPr="00E96828">
        <w:rPr>
          <w:rFonts w:eastAsia="Times New Roman"/>
          <w:color w:val="002060"/>
        </w:rPr>
        <w:t xml:space="preserve"> and new perceptions can be</w:t>
      </w:r>
      <w:r w:rsidR="00A215FD" w:rsidRPr="00E96828">
        <w:rPr>
          <w:rFonts w:eastAsia="Times New Roman"/>
          <w:color w:val="002060"/>
        </w:rPr>
        <w:t>gin to be established</w:t>
      </w:r>
      <w:r w:rsidR="00380149" w:rsidRPr="00E96828">
        <w:rPr>
          <w:rFonts w:eastAsia="Times New Roman"/>
          <w:color w:val="002060"/>
        </w:rPr>
        <w:t>. Wh</w:t>
      </w:r>
      <w:r w:rsidR="004239C4" w:rsidRPr="00E96828">
        <w:rPr>
          <w:rFonts w:eastAsia="Times New Roman"/>
          <w:color w:val="002060"/>
        </w:rPr>
        <w:t>i</w:t>
      </w:r>
      <w:r w:rsidR="00E944C9" w:rsidRPr="00E96828">
        <w:rPr>
          <w:rFonts w:eastAsia="Times New Roman"/>
          <w:color w:val="002060"/>
        </w:rPr>
        <w:t>le Ofsted</w:t>
      </w:r>
      <w:r w:rsidR="00380149" w:rsidRPr="00E96828">
        <w:rPr>
          <w:rFonts w:eastAsia="Times New Roman"/>
          <w:color w:val="002060"/>
        </w:rPr>
        <w:t xml:space="preserve"> (2014) report that Children’s Centres are we</w:t>
      </w:r>
      <w:r w:rsidR="009553F5" w:rsidRPr="00E96828">
        <w:rPr>
          <w:rFonts w:eastAsia="Times New Roman"/>
          <w:color w:val="002060"/>
        </w:rPr>
        <w:t>ll positioned to support parent</w:t>
      </w:r>
      <w:r w:rsidR="00380149" w:rsidRPr="00E96828">
        <w:rPr>
          <w:rFonts w:eastAsia="Times New Roman"/>
          <w:color w:val="002060"/>
        </w:rPr>
        <w:t>s</w:t>
      </w:r>
      <w:r w:rsidR="009553F5" w:rsidRPr="00E96828">
        <w:rPr>
          <w:rFonts w:eastAsia="Times New Roman"/>
          <w:color w:val="002060"/>
        </w:rPr>
        <w:t>’</w:t>
      </w:r>
      <w:r w:rsidR="00380149" w:rsidRPr="00E96828">
        <w:rPr>
          <w:rFonts w:eastAsia="Times New Roman"/>
          <w:color w:val="002060"/>
        </w:rPr>
        <w:t xml:space="preserve"> confidence, V</w:t>
      </w:r>
      <w:r w:rsidR="00D82B9D" w:rsidRPr="00E96828">
        <w:rPr>
          <w:rFonts w:eastAsia="Times New Roman"/>
          <w:color w:val="002060"/>
        </w:rPr>
        <w:t>andenbr</w:t>
      </w:r>
      <w:r w:rsidR="009D5994" w:rsidRPr="00E96828">
        <w:rPr>
          <w:rFonts w:eastAsia="Times New Roman"/>
          <w:color w:val="002060"/>
        </w:rPr>
        <w:t>oeck and Lazzari</w:t>
      </w:r>
      <w:r w:rsidR="00AD5731" w:rsidRPr="00E96828">
        <w:rPr>
          <w:rFonts w:eastAsia="Times New Roman"/>
          <w:color w:val="002060"/>
        </w:rPr>
        <w:t xml:space="preserve"> (2014)</w:t>
      </w:r>
      <w:r w:rsidR="003913C1" w:rsidRPr="00E96828">
        <w:rPr>
          <w:rFonts w:eastAsia="Times New Roman"/>
          <w:color w:val="002060"/>
        </w:rPr>
        <w:t xml:space="preserve"> i</w:t>
      </w:r>
      <w:r w:rsidR="004239C4" w:rsidRPr="00E96828">
        <w:rPr>
          <w:rFonts w:eastAsia="Times New Roman"/>
          <w:color w:val="002060"/>
        </w:rPr>
        <w:t xml:space="preserve">dentify how </w:t>
      </w:r>
      <w:r w:rsidR="00A215FD" w:rsidRPr="00E96828">
        <w:rPr>
          <w:rFonts w:eastAsia="Times New Roman"/>
          <w:color w:val="002060"/>
        </w:rPr>
        <w:t>early years services (</w:t>
      </w:r>
      <w:r w:rsidR="004239C4" w:rsidRPr="00E96828">
        <w:rPr>
          <w:rFonts w:eastAsia="Times New Roman"/>
          <w:color w:val="002060"/>
        </w:rPr>
        <w:t>market sys</w:t>
      </w:r>
      <w:r w:rsidR="00D82B9D" w:rsidRPr="00E96828">
        <w:rPr>
          <w:rFonts w:eastAsia="Times New Roman"/>
          <w:color w:val="002060"/>
        </w:rPr>
        <w:t>t</w:t>
      </w:r>
      <w:r w:rsidR="004239C4" w:rsidRPr="00E96828">
        <w:rPr>
          <w:rFonts w:eastAsia="Times New Roman"/>
          <w:color w:val="002060"/>
        </w:rPr>
        <w:t>ems</w:t>
      </w:r>
      <w:r w:rsidR="00A215FD" w:rsidRPr="00E96828">
        <w:rPr>
          <w:rFonts w:eastAsia="Times New Roman"/>
          <w:color w:val="002060"/>
        </w:rPr>
        <w:t>)</w:t>
      </w:r>
      <w:r w:rsidR="004239C4" w:rsidRPr="00E96828">
        <w:rPr>
          <w:rFonts w:eastAsia="Times New Roman"/>
          <w:color w:val="002060"/>
        </w:rPr>
        <w:t xml:space="preserve"> tend not to be attuned to parents’ needs and </w:t>
      </w:r>
      <w:r w:rsidR="003913C1" w:rsidRPr="00E96828">
        <w:rPr>
          <w:rFonts w:eastAsia="Times New Roman"/>
          <w:color w:val="002060"/>
        </w:rPr>
        <w:t xml:space="preserve">are not good at </w:t>
      </w:r>
      <w:r w:rsidR="004239C4" w:rsidRPr="00E96828">
        <w:rPr>
          <w:rFonts w:eastAsia="Times New Roman"/>
          <w:color w:val="002060"/>
        </w:rPr>
        <w:t xml:space="preserve">working </w:t>
      </w:r>
      <w:r w:rsidR="004239C4" w:rsidRPr="00E96828">
        <w:rPr>
          <w:rFonts w:eastAsia="Times New Roman"/>
          <w:color w:val="002060"/>
        </w:rPr>
        <w:lastRenderedPageBreak/>
        <w:t>‘with’ low-income parents.</w:t>
      </w:r>
      <w:r w:rsidR="009F7A55" w:rsidRPr="00E96828">
        <w:rPr>
          <w:rFonts w:eastAsia="Times New Roman"/>
          <w:color w:val="002060"/>
        </w:rPr>
        <w:t xml:space="preserve"> Often </w:t>
      </w:r>
      <w:r w:rsidR="006D37B0" w:rsidRPr="00E96828">
        <w:rPr>
          <w:rFonts w:eastAsia="Times New Roman"/>
          <w:color w:val="002060"/>
        </w:rPr>
        <w:t xml:space="preserve">educators </w:t>
      </w:r>
      <w:r w:rsidR="009F7A55" w:rsidRPr="00E96828">
        <w:rPr>
          <w:rFonts w:eastAsia="Times New Roman"/>
          <w:color w:val="002060"/>
        </w:rPr>
        <w:t xml:space="preserve">unfairly assume that poor parents are bad at parenting and that they are responsible for their own </w:t>
      </w:r>
      <w:r w:rsidR="001D4799" w:rsidRPr="00E96828">
        <w:rPr>
          <w:rFonts w:eastAsia="Times New Roman"/>
          <w:color w:val="002060"/>
        </w:rPr>
        <w:t>poverty</w:t>
      </w:r>
      <w:r w:rsidR="009F7A55" w:rsidRPr="00E96828">
        <w:rPr>
          <w:rFonts w:eastAsia="Times New Roman"/>
          <w:color w:val="002060"/>
        </w:rPr>
        <w:t xml:space="preserve"> (</w:t>
      </w:r>
      <w:r w:rsidR="00E944C9" w:rsidRPr="00E96828">
        <w:rPr>
          <w:rFonts w:eastAsia="Times New Roman"/>
          <w:color w:val="002060"/>
        </w:rPr>
        <w:t>S</w:t>
      </w:r>
      <w:r w:rsidR="00E944C9" w:rsidRPr="00E96828">
        <w:rPr>
          <w:color w:val="002060"/>
        </w:rPr>
        <w:t>impson, Lumsden, and McDowall-Clark 2015</w:t>
      </w:r>
      <w:r w:rsidR="009F7A55" w:rsidRPr="00E96828">
        <w:rPr>
          <w:rFonts w:eastAsia="Times New Roman"/>
          <w:color w:val="002060"/>
        </w:rPr>
        <w:t xml:space="preserve">). There is a failure to recognize </w:t>
      </w:r>
      <w:r w:rsidR="001D4799" w:rsidRPr="00E96828">
        <w:rPr>
          <w:rFonts w:eastAsia="Times New Roman"/>
          <w:color w:val="002060"/>
        </w:rPr>
        <w:t>the cultural</w:t>
      </w:r>
      <w:r w:rsidR="00177116" w:rsidRPr="00E96828">
        <w:rPr>
          <w:rFonts w:eastAsia="Times New Roman"/>
          <w:color w:val="002060"/>
        </w:rPr>
        <w:t xml:space="preserve"> structural inequalities which affect disadvantaged children significantly.</w:t>
      </w:r>
      <w:r w:rsidR="00700083" w:rsidRPr="00E96828">
        <w:rPr>
          <w:rFonts w:eastAsia="Times New Roman"/>
          <w:color w:val="002060"/>
        </w:rPr>
        <w:t xml:space="preserve"> </w:t>
      </w:r>
      <w:r w:rsidR="003B41C4" w:rsidRPr="00E96828">
        <w:rPr>
          <w:rFonts w:eastAsia="Times New Roman"/>
          <w:color w:val="002060"/>
        </w:rPr>
        <w:t>In contrast</w:t>
      </w:r>
      <w:r w:rsidR="00177116" w:rsidRPr="00E96828">
        <w:rPr>
          <w:rFonts w:eastAsia="Times New Roman"/>
          <w:color w:val="002060"/>
        </w:rPr>
        <w:t xml:space="preserve"> </w:t>
      </w:r>
      <w:r w:rsidR="003B41C4" w:rsidRPr="00E96828">
        <w:rPr>
          <w:rFonts w:eastAsia="Times New Roman"/>
          <w:color w:val="002060"/>
        </w:rPr>
        <w:t>educato</w:t>
      </w:r>
      <w:r w:rsidR="00F025DE" w:rsidRPr="00E96828">
        <w:rPr>
          <w:rFonts w:eastAsia="Times New Roman"/>
          <w:color w:val="002060"/>
        </w:rPr>
        <w:t>rs</w:t>
      </w:r>
      <w:r w:rsidR="003B41C4" w:rsidRPr="00E96828">
        <w:rPr>
          <w:rFonts w:eastAsia="Times New Roman"/>
          <w:color w:val="002060"/>
        </w:rPr>
        <w:t>,</w:t>
      </w:r>
      <w:r w:rsidR="00177116" w:rsidRPr="00E96828">
        <w:rPr>
          <w:rFonts w:eastAsia="Times New Roman"/>
          <w:color w:val="002060"/>
        </w:rPr>
        <w:t xml:space="preserve"> who</w:t>
      </w:r>
      <w:r w:rsidR="00A215FD" w:rsidRPr="00E96828">
        <w:rPr>
          <w:rFonts w:eastAsia="Times New Roman"/>
          <w:color w:val="002060"/>
        </w:rPr>
        <w:t xml:space="preserve"> unders</w:t>
      </w:r>
      <w:r w:rsidR="000F76A6" w:rsidRPr="00E96828">
        <w:rPr>
          <w:rFonts w:eastAsia="Times New Roman"/>
          <w:color w:val="002060"/>
        </w:rPr>
        <w:t>t</w:t>
      </w:r>
      <w:r w:rsidR="00A215FD" w:rsidRPr="00E96828">
        <w:rPr>
          <w:rFonts w:eastAsia="Times New Roman"/>
          <w:color w:val="002060"/>
        </w:rPr>
        <w:t>and</w:t>
      </w:r>
      <w:r w:rsidR="00177116" w:rsidRPr="00E96828">
        <w:rPr>
          <w:rFonts w:eastAsia="Times New Roman"/>
          <w:color w:val="002060"/>
        </w:rPr>
        <w:t xml:space="preserve"> poverty and </w:t>
      </w:r>
      <w:r w:rsidR="00A215FD" w:rsidRPr="00E96828">
        <w:rPr>
          <w:rFonts w:eastAsia="Times New Roman"/>
          <w:color w:val="002060"/>
        </w:rPr>
        <w:t>do</w:t>
      </w:r>
      <w:r w:rsidR="00177116" w:rsidRPr="00E96828">
        <w:rPr>
          <w:rFonts w:eastAsia="Times New Roman"/>
          <w:color w:val="002060"/>
        </w:rPr>
        <w:t xml:space="preserve"> not have a deficit model view of parenting, </w:t>
      </w:r>
      <w:r w:rsidR="00A215FD" w:rsidRPr="00E96828">
        <w:rPr>
          <w:rFonts w:eastAsia="Times New Roman"/>
          <w:color w:val="002060"/>
        </w:rPr>
        <w:t>have</w:t>
      </w:r>
      <w:r w:rsidR="00177116" w:rsidRPr="00E96828">
        <w:rPr>
          <w:rFonts w:eastAsia="Times New Roman"/>
          <w:color w:val="002060"/>
        </w:rPr>
        <w:t xml:space="preserve"> more success engaging with parents in </w:t>
      </w:r>
      <w:r w:rsidR="003637DD" w:rsidRPr="00E96828">
        <w:rPr>
          <w:rFonts w:eastAsia="Times New Roman"/>
          <w:color w:val="002060"/>
        </w:rPr>
        <w:t xml:space="preserve">sensitive </w:t>
      </w:r>
      <w:r w:rsidR="00177116" w:rsidRPr="00E96828">
        <w:rPr>
          <w:rFonts w:eastAsia="Times New Roman"/>
          <w:color w:val="002060"/>
        </w:rPr>
        <w:t>respectful ways. As McDowa</w:t>
      </w:r>
      <w:r w:rsidR="00940E8C" w:rsidRPr="00E96828">
        <w:rPr>
          <w:rFonts w:eastAsia="Times New Roman"/>
          <w:color w:val="002060"/>
        </w:rPr>
        <w:t>l</w:t>
      </w:r>
      <w:r w:rsidR="00E944C9" w:rsidRPr="00E96828">
        <w:rPr>
          <w:rFonts w:eastAsia="Times New Roman"/>
          <w:color w:val="002060"/>
        </w:rPr>
        <w:t>l-Clark (2017) reinforces, “</w:t>
      </w:r>
      <w:r w:rsidR="00177116" w:rsidRPr="00E96828">
        <w:rPr>
          <w:rFonts w:eastAsia="Times New Roman"/>
          <w:color w:val="002060"/>
        </w:rPr>
        <w:t>parents can feel undermined and patronized b</w:t>
      </w:r>
      <w:r w:rsidR="00E944C9" w:rsidRPr="00E96828">
        <w:rPr>
          <w:rFonts w:eastAsia="Times New Roman"/>
          <w:color w:val="002060"/>
        </w:rPr>
        <w:t>y clumsy intervention practices” (</w:t>
      </w:r>
      <w:r w:rsidR="00177116" w:rsidRPr="00E96828">
        <w:rPr>
          <w:rFonts w:eastAsia="Times New Roman"/>
          <w:color w:val="002060"/>
        </w:rPr>
        <w:t>75)</w:t>
      </w:r>
      <w:r w:rsidR="003637DD" w:rsidRPr="00E96828">
        <w:rPr>
          <w:rFonts w:eastAsia="Times New Roman"/>
          <w:color w:val="002060"/>
        </w:rPr>
        <w:t xml:space="preserve">. For parents to be valued as children’s first educators, </w:t>
      </w:r>
      <w:r w:rsidR="006D37B0" w:rsidRPr="00E96828">
        <w:rPr>
          <w:rFonts w:eastAsia="Times New Roman"/>
          <w:color w:val="002060"/>
        </w:rPr>
        <w:t>educator</w:t>
      </w:r>
      <w:r w:rsidR="003637DD" w:rsidRPr="00E96828">
        <w:rPr>
          <w:rFonts w:eastAsia="Times New Roman"/>
          <w:color w:val="002060"/>
        </w:rPr>
        <w:t>s need to develop an awareness of conflicting values and belief</w:t>
      </w:r>
      <w:r w:rsidR="00A215FD" w:rsidRPr="00E96828">
        <w:rPr>
          <w:rFonts w:eastAsia="Times New Roman"/>
          <w:color w:val="002060"/>
        </w:rPr>
        <w:t>s</w:t>
      </w:r>
      <w:r w:rsidR="003637DD" w:rsidRPr="00E96828">
        <w:rPr>
          <w:rFonts w:eastAsia="Times New Roman"/>
          <w:color w:val="002060"/>
        </w:rPr>
        <w:t xml:space="preserve"> upon which assumptions are based</w:t>
      </w:r>
      <w:r w:rsidR="00254EE3" w:rsidRPr="00E96828">
        <w:rPr>
          <w:rFonts w:eastAsia="Times New Roman"/>
          <w:color w:val="002060"/>
        </w:rPr>
        <w:t xml:space="preserve"> (</w:t>
      </w:r>
      <w:r w:rsidR="00E944C9" w:rsidRPr="00E96828">
        <w:rPr>
          <w:color w:val="002060"/>
        </w:rPr>
        <w:t>Vandenbroeck and Lazzari</w:t>
      </w:r>
      <w:r w:rsidR="00254EE3" w:rsidRPr="00E96828">
        <w:rPr>
          <w:color w:val="002060"/>
        </w:rPr>
        <w:t xml:space="preserve"> 2014)</w:t>
      </w:r>
      <w:r w:rsidR="003637DD" w:rsidRPr="00E96828">
        <w:rPr>
          <w:rFonts w:eastAsia="Times New Roman"/>
          <w:color w:val="002060"/>
        </w:rPr>
        <w:t>.</w:t>
      </w:r>
      <w:r w:rsidR="00940E8C" w:rsidRPr="00E96828">
        <w:rPr>
          <w:rFonts w:eastAsia="Times New Roman"/>
          <w:color w:val="002060"/>
        </w:rPr>
        <w:t xml:space="preserve"> Without poverty awareness and sen</w:t>
      </w:r>
      <w:r w:rsidR="00E85FFA" w:rsidRPr="00E96828">
        <w:rPr>
          <w:rFonts w:eastAsia="Times New Roman"/>
          <w:color w:val="002060"/>
        </w:rPr>
        <w:t>si</w:t>
      </w:r>
      <w:r w:rsidR="00940E8C" w:rsidRPr="00E96828">
        <w:rPr>
          <w:rFonts w:eastAsia="Times New Roman"/>
          <w:color w:val="002060"/>
        </w:rPr>
        <w:t xml:space="preserve">tivity, </w:t>
      </w:r>
      <w:r w:rsidR="006D37B0" w:rsidRPr="00E96828">
        <w:rPr>
          <w:rFonts w:eastAsia="Times New Roman"/>
          <w:color w:val="002060"/>
        </w:rPr>
        <w:t>educator</w:t>
      </w:r>
      <w:r w:rsidR="00940E8C" w:rsidRPr="00E96828">
        <w:rPr>
          <w:rFonts w:eastAsia="Times New Roman"/>
          <w:color w:val="002060"/>
        </w:rPr>
        <w:t xml:space="preserve">s are unlikely to have </w:t>
      </w:r>
      <w:r w:rsidR="00E944C9" w:rsidRPr="00E96828">
        <w:rPr>
          <w:rFonts w:eastAsia="Times New Roman"/>
          <w:color w:val="002060"/>
        </w:rPr>
        <w:t>an</w:t>
      </w:r>
      <w:r w:rsidR="00940E8C" w:rsidRPr="00E96828">
        <w:rPr>
          <w:rFonts w:eastAsia="Times New Roman"/>
          <w:color w:val="002060"/>
        </w:rPr>
        <w:t xml:space="preserve"> impact on supporting children from disadvantaged backgrounds (</w:t>
      </w:r>
      <w:r w:rsidR="00E944C9" w:rsidRPr="00E96828">
        <w:rPr>
          <w:rFonts w:eastAsia="Times New Roman"/>
          <w:color w:val="002060"/>
        </w:rPr>
        <w:t>S</w:t>
      </w:r>
      <w:r w:rsidR="00E944C9" w:rsidRPr="00E96828">
        <w:rPr>
          <w:color w:val="002060"/>
        </w:rPr>
        <w:t>impson, Lumsden, and McDowall-Clark 2015</w:t>
      </w:r>
      <w:r w:rsidR="00940E8C" w:rsidRPr="00E96828">
        <w:rPr>
          <w:rFonts w:eastAsia="Times New Roman"/>
          <w:color w:val="002060"/>
        </w:rPr>
        <w:t>)</w:t>
      </w:r>
      <w:r w:rsidR="001605F6" w:rsidRPr="00E96828">
        <w:rPr>
          <w:rFonts w:eastAsia="Times New Roman"/>
          <w:color w:val="002060"/>
        </w:rPr>
        <w:t>. With large scale cuts in children’s services recently</w:t>
      </w:r>
      <w:r w:rsidR="00A215FD" w:rsidRPr="00E96828">
        <w:rPr>
          <w:rFonts w:eastAsia="Times New Roman"/>
          <w:color w:val="002060"/>
        </w:rPr>
        <w:t>,</w:t>
      </w:r>
      <w:r w:rsidR="001605F6" w:rsidRPr="00E96828">
        <w:rPr>
          <w:rFonts w:eastAsia="Times New Roman"/>
          <w:color w:val="002060"/>
        </w:rPr>
        <w:t xml:space="preserve"> building positive relationships with parents and supporting the home learning environment</w:t>
      </w:r>
      <w:r w:rsidR="006D37B0" w:rsidRPr="00E96828">
        <w:rPr>
          <w:rFonts w:eastAsia="Times New Roman"/>
          <w:color w:val="002060"/>
        </w:rPr>
        <w:t xml:space="preserve"> (HLE) is essential as this </w:t>
      </w:r>
      <w:r w:rsidR="00C7061B" w:rsidRPr="00E96828">
        <w:rPr>
          <w:rFonts w:eastAsia="Times New Roman"/>
          <w:color w:val="002060"/>
        </w:rPr>
        <w:t xml:space="preserve">impacts more significantly </w:t>
      </w:r>
      <w:r w:rsidR="007F3349" w:rsidRPr="00E96828">
        <w:rPr>
          <w:rFonts w:eastAsia="Times New Roman"/>
          <w:color w:val="002060"/>
        </w:rPr>
        <w:t>on children’s</w:t>
      </w:r>
      <w:r w:rsidR="00266F8D" w:rsidRPr="00E96828">
        <w:rPr>
          <w:rFonts w:eastAsia="Times New Roman"/>
          <w:color w:val="002060"/>
        </w:rPr>
        <w:t xml:space="preserve"> </w:t>
      </w:r>
      <w:r w:rsidR="00C7061B" w:rsidRPr="00E96828">
        <w:rPr>
          <w:rFonts w:eastAsia="Times New Roman"/>
          <w:color w:val="002060"/>
        </w:rPr>
        <w:t>holistic</w:t>
      </w:r>
      <w:r w:rsidR="00947B8C" w:rsidRPr="00E96828">
        <w:rPr>
          <w:rFonts w:eastAsia="Times New Roman"/>
          <w:color w:val="002060"/>
        </w:rPr>
        <w:t xml:space="preserve"> development than parental </w:t>
      </w:r>
      <w:r w:rsidR="00C7061B" w:rsidRPr="00E96828">
        <w:rPr>
          <w:rFonts w:eastAsia="Times New Roman"/>
          <w:color w:val="002060"/>
        </w:rPr>
        <w:t xml:space="preserve">education, </w:t>
      </w:r>
      <w:r w:rsidR="00947B8C" w:rsidRPr="00E96828">
        <w:rPr>
          <w:rFonts w:eastAsia="Times New Roman"/>
          <w:color w:val="002060"/>
        </w:rPr>
        <w:t xml:space="preserve">occupation, or </w:t>
      </w:r>
      <w:r w:rsidR="00C7061B" w:rsidRPr="00E96828">
        <w:rPr>
          <w:rFonts w:eastAsia="Times New Roman"/>
          <w:color w:val="002060"/>
        </w:rPr>
        <w:t>salary</w:t>
      </w:r>
      <w:r w:rsidR="000F3F52" w:rsidRPr="00E96828">
        <w:rPr>
          <w:rFonts w:eastAsia="Times New Roman"/>
          <w:color w:val="002060"/>
        </w:rPr>
        <w:t xml:space="preserve"> (Sylva et al. 2004). W</w:t>
      </w:r>
      <w:r w:rsidR="00947B8C" w:rsidRPr="00E96828">
        <w:rPr>
          <w:rFonts w:eastAsia="Times New Roman"/>
          <w:color w:val="002060"/>
        </w:rPr>
        <w:t xml:space="preserve">hat parents </w:t>
      </w:r>
      <w:r w:rsidR="00947B8C" w:rsidRPr="00E96828">
        <w:rPr>
          <w:rFonts w:eastAsia="Times New Roman"/>
          <w:i/>
          <w:color w:val="002060"/>
        </w:rPr>
        <w:t>do</w:t>
      </w:r>
      <w:r w:rsidR="00947B8C" w:rsidRPr="00E96828">
        <w:rPr>
          <w:rFonts w:eastAsia="Times New Roman"/>
          <w:color w:val="002060"/>
        </w:rPr>
        <w:t xml:space="preserve"> is </w:t>
      </w:r>
      <w:r w:rsidR="00DD71EB" w:rsidRPr="00E96828">
        <w:rPr>
          <w:rFonts w:eastAsia="Times New Roman"/>
          <w:color w:val="002060"/>
        </w:rPr>
        <w:t xml:space="preserve">more important than </w:t>
      </w:r>
      <w:r w:rsidR="00DD71EB" w:rsidRPr="00E96828">
        <w:rPr>
          <w:rFonts w:eastAsia="Times New Roman"/>
          <w:i/>
          <w:color w:val="002060"/>
        </w:rPr>
        <w:t>who</w:t>
      </w:r>
      <w:r w:rsidR="00DD71EB" w:rsidRPr="00E96828">
        <w:rPr>
          <w:rFonts w:eastAsia="Times New Roman"/>
          <w:color w:val="002060"/>
        </w:rPr>
        <w:t xml:space="preserve"> they are</w:t>
      </w:r>
      <w:r w:rsidR="00C16E56" w:rsidRPr="00E96828">
        <w:rPr>
          <w:rFonts w:eastAsia="Times New Roman"/>
          <w:color w:val="002060"/>
        </w:rPr>
        <w:t xml:space="preserve"> (</w:t>
      </w:r>
      <w:r w:rsidR="00E85FFA" w:rsidRPr="00E96828">
        <w:rPr>
          <w:rFonts w:eastAsia="Times New Roman"/>
          <w:color w:val="002060"/>
        </w:rPr>
        <w:t>ibid</w:t>
      </w:r>
      <w:r w:rsidR="00C16E56" w:rsidRPr="00E96828">
        <w:rPr>
          <w:rFonts w:eastAsia="Times New Roman"/>
          <w:color w:val="002060"/>
        </w:rPr>
        <w:t>)</w:t>
      </w:r>
      <w:r w:rsidR="00DD71EB" w:rsidRPr="00E96828">
        <w:rPr>
          <w:rFonts w:eastAsia="Times New Roman"/>
          <w:color w:val="002060"/>
        </w:rPr>
        <w:t xml:space="preserve">. </w:t>
      </w:r>
      <w:r w:rsidR="0058152C" w:rsidRPr="00E96828">
        <w:rPr>
          <w:rFonts w:eastAsia="Times New Roman"/>
          <w:color w:val="002060"/>
        </w:rPr>
        <w:t>In terms of the sorts of activities that are valuable for nurturing a po</w:t>
      </w:r>
      <w:r w:rsidR="007D7951" w:rsidRPr="00E96828">
        <w:rPr>
          <w:rFonts w:eastAsia="Times New Roman"/>
          <w:color w:val="002060"/>
        </w:rPr>
        <w:t xml:space="preserve">sitive disposition to learning, </w:t>
      </w:r>
      <w:r w:rsidR="00AA3581" w:rsidRPr="00E96828">
        <w:rPr>
          <w:rFonts w:eastAsia="Times New Roman"/>
          <w:color w:val="002060"/>
        </w:rPr>
        <w:t>Rogoff (2003)</w:t>
      </w:r>
      <w:r w:rsidR="00C7061B" w:rsidRPr="00E96828">
        <w:rPr>
          <w:rFonts w:eastAsia="Times New Roman"/>
          <w:color w:val="002060"/>
        </w:rPr>
        <w:t xml:space="preserve"> emphasis</w:t>
      </w:r>
      <w:r w:rsidR="004E3583" w:rsidRPr="00E96828">
        <w:rPr>
          <w:rFonts w:eastAsia="Times New Roman"/>
          <w:color w:val="002060"/>
        </w:rPr>
        <w:t xml:space="preserve">es the importance of activities </w:t>
      </w:r>
      <w:r w:rsidR="00C7061B" w:rsidRPr="00E96828">
        <w:rPr>
          <w:rFonts w:eastAsia="Times New Roman"/>
          <w:color w:val="002060"/>
        </w:rPr>
        <w:t>which</w:t>
      </w:r>
      <w:r w:rsidR="00FF6633" w:rsidRPr="00E96828">
        <w:rPr>
          <w:rFonts w:eastAsia="Times New Roman"/>
          <w:color w:val="002060"/>
        </w:rPr>
        <w:t xml:space="preserve"> act as</w:t>
      </w:r>
      <w:r w:rsidR="00E85FFA" w:rsidRPr="00E96828">
        <w:rPr>
          <w:rFonts w:eastAsia="Times New Roman"/>
          <w:color w:val="002060"/>
        </w:rPr>
        <w:t xml:space="preserve"> </w:t>
      </w:r>
      <w:r w:rsidR="00AA3581" w:rsidRPr="00E96828">
        <w:rPr>
          <w:rFonts w:eastAsia="Times New Roman"/>
          <w:color w:val="002060"/>
        </w:rPr>
        <w:t>guided par</w:t>
      </w:r>
      <w:r w:rsidR="001A3B5C" w:rsidRPr="00E96828">
        <w:rPr>
          <w:rFonts w:eastAsia="Times New Roman"/>
          <w:color w:val="002060"/>
        </w:rPr>
        <w:t>t</w:t>
      </w:r>
      <w:r w:rsidR="007C247F" w:rsidRPr="00E96828">
        <w:rPr>
          <w:rFonts w:eastAsia="Times New Roman"/>
          <w:color w:val="002060"/>
        </w:rPr>
        <w:t>icipation</w:t>
      </w:r>
      <w:r w:rsidR="00AA3581" w:rsidRPr="00E96828">
        <w:rPr>
          <w:rFonts w:eastAsia="Times New Roman"/>
          <w:color w:val="002060"/>
        </w:rPr>
        <w:t xml:space="preserve"> and</w:t>
      </w:r>
      <w:r w:rsidR="004E3583" w:rsidRPr="00E96828">
        <w:rPr>
          <w:rFonts w:eastAsia="Times New Roman"/>
          <w:color w:val="002060"/>
        </w:rPr>
        <w:t xml:space="preserve"> </w:t>
      </w:r>
      <w:r w:rsidR="00AA3581" w:rsidRPr="00E96828">
        <w:rPr>
          <w:rFonts w:eastAsia="Times New Roman"/>
          <w:color w:val="002060"/>
        </w:rPr>
        <w:t>part of</w:t>
      </w:r>
      <w:r w:rsidR="00F45B73" w:rsidRPr="00E96828">
        <w:rPr>
          <w:rFonts w:eastAsia="Times New Roman"/>
          <w:color w:val="002060"/>
        </w:rPr>
        <w:t xml:space="preserve"> normal </w:t>
      </w:r>
      <w:r w:rsidR="00AA3581" w:rsidRPr="00E96828">
        <w:rPr>
          <w:rFonts w:eastAsia="Times New Roman"/>
          <w:color w:val="002060"/>
        </w:rPr>
        <w:t xml:space="preserve">cultural </w:t>
      </w:r>
      <w:r w:rsidR="00F8640C" w:rsidRPr="00E96828">
        <w:rPr>
          <w:rFonts w:eastAsia="Times New Roman"/>
          <w:color w:val="002060"/>
        </w:rPr>
        <w:t>daily</w:t>
      </w:r>
      <w:r w:rsidR="00F45B73" w:rsidRPr="00E96828">
        <w:rPr>
          <w:rFonts w:eastAsia="Times New Roman"/>
          <w:color w:val="002060"/>
        </w:rPr>
        <w:t xml:space="preserve"> routine</w:t>
      </w:r>
      <w:r w:rsidR="00AA3581" w:rsidRPr="00E96828">
        <w:rPr>
          <w:rFonts w:eastAsia="Times New Roman"/>
          <w:color w:val="002060"/>
        </w:rPr>
        <w:t>s</w:t>
      </w:r>
      <w:r w:rsidR="007C247F" w:rsidRPr="00E96828">
        <w:rPr>
          <w:rFonts w:eastAsia="Times New Roman"/>
          <w:color w:val="002060"/>
        </w:rPr>
        <w:t>,</w:t>
      </w:r>
      <w:r w:rsidR="00F45B73" w:rsidRPr="00E96828">
        <w:rPr>
          <w:rFonts w:eastAsia="Times New Roman"/>
          <w:color w:val="002060"/>
        </w:rPr>
        <w:t xml:space="preserve"> such as setting the table, pairing socks,</w:t>
      </w:r>
      <w:r w:rsidR="00AA3581" w:rsidRPr="00E96828">
        <w:rPr>
          <w:rFonts w:eastAsia="Times New Roman"/>
          <w:color w:val="002060"/>
        </w:rPr>
        <w:t xml:space="preserve"> sorting and tidying toys away,</w:t>
      </w:r>
      <w:r w:rsidR="0058152C" w:rsidRPr="00E96828">
        <w:rPr>
          <w:rFonts w:eastAsia="Times New Roman"/>
          <w:color w:val="002060"/>
        </w:rPr>
        <w:t xml:space="preserve"> brushing up and making </w:t>
      </w:r>
      <w:r w:rsidR="00F45B73" w:rsidRPr="00E96828">
        <w:rPr>
          <w:rFonts w:eastAsia="Times New Roman"/>
          <w:color w:val="002060"/>
        </w:rPr>
        <w:t>list</w:t>
      </w:r>
      <w:r w:rsidR="0058152C" w:rsidRPr="00E96828">
        <w:rPr>
          <w:rFonts w:eastAsia="Times New Roman"/>
          <w:color w:val="002060"/>
        </w:rPr>
        <w:t>s of what is needed from</w:t>
      </w:r>
      <w:r w:rsidR="003D63FA" w:rsidRPr="00E96828">
        <w:rPr>
          <w:rFonts w:eastAsia="Times New Roman"/>
          <w:color w:val="002060"/>
        </w:rPr>
        <w:t xml:space="preserve"> the supermarket. While t</w:t>
      </w:r>
      <w:r w:rsidR="00F45B73" w:rsidRPr="00E96828">
        <w:rPr>
          <w:rFonts w:eastAsia="Times New Roman"/>
          <w:color w:val="002060"/>
        </w:rPr>
        <w:t xml:space="preserve">hese </w:t>
      </w:r>
      <w:r w:rsidR="00F8640C" w:rsidRPr="00E96828">
        <w:rPr>
          <w:rFonts w:eastAsia="Times New Roman"/>
          <w:color w:val="002060"/>
        </w:rPr>
        <w:t>real-life</w:t>
      </w:r>
      <w:r w:rsidR="00C16E56" w:rsidRPr="00E96828">
        <w:rPr>
          <w:rFonts w:eastAsia="Times New Roman"/>
          <w:color w:val="002060"/>
        </w:rPr>
        <w:t xml:space="preserve"> experiences</w:t>
      </w:r>
      <w:r w:rsidR="00F45B73" w:rsidRPr="00E96828">
        <w:rPr>
          <w:rFonts w:eastAsia="Times New Roman"/>
          <w:color w:val="002060"/>
        </w:rPr>
        <w:t xml:space="preserve"> are key in helping children to make sense of </w:t>
      </w:r>
      <w:r w:rsidR="00C16E56" w:rsidRPr="00E96828">
        <w:rPr>
          <w:rFonts w:eastAsia="Times New Roman"/>
          <w:color w:val="002060"/>
        </w:rPr>
        <w:t>everyday life as well as learni</w:t>
      </w:r>
      <w:r w:rsidR="003D63FA" w:rsidRPr="00E96828">
        <w:rPr>
          <w:rFonts w:eastAsia="Times New Roman"/>
          <w:color w:val="002060"/>
        </w:rPr>
        <w:t xml:space="preserve">ng valuable skills and concepts, educators tend </w:t>
      </w:r>
      <w:r w:rsidR="00632443" w:rsidRPr="00E96828">
        <w:rPr>
          <w:color w:val="002060"/>
        </w:rPr>
        <w:t>to prioritise literacy based activities</w:t>
      </w:r>
      <w:r w:rsidR="001266F1" w:rsidRPr="00E96828">
        <w:rPr>
          <w:color w:val="002060"/>
        </w:rPr>
        <w:t xml:space="preserve"> (</w:t>
      </w:r>
      <w:r w:rsidR="001266F1" w:rsidRPr="00E96828">
        <w:rPr>
          <w:rFonts w:eastAsia="Times New Roman"/>
          <w:color w:val="002060"/>
        </w:rPr>
        <w:t xml:space="preserve">McDowall-Clark 2017). </w:t>
      </w:r>
      <w:r w:rsidR="00632443" w:rsidRPr="00E96828">
        <w:rPr>
          <w:color w:val="002060"/>
        </w:rPr>
        <w:t xml:space="preserve"> </w:t>
      </w:r>
      <w:r w:rsidR="00B93927" w:rsidRPr="00E96828">
        <w:rPr>
          <w:color w:val="002060"/>
        </w:rPr>
        <w:t>Thus,</w:t>
      </w:r>
      <w:r w:rsidR="00E30947" w:rsidRPr="00E96828">
        <w:rPr>
          <w:color w:val="002060"/>
        </w:rPr>
        <w:t xml:space="preserve"> the terminology of school </w:t>
      </w:r>
      <w:r w:rsidR="003069C7" w:rsidRPr="00E96828">
        <w:rPr>
          <w:color w:val="002060"/>
        </w:rPr>
        <w:t xml:space="preserve">and school readiness </w:t>
      </w:r>
      <w:r w:rsidR="00E30947" w:rsidRPr="00E96828">
        <w:rPr>
          <w:color w:val="002060"/>
        </w:rPr>
        <w:t xml:space="preserve">differs from the home context, increasing the possibility of miscommunication and lack of understanding </w:t>
      </w:r>
      <w:r w:rsidR="00197151" w:rsidRPr="00E96828">
        <w:rPr>
          <w:color w:val="002060"/>
        </w:rPr>
        <w:t>of</w:t>
      </w:r>
      <w:r w:rsidR="00E30947" w:rsidRPr="00E96828">
        <w:rPr>
          <w:color w:val="002060"/>
        </w:rPr>
        <w:t xml:space="preserve"> the values placed by families and schools on particular activities</w:t>
      </w:r>
      <w:r w:rsidR="00E85FFA" w:rsidRPr="00E96828">
        <w:rPr>
          <w:color w:val="002060"/>
          <w:sz w:val="22"/>
          <w:szCs w:val="22"/>
        </w:rPr>
        <w:t xml:space="preserve">. </w:t>
      </w:r>
      <w:r w:rsidR="00F252D8" w:rsidRPr="00E96828">
        <w:rPr>
          <w:rFonts w:eastAsia="Times New Roman"/>
          <w:color w:val="002060"/>
        </w:rPr>
        <w:t>As Blanden and Machin (2010</w:t>
      </w:r>
      <w:r w:rsidR="00B601B0" w:rsidRPr="00E96828">
        <w:rPr>
          <w:rFonts w:eastAsia="Times New Roman"/>
          <w:color w:val="002060"/>
        </w:rPr>
        <w:t xml:space="preserve">) identify </w:t>
      </w:r>
      <w:r w:rsidR="00FA79F4" w:rsidRPr="00E96828">
        <w:rPr>
          <w:rFonts w:eastAsia="Times New Roman"/>
          <w:color w:val="002060"/>
        </w:rPr>
        <w:t>o</w:t>
      </w:r>
      <w:r w:rsidR="00C16E56" w:rsidRPr="00E96828">
        <w:rPr>
          <w:rFonts w:eastAsia="Times New Roman"/>
          <w:color w:val="002060"/>
        </w:rPr>
        <w:t xml:space="preserve">ral language and a </w:t>
      </w:r>
      <w:r w:rsidR="007D069C" w:rsidRPr="00E96828">
        <w:rPr>
          <w:rFonts w:eastAsia="Times New Roman"/>
          <w:color w:val="002060"/>
        </w:rPr>
        <w:t>rich</w:t>
      </w:r>
      <w:r w:rsidR="00C16E56" w:rsidRPr="00E96828">
        <w:rPr>
          <w:rFonts w:eastAsia="Times New Roman"/>
          <w:color w:val="002060"/>
        </w:rPr>
        <w:t xml:space="preserve"> vocabulary is key in underpinning successful literacy skills</w:t>
      </w:r>
      <w:r w:rsidR="00FA79F4" w:rsidRPr="00E96828">
        <w:rPr>
          <w:rFonts w:eastAsia="Times New Roman"/>
          <w:color w:val="002060"/>
        </w:rPr>
        <w:t>.</w:t>
      </w:r>
      <w:r w:rsidR="007D069C" w:rsidRPr="00E96828">
        <w:rPr>
          <w:rFonts w:eastAsia="Times New Roman"/>
          <w:color w:val="002060"/>
        </w:rPr>
        <w:t xml:space="preserve"> </w:t>
      </w:r>
      <w:r w:rsidR="00E44EB2" w:rsidRPr="00E96828">
        <w:rPr>
          <w:rFonts w:eastAsia="Times New Roman"/>
          <w:color w:val="002060"/>
        </w:rPr>
        <w:t>Therefore, f</w:t>
      </w:r>
      <w:r w:rsidR="00632443" w:rsidRPr="00E96828">
        <w:rPr>
          <w:rFonts w:eastAsia="Times New Roman"/>
          <w:color w:val="002060"/>
        </w:rPr>
        <w:t>amily members</w:t>
      </w:r>
      <w:r w:rsidR="007D069C" w:rsidRPr="00E96828">
        <w:rPr>
          <w:rFonts w:eastAsia="Times New Roman"/>
          <w:color w:val="002060"/>
        </w:rPr>
        <w:t xml:space="preserve"> scaffolding and modelling new skills and introducing new vocabulary informally through play based activities is vitally important. </w:t>
      </w:r>
      <w:r w:rsidR="00B601B0" w:rsidRPr="00E96828">
        <w:rPr>
          <w:rFonts w:eastAsia="Times New Roman"/>
          <w:color w:val="002060"/>
        </w:rPr>
        <w:t xml:space="preserve"> </w:t>
      </w:r>
      <w:r w:rsidR="007D069C" w:rsidRPr="00E96828">
        <w:rPr>
          <w:rFonts w:eastAsia="Times New Roman"/>
          <w:color w:val="002060"/>
        </w:rPr>
        <w:t>A</w:t>
      </w:r>
      <w:r w:rsidR="00E85FFA" w:rsidRPr="00E96828">
        <w:rPr>
          <w:rFonts w:eastAsia="Times New Roman"/>
          <w:color w:val="002060"/>
        </w:rPr>
        <w:t xml:space="preserve">dditionally, </w:t>
      </w:r>
      <w:r w:rsidR="00B601B0" w:rsidRPr="00E96828">
        <w:rPr>
          <w:rFonts w:eastAsia="Times New Roman"/>
          <w:color w:val="002060"/>
        </w:rPr>
        <w:t>Sammons et al.</w:t>
      </w:r>
      <w:r w:rsidR="007A2C3A" w:rsidRPr="00E96828">
        <w:rPr>
          <w:rFonts w:eastAsia="Times New Roman"/>
          <w:color w:val="002060"/>
        </w:rPr>
        <w:t xml:space="preserve"> (2004</w:t>
      </w:r>
      <w:r w:rsidR="00B601B0" w:rsidRPr="00E96828">
        <w:rPr>
          <w:rFonts w:eastAsia="Times New Roman"/>
          <w:color w:val="002060"/>
        </w:rPr>
        <w:t xml:space="preserve">) reinforce </w:t>
      </w:r>
      <w:r w:rsidR="008C262B" w:rsidRPr="00E96828">
        <w:rPr>
          <w:rFonts w:eastAsia="Times New Roman"/>
          <w:color w:val="002060"/>
        </w:rPr>
        <w:t>how a</w:t>
      </w:r>
      <w:r w:rsidR="007A2C3A" w:rsidRPr="00E96828">
        <w:rPr>
          <w:rFonts w:eastAsia="Times New Roman"/>
          <w:color w:val="002060"/>
        </w:rPr>
        <w:t xml:space="preserve"> positive HL</w:t>
      </w:r>
      <w:r w:rsidR="007D069C" w:rsidRPr="00E96828">
        <w:rPr>
          <w:rFonts w:eastAsia="Times New Roman"/>
          <w:color w:val="002060"/>
        </w:rPr>
        <w:t>E can counteract</w:t>
      </w:r>
      <w:r w:rsidR="00E30947" w:rsidRPr="00E96828">
        <w:rPr>
          <w:rFonts w:eastAsia="Times New Roman"/>
          <w:color w:val="002060"/>
        </w:rPr>
        <w:t xml:space="preserve"> disadvantage in other areas, </w:t>
      </w:r>
      <w:r w:rsidR="00B77A4E" w:rsidRPr="00E96828">
        <w:rPr>
          <w:rFonts w:eastAsia="Times New Roman"/>
          <w:color w:val="002060"/>
        </w:rPr>
        <w:t xml:space="preserve">but </w:t>
      </w:r>
      <w:r w:rsidR="00E30947" w:rsidRPr="00E96828">
        <w:rPr>
          <w:rFonts w:eastAsia="Times New Roman"/>
          <w:color w:val="002060"/>
        </w:rPr>
        <w:t>the quality of the HLE provided will be influenced by parents</w:t>
      </w:r>
      <w:r w:rsidR="00E85FFA" w:rsidRPr="00E96828">
        <w:rPr>
          <w:rFonts w:eastAsia="Times New Roman"/>
          <w:color w:val="002060"/>
        </w:rPr>
        <w:t>’</w:t>
      </w:r>
      <w:r w:rsidR="00E30947" w:rsidRPr="00E96828">
        <w:rPr>
          <w:rFonts w:eastAsia="Times New Roman"/>
          <w:color w:val="002060"/>
        </w:rPr>
        <w:t xml:space="preserve"> own experiences</w:t>
      </w:r>
      <w:r w:rsidR="00C7061B" w:rsidRPr="00E96828">
        <w:rPr>
          <w:rFonts w:eastAsia="Times New Roman"/>
          <w:color w:val="002060"/>
        </w:rPr>
        <w:t xml:space="preserve"> of life and education (Coghlan</w:t>
      </w:r>
      <w:r w:rsidR="00E30947" w:rsidRPr="00E96828">
        <w:rPr>
          <w:rFonts w:eastAsia="Times New Roman"/>
          <w:color w:val="002060"/>
        </w:rPr>
        <w:t xml:space="preserve"> et al. 2009).</w:t>
      </w:r>
    </w:p>
    <w:p w14:paraId="6689022F" w14:textId="77777777" w:rsidR="0054361D" w:rsidRPr="00E96828" w:rsidRDefault="0054361D" w:rsidP="00F8640C">
      <w:pPr>
        <w:pStyle w:val="Default"/>
        <w:spacing w:line="360" w:lineRule="auto"/>
        <w:jc w:val="both"/>
        <w:rPr>
          <w:rFonts w:ascii="Times New Roman" w:hAnsi="Times New Roman" w:cs="Times New Roman"/>
          <w:b/>
          <w:color w:val="002060"/>
          <w:sz w:val="28"/>
          <w:szCs w:val="28"/>
        </w:rPr>
      </w:pPr>
    </w:p>
    <w:p w14:paraId="32B83876" w14:textId="267032B2" w:rsidR="00794B39" w:rsidRPr="00E96828" w:rsidRDefault="0076749E" w:rsidP="00F8640C">
      <w:pPr>
        <w:pStyle w:val="Default"/>
        <w:spacing w:line="360" w:lineRule="auto"/>
        <w:jc w:val="both"/>
        <w:rPr>
          <w:rFonts w:ascii="Times New Roman" w:hAnsi="Times New Roman" w:cs="Times New Roman"/>
          <w:color w:val="002060"/>
        </w:rPr>
      </w:pPr>
      <w:r w:rsidRPr="00E96828">
        <w:rPr>
          <w:rFonts w:ascii="Times New Roman" w:hAnsi="Times New Roman" w:cs="Times New Roman"/>
          <w:color w:val="002060"/>
        </w:rPr>
        <w:t>Our k</w:t>
      </w:r>
      <w:r w:rsidR="0061289A" w:rsidRPr="00E96828">
        <w:rPr>
          <w:rFonts w:ascii="Times New Roman" w:hAnsi="Times New Roman" w:cs="Times New Roman"/>
          <w:color w:val="002060"/>
        </w:rPr>
        <w:t xml:space="preserve">ey research </w:t>
      </w:r>
      <w:r w:rsidR="00794B39" w:rsidRPr="00E96828">
        <w:rPr>
          <w:rFonts w:ascii="Times New Roman" w:hAnsi="Times New Roman" w:cs="Times New Roman"/>
          <w:color w:val="002060"/>
        </w:rPr>
        <w:t>aim</w:t>
      </w:r>
      <w:r w:rsidRPr="00E96828">
        <w:rPr>
          <w:rFonts w:ascii="Times New Roman" w:hAnsi="Times New Roman" w:cs="Times New Roman"/>
          <w:color w:val="002060"/>
        </w:rPr>
        <w:t xml:space="preserve"> in relation to readiness was</w:t>
      </w:r>
      <w:r w:rsidR="00794B39" w:rsidRPr="00E96828">
        <w:rPr>
          <w:rFonts w:ascii="Times New Roman" w:hAnsi="Times New Roman" w:cs="Times New Roman"/>
          <w:color w:val="002060"/>
        </w:rPr>
        <w:t>:</w:t>
      </w:r>
    </w:p>
    <w:p w14:paraId="65033A4A" w14:textId="764429EE" w:rsidR="00794B39" w:rsidRPr="00E96828" w:rsidRDefault="00794B39" w:rsidP="00F8640C">
      <w:pPr>
        <w:pStyle w:val="Default"/>
        <w:spacing w:line="360" w:lineRule="auto"/>
        <w:jc w:val="both"/>
        <w:rPr>
          <w:rFonts w:ascii="Times New Roman" w:hAnsi="Times New Roman" w:cs="Times New Roman"/>
          <w:b/>
          <w:color w:val="002060"/>
          <w:sz w:val="28"/>
          <w:szCs w:val="28"/>
        </w:rPr>
      </w:pPr>
      <w:r w:rsidRPr="00E96828">
        <w:rPr>
          <w:rFonts w:ascii="Times New Roman" w:hAnsi="Times New Roman" w:cs="Times New Roman"/>
          <w:color w:val="002060"/>
        </w:rPr>
        <w:lastRenderedPageBreak/>
        <w:t xml:space="preserve">How do we, individually and collectively, improve the learning and </w:t>
      </w:r>
      <w:r w:rsidR="00731B8D" w:rsidRPr="00E96828">
        <w:rPr>
          <w:rFonts w:ascii="Times New Roman" w:hAnsi="Times New Roman" w:cs="Times New Roman"/>
          <w:color w:val="002060"/>
        </w:rPr>
        <w:t>well-being</w:t>
      </w:r>
      <w:r w:rsidRPr="00E96828">
        <w:rPr>
          <w:rFonts w:ascii="Times New Roman" w:hAnsi="Times New Roman" w:cs="Times New Roman"/>
          <w:color w:val="002060"/>
        </w:rPr>
        <w:t xml:space="preserve"> of young children as they progress through children’s services?  </w:t>
      </w:r>
    </w:p>
    <w:p w14:paraId="1720EBD0" w14:textId="77777777" w:rsidR="00794B39" w:rsidRPr="00E96828" w:rsidRDefault="00794B39" w:rsidP="00A64FD6">
      <w:pPr>
        <w:pStyle w:val="Default"/>
        <w:jc w:val="both"/>
        <w:rPr>
          <w:rFonts w:ascii="Times New Roman" w:hAnsi="Times New Roman" w:cs="Times New Roman"/>
          <w:b/>
          <w:color w:val="002060"/>
          <w:sz w:val="28"/>
          <w:szCs w:val="28"/>
        </w:rPr>
      </w:pPr>
    </w:p>
    <w:p w14:paraId="1D87F202" w14:textId="3479E0C8" w:rsidR="0061289A" w:rsidRPr="00E96828" w:rsidRDefault="00794B39" w:rsidP="00A64FD6">
      <w:pPr>
        <w:pStyle w:val="Default"/>
        <w:jc w:val="both"/>
        <w:rPr>
          <w:rFonts w:ascii="Times New Roman" w:hAnsi="Times New Roman" w:cs="Times New Roman"/>
          <w:b/>
          <w:color w:val="002060"/>
        </w:rPr>
      </w:pPr>
      <w:r w:rsidRPr="00E96828">
        <w:rPr>
          <w:rFonts w:ascii="Times New Roman" w:hAnsi="Times New Roman" w:cs="Times New Roman"/>
          <w:b/>
          <w:color w:val="002060"/>
        </w:rPr>
        <w:t xml:space="preserve">Research </w:t>
      </w:r>
      <w:r w:rsidR="0061289A" w:rsidRPr="00E96828">
        <w:rPr>
          <w:rFonts w:ascii="Times New Roman" w:hAnsi="Times New Roman" w:cs="Times New Roman"/>
          <w:b/>
          <w:color w:val="002060"/>
        </w:rPr>
        <w:t>questions</w:t>
      </w:r>
      <w:r w:rsidR="00036955" w:rsidRPr="00E96828">
        <w:rPr>
          <w:rFonts w:ascii="Times New Roman" w:hAnsi="Times New Roman" w:cs="Times New Roman"/>
          <w:b/>
          <w:color w:val="002060"/>
        </w:rPr>
        <w:t>:</w:t>
      </w:r>
    </w:p>
    <w:p w14:paraId="1BA2AF1E" w14:textId="77777777" w:rsidR="009D5994" w:rsidRPr="00E96828" w:rsidRDefault="009D5994" w:rsidP="00A64FD6">
      <w:pPr>
        <w:pStyle w:val="Default"/>
        <w:jc w:val="both"/>
        <w:rPr>
          <w:rFonts w:ascii="Times New Roman" w:hAnsi="Times New Roman" w:cs="Times New Roman"/>
          <w:color w:val="002060"/>
          <w:sz w:val="10"/>
          <w:szCs w:val="10"/>
        </w:rPr>
      </w:pPr>
    </w:p>
    <w:p w14:paraId="0DD9BF2D" w14:textId="1FE2347B" w:rsidR="001D11DA" w:rsidRPr="00E96828" w:rsidRDefault="001D11DA" w:rsidP="00C532BA">
      <w:pPr>
        <w:pStyle w:val="Default"/>
        <w:spacing w:line="360" w:lineRule="auto"/>
        <w:jc w:val="both"/>
        <w:rPr>
          <w:rFonts w:ascii="Times New Roman" w:hAnsi="Times New Roman" w:cs="Times New Roman"/>
          <w:color w:val="002060"/>
        </w:rPr>
      </w:pPr>
      <w:r w:rsidRPr="00E96828">
        <w:rPr>
          <w:rFonts w:ascii="Times New Roman" w:hAnsi="Times New Roman" w:cs="Times New Roman"/>
          <w:color w:val="002060"/>
        </w:rPr>
        <w:t xml:space="preserve">The research </w:t>
      </w:r>
      <w:r w:rsidR="00794B39" w:rsidRPr="00E96828">
        <w:rPr>
          <w:rFonts w:ascii="Times New Roman" w:hAnsi="Times New Roman" w:cs="Times New Roman"/>
          <w:color w:val="002060"/>
        </w:rPr>
        <w:t>questions</w:t>
      </w:r>
      <w:r w:rsidRPr="00E96828">
        <w:rPr>
          <w:rFonts w:ascii="Times New Roman" w:hAnsi="Times New Roman" w:cs="Times New Roman"/>
          <w:color w:val="002060"/>
        </w:rPr>
        <w:t xml:space="preserve"> were:</w:t>
      </w:r>
    </w:p>
    <w:p w14:paraId="049E128F" w14:textId="77777777" w:rsidR="001C7163" w:rsidRPr="00E96828" w:rsidRDefault="001C7163" w:rsidP="00C532BA">
      <w:pPr>
        <w:pStyle w:val="ListParagraph"/>
        <w:tabs>
          <w:tab w:val="left" w:pos="567"/>
          <w:tab w:val="left" w:pos="1247"/>
          <w:tab w:val="left" w:pos="1701"/>
          <w:tab w:val="left" w:pos="3402"/>
          <w:tab w:val="left" w:pos="4536"/>
          <w:tab w:val="left" w:pos="6804"/>
          <w:tab w:val="left" w:pos="8505"/>
        </w:tabs>
        <w:spacing w:line="360" w:lineRule="auto"/>
        <w:ind w:left="360"/>
        <w:jc w:val="both"/>
        <w:rPr>
          <w:color w:val="002060"/>
          <w:sz w:val="10"/>
          <w:szCs w:val="10"/>
        </w:rPr>
      </w:pPr>
    </w:p>
    <w:p w14:paraId="20609398" w14:textId="6FF49113" w:rsidR="001C7163" w:rsidRPr="00E96828" w:rsidRDefault="003127A6" w:rsidP="00C532BA">
      <w:pPr>
        <w:pStyle w:val="ListParagraph"/>
        <w:numPr>
          <w:ilvl w:val="0"/>
          <w:numId w:val="10"/>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How do we</w:t>
      </w:r>
      <w:r w:rsidR="001179D4" w:rsidRPr="00E96828">
        <w:rPr>
          <w:color w:val="002060"/>
        </w:rPr>
        <w:t xml:space="preserve"> develop a shared understanding of school readiness</w:t>
      </w:r>
      <w:r w:rsidR="00DC5E10" w:rsidRPr="00E96828">
        <w:rPr>
          <w:color w:val="002060"/>
        </w:rPr>
        <w:t xml:space="preserve"> fo</w:t>
      </w:r>
      <w:r w:rsidR="00A626BB" w:rsidRPr="00E96828">
        <w:rPr>
          <w:color w:val="002060"/>
        </w:rPr>
        <w:t>r children and</w:t>
      </w:r>
      <w:r w:rsidR="00DC5E10" w:rsidRPr="00E96828">
        <w:rPr>
          <w:color w:val="002060"/>
        </w:rPr>
        <w:t xml:space="preserve"> adults</w:t>
      </w:r>
      <w:r w:rsidR="0076749E" w:rsidRPr="00E96828">
        <w:rPr>
          <w:color w:val="002060"/>
        </w:rPr>
        <w:t xml:space="preserve"> /</w:t>
      </w:r>
      <w:r w:rsidR="00ED1458" w:rsidRPr="00E96828">
        <w:rPr>
          <w:color w:val="002060"/>
        </w:rPr>
        <w:t xml:space="preserve"> </w:t>
      </w:r>
      <w:r w:rsidR="007A2C3A" w:rsidRPr="00E96828">
        <w:rPr>
          <w:color w:val="002060"/>
        </w:rPr>
        <w:t>educators</w:t>
      </w:r>
      <w:r w:rsidRPr="00E96828">
        <w:rPr>
          <w:color w:val="002060"/>
        </w:rPr>
        <w:t>?</w:t>
      </w:r>
      <w:r w:rsidR="00DC5E10" w:rsidRPr="00E96828">
        <w:rPr>
          <w:color w:val="002060"/>
        </w:rPr>
        <w:t xml:space="preserve"> </w:t>
      </w:r>
    </w:p>
    <w:p w14:paraId="0436FE45" w14:textId="77777777" w:rsidR="00DC5E10" w:rsidRPr="00E96828" w:rsidRDefault="00DC5E10" w:rsidP="00C532BA">
      <w:pPr>
        <w:tabs>
          <w:tab w:val="left" w:pos="567"/>
          <w:tab w:val="left" w:pos="1247"/>
          <w:tab w:val="left" w:pos="1701"/>
          <w:tab w:val="left" w:pos="3402"/>
          <w:tab w:val="left" w:pos="4536"/>
          <w:tab w:val="left" w:pos="6804"/>
          <w:tab w:val="left" w:pos="8505"/>
        </w:tabs>
        <w:spacing w:line="360" w:lineRule="auto"/>
        <w:jc w:val="both"/>
        <w:rPr>
          <w:color w:val="002060"/>
        </w:rPr>
      </w:pPr>
    </w:p>
    <w:p w14:paraId="12EF5FB2" w14:textId="7FE93B19" w:rsidR="00DC5E10" w:rsidRPr="00E96828" w:rsidRDefault="003127A6" w:rsidP="00C532BA">
      <w:pPr>
        <w:pStyle w:val="ListParagraph"/>
        <w:numPr>
          <w:ilvl w:val="0"/>
          <w:numId w:val="10"/>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 xml:space="preserve">How can we </w:t>
      </w:r>
      <w:r w:rsidR="00DC5E10" w:rsidRPr="00E96828">
        <w:rPr>
          <w:color w:val="002060"/>
        </w:rPr>
        <w:t>establish a means of evaluating personal practice in light of others’ insights and critiques</w:t>
      </w:r>
      <w:r w:rsidRPr="00E96828">
        <w:rPr>
          <w:color w:val="002060"/>
        </w:rPr>
        <w:t>?</w:t>
      </w:r>
    </w:p>
    <w:p w14:paraId="340AE36B" w14:textId="77777777" w:rsidR="001C7163" w:rsidRPr="00E96828" w:rsidRDefault="001C7163" w:rsidP="00C532BA">
      <w:pPr>
        <w:tabs>
          <w:tab w:val="left" w:pos="567"/>
          <w:tab w:val="left" w:pos="1247"/>
          <w:tab w:val="left" w:pos="1701"/>
          <w:tab w:val="left" w:pos="3402"/>
          <w:tab w:val="left" w:pos="4536"/>
          <w:tab w:val="left" w:pos="6804"/>
          <w:tab w:val="left" w:pos="8505"/>
        </w:tabs>
        <w:spacing w:line="360" w:lineRule="auto"/>
        <w:jc w:val="both"/>
        <w:rPr>
          <w:color w:val="002060"/>
        </w:rPr>
      </w:pPr>
    </w:p>
    <w:p w14:paraId="0121AF1F" w14:textId="6F1B2862" w:rsidR="001C7163" w:rsidRPr="00E96828" w:rsidRDefault="003127A6" w:rsidP="00C532BA">
      <w:pPr>
        <w:pStyle w:val="ListParagraph"/>
        <w:numPr>
          <w:ilvl w:val="0"/>
          <w:numId w:val="10"/>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 xml:space="preserve">What </w:t>
      </w:r>
      <w:r w:rsidR="001C7163" w:rsidRPr="00E96828">
        <w:rPr>
          <w:color w:val="002060"/>
        </w:rPr>
        <w:t xml:space="preserve">connections </w:t>
      </w:r>
      <w:r w:rsidRPr="00E96828">
        <w:rPr>
          <w:color w:val="002060"/>
        </w:rPr>
        <w:t xml:space="preserve">are possible </w:t>
      </w:r>
      <w:r w:rsidR="001C7163" w:rsidRPr="00E96828">
        <w:rPr>
          <w:color w:val="002060"/>
        </w:rPr>
        <w:t>between different priorities for improving the transition o</w:t>
      </w:r>
      <w:r w:rsidRPr="00E96828">
        <w:rPr>
          <w:color w:val="002060"/>
        </w:rPr>
        <w:t>f young children?</w:t>
      </w:r>
    </w:p>
    <w:p w14:paraId="010EDDED" w14:textId="77777777" w:rsidR="001C7163" w:rsidRPr="00E96828" w:rsidRDefault="001C7163" w:rsidP="00C532BA">
      <w:pPr>
        <w:tabs>
          <w:tab w:val="left" w:pos="567"/>
          <w:tab w:val="left" w:pos="1247"/>
          <w:tab w:val="left" w:pos="1701"/>
          <w:tab w:val="left" w:pos="3402"/>
          <w:tab w:val="left" w:pos="4536"/>
          <w:tab w:val="left" w:pos="6804"/>
          <w:tab w:val="left" w:pos="8505"/>
        </w:tabs>
        <w:spacing w:line="360" w:lineRule="auto"/>
        <w:jc w:val="both"/>
        <w:rPr>
          <w:color w:val="002060"/>
        </w:rPr>
      </w:pPr>
    </w:p>
    <w:p w14:paraId="5522D2F4" w14:textId="29267E35" w:rsidR="00122653" w:rsidRPr="00E96828" w:rsidRDefault="003127A6" w:rsidP="00C532BA">
      <w:pPr>
        <w:pStyle w:val="ListParagraph"/>
        <w:numPr>
          <w:ilvl w:val="0"/>
          <w:numId w:val="10"/>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What is</w:t>
      </w:r>
      <w:r w:rsidR="001C7163" w:rsidRPr="00E96828">
        <w:rPr>
          <w:color w:val="002060"/>
        </w:rPr>
        <w:t xml:space="preserve"> a shared visio</w:t>
      </w:r>
      <w:r w:rsidRPr="00E96828">
        <w:rPr>
          <w:color w:val="002060"/>
        </w:rPr>
        <w:t>n and purpose for a way forward?</w:t>
      </w:r>
    </w:p>
    <w:p w14:paraId="0C32AFBD" w14:textId="77777777" w:rsidR="00122653" w:rsidRPr="00E96828" w:rsidRDefault="00122653" w:rsidP="00A64FD6">
      <w:pPr>
        <w:pStyle w:val="Default"/>
        <w:jc w:val="both"/>
        <w:rPr>
          <w:rFonts w:ascii="Times New Roman" w:hAnsi="Times New Roman" w:cs="Times New Roman"/>
          <w:b/>
          <w:color w:val="002060"/>
          <w:sz w:val="28"/>
          <w:szCs w:val="28"/>
        </w:rPr>
      </w:pPr>
    </w:p>
    <w:p w14:paraId="030AA9E6" w14:textId="3B75950B" w:rsidR="0061289A" w:rsidRPr="00E96828" w:rsidRDefault="00C532BA" w:rsidP="00A64FD6">
      <w:pPr>
        <w:pStyle w:val="Default"/>
        <w:jc w:val="both"/>
        <w:rPr>
          <w:rFonts w:ascii="Times New Roman" w:eastAsia="Times New Roman" w:hAnsi="Times New Roman" w:cs="Times New Roman"/>
          <w:color w:val="002060"/>
        </w:rPr>
      </w:pPr>
      <w:r w:rsidRPr="00E96828">
        <w:rPr>
          <w:rFonts w:ascii="Times New Roman" w:hAnsi="Times New Roman" w:cs="Times New Roman"/>
          <w:b/>
          <w:color w:val="002060"/>
        </w:rPr>
        <w:t>Methodology</w:t>
      </w:r>
      <w:r w:rsidR="001C7163" w:rsidRPr="00E96828">
        <w:rPr>
          <w:rFonts w:ascii="Times New Roman" w:hAnsi="Times New Roman" w:cs="Times New Roman"/>
          <w:b/>
          <w:color w:val="002060"/>
        </w:rPr>
        <w:t xml:space="preserve"> </w:t>
      </w:r>
    </w:p>
    <w:p w14:paraId="3DFD84E9" w14:textId="1AC41B8E" w:rsidR="00B23B97" w:rsidRPr="00E96828" w:rsidRDefault="0061289A" w:rsidP="00A64FD6">
      <w:pPr>
        <w:pStyle w:val="Default"/>
        <w:jc w:val="both"/>
        <w:rPr>
          <w:rFonts w:ascii="Times New Roman" w:hAnsi="Times New Roman" w:cs="Times New Roman"/>
          <w:b/>
          <w:i/>
          <w:color w:val="002060"/>
        </w:rPr>
      </w:pPr>
      <w:r w:rsidRPr="00E96828">
        <w:rPr>
          <w:rFonts w:ascii="Times New Roman" w:hAnsi="Times New Roman" w:cs="Times New Roman"/>
          <w:b/>
          <w:i/>
          <w:color w:val="002060"/>
        </w:rPr>
        <w:t>Design</w:t>
      </w:r>
    </w:p>
    <w:p w14:paraId="3429746D" w14:textId="146E7540" w:rsidR="005B3773" w:rsidRPr="00E96828" w:rsidRDefault="0096509F" w:rsidP="005B3773">
      <w:pPr>
        <w:tabs>
          <w:tab w:val="left" w:pos="0"/>
        </w:tabs>
        <w:spacing w:line="360" w:lineRule="auto"/>
        <w:jc w:val="both"/>
        <w:rPr>
          <w:color w:val="002060"/>
        </w:rPr>
      </w:pPr>
      <w:r w:rsidRPr="00E96828">
        <w:rPr>
          <w:color w:val="002060"/>
        </w:rPr>
        <w:t xml:space="preserve">The most appropriate design for supporting conditions for change, was a participatory action research approach (McIntosh 2010) which </w:t>
      </w:r>
      <w:r w:rsidR="005B3773" w:rsidRPr="00E96828">
        <w:rPr>
          <w:color w:val="002060"/>
        </w:rPr>
        <w:t>is concerned with both the process and the end product of inquiry (Leitch and Day 2000)</w:t>
      </w:r>
      <w:r w:rsidR="003E1F63" w:rsidRPr="00E96828">
        <w:rPr>
          <w:color w:val="002060"/>
        </w:rPr>
        <w:t xml:space="preserve">. It </w:t>
      </w:r>
      <w:r w:rsidR="005B3773" w:rsidRPr="00E96828">
        <w:rPr>
          <w:color w:val="002060"/>
        </w:rPr>
        <w:t xml:space="preserve">is about </w:t>
      </w:r>
      <w:r w:rsidRPr="00E96828">
        <w:rPr>
          <w:color w:val="002060"/>
        </w:rPr>
        <w:t xml:space="preserve">working </w:t>
      </w:r>
      <w:r w:rsidRPr="00E96828">
        <w:rPr>
          <w:i/>
          <w:color w:val="002060"/>
        </w:rPr>
        <w:t>with</w:t>
      </w:r>
      <w:r w:rsidRPr="00E96828">
        <w:rPr>
          <w:color w:val="002060"/>
        </w:rPr>
        <w:t xml:space="preserve"> participants </w:t>
      </w:r>
      <w:r w:rsidR="003E1F63" w:rsidRPr="00E96828">
        <w:rPr>
          <w:color w:val="002060"/>
        </w:rPr>
        <w:t>to develop their ownership and</w:t>
      </w:r>
      <w:r w:rsidRPr="00E96828">
        <w:rPr>
          <w:color w:val="002060"/>
        </w:rPr>
        <w:t xml:space="preserve"> understanding </w:t>
      </w:r>
      <w:r w:rsidR="003E1F63" w:rsidRPr="00E96828">
        <w:rPr>
          <w:color w:val="002060"/>
        </w:rPr>
        <w:t xml:space="preserve">of </w:t>
      </w:r>
      <w:r w:rsidRPr="00E96828">
        <w:rPr>
          <w:color w:val="002060"/>
        </w:rPr>
        <w:t xml:space="preserve">their own situation </w:t>
      </w:r>
      <w:r w:rsidR="00C408AA" w:rsidRPr="00E96828">
        <w:rPr>
          <w:color w:val="002060"/>
        </w:rPr>
        <w:t>so</w:t>
      </w:r>
      <w:r w:rsidRPr="00E96828">
        <w:rPr>
          <w:color w:val="002060"/>
        </w:rPr>
        <w:t xml:space="preserve"> otherness</w:t>
      </w:r>
      <w:r w:rsidR="00C408AA" w:rsidRPr="00E96828">
        <w:rPr>
          <w:color w:val="002060"/>
        </w:rPr>
        <w:t xml:space="preserve"> is valued</w:t>
      </w:r>
      <w:r w:rsidRPr="00E96828">
        <w:rPr>
          <w:color w:val="002060"/>
        </w:rPr>
        <w:t xml:space="preserve"> (Mason 2002).</w:t>
      </w:r>
      <w:r w:rsidR="00C408AA" w:rsidRPr="00E96828">
        <w:rPr>
          <w:color w:val="002060"/>
        </w:rPr>
        <w:t xml:space="preserve"> </w:t>
      </w:r>
      <w:r w:rsidR="005B3773" w:rsidRPr="00E96828">
        <w:rPr>
          <w:color w:val="002060"/>
        </w:rPr>
        <w:t xml:space="preserve">The emphasis </w:t>
      </w:r>
      <w:r w:rsidR="00C408AA" w:rsidRPr="00E96828">
        <w:rPr>
          <w:color w:val="002060"/>
        </w:rPr>
        <w:t xml:space="preserve">was </w:t>
      </w:r>
      <w:r w:rsidR="005B3773" w:rsidRPr="00E96828">
        <w:rPr>
          <w:color w:val="002060"/>
        </w:rPr>
        <w:t>on the underpinning principles of action research according</w:t>
      </w:r>
      <w:r w:rsidR="00C408AA" w:rsidRPr="00E96828">
        <w:rPr>
          <w:color w:val="002060"/>
        </w:rPr>
        <w:t xml:space="preserve"> to McCormack and Boomer (2007) as follows</w:t>
      </w:r>
      <w:r w:rsidR="005B3773" w:rsidRPr="00E96828">
        <w:rPr>
          <w:color w:val="002060"/>
        </w:rPr>
        <w:t>:</w:t>
      </w:r>
    </w:p>
    <w:p w14:paraId="35644008" w14:textId="77777777" w:rsidR="005B3773" w:rsidRPr="00E96828" w:rsidRDefault="005B3773" w:rsidP="005B3773">
      <w:pPr>
        <w:tabs>
          <w:tab w:val="left" w:pos="0"/>
        </w:tabs>
        <w:spacing w:line="360" w:lineRule="auto"/>
        <w:jc w:val="both"/>
        <w:rPr>
          <w:color w:val="002060"/>
          <w:sz w:val="16"/>
          <w:szCs w:val="16"/>
        </w:rPr>
      </w:pPr>
    </w:p>
    <w:p w14:paraId="61F942DA" w14:textId="77777777" w:rsidR="005B3773" w:rsidRPr="00E96828" w:rsidRDefault="005B3773" w:rsidP="005B3773">
      <w:pPr>
        <w:pStyle w:val="ListParagraph"/>
        <w:numPr>
          <w:ilvl w:val="0"/>
          <w:numId w:val="29"/>
        </w:numPr>
        <w:tabs>
          <w:tab w:val="left" w:pos="0"/>
        </w:tabs>
        <w:spacing w:line="360" w:lineRule="auto"/>
        <w:contextualSpacing w:val="0"/>
        <w:jc w:val="both"/>
        <w:rPr>
          <w:color w:val="002060"/>
        </w:rPr>
      </w:pPr>
      <w:r w:rsidRPr="00E96828">
        <w:rPr>
          <w:color w:val="002060"/>
        </w:rPr>
        <w:t>working with the participants’ beliefs and values</w:t>
      </w:r>
    </w:p>
    <w:p w14:paraId="32869E21" w14:textId="77777777" w:rsidR="005B3773" w:rsidRPr="00E96828" w:rsidRDefault="005B3773" w:rsidP="005B3773">
      <w:pPr>
        <w:pStyle w:val="ListParagraph"/>
        <w:numPr>
          <w:ilvl w:val="0"/>
          <w:numId w:val="29"/>
        </w:numPr>
        <w:tabs>
          <w:tab w:val="left" w:pos="0"/>
        </w:tabs>
        <w:spacing w:line="360" w:lineRule="auto"/>
        <w:contextualSpacing w:val="0"/>
        <w:jc w:val="both"/>
        <w:rPr>
          <w:color w:val="002060"/>
        </w:rPr>
      </w:pPr>
      <w:r w:rsidRPr="00E96828">
        <w:rPr>
          <w:color w:val="002060"/>
        </w:rPr>
        <w:t>‘working with’ rather than ‘doing to’ the participants</w:t>
      </w:r>
    </w:p>
    <w:p w14:paraId="716D3845" w14:textId="77777777" w:rsidR="005B3773" w:rsidRPr="00E96828" w:rsidRDefault="005B3773" w:rsidP="005B3773">
      <w:pPr>
        <w:pStyle w:val="ListParagraph"/>
        <w:numPr>
          <w:ilvl w:val="0"/>
          <w:numId w:val="29"/>
        </w:numPr>
        <w:tabs>
          <w:tab w:val="left" w:pos="0"/>
        </w:tabs>
        <w:spacing w:line="360" w:lineRule="auto"/>
        <w:contextualSpacing w:val="0"/>
        <w:jc w:val="both"/>
        <w:rPr>
          <w:color w:val="002060"/>
        </w:rPr>
      </w:pPr>
      <w:r w:rsidRPr="00E96828">
        <w:rPr>
          <w:color w:val="002060"/>
        </w:rPr>
        <w:t>valuing the participants as co-researchers / informants</w:t>
      </w:r>
    </w:p>
    <w:p w14:paraId="06149892" w14:textId="4DAA90B6" w:rsidR="005B3773" w:rsidRPr="00E96828" w:rsidRDefault="005B3773" w:rsidP="005B3773">
      <w:pPr>
        <w:pStyle w:val="ListParagraph"/>
        <w:numPr>
          <w:ilvl w:val="0"/>
          <w:numId w:val="29"/>
        </w:numPr>
        <w:tabs>
          <w:tab w:val="left" w:pos="0"/>
        </w:tabs>
        <w:spacing w:line="360" w:lineRule="auto"/>
        <w:contextualSpacing w:val="0"/>
        <w:jc w:val="both"/>
        <w:rPr>
          <w:color w:val="002060"/>
        </w:rPr>
      </w:pPr>
      <w:r w:rsidRPr="00E96828">
        <w:rPr>
          <w:color w:val="002060"/>
        </w:rPr>
        <w:t>placing an equal e</w:t>
      </w:r>
      <w:r w:rsidR="003E1F63" w:rsidRPr="00E96828">
        <w:rPr>
          <w:color w:val="002060"/>
        </w:rPr>
        <w:t>mphasis on action and process</w:t>
      </w:r>
    </w:p>
    <w:p w14:paraId="5F2DC2EC" w14:textId="16F5584E" w:rsidR="005B3773" w:rsidRPr="00E96828" w:rsidRDefault="005B3773" w:rsidP="005B3773">
      <w:pPr>
        <w:pStyle w:val="ListParagraph"/>
        <w:tabs>
          <w:tab w:val="left" w:pos="0"/>
        </w:tabs>
        <w:spacing w:line="360" w:lineRule="auto"/>
        <w:ind w:left="0"/>
        <w:jc w:val="both"/>
        <w:rPr>
          <w:color w:val="002060"/>
        </w:rPr>
      </w:pPr>
      <w:r w:rsidRPr="00E96828">
        <w:rPr>
          <w:color w:val="002060"/>
        </w:rPr>
        <w:t xml:space="preserve">                          </w:t>
      </w:r>
      <w:r w:rsidR="002F5BE1" w:rsidRPr="00E96828">
        <w:rPr>
          <w:color w:val="002060"/>
        </w:rPr>
        <w:t xml:space="preserve">    (McCormack and Boomer </w:t>
      </w:r>
      <w:r w:rsidR="00C408AA" w:rsidRPr="00E96828">
        <w:rPr>
          <w:color w:val="002060"/>
        </w:rPr>
        <w:t>2007</w:t>
      </w:r>
      <w:r w:rsidR="009B5E27" w:rsidRPr="00E96828">
        <w:rPr>
          <w:color w:val="002060"/>
        </w:rPr>
        <w:t xml:space="preserve"> p</w:t>
      </w:r>
      <w:r w:rsidRPr="00E96828">
        <w:rPr>
          <w:color w:val="002060"/>
        </w:rPr>
        <w:t xml:space="preserve"> 20). </w:t>
      </w:r>
    </w:p>
    <w:p w14:paraId="6F4E04AD" w14:textId="77777777" w:rsidR="005B3773" w:rsidRPr="00E96828" w:rsidRDefault="005B3773" w:rsidP="0096509F">
      <w:pPr>
        <w:tabs>
          <w:tab w:val="left" w:pos="0"/>
        </w:tabs>
        <w:spacing w:line="360" w:lineRule="auto"/>
        <w:jc w:val="both"/>
        <w:rPr>
          <w:color w:val="002060"/>
        </w:rPr>
      </w:pPr>
    </w:p>
    <w:p w14:paraId="1F164388" w14:textId="77777777" w:rsidR="005B3773" w:rsidRPr="00E96828" w:rsidRDefault="005B3773" w:rsidP="0096509F">
      <w:pPr>
        <w:tabs>
          <w:tab w:val="left" w:pos="0"/>
        </w:tabs>
        <w:spacing w:line="360" w:lineRule="auto"/>
        <w:jc w:val="both"/>
        <w:rPr>
          <w:color w:val="002060"/>
        </w:rPr>
      </w:pPr>
    </w:p>
    <w:p w14:paraId="48F2C17A" w14:textId="63C3FBAE" w:rsidR="00AB16E6" w:rsidRPr="00E96828" w:rsidRDefault="0096509F" w:rsidP="00AB16E6">
      <w:pPr>
        <w:tabs>
          <w:tab w:val="left" w:pos="0"/>
        </w:tabs>
        <w:spacing w:line="360" w:lineRule="auto"/>
        <w:jc w:val="both"/>
        <w:rPr>
          <w:color w:val="002060"/>
        </w:rPr>
      </w:pPr>
      <w:r w:rsidRPr="00E96828">
        <w:rPr>
          <w:color w:val="002060"/>
        </w:rPr>
        <w:t>As McIntosh (2010) identifies, the nature of action research “is designed to explore co</w:t>
      </w:r>
      <w:r w:rsidR="003E1F63" w:rsidRPr="00E96828">
        <w:rPr>
          <w:color w:val="002060"/>
        </w:rPr>
        <w:t>ncepts of quality and value” (</w:t>
      </w:r>
      <w:r w:rsidRPr="00E96828">
        <w:rPr>
          <w:color w:val="002060"/>
        </w:rPr>
        <w:t xml:space="preserve">33), that are personally important and uncovered democratically through a process of reflection and exploration rather than being </w:t>
      </w:r>
      <w:r w:rsidRPr="00E96828">
        <w:rPr>
          <w:color w:val="002060"/>
        </w:rPr>
        <w:lastRenderedPageBreak/>
        <w:t>imposed. T</w:t>
      </w:r>
      <w:r w:rsidR="0032759F" w:rsidRPr="00E96828">
        <w:rPr>
          <w:color w:val="002060"/>
        </w:rPr>
        <w:t>his becomes possible through enlightenment (understanding self), through empowerment (courage to change self) and emancipati</w:t>
      </w:r>
      <w:r w:rsidRPr="00E96828">
        <w:rPr>
          <w:color w:val="002060"/>
        </w:rPr>
        <w:t>on (becoming what we need to be</w:t>
      </w:r>
      <w:r w:rsidR="0032759F" w:rsidRPr="00E96828">
        <w:rPr>
          <w:color w:val="002060"/>
        </w:rPr>
        <w:t xml:space="preserve"> </w:t>
      </w:r>
      <w:r w:rsidRPr="00E96828">
        <w:rPr>
          <w:color w:val="002060"/>
        </w:rPr>
        <w:t>) (McCormack and Boomer  2007)</w:t>
      </w:r>
      <w:r w:rsidR="003E1F63" w:rsidRPr="00E96828">
        <w:rPr>
          <w:color w:val="002060"/>
        </w:rPr>
        <w:t>.</w:t>
      </w:r>
      <w:r w:rsidRPr="00E96828">
        <w:rPr>
          <w:color w:val="002060"/>
        </w:rPr>
        <w:t xml:space="preserve"> </w:t>
      </w:r>
      <w:r w:rsidR="00C408AA" w:rsidRPr="00E96828">
        <w:rPr>
          <w:color w:val="002060"/>
        </w:rPr>
        <w:t xml:space="preserve"> </w:t>
      </w:r>
      <w:r w:rsidR="00D93EF7" w:rsidRPr="00E96828">
        <w:rPr>
          <w:color w:val="002060"/>
        </w:rPr>
        <w:t>This project was about participants’ capacity to identify issues or problems in relation to their own ways of seeing the professional context of school readiness. We w</w:t>
      </w:r>
      <w:r w:rsidR="00AB16E6" w:rsidRPr="00E96828">
        <w:rPr>
          <w:color w:val="002060"/>
        </w:rPr>
        <w:t>ere interested in the refle</w:t>
      </w:r>
      <w:r w:rsidR="00C408AA" w:rsidRPr="00E96828">
        <w:rPr>
          <w:color w:val="002060"/>
        </w:rPr>
        <w:t>xive</w:t>
      </w:r>
      <w:r w:rsidR="00D93EF7" w:rsidRPr="00E96828">
        <w:rPr>
          <w:color w:val="002060"/>
        </w:rPr>
        <w:t xml:space="preserve"> processes at the heart of action research so the participants were empowered (Grundy 1982) but also. there was a focus on changing practice</w:t>
      </w:r>
      <w:r w:rsidR="00181D26" w:rsidRPr="00E96828">
        <w:rPr>
          <w:color w:val="002060"/>
        </w:rPr>
        <w:t xml:space="preserve">. </w:t>
      </w:r>
      <w:r w:rsidR="00AB16E6" w:rsidRPr="00E96828">
        <w:rPr>
          <w:color w:val="002060"/>
        </w:rPr>
        <w:t xml:space="preserve">Both reflexivity and the process of participatory action research were important for us. </w:t>
      </w:r>
    </w:p>
    <w:p w14:paraId="23C59781" w14:textId="77777777" w:rsidR="00BF0E98" w:rsidRPr="00E96828" w:rsidRDefault="00BF0E98" w:rsidP="00C532BA">
      <w:pPr>
        <w:pStyle w:val="Default"/>
        <w:spacing w:line="360" w:lineRule="auto"/>
        <w:jc w:val="both"/>
        <w:rPr>
          <w:rFonts w:ascii="Times New Roman" w:hAnsi="Times New Roman" w:cs="Times New Roman"/>
          <w:color w:val="002060"/>
        </w:rPr>
      </w:pPr>
    </w:p>
    <w:p w14:paraId="1647C688" w14:textId="5A97FA0A" w:rsidR="001C5BC6" w:rsidRPr="00E96828" w:rsidRDefault="001C5BC6" w:rsidP="00C532BA">
      <w:pPr>
        <w:pStyle w:val="Default"/>
        <w:spacing w:line="360" w:lineRule="auto"/>
        <w:jc w:val="both"/>
        <w:rPr>
          <w:rFonts w:ascii="Times New Roman" w:hAnsi="Times New Roman" w:cs="Times New Roman"/>
          <w:b/>
          <w:i/>
          <w:color w:val="002060"/>
          <w:sz w:val="28"/>
          <w:szCs w:val="28"/>
        </w:rPr>
      </w:pPr>
      <w:r w:rsidRPr="00E96828">
        <w:rPr>
          <w:rFonts w:ascii="Times New Roman" w:hAnsi="Times New Roman" w:cs="Times New Roman"/>
          <w:b/>
          <w:i/>
          <w:color w:val="002060"/>
          <w:sz w:val="28"/>
          <w:szCs w:val="28"/>
        </w:rPr>
        <w:t>Participants</w:t>
      </w:r>
    </w:p>
    <w:p w14:paraId="45CAA080" w14:textId="104BE0DD" w:rsidR="007065AF" w:rsidRPr="00E96828" w:rsidRDefault="00814B65" w:rsidP="0011623A">
      <w:pPr>
        <w:pStyle w:val="NormalWeb"/>
        <w:spacing w:line="360" w:lineRule="auto"/>
        <w:jc w:val="both"/>
        <w:rPr>
          <w:color w:val="002060"/>
        </w:rPr>
      </w:pPr>
      <w:r w:rsidRPr="00E96828">
        <w:rPr>
          <w:color w:val="002060"/>
        </w:rPr>
        <w:t>The</w:t>
      </w:r>
      <w:r w:rsidR="006841AA" w:rsidRPr="00E96828">
        <w:rPr>
          <w:color w:val="002060"/>
        </w:rPr>
        <w:t xml:space="preserve"> study</w:t>
      </w:r>
      <w:r w:rsidRPr="00E96828">
        <w:rPr>
          <w:color w:val="002060"/>
        </w:rPr>
        <w:t xml:space="preserve"> </w:t>
      </w:r>
      <w:r w:rsidR="006841AA" w:rsidRPr="00E96828">
        <w:rPr>
          <w:color w:val="002060"/>
        </w:rPr>
        <w:t>involved working</w:t>
      </w:r>
      <w:r w:rsidRPr="00E96828">
        <w:rPr>
          <w:color w:val="002060"/>
        </w:rPr>
        <w:t xml:space="preserve"> </w:t>
      </w:r>
      <w:r w:rsidRPr="00E96828">
        <w:rPr>
          <w:i/>
          <w:color w:val="002060"/>
        </w:rPr>
        <w:t>with</w:t>
      </w:r>
      <w:r w:rsidRPr="00E96828">
        <w:rPr>
          <w:color w:val="002060"/>
        </w:rPr>
        <w:t xml:space="preserve"> </w:t>
      </w:r>
      <w:r w:rsidR="001C5BC6" w:rsidRPr="00E96828">
        <w:rPr>
          <w:color w:val="002060"/>
        </w:rPr>
        <w:t>two groups of</w:t>
      </w:r>
      <w:r w:rsidRPr="00E96828">
        <w:rPr>
          <w:color w:val="002060"/>
        </w:rPr>
        <w:t xml:space="preserve"> </w:t>
      </w:r>
      <w:r w:rsidR="00EE21DA" w:rsidRPr="00E96828">
        <w:rPr>
          <w:color w:val="002060"/>
        </w:rPr>
        <w:t>early y</w:t>
      </w:r>
      <w:r w:rsidR="006841AA" w:rsidRPr="00E96828">
        <w:rPr>
          <w:color w:val="002060"/>
        </w:rPr>
        <w:t xml:space="preserve">ears </w:t>
      </w:r>
      <w:r w:rsidR="00EE21DA" w:rsidRPr="00E96828">
        <w:rPr>
          <w:color w:val="002060"/>
        </w:rPr>
        <w:t>educators</w:t>
      </w:r>
      <w:r w:rsidR="006841AA" w:rsidRPr="00E96828">
        <w:rPr>
          <w:color w:val="002060"/>
        </w:rPr>
        <w:t xml:space="preserve"> (n=14)</w:t>
      </w:r>
      <w:r w:rsidRPr="00E96828">
        <w:rPr>
          <w:color w:val="002060"/>
        </w:rPr>
        <w:t xml:space="preserve"> </w:t>
      </w:r>
      <w:r w:rsidR="006841AA" w:rsidRPr="00E96828">
        <w:rPr>
          <w:color w:val="002060"/>
        </w:rPr>
        <w:t xml:space="preserve">from a range of provision such as </w:t>
      </w:r>
      <w:r w:rsidR="001D6BF6" w:rsidRPr="00E96828">
        <w:rPr>
          <w:color w:val="002060"/>
        </w:rPr>
        <w:t xml:space="preserve">PVIs (Private, Voluntary and </w:t>
      </w:r>
      <w:r w:rsidR="006A25A5" w:rsidRPr="00E96828">
        <w:rPr>
          <w:color w:val="002060"/>
        </w:rPr>
        <w:t>Independent</w:t>
      </w:r>
      <w:r w:rsidR="001D6BF6" w:rsidRPr="00E96828">
        <w:rPr>
          <w:color w:val="002060"/>
        </w:rPr>
        <w:t>)</w:t>
      </w:r>
      <w:r w:rsidR="006841AA" w:rsidRPr="00E96828">
        <w:rPr>
          <w:color w:val="002060"/>
        </w:rPr>
        <w:t xml:space="preserve">, Children’s Centres and </w:t>
      </w:r>
      <w:r w:rsidR="00FF6633" w:rsidRPr="00E96828">
        <w:rPr>
          <w:color w:val="002060"/>
        </w:rPr>
        <w:t>S</w:t>
      </w:r>
      <w:r w:rsidR="006841AA" w:rsidRPr="00E96828">
        <w:rPr>
          <w:color w:val="002060"/>
        </w:rPr>
        <w:t>chools in Halewood and Kirkby</w:t>
      </w:r>
      <w:r w:rsidR="004D0BFA" w:rsidRPr="00E96828">
        <w:rPr>
          <w:color w:val="002060"/>
        </w:rPr>
        <w:t>. B</w:t>
      </w:r>
      <w:r w:rsidR="00266C11" w:rsidRPr="00E96828">
        <w:rPr>
          <w:color w:val="002060"/>
        </w:rPr>
        <w:t xml:space="preserve">oth </w:t>
      </w:r>
      <w:r w:rsidR="004D0BFA" w:rsidRPr="00E96828">
        <w:rPr>
          <w:color w:val="002060"/>
        </w:rPr>
        <w:t xml:space="preserve">areas are </w:t>
      </w:r>
      <w:r w:rsidR="00D127FA" w:rsidRPr="00E96828">
        <w:rPr>
          <w:color w:val="002060"/>
        </w:rPr>
        <w:t>in the Borough of Knowsley, a socio economically disadvantaged Local Authority in the North of England</w:t>
      </w:r>
      <w:r w:rsidR="00E619F9" w:rsidRPr="00E96828">
        <w:rPr>
          <w:color w:val="002060"/>
        </w:rPr>
        <w:t xml:space="preserve">. </w:t>
      </w:r>
      <w:r w:rsidR="00664138" w:rsidRPr="00E96828">
        <w:rPr>
          <w:color w:val="002060"/>
        </w:rPr>
        <w:t>Overall the number and proportion of children living in relative poverty in Knowsley has increased for children under-5</w:t>
      </w:r>
      <w:r w:rsidR="007065AF" w:rsidRPr="00E96828">
        <w:rPr>
          <w:color w:val="002060"/>
        </w:rPr>
        <w:t xml:space="preserve"> and</w:t>
      </w:r>
      <w:r w:rsidR="0011623A" w:rsidRPr="00E96828">
        <w:rPr>
          <w:color w:val="002060"/>
        </w:rPr>
        <w:t xml:space="preserve"> </w:t>
      </w:r>
      <w:r w:rsidR="00D31A07" w:rsidRPr="00E96828">
        <w:rPr>
          <w:color w:val="002060"/>
        </w:rPr>
        <w:t xml:space="preserve">has the second highest proportion of children in poverty in the </w:t>
      </w:r>
      <w:r w:rsidR="0011623A" w:rsidRPr="00E96828">
        <w:rPr>
          <w:color w:val="002060"/>
        </w:rPr>
        <w:t>r</w:t>
      </w:r>
      <w:r w:rsidR="00D31A07" w:rsidRPr="00E96828">
        <w:rPr>
          <w:color w:val="002060"/>
        </w:rPr>
        <w:t xml:space="preserve">egion, </w:t>
      </w:r>
      <w:r w:rsidR="007065AF" w:rsidRPr="00E96828">
        <w:rPr>
          <w:color w:val="002060"/>
        </w:rPr>
        <w:t>which is</w:t>
      </w:r>
      <w:r w:rsidR="00D31A07" w:rsidRPr="00E96828">
        <w:rPr>
          <w:color w:val="002060"/>
        </w:rPr>
        <w:t xml:space="preserve"> higher than the national rate (</w:t>
      </w:r>
      <w:r w:rsidR="002D1CAC" w:rsidRPr="00E96828">
        <w:rPr>
          <w:color w:val="002060"/>
        </w:rPr>
        <w:t xml:space="preserve">Knowsley </w:t>
      </w:r>
      <w:r w:rsidR="0011623A" w:rsidRPr="00E96828">
        <w:rPr>
          <w:color w:val="002060"/>
        </w:rPr>
        <w:t>Council</w:t>
      </w:r>
      <w:r w:rsidR="00D550F0" w:rsidRPr="00E96828">
        <w:rPr>
          <w:color w:val="002060"/>
        </w:rPr>
        <w:t xml:space="preserve"> 2014</w:t>
      </w:r>
      <w:r w:rsidR="002D1CAC" w:rsidRPr="00E96828">
        <w:rPr>
          <w:color w:val="002060"/>
        </w:rPr>
        <w:t>)</w:t>
      </w:r>
      <w:r w:rsidR="002D1CAC" w:rsidRPr="00E96828">
        <w:rPr>
          <w:color w:val="002060"/>
          <w:lang w:eastAsia="en-US"/>
        </w:rPr>
        <w:t xml:space="preserve">. </w:t>
      </w:r>
      <w:r w:rsidR="002D1CAC" w:rsidRPr="00E96828">
        <w:rPr>
          <w:color w:val="002060"/>
        </w:rPr>
        <w:t xml:space="preserve">With local budgets shrinking and ongoing effects of the economic downturn and welfare reforms affecting residents, there are significant on-going challenges in dealing with </w:t>
      </w:r>
      <w:r w:rsidR="0011623A" w:rsidRPr="00E96828">
        <w:rPr>
          <w:color w:val="002060"/>
        </w:rPr>
        <w:t xml:space="preserve">the consequences of </w:t>
      </w:r>
      <w:r w:rsidR="002D1CAC" w:rsidRPr="00E96828">
        <w:rPr>
          <w:color w:val="002060"/>
        </w:rPr>
        <w:t xml:space="preserve">child poverty in the borough. </w:t>
      </w:r>
      <w:r w:rsidR="00CE0B92" w:rsidRPr="00E96828">
        <w:rPr>
          <w:rFonts w:eastAsia="Times New Roman"/>
          <w:color w:val="002060"/>
          <w:shd w:val="clear" w:color="auto" w:fill="FFFFFF"/>
        </w:rPr>
        <w:t xml:space="preserve">Knowsley’s Public Health </w:t>
      </w:r>
      <w:r w:rsidR="00CE0B92" w:rsidRPr="00E96828">
        <w:rPr>
          <w:color w:val="002060"/>
        </w:rPr>
        <w:t>recognises the impact of poor living conditions, challenging home environments, and the importance of creating appropriate environments so children can talk abo</w:t>
      </w:r>
      <w:r w:rsidR="0011623A" w:rsidRPr="00E96828">
        <w:rPr>
          <w:color w:val="002060"/>
        </w:rPr>
        <w:t xml:space="preserve">ut their feelings and emotions </w:t>
      </w:r>
      <w:r w:rsidR="00CE0B92" w:rsidRPr="00E96828">
        <w:rPr>
          <w:color w:val="002060"/>
        </w:rPr>
        <w:t>(Knowsley Council 2018).</w:t>
      </w:r>
    </w:p>
    <w:p w14:paraId="57AAADFD" w14:textId="0D023B39" w:rsidR="00350603" w:rsidRPr="00E96828" w:rsidRDefault="008855C8" w:rsidP="000234D8">
      <w:pPr>
        <w:pStyle w:val="NormalWeb"/>
        <w:spacing w:line="360" w:lineRule="auto"/>
        <w:jc w:val="both"/>
        <w:rPr>
          <w:color w:val="002060"/>
        </w:rPr>
      </w:pPr>
      <w:r w:rsidRPr="00E96828">
        <w:rPr>
          <w:color w:val="002060"/>
        </w:rPr>
        <w:t>Cobain (2017) de</w:t>
      </w:r>
      <w:r w:rsidR="0011623A" w:rsidRPr="00E96828">
        <w:rPr>
          <w:color w:val="002060"/>
        </w:rPr>
        <w:t>scribes Kirkby and Halewood as</w:t>
      </w:r>
      <w:r w:rsidRPr="00E96828">
        <w:rPr>
          <w:color w:val="002060"/>
        </w:rPr>
        <w:t xml:space="preserve"> area</w:t>
      </w:r>
      <w:r w:rsidR="0011623A" w:rsidRPr="00E96828">
        <w:rPr>
          <w:color w:val="002060"/>
        </w:rPr>
        <w:t>s</w:t>
      </w:r>
      <w:r w:rsidRPr="00E96828">
        <w:rPr>
          <w:color w:val="002060"/>
        </w:rPr>
        <w:t xml:space="preserve"> of</w:t>
      </w:r>
      <w:r w:rsidR="00C07B64" w:rsidRPr="00E96828">
        <w:rPr>
          <w:color w:val="002060"/>
        </w:rPr>
        <w:t xml:space="preserve"> social housing</w:t>
      </w:r>
      <w:r w:rsidR="0011623A" w:rsidRPr="00E96828">
        <w:rPr>
          <w:color w:val="002060"/>
        </w:rPr>
        <w:t>,</w:t>
      </w:r>
      <w:r w:rsidRPr="00E96828">
        <w:rPr>
          <w:color w:val="002060"/>
        </w:rPr>
        <w:t xml:space="preserve"> </w:t>
      </w:r>
      <w:r w:rsidR="00C07B64" w:rsidRPr="00E96828">
        <w:rPr>
          <w:color w:val="002060"/>
        </w:rPr>
        <w:t xml:space="preserve">developed in the </w:t>
      </w:r>
      <w:r w:rsidRPr="00E96828">
        <w:rPr>
          <w:color w:val="002060"/>
        </w:rPr>
        <w:t>19</w:t>
      </w:r>
      <w:r w:rsidR="0011623A" w:rsidRPr="00E96828">
        <w:rPr>
          <w:color w:val="002060"/>
        </w:rPr>
        <w:t>60s</w:t>
      </w:r>
      <w:r w:rsidR="00C07B64" w:rsidRPr="00E96828">
        <w:rPr>
          <w:color w:val="002060"/>
        </w:rPr>
        <w:t xml:space="preserve"> as “overspill” from the poorer neighbourhoods of Liverpool</w:t>
      </w:r>
      <w:r w:rsidRPr="00E96828">
        <w:rPr>
          <w:color w:val="002060"/>
        </w:rPr>
        <w:t xml:space="preserve"> (</w:t>
      </w:r>
      <w:r w:rsidR="00EF3C0E" w:rsidRPr="00E96828">
        <w:rPr>
          <w:color w:val="002060"/>
        </w:rPr>
        <w:t>p 1)</w:t>
      </w:r>
      <w:r w:rsidR="0011623A" w:rsidRPr="00E96828">
        <w:rPr>
          <w:color w:val="002060"/>
        </w:rPr>
        <w:t>.</w:t>
      </w:r>
      <w:r w:rsidR="00E822D6" w:rsidRPr="00E96828">
        <w:rPr>
          <w:color w:val="002060"/>
        </w:rPr>
        <w:t xml:space="preserve"> </w:t>
      </w:r>
      <w:r w:rsidR="007D48CF" w:rsidRPr="00E96828">
        <w:rPr>
          <w:color w:val="002060"/>
        </w:rPr>
        <w:t xml:space="preserve">Many of the </w:t>
      </w:r>
      <w:r w:rsidR="00EF3C0E" w:rsidRPr="00E96828">
        <w:rPr>
          <w:color w:val="002060"/>
        </w:rPr>
        <w:t xml:space="preserve">research </w:t>
      </w:r>
      <w:r w:rsidR="007D48CF" w:rsidRPr="00E96828">
        <w:rPr>
          <w:rFonts w:eastAsia="Times New Roman"/>
          <w:color w:val="002060"/>
        </w:rPr>
        <w:t>participants are from Knowlsey themselves</w:t>
      </w:r>
      <w:r w:rsidR="007D48CF" w:rsidRPr="00E96828">
        <w:rPr>
          <w:color w:val="002060"/>
        </w:rPr>
        <w:t xml:space="preserve"> and all have worked in </w:t>
      </w:r>
      <w:r w:rsidR="00EF3C0E" w:rsidRPr="00E96828">
        <w:rPr>
          <w:color w:val="002060"/>
        </w:rPr>
        <w:t>the b</w:t>
      </w:r>
      <w:r w:rsidR="007D48CF" w:rsidRPr="00E96828">
        <w:rPr>
          <w:color w:val="002060"/>
        </w:rPr>
        <w:t>orough for many years</w:t>
      </w:r>
      <w:r w:rsidR="00F74785" w:rsidRPr="00E96828">
        <w:rPr>
          <w:color w:val="002060"/>
        </w:rPr>
        <w:t>. Consequently</w:t>
      </w:r>
      <w:r w:rsidR="00EF3C0E" w:rsidRPr="00E96828">
        <w:rPr>
          <w:color w:val="002060"/>
        </w:rPr>
        <w:t>,</w:t>
      </w:r>
      <w:r w:rsidR="00F74785" w:rsidRPr="00E96828">
        <w:rPr>
          <w:color w:val="002060"/>
        </w:rPr>
        <w:t xml:space="preserve"> there was </w:t>
      </w:r>
      <w:r w:rsidR="00F74785" w:rsidRPr="00E96828">
        <w:rPr>
          <w:rFonts w:eastAsia="Times New Roman"/>
          <w:color w:val="002060"/>
        </w:rPr>
        <w:t>a real awareness and sensitivity in terms of recognising the impact of poverty on family life</w:t>
      </w:r>
      <w:r w:rsidR="00916F63" w:rsidRPr="00E96828">
        <w:rPr>
          <w:rFonts w:eastAsia="Times New Roman"/>
          <w:color w:val="002060"/>
        </w:rPr>
        <w:t xml:space="preserve"> and the value of education</w:t>
      </w:r>
      <w:r w:rsidR="00F74785" w:rsidRPr="00E96828">
        <w:rPr>
          <w:rFonts w:eastAsia="Times New Roman"/>
          <w:color w:val="002060"/>
        </w:rPr>
        <w:t>.</w:t>
      </w:r>
      <w:r w:rsidR="00E822D6" w:rsidRPr="00E96828">
        <w:rPr>
          <w:rFonts w:eastAsia="Times New Roman"/>
          <w:color w:val="002060"/>
        </w:rPr>
        <w:t xml:space="preserve"> </w:t>
      </w:r>
      <w:r w:rsidR="006841AA" w:rsidRPr="00E96828">
        <w:rPr>
          <w:color w:val="002060"/>
        </w:rPr>
        <w:t xml:space="preserve">They were interested in examining their own </w:t>
      </w:r>
      <w:r w:rsidR="001D6BF6" w:rsidRPr="00E96828">
        <w:rPr>
          <w:color w:val="002060"/>
        </w:rPr>
        <w:t>understanding</w:t>
      </w:r>
      <w:r w:rsidR="00A27864" w:rsidRPr="00E96828">
        <w:rPr>
          <w:color w:val="002060"/>
        </w:rPr>
        <w:t xml:space="preserve"> and practice associated with</w:t>
      </w:r>
      <w:r w:rsidR="001D6BF6" w:rsidRPr="00E96828">
        <w:rPr>
          <w:color w:val="002060"/>
        </w:rPr>
        <w:t xml:space="preserve"> </w:t>
      </w:r>
      <w:r w:rsidR="00FF6633" w:rsidRPr="00E96828">
        <w:rPr>
          <w:color w:val="002060"/>
        </w:rPr>
        <w:t>‘</w:t>
      </w:r>
      <w:r w:rsidR="00155405" w:rsidRPr="00E96828">
        <w:rPr>
          <w:color w:val="002060"/>
        </w:rPr>
        <w:t>school readiness</w:t>
      </w:r>
      <w:r w:rsidR="00FF6633" w:rsidRPr="00E96828">
        <w:rPr>
          <w:color w:val="002060"/>
        </w:rPr>
        <w:t>’</w:t>
      </w:r>
      <w:r w:rsidR="00E42F69" w:rsidRPr="00E96828">
        <w:rPr>
          <w:color w:val="002060"/>
        </w:rPr>
        <w:t xml:space="preserve"> and </w:t>
      </w:r>
      <w:r w:rsidR="00E26821" w:rsidRPr="00E96828">
        <w:rPr>
          <w:color w:val="002060"/>
        </w:rPr>
        <w:t>were invited to attend a ser</w:t>
      </w:r>
      <w:r w:rsidR="00B9606C" w:rsidRPr="00E96828">
        <w:rPr>
          <w:color w:val="002060"/>
        </w:rPr>
        <w:t xml:space="preserve">ies of 5 regular collaborative </w:t>
      </w:r>
      <w:r w:rsidR="0029654F" w:rsidRPr="00E96828">
        <w:rPr>
          <w:color w:val="002060"/>
        </w:rPr>
        <w:t>action research</w:t>
      </w:r>
      <w:r w:rsidR="00E26821" w:rsidRPr="00E96828">
        <w:rPr>
          <w:color w:val="002060"/>
        </w:rPr>
        <w:t xml:space="preserve"> </w:t>
      </w:r>
      <w:r w:rsidR="0029654F" w:rsidRPr="00E96828">
        <w:rPr>
          <w:color w:val="002060"/>
        </w:rPr>
        <w:t xml:space="preserve">inquiry based </w:t>
      </w:r>
      <w:r w:rsidR="00E26821" w:rsidRPr="00E96828">
        <w:rPr>
          <w:color w:val="002060"/>
        </w:rPr>
        <w:t>workshops</w:t>
      </w:r>
      <w:r w:rsidR="0029654F" w:rsidRPr="00E96828">
        <w:rPr>
          <w:color w:val="002060"/>
        </w:rPr>
        <w:t xml:space="preserve">  </w:t>
      </w:r>
      <w:r w:rsidR="00BF0E98" w:rsidRPr="00E96828">
        <w:rPr>
          <w:color w:val="002060"/>
        </w:rPr>
        <w:t xml:space="preserve">facilitated by 2 </w:t>
      </w:r>
      <w:r w:rsidR="0029654F" w:rsidRPr="00E96828">
        <w:rPr>
          <w:color w:val="002060"/>
        </w:rPr>
        <w:t xml:space="preserve">local </w:t>
      </w:r>
      <w:r w:rsidR="00BF0E98" w:rsidRPr="00E96828">
        <w:rPr>
          <w:color w:val="002060"/>
        </w:rPr>
        <w:t xml:space="preserve">university </w:t>
      </w:r>
      <w:r w:rsidR="001D6BF6" w:rsidRPr="00E96828">
        <w:rPr>
          <w:color w:val="002060"/>
        </w:rPr>
        <w:t>researchers (the authors)</w:t>
      </w:r>
      <w:r w:rsidR="00E26821" w:rsidRPr="00E96828">
        <w:rPr>
          <w:color w:val="002060"/>
        </w:rPr>
        <w:t xml:space="preserve"> </w:t>
      </w:r>
      <w:r w:rsidR="00192D21" w:rsidRPr="00E96828">
        <w:rPr>
          <w:color w:val="002060"/>
        </w:rPr>
        <w:t xml:space="preserve">over a period of four months. </w:t>
      </w:r>
      <w:r w:rsidR="000234D8" w:rsidRPr="00E96828">
        <w:rPr>
          <w:rFonts w:eastAsia="Times New Roman"/>
          <w:color w:val="002060"/>
        </w:rPr>
        <w:t>As researchers, we valued the participants openness to engage in reflecting collectively.</w:t>
      </w:r>
      <w:r w:rsidR="003553C2" w:rsidRPr="00E96828">
        <w:rPr>
          <w:rFonts w:eastAsia="Times New Roman"/>
          <w:color w:val="002060"/>
        </w:rPr>
        <w:t xml:space="preserve"> </w:t>
      </w:r>
      <w:r w:rsidR="00E731B2" w:rsidRPr="00E96828">
        <w:rPr>
          <w:color w:val="002060"/>
        </w:rPr>
        <w:t>We</w:t>
      </w:r>
      <w:r w:rsidR="00155405" w:rsidRPr="00E96828">
        <w:rPr>
          <w:color w:val="002060"/>
        </w:rPr>
        <w:t xml:space="preserve"> worked individually and </w:t>
      </w:r>
      <w:r w:rsidR="00FF6633" w:rsidRPr="00E96828">
        <w:rPr>
          <w:color w:val="002060"/>
        </w:rPr>
        <w:t>collec</w:t>
      </w:r>
      <w:r w:rsidR="00155405" w:rsidRPr="00E96828">
        <w:rPr>
          <w:color w:val="002060"/>
        </w:rPr>
        <w:t xml:space="preserve">tively </w:t>
      </w:r>
      <w:r w:rsidR="00155405" w:rsidRPr="00E96828">
        <w:rPr>
          <w:color w:val="002060"/>
        </w:rPr>
        <w:lastRenderedPageBreak/>
        <w:t>as part of two groups and created agreed conditions for learning at the start of the project</w:t>
      </w:r>
      <w:r w:rsidR="00B93927" w:rsidRPr="00E96828">
        <w:rPr>
          <w:color w:val="002060"/>
        </w:rPr>
        <w:t xml:space="preserve"> (as explained belo</w:t>
      </w:r>
      <w:r w:rsidR="004F755B" w:rsidRPr="00E96828">
        <w:rPr>
          <w:color w:val="002060"/>
        </w:rPr>
        <w:t>w)</w:t>
      </w:r>
      <w:r w:rsidR="00155405" w:rsidRPr="00E96828">
        <w:rPr>
          <w:color w:val="002060"/>
        </w:rPr>
        <w:t xml:space="preserve">. </w:t>
      </w:r>
      <w:r w:rsidR="00E42F69" w:rsidRPr="00E96828">
        <w:rPr>
          <w:color w:val="002060"/>
        </w:rPr>
        <w:t>Although two participants chose to withdraw (potentially through prioritising other aspects of their work), t</w:t>
      </w:r>
      <w:r w:rsidR="00CE4DA0" w:rsidRPr="00E96828">
        <w:rPr>
          <w:color w:val="002060"/>
        </w:rPr>
        <w:t xml:space="preserve">he </w:t>
      </w:r>
      <w:r w:rsidR="007D2418" w:rsidRPr="00E96828">
        <w:rPr>
          <w:color w:val="002060"/>
        </w:rPr>
        <w:t xml:space="preserve">trusting </w:t>
      </w:r>
      <w:r w:rsidR="00CE4DA0" w:rsidRPr="00E96828">
        <w:rPr>
          <w:color w:val="002060"/>
        </w:rPr>
        <w:t xml:space="preserve">collaborative </w:t>
      </w:r>
      <w:r w:rsidR="00155405" w:rsidRPr="00E96828">
        <w:rPr>
          <w:color w:val="002060"/>
        </w:rPr>
        <w:t xml:space="preserve">and reflexive </w:t>
      </w:r>
      <w:r w:rsidR="00CE4DA0" w:rsidRPr="00E96828">
        <w:rPr>
          <w:color w:val="002060"/>
        </w:rPr>
        <w:t xml:space="preserve">nature </w:t>
      </w:r>
      <w:r w:rsidR="00155405" w:rsidRPr="00E96828">
        <w:rPr>
          <w:color w:val="002060"/>
        </w:rPr>
        <w:t xml:space="preserve">of the workshops </w:t>
      </w:r>
      <w:r w:rsidR="00CE4DA0" w:rsidRPr="00E96828">
        <w:rPr>
          <w:color w:val="002060"/>
        </w:rPr>
        <w:t xml:space="preserve">enabled an appreciation of different </w:t>
      </w:r>
      <w:r w:rsidR="00304134" w:rsidRPr="00E96828">
        <w:rPr>
          <w:color w:val="002060"/>
        </w:rPr>
        <w:t>perspectives</w:t>
      </w:r>
      <w:r w:rsidR="00E26821" w:rsidRPr="00E96828">
        <w:rPr>
          <w:color w:val="002060"/>
        </w:rPr>
        <w:t xml:space="preserve"> </w:t>
      </w:r>
      <w:r w:rsidR="00CE4DA0" w:rsidRPr="00E96828">
        <w:rPr>
          <w:color w:val="002060"/>
        </w:rPr>
        <w:t xml:space="preserve">and a sharing of </w:t>
      </w:r>
      <w:r w:rsidR="00E26821" w:rsidRPr="00E96828">
        <w:rPr>
          <w:color w:val="002060"/>
        </w:rPr>
        <w:t xml:space="preserve">concerns </w:t>
      </w:r>
      <w:r w:rsidR="00155405" w:rsidRPr="00E96828">
        <w:rPr>
          <w:color w:val="002060"/>
        </w:rPr>
        <w:t xml:space="preserve">and tensions </w:t>
      </w:r>
      <w:r w:rsidR="00E42F69" w:rsidRPr="00E96828">
        <w:rPr>
          <w:color w:val="002060"/>
        </w:rPr>
        <w:t>for those who continued with the project. V</w:t>
      </w:r>
      <w:r w:rsidR="00CE4DA0" w:rsidRPr="00E96828">
        <w:rPr>
          <w:color w:val="002060"/>
        </w:rPr>
        <w:t xml:space="preserve">arious priorities and strategies </w:t>
      </w:r>
      <w:r w:rsidR="00E42F69" w:rsidRPr="00E96828">
        <w:rPr>
          <w:color w:val="002060"/>
        </w:rPr>
        <w:t>were</w:t>
      </w:r>
      <w:r w:rsidR="00CE4DA0" w:rsidRPr="00E96828">
        <w:rPr>
          <w:color w:val="002060"/>
        </w:rPr>
        <w:t xml:space="preserve"> identified </w:t>
      </w:r>
      <w:r w:rsidR="00E26821" w:rsidRPr="00E96828">
        <w:rPr>
          <w:color w:val="002060"/>
        </w:rPr>
        <w:t>t</w:t>
      </w:r>
      <w:r w:rsidR="00E42F69" w:rsidRPr="00E96828">
        <w:rPr>
          <w:color w:val="002060"/>
        </w:rPr>
        <w:t>hat</w:t>
      </w:r>
      <w:r w:rsidR="00E26821" w:rsidRPr="00E96828">
        <w:rPr>
          <w:color w:val="002060"/>
        </w:rPr>
        <w:t xml:space="preserve"> </w:t>
      </w:r>
      <w:r w:rsidR="00E42F69" w:rsidRPr="00E96828">
        <w:rPr>
          <w:color w:val="002060"/>
        </w:rPr>
        <w:t xml:space="preserve">could </w:t>
      </w:r>
      <w:r w:rsidR="00E26821" w:rsidRPr="00E96828">
        <w:rPr>
          <w:color w:val="002060"/>
        </w:rPr>
        <w:t xml:space="preserve">enhance learning and </w:t>
      </w:r>
      <w:r w:rsidR="00731B8D" w:rsidRPr="00E96828">
        <w:rPr>
          <w:color w:val="002060"/>
        </w:rPr>
        <w:t>well-being</w:t>
      </w:r>
      <w:r w:rsidR="00E26821" w:rsidRPr="00E96828">
        <w:rPr>
          <w:color w:val="002060"/>
        </w:rPr>
        <w:t xml:space="preserve"> of young children in </w:t>
      </w:r>
      <w:r w:rsidR="00155405" w:rsidRPr="00E96828">
        <w:rPr>
          <w:color w:val="002060"/>
        </w:rPr>
        <w:t>their care with regards</w:t>
      </w:r>
      <w:r w:rsidR="00E26821" w:rsidRPr="00E96828">
        <w:rPr>
          <w:color w:val="002060"/>
        </w:rPr>
        <w:t xml:space="preserve"> school readiness.    </w:t>
      </w:r>
    </w:p>
    <w:p w14:paraId="2B9EEF66" w14:textId="77777777" w:rsidR="001A4F02" w:rsidRPr="00E96828" w:rsidRDefault="001A4F02" w:rsidP="001A4F02">
      <w:pPr>
        <w:spacing w:line="360" w:lineRule="auto"/>
        <w:rPr>
          <w:b/>
          <w:color w:val="002060"/>
        </w:rPr>
      </w:pPr>
    </w:p>
    <w:p w14:paraId="7E1952A0" w14:textId="77777777" w:rsidR="001A4F02" w:rsidRPr="00E96828" w:rsidRDefault="001A4F02" w:rsidP="001A4F02">
      <w:pPr>
        <w:spacing w:line="360" w:lineRule="auto"/>
        <w:rPr>
          <w:b/>
          <w:color w:val="002060"/>
        </w:rPr>
      </w:pPr>
      <w:r w:rsidRPr="00E96828">
        <w:rPr>
          <w:b/>
          <w:color w:val="002060"/>
        </w:rPr>
        <w:t xml:space="preserve">Ethics </w:t>
      </w:r>
    </w:p>
    <w:p w14:paraId="2C83D1F7" w14:textId="77777777" w:rsidR="001A4F02" w:rsidRPr="00E96828" w:rsidRDefault="001A4F02" w:rsidP="001A4F02">
      <w:pPr>
        <w:spacing w:line="360" w:lineRule="auto"/>
        <w:rPr>
          <w:b/>
          <w:color w:val="002060"/>
          <w:sz w:val="10"/>
          <w:szCs w:val="10"/>
        </w:rPr>
      </w:pPr>
    </w:p>
    <w:p w14:paraId="581AC4B9" w14:textId="3A89A8FD" w:rsidR="001A4F02" w:rsidRPr="00E96828" w:rsidRDefault="001A4F02" w:rsidP="001A4F02">
      <w:pPr>
        <w:spacing w:line="360" w:lineRule="auto"/>
        <w:jc w:val="both"/>
        <w:rPr>
          <w:color w:val="002060"/>
        </w:rPr>
      </w:pPr>
      <w:r w:rsidRPr="00E96828">
        <w:rPr>
          <w:color w:val="002060"/>
        </w:rPr>
        <w:t xml:space="preserve">All participants were interested in the aim of the project and </w:t>
      </w:r>
      <w:r w:rsidR="007D2418" w:rsidRPr="00E96828">
        <w:rPr>
          <w:color w:val="002060"/>
        </w:rPr>
        <w:t>requested</w:t>
      </w:r>
      <w:r w:rsidRPr="00E96828">
        <w:rPr>
          <w:color w:val="002060"/>
        </w:rPr>
        <w:t xml:space="preserve"> to take part. The participants were </w:t>
      </w:r>
      <w:r w:rsidR="007D2418" w:rsidRPr="00E96828">
        <w:rPr>
          <w:color w:val="002060"/>
        </w:rPr>
        <w:t xml:space="preserve">involved as co-researchers </w:t>
      </w:r>
      <w:r w:rsidRPr="00E96828">
        <w:rPr>
          <w:color w:val="002060"/>
        </w:rPr>
        <w:t>at every stage and gave their written consent. An ethical approach consistent with embedding a trusting</w:t>
      </w:r>
      <w:r w:rsidRPr="00E96828">
        <w:rPr>
          <w:color w:val="002060"/>
          <w:lang w:val="en-US"/>
        </w:rPr>
        <w:t>, safe space was evident throughout.</w:t>
      </w:r>
    </w:p>
    <w:p w14:paraId="3B0F36A3" w14:textId="77777777" w:rsidR="009D5994" w:rsidRPr="00E96828" w:rsidRDefault="009D5994" w:rsidP="00C532BA">
      <w:pPr>
        <w:tabs>
          <w:tab w:val="left" w:pos="567"/>
          <w:tab w:val="left" w:pos="1247"/>
          <w:tab w:val="left" w:pos="1701"/>
          <w:tab w:val="left" w:pos="3402"/>
          <w:tab w:val="left" w:pos="4536"/>
          <w:tab w:val="left" w:pos="6804"/>
          <w:tab w:val="left" w:pos="8505"/>
        </w:tabs>
        <w:spacing w:line="360" w:lineRule="auto"/>
        <w:jc w:val="both"/>
        <w:rPr>
          <w:color w:val="002060"/>
        </w:rPr>
      </w:pPr>
    </w:p>
    <w:p w14:paraId="72961852" w14:textId="506EE5E7" w:rsidR="00370B49" w:rsidRPr="00E96828" w:rsidRDefault="007D2418" w:rsidP="00C532BA">
      <w:pPr>
        <w:tabs>
          <w:tab w:val="left" w:pos="567"/>
          <w:tab w:val="left" w:pos="1247"/>
          <w:tab w:val="left" w:pos="1701"/>
          <w:tab w:val="left" w:pos="3402"/>
          <w:tab w:val="left" w:pos="4536"/>
          <w:tab w:val="left" w:pos="6804"/>
          <w:tab w:val="left" w:pos="8505"/>
        </w:tabs>
        <w:spacing w:line="360" w:lineRule="auto"/>
        <w:jc w:val="both"/>
        <w:rPr>
          <w:b/>
          <w:color w:val="002060"/>
        </w:rPr>
      </w:pPr>
      <w:r w:rsidRPr="00E96828">
        <w:rPr>
          <w:b/>
          <w:color w:val="002060"/>
          <w:sz w:val="26"/>
          <w:szCs w:val="26"/>
        </w:rPr>
        <w:t xml:space="preserve">Creating </w:t>
      </w:r>
      <w:r w:rsidR="00227E84" w:rsidRPr="00E96828">
        <w:rPr>
          <w:b/>
          <w:color w:val="002060"/>
          <w:sz w:val="26"/>
          <w:szCs w:val="26"/>
        </w:rPr>
        <w:t>safe,</w:t>
      </w:r>
      <w:r w:rsidRPr="00E96828">
        <w:rPr>
          <w:b/>
          <w:color w:val="002060"/>
          <w:sz w:val="26"/>
          <w:szCs w:val="26"/>
        </w:rPr>
        <w:t xml:space="preserve"> trusting</w:t>
      </w:r>
      <w:r w:rsidR="00370B49" w:rsidRPr="00E96828">
        <w:rPr>
          <w:b/>
          <w:color w:val="002060"/>
          <w:sz w:val="26"/>
          <w:szCs w:val="26"/>
        </w:rPr>
        <w:t xml:space="preserve"> conditions for learning</w:t>
      </w:r>
      <w:r w:rsidR="009C32B2" w:rsidRPr="00E96828">
        <w:rPr>
          <w:b/>
          <w:color w:val="002060"/>
        </w:rPr>
        <w:t xml:space="preserve"> </w:t>
      </w:r>
    </w:p>
    <w:p w14:paraId="5FD9A155" w14:textId="77777777" w:rsidR="009D5994" w:rsidRPr="00E96828" w:rsidRDefault="009D5994" w:rsidP="00C532BA">
      <w:pPr>
        <w:tabs>
          <w:tab w:val="left" w:pos="567"/>
          <w:tab w:val="left" w:pos="1247"/>
          <w:tab w:val="left" w:pos="1701"/>
          <w:tab w:val="left" w:pos="3402"/>
          <w:tab w:val="left" w:pos="4536"/>
          <w:tab w:val="left" w:pos="6804"/>
          <w:tab w:val="left" w:pos="8505"/>
        </w:tabs>
        <w:spacing w:line="360" w:lineRule="auto"/>
        <w:jc w:val="both"/>
        <w:rPr>
          <w:b/>
          <w:color w:val="002060"/>
          <w:sz w:val="10"/>
          <w:szCs w:val="10"/>
        </w:rPr>
      </w:pPr>
    </w:p>
    <w:p w14:paraId="5A44245C" w14:textId="7F94A2BD" w:rsidR="00B23B97" w:rsidRPr="00E96828" w:rsidRDefault="00E26821" w:rsidP="00C532BA">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 xml:space="preserve">The project started by creating </w:t>
      </w:r>
      <w:r w:rsidR="00191C0B" w:rsidRPr="00E96828">
        <w:rPr>
          <w:color w:val="002060"/>
        </w:rPr>
        <w:t>agreed</w:t>
      </w:r>
      <w:r w:rsidRPr="00E96828">
        <w:rPr>
          <w:color w:val="002060"/>
        </w:rPr>
        <w:t xml:space="preserve"> conditions for a community of practice to identify shared tensions between birth to three provision and school attainment priorities. This was made possible </w:t>
      </w:r>
      <w:r w:rsidR="00B93927" w:rsidRPr="00E96828">
        <w:rPr>
          <w:color w:val="002060"/>
        </w:rPr>
        <w:t>by</w:t>
      </w:r>
      <w:r w:rsidRPr="00E96828">
        <w:rPr>
          <w:color w:val="002060"/>
        </w:rPr>
        <w:t xml:space="preserve"> creating a safe</w:t>
      </w:r>
      <w:r w:rsidR="00B93927" w:rsidRPr="00E96828">
        <w:rPr>
          <w:color w:val="002060"/>
        </w:rPr>
        <w:t>, trusting, respectful environment</w:t>
      </w:r>
      <w:r w:rsidRPr="00E96828">
        <w:rPr>
          <w:color w:val="002060"/>
        </w:rPr>
        <w:t xml:space="preserve"> </w:t>
      </w:r>
      <w:r w:rsidR="00384EE0" w:rsidRPr="00E96828">
        <w:rPr>
          <w:color w:val="002060"/>
        </w:rPr>
        <w:t>(McCormack and Boomer</w:t>
      </w:r>
      <w:r w:rsidR="001D11DA" w:rsidRPr="00E96828">
        <w:rPr>
          <w:color w:val="002060"/>
        </w:rPr>
        <w:t xml:space="preserve"> 2007)</w:t>
      </w:r>
      <w:r w:rsidRPr="00E96828">
        <w:rPr>
          <w:color w:val="002060"/>
        </w:rPr>
        <w:t xml:space="preserve">. </w:t>
      </w:r>
      <w:r w:rsidR="008A127B" w:rsidRPr="00E96828">
        <w:rPr>
          <w:color w:val="002060"/>
        </w:rPr>
        <w:t xml:space="preserve"> For example, at the start of the project whilst discussing ways of capturing the content of the workshops (explained below), one of the participants was </w:t>
      </w:r>
      <w:r w:rsidR="009B5E27" w:rsidRPr="00E96828">
        <w:rPr>
          <w:color w:val="002060"/>
        </w:rPr>
        <w:t>un</w:t>
      </w:r>
      <w:r w:rsidR="008A127B" w:rsidRPr="00E96828">
        <w:rPr>
          <w:color w:val="002060"/>
        </w:rPr>
        <w:t xml:space="preserve">comfortable being filmed and so everyone agreed that verbal recordings would be </w:t>
      </w:r>
      <w:r w:rsidR="009B5E27" w:rsidRPr="00E96828">
        <w:rPr>
          <w:color w:val="002060"/>
        </w:rPr>
        <w:t xml:space="preserve">more </w:t>
      </w:r>
      <w:r w:rsidR="00227E84" w:rsidRPr="00E96828">
        <w:rPr>
          <w:color w:val="002060"/>
        </w:rPr>
        <w:t>appropriate</w:t>
      </w:r>
      <w:r w:rsidR="008A127B" w:rsidRPr="00E96828">
        <w:rPr>
          <w:color w:val="002060"/>
        </w:rPr>
        <w:t xml:space="preserve">. </w:t>
      </w:r>
      <w:r w:rsidR="00384EE0" w:rsidRPr="00E96828">
        <w:rPr>
          <w:color w:val="002060"/>
        </w:rPr>
        <w:t xml:space="preserve">Collectively the participants </w:t>
      </w:r>
      <w:r w:rsidR="00B93927" w:rsidRPr="00E96828">
        <w:rPr>
          <w:color w:val="002060"/>
        </w:rPr>
        <w:t>ide</w:t>
      </w:r>
      <w:r w:rsidR="00384EE0" w:rsidRPr="00E96828">
        <w:rPr>
          <w:color w:val="002060"/>
        </w:rPr>
        <w:t>ntified the following c</w:t>
      </w:r>
      <w:r w:rsidRPr="00E96828">
        <w:rPr>
          <w:color w:val="002060"/>
        </w:rPr>
        <w:t>onditions necessary for creating a safe space</w:t>
      </w:r>
      <w:r w:rsidR="00B23B97" w:rsidRPr="00E96828">
        <w:rPr>
          <w:color w:val="002060"/>
        </w:rPr>
        <w:t xml:space="preserve">. </w:t>
      </w:r>
    </w:p>
    <w:p w14:paraId="4187CCCF" w14:textId="0C9DE92A" w:rsidR="001C5BC6" w:rsidRPr="00E96828" w:rsidRDefault="001C5BC6" w:rsidP="00A64FD6">
      <w:pPr>
        <w:tabs>
          <w:tab w:val="left" w:pos="567"/>
          <w:tab w:val="left" w:pos="1247"/>
          <w:tab w:val="left" w:pos="1701"/>
          <w:tab w:val="left" w:pos="3402"/>
          <w:tab w:val="left" w:pos="4536"/>
          <w:tab w:val="left" w:pos="6804"/>
          <w:tab w:val="left" w:pos="8505"/>
        </w:tabs>
        <w:jc w:val="both"/>
        <w:rPr>
          <w:color w:val="002060"/>
        </w:rPr>
      </w:pPr>
    </w:p>
    <w:p w14:paraId="30BEB989" w14:textId="77777777" w:rsidR="009D5994" w:rsidRPr="00E96828" w:rsidRDefault="009D5994" w:rsidP="00A64FD6">
      <w:pPr>
        <w:tabs>
          <w:tab w:val="left" w:pos="567"/>
          <w:tab w:val="left" w:pos="1247"/>
          <w:tab w:val="left" w:pos="1701"/>
          <w:tab w:val="left" w:pos="3402"/>
          <w:tab w:val="left" w:pos="4536"/>
          <w:tab w:val="left" w:pos="6804"/>
          <w:tab w:val="left" w:pos="8505"/>
        </w:tabs>
        <w:jc w:val="both"/>
        <w:rPr>
          <w:color w:val="002060"/>
        </w:rPr>
      </w:pPr>
    </w:p>
    <w:p w14:paraId="4CD81AB9" w14:textId="6E69B127" w:rsidR="004C1169" w:rsidRPr="00E96828" w:rsidRDefault="004C1169" w:rsidP="00A64FD6">
      <w:pPr>
        <w:rPr>
          <w:color w:val="002060"/>
          <w:lang w:val="en-US"/>
        </w:rPr>
      </w:pPr>
      <w:r w:rsidRPr="00E96828">
        <w:rPr>
          <w:b/>
          <w:color w:val="002060"/>
          <w:lang w:val="en-US"/>
        </w:rPr>
        <w:t xml:space="preserve">Insert Table 1 </w:t>
      </w:r>
      <w:r w:rsidR="00384EE0" w:rsidRPr="00E96828">
        <w:rPr>
          <w:b/>
          <w:color w:val="002060"/>
          <w:lang w:val="en-US"/>
        </w:rPr>
        <w:t xml:space="preserve">here - </w:t>
      </w:r>
      <w:r w:rsidR="00384EE0" w:rsidRPr="00E96828">
        <w:rPr>
          <w:color w:val="002060"/>
          <w:lang w:val="en-US"/>
        </w:rPr>
        <w:t>Conditions necessary for creating a safe</w:t>
      </w:r>
      <w:r w:rsidR="000F1D29" w:rsidRPr="00E96828">
        <w:rPr>
          <w:color w:val="002060"/>
          <w:lang w:val="en-US"/>
        </w:rPr>
        <w:t>, trusting</w:t>
      </w:r>
      <w:r w:rsidR="00384EE0" w:rsidRPr="00E96828">
        <w:rPr>
          <w:color w:val="002060"/>
          <w:lang w:val="en-US"/>
        </w:rPr>
        <w:t xml:space="preserve"> space</w:t>
      </w:r>
    </w:p>
    <w:p w14:paraId="1501ACFB" w14:textId="77777777" w:rsidR="006A25A5" w:rsidRPr="00E96828" w:rsidRDefault="006A25A5" w:rsidP="00A64FD6">
      <w:pPr>
        <w:rPr>
          <w:b/>
          <w:color w:val="002060"/>
          <w:lang w:val="en-US"/>
        </w:rPr>
      </w:pPr>
    </w:p>
    <w:p w14:paraId="6C94C8BA" w14:textId="77777777" w:rsidR="00A626BB" w:rsidRPr="00E96828" w:rsidRDefault="00A626BB" w:rsidP="000D02F2">
      <w:pPr>
        <w:tabs>
          <w:tab w:val="left" w:pos="567"/>
          <w:tab w:val="left" w:pos="1247"/>
          <w:tab w:val="left" w:pos="1701"/>
          <w:tab w:val="left" w:pos="3402"/>
          <w:tab w:val="left" w:pos="4536"/>
          <w:tab w:val="left" w:pos="6804"/>
          <w:tab w:val="left" w:pos="8505"/>
        </w:tabs>
        <w:spacing w:line="360" w:lineRule="auto"/>
        <w:jc w:val="both"/>
        <w:rPr>
          <w:color w:val="002060"/>
        </w:rPr>
      </w:pPr>
    </w:p>
    <w:p w14:paraId="0B2CBEB8" w14:textId="0BD0FA09" w:rsidR="00617D9E" w:rsidRPr="00E96828" w:rsidRDefault="00384EE0" w:rsidP="000D02F2">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 xml:space="preserve">The interpretation by the group </w:t>
      </w:r>
      <w:r w:rsidR="006A25A5" w:rsidRPr="00E96828">
        <w:rPr>
          <w:color w:val="002060"/>
        </w:rPr>
        <w:t>helped</w:t>
      </w:r>
      <w:r w:rsidRPr="00E96828">
        <w:rPr>
          <w:color w:val="002060"/>
        </w:rPr>
        <w:t xml:space="preserve"> to establish a unified process.</w:t>
      </w:r>
      <w:r w:rsidR="000D02F2" w:rsidRPr="00E96828">
        <w:rPr>
          <w:color w:val="002060"/>
        </w:rPr>
        <w:t xml:space="preserve"> </w:t>
      </w:r>
      <w:r w:rsidR="00E26821" w:rsidRPr="00E96828">
        <w:rPr>
          <w:color w:val="002060"/>
        </w:rPr>
        <w:t xml:space="preserve">Creating a safe, trusting space was crucial </w:t>
      </w:r>
      <w:r w:rsidR="000D02F2" w:rsidRPr="00E96828">
        <w:rPr>
          <w:color w:val="002060"/>
        </w:rPr>
        <w:t>for</w:t>
      </w:r>
      <w:r w:rsidR="00E26821" w:rsidRPr="00E96828">
        <w:rPr>
          <w:color w:val="002060"/>
        </w:rPr>
        <w:t xml:space="preserve"> encouraging the participants to be ready and open</w:t>
      </w:r>
      <w:r w:rsidR="003345AC" w:rsidRPr="00E96828">
        <w:rPr>
          <w:color w:val="002060"/>
        </w:rPr>
        <w:t xml:space="preserve"> </w:t>
      </w:r>
      <w:r w:rsidR="00E26821" w:rsidRPr="00E96828">
        <w:rPr>
          <w:color w:val="002060"/>
        </w:rPr>
        <w:t>to share their authentic priorities</w:t>
      </w:r>
      <w:r w:rsidR="006A25A5" w:rsidRPr="00E96828">
        <w:rPr>
          <w:color w:val="002060"/>
        </w:rPr>
        <w:t xml:space="preserve"> with regards school readiness</w:t>
      </w:r>
      <w:r w:rsidR="00E26821" w:rsidRPr="00E96828">
        <w:rPr>
          <w:color w:val="002060"/>
        </w:rPr>
        <w:t xml:space="preserve">, including </w:t>
      </w:r>
      <w:r w:rsidR="00B93927" w:rsidRPr="00E96828">
        <w:rPr>
          <w:color w:val="002060"/>
        </w:rPr>
        <w:t>reasons</w:t>
      </w:r>
      <w:r w:rsidR="00E26821" w:rsidRPr="00E96828">
        <w:rPr>
          <w:color w:val="002060"/>
        </w:rPr>
        <w:t xml:space="preserve"> for their current practices</w:t>
      </w:r>
      <w:r w:rsidR="00370B49" w:rsidRPr="00E96828">
        <w:rPr>
          <w:color w:val="002060"/>
        </w:rPr>
        <w:t xml:space="preserve"> </w:t>
      </w:r>
      <w:r w:rsidR="003345AC" w:rsidRPr="00E96828">
        <w:rPr>
          <w:color w:val="002060"/>
        </w:rPr>
        <w:t>(</w:t>
      </w:r>
      <w:r w:rsidR="00B93927" w:rsidRPr="00E96828">
        <w:rPr>
          <w:color w:val="002060"/>
        </w:rPr>
        <w:t>McLeod</w:t>
      </w:r>
      <w:r w:rsidR="00C86E29" w:rsidRPr="00E96828">
        <w:rPr>
          <w:color w:val="002060"/>
        </w:rPr>
        <w:t xml:space="preserve"> 2015</w:t>
      </w:r>
      <w:r w:rsidR="003345AC" w:rsidRPr="00E96828">
        <w:rPr>
          <w:color w:val="002060"/>
        </w:rPr>
        <w:t xml:space="preserve">). </w:t>
      </w:r>
    </w:p>
    <w:p w14:paraId="0465ED61" w14:textId="77777777" w:rsidR="00617D9E" w:rsidRPr="00E96828" w:rsidRDefault="00617D9E" w:rsidP="000D02F2">
      <w:pPr>
        <w:tabs>
          <w:tab w:val="left" w:pos="567"/>
          <w:tab w:val="left" w:pos="1247"/>
          <w:tab w:val="left" w:pos="1701"/>
          <w:tab w:val="left" w:pos="3402"/>
          <w:tab w:val="left" w:pos="4536"/>
          <w:tab w:val="left" w:pos="6804"/>
          <w:tab w:val="left" w:pos="8505"/>
        </w:tabs>
        <w:spacing w:line="360" w:lineRule="auto"/>
        <w:jc w:val="both"/>
        <w:rPr>
          <w:color w:val="002060"/>
        </w:rPr>
      </w:pPr>
    </w:p>
    <w:p w14:paraId="3F7B99B3" w14:textId="22E5756B" w:rsidR="00E26821" w:rsidRPr="00E96828" w:rsidRDefault="00E26821" w:rsidP="000D02F2">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lastRenderedPageBreak/>
        <w:t xml:space="preserve">Through open and honest sharing, they began to </w:t>
      </w:r>
      <w:r w:rsidR="00786F03" w:rsidRPr="00E96828">
        <w:rPr>
          <w:color w:val="002060"/>
        </w:rPr>
        <w:t xml:space="preserve">listen, </w:t>
      </w:r>
      <w:r w:rsidRPr="00E96828">
        <w:rPr>
          <w:color w:val="002060"/>
        </w:rPr>
        <w:t xml:space="preserve">appreciate the views of </w:t>
      </w:r>
      <w:r w:rsidR="00786F03" w:rsidRPr="00E96828">
        <w:rPr>
          <w:color w:val="002060"/>
        </w:rPr>
        <w:t>each other</w:t>
      </w:r>
      <w:r w:rsidRPr="00E96828">
        <w:rPr>
          <w:color w:val="002060"/>
        </w:rPr>
        <w:t xml:space="preserve"> </w:t>
      </w:r>
      <w:r w:rsidR="00786F03" w:rsidRPr="00E96828">
        <w:rPr>
          <w:color w:val="002060"/>
        </w:rPr>
        <w:t>and evaluate</w:t>
      </w:r>
      <w:r w:rsidRPr="00E96828">
        <w:rPr>
          <w:color w:val="002060"/>
        </w:rPr>
        <w:t xml:space="preserve"> personal practice. </w:t>
      </w:r>
      <w:r w:rsidR="00786F03" w:rsidRPr="00E96828">
        <w:rPr>
          <w:color w:val="002060"/>
        </w:rPr>
        <w:t>They were</w:t>
      </w:r>
      <w:r w:rsidRPr="00E96828">
        <w:rPr>
          <w:color w:val="002060"/>
        </w:rPr>
        <w:t xml:space="preserve"> </w:t>
      </w:r>
      <w:r w:rsidR="00786F03" w:rsidRPr="00E96828">
        <w:rPr>
          <w:color w:val="002060"/>
        </w:rPr>
        <w:t>‘</w:t>
      </w:r>
      <w:r w:rsidRPr="00E96828">
        <w:rPr>
          <w:color w:val="002060"/>
        </w:rPr>
        <w:t>ready</w:t>
      </w:r>
      <w:r w:rsidR="00786F03" w:rsidRPr="00E96828">
        <w:rPr>
          <w:color w:val="002060"/>
        </w:rPr>
        <w:t>’</w:t>
      </w:r>
      <w:r w:rsidRPr="00E96828">
        <w:rPr>
          <w:color w:val="002060"/>
        </w:rPr>
        <w:t xml:space="preserve"> </w:t>
      </w:r>
      <w:r w:rsidR="00786F03" w:rsidRPr="00E96828">
        <w:rPr>
          <w:color w:val="002060"/>
        </w:rPr>
        <w:t xml:space="preserve">as McLeod notes (2019 and </w:t>
      </w:r>
      <w:r w:rsidR="009D1E96" w:rsidRPr="00E96828">
        <w:rPr>
          <w:color w:val="002060"/>
        </w:rPr>
        <w:t>2015)</w:t>
      </w:r>
      <w:r w:rsidR="00786F03" w:rsidRPr="00E96828">
        <w:rPr>
          <w:color w:val="002060"/>
        </w:rPr>
        <w:t xml:space="preserve"> to engage in a process of </w:t>
      </w:r>
      <w:r w:rsidR="00617D9E" w:rsidRPr="00E96828">
        <w:rPr>
          <w:color w:val="002060"/>
        </w:rPr>
        <w:t>reflexivity</w:t>
      </w:r>
      <w:r w:rsidR="00786F03" w:rsidRPr="00E96828">
        <w:rPr>
          <w:color w:val="002060"/>
        </w:rPr>
        <w:t>. The following ref</w:t>
      </w:r>
      <w:r w:rsidR="003C7D21" w:rsidRPr="00E96828">
        <w:rPr>
          <w:color w:val="002060"/>
        </w:rPr>
        <w:t xml:space="preserve">lexive framework was </w:t>
      </w:r>
      <w:r w:rsidRPr="00E96828">
        <w:rPr>
          <w:color w:val="002060"/>
        </w:rPr>
        <w:t>integrated as part of the workshops.</w:t>
      </w:r>
    </w:p>
    <w:p w14:paraId="060220C1" w14:textId="7B3C06DE" w:rsidR="009D5994" w:rsidRPr="00E96828" w:rsidRDefault="009D5994" w:rsidP="00A64FD6">
      <w:pPr>
        <w:tabs>
          <w:tab w:val="left" w:pos="567"/>
          <w:tab w:val="left" w:pos="1247"/>
          <w:tab w:val="left" w:pos="1701"/>
          <w:tab w:val="left" w:pos="3402"/>
          <w:tab w:val="left" w:pos="4536"/>
          <w:tab w:val="left" w:pos="6804"/>
          <w:tab w:val="left" w:pos="8505"/>
        </w:tabs>
        <w:jc w:val="both"/>
        <w:rPr>
          <w:color w:val="002060"/>
        </w:rPr>
      </w:pPr>
    </w:p>
    <w:p w14:paraId="6C637B89" w14:textId="351A3F2E" w:rsidR="00370B49" w:rsidRPr="00E96828" w:rsidRDefault="00370B49" w:rsidP="00A64FD6">
      <w:pPr>
        <w:tabs>
          <w:tab w:val="left" w:pos="0"/>
        </w:tabs>
        <w:ind w:right="379"/>
        <w:rPr>
          <w:color w:val="002060"/>
        </w:rPr>
      </w:pPr>
    </w:p>
    <w:p w14:paraId="7537CC52" w14:textId="3B71A492" w:rsidR="00E26821" w:rsidRPr="00E96828" w:rsidRDefault="00894196" w:rsidP="00A64FD6">
      <w:pPr>
        <w:tabs>
          <w:tab w:val="left" w:pos="0"/>
        </w:tabs>
        <w:ind w:right="379"/>
        <w:rPr>
          <w:color w:val="002060"/>
        </w:rPr>
      </w:pPr>
      <w:r w:rsidRPr="00E96828">
        <w:rPr>
          <w:color w:val="002060"/>
        </w:rPr>
        <w:t xml:space="preserve">Insert </w:t>
      </w:r>
      <w:r w:rsidR="00C15364" w:rsidRPr="00E96828">
        <w:rPr>
          <w:color w:val="002060"/>
        </w:rPr>
        <w:t>Figur</w:t>
      </w:r>
      <w:r w:rsidR="00174B8B" w:rsidRPr="00E96828">
        <w:rPr>
          <w:color w:val="002060"/>
        </w:rPr>
        <w:t>e 1</w:t>
      </w:r>
      <w:r w:rsidR="003C7D21" w:rsidRPr="00E96828">
        <w:rPr>
          <w:color w:val="002060"/>
        </w:rPr>
        <w:t>: Reflexivity Framework (McLeod</w:t>
      </w:r>
      <w:r w:rsidRPr="00E96828">
        <w:rPr>
          <w:color w:val="002060"/>
        </w:rPr>
        <w:t xml:space="preserve"> </w:t>
      </w:r>
      <w:r w:rsidR="000E0893" w:rsidRPr="00E96828">
        <w:rPr>
          <w:color w:val="002060"/>
        </w:rPr>
        <w:t>2019</w:t>
      </w:r>
      <w:r w:rsidR="00A626BB" w:rsidRPr="00E96828">
        <w:rPr>
          <w:color w:val="002060"/>
        </w:rPr>
        <w:t xml:space="preserve"> and</w:t>
      </w:r>
      <w:r w:rsidR="003C7D21" w:rsidRPr="00E96828">
        <w:rPr>
          <w:color w:val="002060"/>
        </w:rPr>
        <w:t xml:space="preserve"> 2015)</w:t>
      </w:r>
      <w:r w:rsidR="003C7D21" w:rsidRPr="00E96828">
        <w:rPr>
          <w:b/>
          <w:color w:val="002060"/>
        </w:rPr>
        <w:t xml:space="preserve"> </w:t>
      </w:r>
      <w:r w:rsidRPr="00E96828">
        <w:rPr>
          <w:b/>
          <w:color w:val="002060"/>
        </w:rPr>
        <w:t>here</w:t>
      </w:r>
      <w:r w:rsidR="003C7D21" w:rsidRPr="00E96828">
        <w:rPr>
          <w:b/>
          <w:color w:val="002060"/>
        </w:rPr>
        <w:t xml:space="preserve">   </w:t>
      </w:r>
    </w:p>
    <w:p w14:paraId="601E0DDD" w14:textId="29D7FCE1" w:rsidR="00E26821" w:rsidRPr="00E96828" w:rsidRDefault="00E26821" w:rsidP="00A64FD6">
      <w:pPr>
        <w:tabs>
          <w:tab w:val="left" w:pos="0"/>
        </w:tabs>
        <w:ind w:right="379"/>
        <w:rPr>
          <w:color w:val="002060"/>
        </w:rPr>
      </w:pPr>
    </w:p>
    <w:p w14:paraId="1AAF3D32" w14:textId="77777777" w:rsidR="009D5994" w:rsidRPr="00E96828" w:rsidRDefault="009D5994" w:rsidP="00A64FD6">
      <w:pPr>
        <w:tabs>
          <w:tab w:val="left" w:pos="0"/>
        </w:tabs>
        <w:jc w:val="both"/>
        <w:rPr>
          <w:color w:val="002060"/>
        </w:rPr>
      </w:pPr>
    </w:p>
    <w:p w14:paraId="012D225D" w14:textId="291E3731" w:rsidR="00D20128" w:rsidRPr="00E96828" w:rsidRDefault="00DE1E81" w:rsidP="003D2CC3">
      <w:pPr>
        <w:tabs>
          <w:tab w:val="left" w:pos="0"/>
        </w:tabs>
        <w:spacing w:line="360" w:lineRule="auto"/>
        <w:jc w:val="both"/>
        <w:rPr>
          <w:color w:val="002060"/>
        </w:rPr>
      </w:pPr>
      <w:r w:rsidRPr="00E96828">
        <w:rPr>
          <w:color w:val="002060"/>
        </w:rPr>
        <w:t>It was important to start with where the participants were</w:t>
      </w:r>
      <w:r w:rsidR="003C7D21" w:rsidRPr="00E96828">
        <w:rPr>
          <w:color w:val="002060"/>
        </w:rPr>
        <w:t>,</w:t>
      </w:r>
      <w:r w:rsidRPr="00E96828">
        <w:rPr>
          <w:color w:val="002060"/>
        </w:rPr>
        <w:t xml:space="preserve"> i</w:t>
      </w:r>
      <w:r w:rsidR="003C7D21" w:rsidRPr="00E96828">
        <w:rPr>
          <w:color w:val="002060"/>
        </w:rPr>
        <w:t xml:space="preserve">n terms of their openness, </w:t>
      </w:r>
      <w:r w:rsidRPr="00E96828">
        <w:rPr>
          <w:color w:val="002060"/>
        </w:rPr>
        <w:t>awareness of personal values and experiences in relation to ‘school readiness’</w:t>
      </w:r>
      <w:r w:rsidR="001D11DA" w:rsidRPr="00E96828">
        <w:rPr>
          <w:color w:val="002060"/>
        </w:rPr>
        <w:t xml:space="preserve"> </w:t>
      </w:r>
      <w:r w:rsidR="003C7D21" w:rsidRPr="00E96828">
        <w:rPr>
          <w:color w:val="002060"/>
        </w:rPr>
        <w:t>and</w:t>
      </w:r>
      <w:r w:rsidRPr="00E96828">
        <w:rPr>
          <w:color w:val="002060"/>
        </w:rPr>
        <w:t xml:space="preserve"> their</w:t>
      </w:r>
      <w:r w:rsidR="003C7D21" w:rsidRPr="00E96828">
        <w:rPr>
          <w:color w:val="002060"/>
        </w:rPr>
        <w:t xml:space="preserve"> readiness for change. A</w:t>
      </w:r>
      <w:r w:rsidRPr="00E96828">
        <w:rPr>
          <w:color w:val="002060"/>
        </w:rPr>
        <w:t xml:space="preserve">s Moon (2008) reinforces, a person cannot be made to reflect. </w:t>
      </w:r>
    </w:p>
    <w:p w14:paraId="60D9B6CD" w14:textId="23F3B89D" w:rsidR="003345AC" w:rsidRPr="00E96828" w:rsidRDefault="00331C3E" w:rsidP="003D2CC3">
      <w:pPr>
        <w:tabs>
          <w:tab w:val="left" w:pos="0"/>
        </w:tabs>
        <w:spacing w:line="360" w:lineRule="auto"/>
        <w:jc w:val="both"/>
        <w:rPr>
          <w:color w:val="002060"/>
        </w:rPr>
      </w:pPr>
      <w:r w:rsidRPr="00E96828">
        <w:rPr>
          <w:color w:val="002060"/>
        </w:rPr>
        <w:t xml:space="preserve">The effectiveness of the collaborative workshops was </w:t>
      </w:r>
      <w:r w:rsidR="003D2CC3" w:rsidRPr="00E96828">
        <w:rPr>
          <w:color w:val="002060"/>
        </w:rPr>
        <w:t xml:space="preserve">therefore </w:t>
      </w:r>
      <w:r w:rsidRPr="00E96828">
        <w:rPr>
          <w:color w:val="002060"/>
        </w:rPr>
        <w:t>dependant on appropriate conditions</w:t>
      </w:r>
      <w:r w:rsidR="009445ED" w:rsidRPr="00E96828">
        <w:rPr>
          <w:color w:val="002060"/>
        </w:rPr>
        <w:t xml:space="preserve"> </w:t>
      </w:r>
      <w:r w:rsidR="003D2CC3" w:rsidRPr="00E96828">
        <w:rPr>
          <w:color w:val="002060"/>
        </w:rPr>
        <w:t xml:space="preserve">so </w:t>
      </w:r>
      <w:r w:rsidR="00DE1E81" w:rsidRPr="00E96828">
        <w:rPr>
          <w:color w:val="002060"/>
        </w:rPr>
        <w:t xml:space="preserve">the participants would begin to see for themselves the influence of their own thinking habits on their practice. </w:t>
      </w:r>
    </w:p>
    <w:p w14:paraId="1D7239C7" w14:textId="77777777" w:rsidR="00DE1E81" w:rsidRPr="00E96828" w:rsidRDefault="00DE1E81" w:rsidP="00A64FD6">
      <w:pPr>
        <w:tabs>
          <w:tab w:val="left" w:pos="0"/>
        </w:tabs>
        <w:jc w:val="both"/>
        <w:rPr>
          <w:color w:val="002060"/>
        </w:rPr>
      </w:pPr>
    </w:p>
    <w:p w14:paraId="102D7D47" w14:textId="77777777" w:rsidR="00DE1E81" w:rsidRPr="00E96828" w:rsidRDefault="00DE1E81" w:rsidP="00A64FD6">
      <w:pPr>
        <w:tabs>
          <w:tab w:val="left" w:pos="0"/>
        </w:tabs>
        <w:jc w:val="both"/>
        <w:rPr>
          <w:color w:val="002060"/>
        </w:rPr>
      </w:pPr>
    </w:p>
    <w:p w14:paraId="05D7B158" w14:textId="6144A35E" w:rsidR="003345AC" w:rsidRPr="00E96828" w:rsidRDefault="003345AC" w:rsidP="003D2CC3">
      <w:pPr>
        <w:pStyle w:val="Default"/>
        <w:spacing w:line="360" w:lineRule="auto"/>
        <w:jc w:val="both"/>
        <w:rPr>
          <w:rFonts w:ascii="Times New Roman" w:hAnsi="Times New Roman" w:cs="Times New Roman"/>
          <w:color w:val="002060"/>
        </w:rPr>
      </w:pPr>
      <w:r w:rsidRPr="00E96828">
        <w:rPr>
          <w:rFonts w:ascii="Times New Roman" w:hAnsi="Times New Roman" w:cs="Times New Roman"/>
          <w:b/>
          <w:color w:val="002060"/>
        </w:rPr>
        <w:t>The format and focus of the workshops</w:t>
      </w:r>
      <w:r w:rsidR="00B23B97" w:rsidRPr="00E96828">
        <w:rPr>
          <w:rFonts w:ascii="Times New Roman" w:hAnsi="Times New Roman" w:cs="Times New Roman"/>
          <w:b/>
          <w:color w:val="002060"/>
        </w:rPr>
        <w:t xml:space="preserve"> </w:t>
      </w:r>
    </w:p>
    <w:p w14:paraId="43073E2C" w14:textId="5017890B" w:rsidR="00E26821" w:rsidRPr="00E96828" w:rsidRDefault="00E26821" w:rsidP="003D2CC3">
      <w:pPr>
        <w:tabs>
          <w:tab w:val="left" w:pos="0"/>
        </w:tabs>
        <w:spacing w:line="360" w:lineRule="auto"/>
        <w:jc w:val="both"/>
        <w:rPr>
          <w:color w:val="002060"/>
        </w:rPr>
      </w:pPr>
      <w:r w:rsidRPr="00E96828">
        <w:rPr>
          <w:color w:val="002060"/>
        </w:rPr>
        <w:t xml:space="preserve">A series of 5 facilitated </w:t>
      </w:r>
      <w:r w:rsidR="008A127B" w:rsidRPr="00E96828">
        <w:rPr>
          <w:color w:val="002060"/>
        </w:rPr>
        <w:t xml:space="preserve">participatory </w:t>
      </w:r>
      <w:r w:rsidR="003D2CC3" w:rsidRPr="00E96828">
        <w:rPr>
          <w:color w:val="002060"/>
        </w:rPr>
        <w:t xml:space="preserve">action learning </w:t>
      </w:r>
      <w:r w:rsidRPr="00E96828">
        <w:rPr>
          <w:bCs/>
          <w:color w:val="002060"/>
        </w:rPr>
        <w:t xml:space="preserve">workshops </w:t>
      </w:r>
      <w:r w:rsidRPr="00E96828">
        <w:rPr>
          <w:color w:val="002060"/>
        </w:rPr>
        <w:t>were the hub of the project. The</w:t>
      </w:r>
      <w:r w:rsidR="00144985" w:rsidRPr="00E96828">
        <w:rPr>
          <w:color w:val="002060"/>
        </w:rPr>
        <w:t xml:space="preserve"> focus was a</w:t>
      </w:r>
      <w:r w:rsidRPr="00E96828">
        <w:rPr>
          <w:color w:val="002060"/>
        </w:rPr>
        <w:t>s follows:</w:t>
      </w:r>
    </w:p>
    <w:p w14:paraId="7EE5C6DB" w14:textId="77777777" w:rsidR="00E26821" w:rsidRPr="00E96828" w:rsidRDefault="00E26821" w:rsidP="003D2CC3">
      <w:pPr>
        <w:tabs>
          <w:tab w:val="left" w:pos="0"/>
        </w:tabs>
        <w:spacing w:line="360" w:lineRule="auto"/>
        <w:jc w:val="both"/>
        <w:rPr>
          <w:color w:val="002060"/>
        </w:rPr>
      </w:pPr>
    </w:p>
    <w:p w14:paraId="500AC634" w14:textId="34D5B466" w:rsidR="00E26821" w:rsidRPr="00E96828" w:rsidRDefault="00597802" w:rsidP="003D2CC3">
      <w:pPr>
        <w:spacing w:line="360" w:lineRule="auto"/>
        <w:rPr>
          <w:color w:val="002060"/>
        </w:rPr>
      </w:pPr>
      <w:r w:rsidRPr="00E96828">
        <w:rPr>
          <w:rFonts w:eastAsiaTheme="minorHAnsi"/>
          <w:color w:val="002060"/>
        </w:rPr>
        <w:t xml:space="preserve">Session 1 - </w:t>
      </w:r>
      <w:r w:rsidR="00E26821" w:rsidRPr="00E96828">
        <w:rPr>
          <w:color w:val="002060"/>
        </w:rPr>
        <w:t>Creating conditions for learning</w:t>
      </w:r>
      <w:r w:rsidR="008A127B" w:rsidRPr="00E96828">
        <w:rPr>
          <w:color w:val="002060"/>
        </w:rPr>
        <w:t xml:space="preserve"> </w:t>
      </w:r>
      <w:r w:rsidR="008A127B" w:rsidRPr="00E96828">
        <w:rPr>
          <w:i/>
          <w:color w:val="002060"/>
        </w:rPr>
        <w:t>with</w:t>
      </w:r>
      <w:r w:rsidR="008A127B" w:rsidRPr="00E96828">
        <w:rPr>
          <w:color w:val="002060"/>
        </w:rPr>
        <w:t xml:space="preserve"> participants </w:t>
      </w:r>
      <w:r w:rsidR="00E26821" w:rsidRPr="00E96828">
        <w:rPr>
          <w:color w:val="002060"/>
        </w:rPr>
        <w:t>/ sharing views and</w:t>
      </w:r>
    </w:p>
    <w:p w14:paraId="5873A32B" w14:textId="77777777" w:rsidR="00B21EFD" w:rsidRPr="00E96828" w:rsidRDefault="00E26821" w:rsidP="003D2CC3">
      <w:pPr>
        <w:spacing w:line="360" w:lineRule="auto"/>
        <w:rPr>
          <w:color w:val="002060"/>
        </w:rPr>
      </w:pPr>
      <w:r w:rsidRPr="00E96828">
        <w:rPr>
          <w:color w:val="002060"/>
        </w:rPr>
        <w:t xml:space="preserve">                    </w:t>
      </w:r>
      <w:r w:rsidR="00B21EFD" w:rsidRPr="00E96828">
        <w:rPr>
          <w:color w:val="002060"/>
        </w:rPr>
        <w:t>conceptual understandings of ‘school readiness’</w:t>
      </w:r>
    </w:p>
    <w:p w14:paraId="0AFF8673" w14:textId="77777777" w:rsidR="00E26821" w:rsidRPr="00E96828" w:rsidRDefault="00E26821" w:rsidP="003D2CC3">
      <w:pPr>
        <w:spacing w:line="360" w:lineRule="auto"/>
        <w:rPr>
          <w:color w:val="002060"/>
        </w:rPr>
      </w:pPr>
    </w:p>
    <w:p w14:paraId="07D5ADBE" w14:textId="0AEB79C2" w:rsidR="00E26821" w:rsidRPr="00E96828" w:rsidRDefault="00191C0B" w:rsidP="003D2CC3">
      <w:pPr>
        <w:spacing w:line="360" w:lineRule="auto"/>
        <w:rPr>
          <w:rFonts w:eastAsiaTheme="minorHAnsi"/>
          <w:color w:val="002060"/>
        </w:rPr>
      </w:pPr>
      <w:r w:rsidRPr="00E96828">
        <w:rPr>
          <w:rFonts w:eastAsiaTheme="minorHAnsi"/>
          <w:color w:val="002060"/>
        </w:rPr>
        <w:t xml:space="preserve">Session 2 </w:t>
      </w:r>
      <w:r w:rsidR="008A127B" w:rsidRPr="00E96828">
        <w:rPr>
          <w:rFonts w:eastAsiaTheme="minorHAnsi"/>
          <w:color w:val="002060"/>
        </w:rPr>
        <w:t>–</w:t>
      </w:r>
      <w:r w:rsidRPr="00E96828">
        <w:rPr>
          <w:rFonts w:eastAsiaTheme="minorHAnsi"/>
          <w:color w:val="002060"/>
        </w:rPr>
        <w:t xml:space="preserve"> </w:t>
      </w:r>
      <w:r w:rsidR="008A127B" w:rsidRPr="00E96828">
        <w:rPr>
          <w:rFonts w:eastAsiaTheme="minorHAnsi"/>
          <w:color w:val="002060"/>
        </w:rPr>
        <w:t xml:space="preserve">Self-awareness of where </w:t>
      </w:r>
      <w:r w:rsidR="00D15C3C" w:rsidRPr="00E96828">
        <w:rPr>
          <w:rFonts w:eastAsiaTheme="minorHAnsi"/>
          <w:color w:val="002060"/>
        </w:rPr>
        <w:t>values</w:t>
      </w:r>
      <w:r w:rsidR="008A127B" w:rsidRPr="00E96828">
        <w:rPr>
          <w:rFonts w:eastAsiaTheme="minorHAnsi"/>
          <w:color w:val="002060"/>
        </w:rPr>
        <w:t xml:space="preserve"> come from /</w:t>
      </w:r>
      <w:r w:rsidR="00415EB6" w:rsidRPr="00E96828">
        <w:rPr>
          <w:rFonts w:eastAsiaTheme="minorHAnsi"/>
          <w:color w:val="002060"/>
        </w:rPr>
        <w:t xml:space="preserve"> </w:t>
      </w:r>
      <w:r w:rsidR="00A626BB" w:rsidRPr="00E96828">
        <w:rPr>
          <w:rFonts w:eastAsiaTheme="minorHAnsi"/>
          <w:color w:val="002060"/>
        </w:rPr>
        <w:t>p</w:t>
      </w:r>
      <w:r w:rsidR="008A127B" w:rsidRPr="00E96828">
        <w:rPr>
          <w:rFonts w:eastAsiaTheme="minorHAnsi"/>
          <w:color w:val="002060"/>
        </w:rPr>
        <w:t xml:space="preserve">ersonal </w:t>
      </w:r>
      <w:r w:rsidR="00D15C3C" w:rsidRPr="00E96828">
        <w:rPr>
          <w:rFonts w:eastAsiaTheme="minorHAnsi"/>
          <w:color w:val="002060"/>
        </w:rPr>
        <w:t>perceptions</w:t>
      </w:r>
      <w:r w:rsidR="008A127B" w:rsidRPr="00E96828">
        <w:rPr>
          <w:rFonts w:eastAsiaTheme="minorHAnsi"/>
          <w:color w:val="002060"/>
        </w:rPr>
        <w:t xml:space="preserve"> of</w:t>
      </w:r>
      <w:r w:rsidR="00E26821" w:rsidRPr="00E96828">
        <w:rPr>
          <w:rFonts w:eastAsiaTheme="minorHAnsi"/>
          <w:color w:val="002060"/>
        </w:rPr>
        <w:t xml:space="preserve"> children</w:t>
      </w:r>
    </w:p>
    <w:p w14:paraId="2B76FBD6" w14:textId="77777777" w:rsidR="00E26821" w:rsidRPr="00E96828" w:rsidRDefault="00E26821" w:rsidP="003D2CC3">
      <w:pPr>
        <w:spacing w:line="360" w:lineRule="auto"/>
        <w:rPr>
          <w:rFonts w:eastAsiaTheme="minorHAnsi"/>
          <w:color w:val="002060"/>
        </w:rPr>
      </w:pPr>
      <w:r w:rsidRPr="00E96828">
        <w:rPr>
          <w:rFonts w:eastAsiaTheme="minorHAnsi"/>
          <w:color w:val="002060"/>
        </w:rPr>
        <w:t xml:space="preserve">               </w:t>
      </w:r>
    </w:p>
    <w:p w14:paraId="0EA801DC" w14:textId="243DD27F" w:rsidR="00E26821" w:rsidRPr="00E96828" w:rsidRDefault="00597802" w:rsidP="003D2CC3">
      <w:pPr>
        <w:spacing w:line="360" w:lineRule="auto"/>
        <w:rPr>
          <w:rFonts w:eastAsiaTheme="minorHAnsi"/>
          <w:color w:val="002060"/>
        </w:rPr>
      </w:pPr>
      <w:r w:rsidRPr="00E96828">
        <w:rPr>
          <w:rFonts w:eastAsiaTheme="minorHAnsi"/>
          <w:color w:val="002060"/>
        </w:rPr>
        <w:t xml:space="preserve">Session 3 - </w:t>
      </w:r>
      <w:r w:rsidR="008A127B" w:rsidRPr="00E96828">
        <w:rPr>
          <w:rFonts w:eastAsiaTheme="minorHAnsi"/>
          <w:color w:val="002060"/>
        </w:rPr>
        <w:t>Emotional influences on views and</w:t>
      </w:r>
      <w:r w:rsidR="00E26821" w:rsidRPr="00E96828">
        <w:rPr>
          <w:rFonts w:eastAsiaTheme="minorHAnsi"/>
          <w:color w:val="002060"/>
        </w:rPr>
        <w:t xml:space="preserve"> understandings</w:t>
      </w:r>
    </w:p>
    <w:p w14:paraId="5E5C027A" w14:textId="77777777" w:rsidR="00E26821" w:rsidRPr="00E96828" w:rsidRDefault="00E26821" w:rsidP="003D2CC3">
      <w:pPr>
        <w:spacing w:line="360" w:lineRule="auto"/>
        <w:rPr>
          <w:rFonts w:eastAsiaTheme="minorHAnsi"/>
          <w:color w:val="002060"/>
        </w:rPr>
      </w:pPr>
    </w:p>
    <w:p w14:paraId="0AD7ECF2" w14:textId="05014EB8" w:rsidR="00E26821" w:rsidRPr="00E96828" w:rsidRDefault="00597802" w:rsidP="003D2CC3">
      <w:pPr>
        <w:spacing w:line="360" w:lineRule="auto"/>
        <w:rPr>
          <w:rFonts w:eastAsiaTheme="minorHAnsi"/>
          <w:color w:val="002060"/>
        </w:rPr>
      </w:pPr>
      <w:r w:rsidRPr="00E96828">
        <w:rPr>
          <w:rFonts w:eastAsiaTheme="minorHAnsi"/>
          <w:color w:val="002060"/>
        </w:rPr>
        <w:t>Session 4 -</w:t>
      </w:r>
      <w:r w:rsidR="00E26821" w:rsidRPr="00E96828">
        <w:rPr>
          <w:rFonts w:eastAsiaTheme="minorHAnsi"/>
          <w:color w:val="002060"/>
        </w:rPr>
        <w:t xml:space="preserve"> Ident</w:t>
      </w:r>
      <w:r w:rsidR="003D2CC3" w:rsidRPr="00E96828">
        <w:rPr>
          <w:rFonts w:eastAsiaTheme="minorHAnsi"/>
          <w:color w:val="002060"/>
        </w:rPr>
        <w:t xml:space="preserve">ifying one priority for change </w:t>
      </w:r>
      <w:r w:rsidR="00D15C3C" w:rsidRPr="00E96828">
        <w:rPr>
          <w:rFonts w:eastAsiaTheme="minorHAnsi"/>
          <w:color w:val="002060"/>
        </w:rPr>
        <w:t>/ a</w:t>
      </w:r>
      <w:r w:rsidR="00E068D8" w:rsidRPr="00E96828">
        <w:rPr>
          <w:rFonts w:eastAsiaTheme="minorHAnsi"/>
          <w:color w:val="002060"/>
        </w:rPr>
        <w:t>ppreciating</w:t>
      </w:r>
      <w:r w:rsidR="00E26821" w:rsidRPr="00E96828">
        <w:rPr>
          <w:rFonts w:eastAsiaTheme="minorHAnsi"/>
          <w:color w:val="002060"/>
        </w:rPr>
        <w:t xml:space="preserve"> different perspectives                  </w:t>
      </w:r>
    </w:p>
    <w:p w14:paraId="18A9C59A" w14:textId="77777777" w:rsidR="00E26821" w:rsidRPr="00E96828" w:rsidRDefault="00E26821" w:rsidP="003D2CC3">
      <w:pPr>
        <w:spacing w:line="360" w:lineRule="auto"/>
        <w:rPr>
          <w:rFonts w:eastAsiaTheme="minorHAnsi"/>
          <w:color w:val="002060"/>
        </w:rPr>
      </w:pPr>
    </w:p>
    <w:p w14:paraId="127FFDD4" w14:textId="06A06A91" w:rsidR="00E26821" w:rsidRPr="00E96828" w:rsidRDefault="00D15C3C" w:rsidP="003D2CC3">
      <w:pPr>
        <w:spacing w:line="360" w:lineRule="auto"/>
        <w:rPr>
          <w:rFonts w:eastAsiaTheme="minorHAnsi"/>
          <w:color w:val="002060"/>
        </w:rPr>
      </w:pPr>
      <w:r w:rsidRPr="00E96828">
        <w:rPr>
          <w:rFonts w:eastAsiaTheme="minorHAnsi"/>
          <w:color w:val="002060"/>
        </w:rPr>
        <w:t xml:space="preserve">Session 5 </w:t>
      </w:r>
      <w:r w:rsidR="00597802" w:rsidRPr="00E96828">
        <w:rPr>
          <w:rFonts w:eastAsiaTheme="minorHAnsi"/>
          <w:color w:val="002060"/>
        </w:rPr>
        <w:t xml:space="preserve">- </w:t>
      </w:r>
      <w:r w:rsidR="00191C0B" w:rsidRPr="00E96828">
        <w:rPr>
          <w:rFonts w:eastAsiaTheme="minorHAnsi"/>
          <w:color w:val="002060"/>
        </w:rPr>
        <w:t xml:space="preserve">Evaluation: </w:t>
      </w:r>
      <w:r w:rsidR="003D2CC3" w:rsidRPr="00E96828">
        <w:rPr>
          <w:rFonts w:eastAsiaTheme="minorHAnsi"/>
          <w:color w:val="002060"/>
        </w:rPr>
        <w:t>c</w:t>
      </w:r>
      <w:r w:rsidR="00E26821" w:rsidRPr="00E96828">
        <w:rPr>
          <w:rFonts w:eastAsiaTheme="minorHAnsi"/>
          <w:color w:val="002060"/>
        </w:rPr>
        <w:t>ollective priorities / capturing key learning</w:t>
      </w:r>
      <w:r w:rsidR="00191C0B" w:rsidRPr="00E96828">
        <w:rPr>
          <w:rFonts w:eastAsiaTheme="minorHAnsi"/>
          <w:color w:val="002060"/>
        </w:rPr>
        <w:t xml:space="preserve"> / </w:t>
      </w:r>
      <w:r w:rsidR="003D2CC3" w:rsidRPr="00E96828">
        <w:rPr>
          <w:rFonts w:eastAsiaTheme="minorHAnsi"/>
          <w:color w:val="002060"/>
        </w:rPr>
        <w:t>s</w:t>
      </w:r>
      <w:r w:rsidR="00E068D8" w:rsidRPr="00E96828">
        <w:rPr>
          <w:rFonts w:eastAsiaTheme="minorHAnsi"/>
          <w:color w:val="002060"/>
        </w:rPr>
        <w:t>ustainable changes</w:t>
      </w:r>
    </w:p>
    <w:p w14:paraId="5D40DAB8" w14:textId="576E9445" w:rsidR="00E26821" w:rsidRPr="00E96828" w:rsidRDefault="00E26821" w:rsidP="003D2CC3">
      <w:pPr>
        <w:tabs>
          <w:tab w:val="left" w:pos="0"/>
        </w:tabs>
        <w:spacing w:line="360" w:lineRule="auto"/>
        <w:jc w:val="both"/>
        <w:rPr>
          <w:color w:val="002060"/>
        </w:rPr>
      </w:pPr>
      <w:r w:rsidRPr="00E96828">
        <w:rPr>
          <w:color w:val="002060"/>
        </w:rPr>
        <w:t xml:space="preserve"> </w:t>
      </w:r>
    </w:p>
    <w:p w14:paraId="1C139C70" w14:textId="00ABAEF3" w:rsidR="00E26821" w:rsidRPr="00E96828" w:rsidRDefault="00E26821" w:rsidP="003D2CC3">
      <w:pPr>
        <w:tabs>
          <w:tab w:val="left" w:pos="0"/>
        </w:tabs>
        <w:spacing w:line="360" w:lineRule="auto"/>
        <w:jc w:val="both"/>
        <w:rPr>
          <w:color w:val="002060"/>
          <w:lang w:val="en-IE"/>
        </w:rPr>
      </w:pPr>
      <w:r w:rsidRPr="00E96828">
        <w:rPr>
          <w:color w:val="002060"/>
        </w:rPr>
        <w:t xml:space="preserve">Each </w:t>
      </w:r>
      <w:r w:rsidR="003D2CC3" w:rsidRPr="00E96828">
        <w:rPr>
          <w:color w:val="002060"/>
        </w:rPr>
        <w:t>three</w:t>
      </w:r>
      <w:r w:rsidR="000E0893" w:rsidRPr="00E96828">
        <w:rPr>
          <w:color w:val="002060"/>
        </w:rPr>
        <w:t>-</w:t>
      </w:r>
      <w:r w:rsidR="00144985" w:rsidRPr="00E96828">
        <w:rPr>
          <w:color w:val="002060"/>
        </w:rPr>
        <w:t xml:space="preserve">hour </w:t>
      </w:r>
      <w:r w:rsidRPr="00E96828">
        <w:rPr>
          <w:color w:val="002060"/>
        </w:rPr>
        <w:t xml:space="preserve">workshop </w:t>
      </w:r>
      <w:r w:rsidR="00597802" w:rsidRPr="00E96828">
        <w:rPr>
          <w:color w:val="002060"/>
        </w:rPr>
        <w:t xml:space="preserve">took place on a mutually agreed afternoon and </w:t>
      </w:r>
      <w:r w:rsidRPr="00E96828">
        <w:rPr>
          <w:color w:val="002060"/>
        </w:rPr>
        <w:t>consisted of the participants engaging in open dialogic practical activities</w:t>
      </w:r>
      <w:r w:rsidR="00597802" w:rsidRPr="00E96828">
        <w:rPr>
          <w:color w:val="002060"/>
        </w:rPr>
        <w:t>,</w:t>
      </w:r>
      <w:r w:rsidRPr="00E96828">
        <w:rPr>
          <w:color w:val="002060"/>
        </w:rPr>
        <w:t xml:space="preserve"> which were recorded usin</w:t>
      </w:r>
      <w:r w:rsidR="00597802" w:rsidRPr="00E96828">
        <w:rPr>
          <w:color w:val="002060"/>
        </w:rPr>
        <w:t>g a digital voice recorder. The</w:t>
      </w:r>
      <w:r w:rsidRPr="00E96828">
        <w:rPr>
          <w:color w:val="002060"/>
        </w:rPr>
        <w:t xml:space="preserve"> collabora</w:t>
      </w:r>
      <w:r w:rsidR="00E068D8" w:rsidRPr="00E96828">
        <w:rPr>
          <w:color w:val="002060"/>
        </w:rPr>
        <w:t>tive approach was supported by a</w:t>
      </w:r>
      <w:r w:rsidRPr="00E96828">
        <w:rPr>
          <w:color w:val="002060"/>
        </w:rPr>
        <w:t xml:space="preserve"> relaxed </w:t>
      </w:r>
      <w:r w:rsidRPr="00E96828">
        <w:rPr>
          <w:color w:val="002060"/>
        </w:rPr>
        <w:lastRenderedPageBreak/>
        <w:t xml:space="preserve">atmosphere, and </w:t>
      </w:r>
      <w:r w:rsidR="000E0893" w:rsidRPr="00E96828">
        <w:rPr>
          <w:color w:val="002060"/>
        </w:rPr>
        <w:t xml:space="preserve">the </w:t>
      </w:r>
      <w:r w:rsidRPr="00E96828">
        <w:rPr>
          <w:color w:val="002060"/>
        </w:rPr>
        <w:t xml:space="preserve">willingness of the participants to engage. </w:t>
      </w:r>
      <w:r w:rsidR="003D2CC3" w:rsidRPr="00E96828">
        <w:rPr>
          <w:color w:val="002060"/>
        </w:rPr>
        <w:t>T</w:t>
      </w:r>
      <w:r w:rsidRPr="00E96828">
        <w:rPr>
          <w:color w:val="002060"/>
          <w:lang w:val="en-IE"/>
        </w:rPr>
        <w:t>hey tap</w:t>
      </w:r>
      <w:r w:rsidR="000E0893" w:rsidRPr="00E96828">
        <w:rPr>
          <w:color w:val="002060"/>
          <w:lang w:val="en-IE"/>
        </w:rPr>
        <w:t>ped</w:t>
      </w:r>
      <w:r w:rsidRPr="00E96828">
        <w:rPr>
          <w:color w:val="002060"/>
          <w:lang w:val="en-IE"/>
        </w:rPr>
        <w:t xml:space="preserve"> into seemingly forgotten memor</w:t>
      </w:r>
      <w:r w:rsidR="003D2CC3" w:rsidRPr="00E96828">
        <w:rPr>
          <w:color w:val="002060"/>
          <w:lang w:val="en-IE"/>
        </w:rPr>
        <w:t xml:space="preserve">ies and emotions, which </w:t>
      </w:r>
      <w:r w:rsidRPr="00E96828">
        <w:rPr>
          <w:color w:val="002060"/>
          <w:lang w:val="en-IE"/>
        </w:rPr>
        <w:t xml:space="preserve">in turn unearthed a consciousness of themselves </w:t>
      </w:r>
      <w:r w:rsidR="003D2CC3" w:rsidRPr="00E96828">
        <w:rPr>
          <w:color w:val="002060"/>
          <w:lang w:val="en-IE"/>
        </w:rPr>
        <w:t>enabling</w:t>
      </w:r>
      <w:r w:rsidRPr="00E96828">
        <w:rPr>
          <w:color w:val="002060"/>
          <w:lang w:val="en-IE"/>
        </w:rPr>
        <w:t xml:space="preserve"> fresh perspectives of how personal experiences influe</w:t>
      </w:r>
      <w:r w:rsidR="000E0893" w:rsidRPr="00E96828">
        <w:rPr>
          <w:color w:val="002060"/>
          <w:lang w:val="en-IE"/>
        </w:rPr>
        <w:t>nced their own practice (Leitch</w:t>
      </w:r>
      <w:r w:rsidRPr="00E96828">
        <w:rPr>
          <w:color w:val="002060"/>
          <w:lang w:val="en-IE"/>
        </w:rPr>
        <w:t xml:space="preserve"> 2005). </w:t>
      </w:r>
      <w:r w:rsidR="00597802" w:rsidRPr="00E96828">
        <w:rPr>
          <w:color w:val="002060"/>
          <w:lang w:val="en-IE"/>
        </w:rPr>
        <w:t>Each</w:t>
      </w:r>
      <w:r w:rsidRPr="00E96828">
        <w:rPr>
          <w:color w:val="002060"/>
          <w:lang w:val="en-IE"/>
        </w:rPr>
        <w:t xml:space="preserve"> of the </w:t>
      </w:r>
      <w:r w:rsidR="00597802" w:rsidRPr="00E96828">
        <w:rPr>
          <w:color w:val="002060"/>
          <w:lang w:val="en-IE"/>
        </w:rPr>
        <w:t xml:space="preserve">three hour </w:t>
      </w:r>
      <w:r w:rsidRPr="00E96828">
        <w:rPr>
          <w:color w:val="002060"/>
          <w:lang w:val="en-IE"/>
        </w:rPr>
        <w:t>workshops followed this format:</w:t>
      </w:r>
    </w:p>
    <w:p w14:paraId="37653520" w14:textId="77777777" w:rsidR="00E26821" w:rsidRPr="00E96828" w:rsidRDefault="00E26821" w:rsidP="000E0893">
      <w:pPr>
        <w:tabs>
          <w:tab w:val="left" w:pos="0"/>
        </w:tabs>
        <w:spacing w:line="360" w:lineRule="auto"/>
        <w:jc w:val="both"/>
        <w:rPr>
          <w:color w:val="002060"/>
          <w:lang w:val="en-IE"/>
        </w:rPr>
      </w:pPr>
    </w:p>
    <w:p w14:paraId="40B3EE8E" w14:textId="10A56F03" w:rsidR="00E26821" w:rsidRPr="00E96828" w:rsidRDefault="00E26821" w:rsidP="000E0893">
      <w:pPr>
        <w:pStyle w:val="ListParagraph"/>
        <w:numPr>
          <w:ilvl w:val="0"/>
          <w:numId w:val="13"/>
        </w:numPr>
        <w:tabs>
          <w:tab w:val="left" w:pos="0"/>
        </w:tabs>
        <w:spacing w:line="360" w:lineRule="auto"/>
        <w:contextualSpacing w:val="0"/>
        <w:jc w:val="both"/>
        <w:rPr>
          <w:color w:val="002060"/>
        </w:rPr>
      </w:pPr>
      <w:r w:rsidRPr="00E96828">
        <w:rPr>
          <w:color w:val="002060"/>
        </w:rPr>
        <w:t xml:space="preserve">Reflections on </w:t>
      </w:r>
      <w:r w:rsidR="000E0893" w:rsidRPr="00E96828">
        <w:rPr>
          <w:color w:val="002060"/>
        </w:rPr>
        <w:t xml:space="preserve">the </w:t>
      </w:r>
      <w:r w:rsidRPr="00E96828">
        <w:rPr>
          <w:color w:val="002060"/>
        </w:rPr>
        <w:t xml:space="preserve">transcript from the previous </w:t>
      </w:r>
      <w:r w:rsidR="00227E84" w:rsidRPr="00E96828">
        <w:rPr>
          <w:color w:val="002060"/>
        </w:rPr>
        <w:t>workshop</w:t>
      </w:r>
    </w:p>
    <w:p w14:paraId="51D3A6EF" w14:textId="49B0D40A" w:rsidR="00E26821" w:rsidRPr="00E96828" w:rsidRDefault="00E26821" w:rsidP="000E0893">
      <w:pPr>
        <w:pStyle w:val="ListParagraph"/>
        <w:numPr>
          <w:ilvl w:val="0"/>
          <w:numId w:val="13"/>
        </w:numPr>
        <w:tabs>
          <w:tab w:val="left" w:pos="0"/>
        </w:tabs>
        <w:spacing w:line="360" w:lineRule="auto"/>
        <w:contextualSpacing w:val="0"/>
        <w:jc w:val="both"/>
        <w:rPr>
          <w:color w:val="002060"/>
        </w:rPr>
      </w:pPr>
      <w:r w:rsidRPr="00E96828">
        <w:rPr>
          <w:color w:val="002060"/>
        </w:rPr>
        <w:t xml:space="preserve">Sharing </w:t>
      </w:r>
      <w:r w:rsidR="00227E84" w:rsidRPr="00E96828">
        <w:rPr>
          <w:color w:val="002060"/>
        </w:rPr>
        <w:t>individual</w:t>
      </w:r>
      <w:r w:rsidR="000E0893" w:rsidRPr="00E96828">
        <w:rPr>
          <w:color w:val="002060"/>
        </w:rPr>
        <w:t xml:space="preserve"> </w:t>
      </w:r>
      <w:r w:rsidR="00227E84" w:rsidRPr="00E96828">
        <w:rPr>
          <w:color w:val="002060"/>
        </w:rPr>
        <w:t>follow up activities</w:t>
      </w:r>
      <w:r w:rsidR="000E0893" w:rsidRPr="00E96828">
        <w:rPr>
          <w:color w:val="002060"/>
        </w:rPr>
        <w:t xml:space="preserve"> </w:t>
      </w:r>
    </w:p>
    <w:p w14:paraId="3FB80780" w14:textId="27BB665D" w:rsidR="00E26821" w:rsidRPr="00E96828" w:rsidRDefault="000E0893" w:rsidP="000E0893">
      <w:pPr>
        <w:pStyle w:val="ListParagraph"/>
        <w:numPr>
          <w:ilvl w:val="0"/>
          <w:numId w:val="13"/>
        </w:numPr>
        <w:tabs>
          <w:tab w:val="left" w:pos="0"/>
        </w:tabs>
        <w:spacing w:line="360" w:lineRule="auto"/>
        <w:contextualSpacing w:val="0"/>
        <w:jc w:val="both"/>
        <w:rPr>
          <w:color w:val="002060"/>
        </w:rPr>
      </w:pPr>
      <w:r w:rsidRPr="00E96828">
        <w:rPr>
          <w:color w:val="002060"/>
        </w:rPr>
        <w:t>Exploring</w:t>
      </w:r>
      <w:r w:rsidR="00E26821" w:rsidRPr="00E96828">
        <w:rPr>
          <w:color w:val="002060"/>
        </w:rPr>
        <w:t xml:space="preserve"> </w:t>
      </w:r>
      <w:r w:rsidRPr="00E96828">
        <w:rPr>
          <w:color w:val="002060"/>
        </w:rPr>
        <w:t>new ‘school readiness’ related themes</w:t>
      </w:r>
    </w:p>
    <w:p w14:paraId="120489D4" w14:textId="123F76C0" w:rsidR="00E26821" w:rsidRPr="00E96828" w:rsidRDefault="000E0893" w:rsidP="000E0893">
      <w:pPr>
        <w:pStyle w:val="ListParagraph"/>
        <w:numPr>
          <w:ilvl w:val="0"/>
          <w:numId w:val="13"/>
        </w:numPr>
        <w:tabs>
          <w:tab w:val="left" w:pos="0"/>
        </w:tabs>
        <w:spacing w:line="360" w:lineRule="auto"/>
        <w:contextualSpacing w:val="0"/>
        <w:jc w:val="both"/>
        <w:rPr>
          <w:color w:val="002060"/>
        </w:rPr>
      </w:pPr>
      <w:r w:rsidRPr="00E96828">
        <w:rPr>
          <w:color w:val="002060"/>
        </w:rPr>
        <w:t>Agreeing on a n</w:t>
      </w:r>
      <w:r w:rsidR="00E26821" w:rsidRPr="00E96828">
        <w:rPr>
          <w:color w:val="002060"/>
        </w:rPr>
        <w:t xml:space="preserve">ew </w:t>
      </w:r>
      <w:r w:rsidR="00597802" w:rsidRPr="00E96828">
        <w:rPr>
          <w:color w:val="002060"/>
        </w:rPr>
        <w:t xml:space="preserve">follow-up </w:t>
      </w:r>
      <w:r w:rsidR="00E26821" w:rsidRPr="00E96828">
        <w:rPr>
          <w:color w:val="002060"/>
        </w:rPr>
        <w:t xml:space="preserve">activity </w:t>
      </w:r>
    </w:p>
    <w:p w14:paraId="532832B3" w14:textId="77777777" w:rsidR="00E26821" w:rsidRPr="00E96828" w:rsidRDefault="00E26821" w:rsidP="00BF742A">
      <w:pPr>
        <w:pStyle w:val="ListParagraph"/>
        <w:tabs>
          <w:tab w:val="left" w:pos="0"/>
        </w:tabs>
        <w:spacing w:line="360" w:lineRule="auto"/>
        <w:ind w:left="0"/>
        <w:jc w:val="both"/>
        <w:rPr>
          <w:color w:val="002060"/>
        </w:rPr>
      </w:pPr>
    </w:p>
    <w:p w14:paraId="21EDC1DD" w14:textId="1FC36B30" w:rsidR="00E26821" w:rsidRPr="00E96828" w:rsidRDefault="000E0893" w:rsidP="00BF742A">
      <w:pPr>
        <w:tabs>
          <w:tab w:val="left" w:pos="0"/>
        </w:tabs>
        <w:spacing w:line="360" w:lineRule="auto"/>
        <w:jc w:val="both"/>
        <w:rPr>
          <w:color w:val="002060"/>
          <w:lang w:val="en-US"/>
        </w:rPr>
      </w:pPr>
      <w:r w:rsidRPr="00E96828">
        <w:rPr>
          <w:color w:val="002060"/>
          <w:lang w:val="en-IE"/>
        </w:rPr>
        <w:t>Each workshop</w:t>
      </w:r>
      <w:r w:rsidR="00E26821" w:rsidRPr="00E96828">
        <w:rPr>
          <w:color w:val="002060"/>
          <w:lang w:val="en-IE"/>
        </w:rPr>
        <w:t xml:space="preserve"> started by spending time reflecting on the transcript of the previous session </w:t>
      </w:r>
      <w:r w:rsidR="00597802" w:rsidRPr="00E96828">
        <w:rPr>
          <w:color w:val="002060"/>
          <w:lang w:val="en-IE"/>
        </w:rPr>
        <w:t xml:space="preserve">(previously emailed to each of the participants by the researchers) </w:t>
      </w:r>
      <w:r w:rsidR="00E26821" w:rsidRPr="00E96828">
        <w:rPr>
          <w:color w:val="002060"/>
          <w:lang w:val="en-IE"/>
        </w:rPr>
        <w:t>to identify anything the participants found interesting, valuable o</w:t>
      </w:r>
      <w:r w:rsidRPr="00E96828">
        <w:rPr>
          <w:color w:val="002060"/>
          <w:lang w:val="en-IE"/>
        </w:rPr>
        <w:t>r challenging, or were proud of;</w:t>
      </w:r>
      <w:r w:rsidR="00E26821" w:rsidRPr="00E96828">
        <w:rPr>
          <w:color w:val="002060"/>
          <w:lang w:val="en-IE"/>
        </w:rPr>
        <w:t xml:space="preserve"> and points of agreement or dissent. The process involved some clarification, encouragement and demonstrating on the facilitators’ part particularly as part of our first workshop. Time was also dedicated to discussing the follow up actions that the participants had completed beforehand</w:t>
      </w:r>
      <w:r w:rsidR="00E26821" w:rsidRPr="00E96828">
        <w:rPr>
          <w:color w:val="002060"/>
        </w:rPr>
        <w:t xml:space="preserve">. As McDrury and Alterio (2003) identify “when we encourage students to articulate and process experiences through storytelling we provide them with opportunities to clarify and </w:t>
      </w:r>
      <w:r w:rsidRPr="00E96828">
        <w:rPr>
          <w:color w:val="002060"/>
        </w:rPr>
        <w:t>question their assumptions” (</w:t>
      </w:r>
      <w:r w:rsidR="00E26821" w:rsidRPr="00E96828">
        <w:rPr>
          <w:color w:val="002060"/>
        </w:rPr>
        <w:t xml:space="preserve">175). </w:t>
      </w:r>
      <w:r w:rsidRPr="00E96828">
        <w:rPr>
          <w:color w:val="002060"/>
          <w:lang w:val="en-US"/>
        </w:rPr>
        <w:t xml:space="preserve">Between us we agreed on an </w:t>
      </w:r>
      <w:r w:rsidR="00E26821" w:rsidRPr="00E96828">
        <w:rPr>
          <w:color w:val="002060"/>
          <w:lang w:val="en-US"/>
        </w:rPr>
        <w:t>aspect of each participant’s practice tha</w:t>
      </w:r>
      <w:r w:rsidR="006E026B" w:rsidRPr="00E96828">
        <w:rPr>
          <w:color w:val="002060"/>
          <w:lang w:val="en-US"/>
        </w:rPr>
        <w:t>t was appropriate to consider. F</w:t>
      </w:r>
      <w:r w:rsidR="00E26821" w:rsidRPr="00E96828">
        <w:rPr>
          <w:color w:val="002060"/>
          <w:lang w:val="en-US"/>
        </w:rPr>
        <w:t>or example</w:t>
      </w:r>
      <w:r w:rsidRPr="00E96828">
        <w:rPr>
          <w:color w:val="002060"/>
          <w:lang w:val="en-US"/>
        </w:rPr>
        <w:t>,</w:t>
      </w:r>
      <w:r w:rsidR="00E26821" w:rsidRPr="00E96828">
        <w:rPr>
          <w:color w:val="002060"/>
          <w:lang w:val="en-US"/>
        </w:rPr>
        <w:t xml:space="preserve"> at the beginning of the project the participants were asked to identify one </w:t>
      </w:r>
      <w:r w:rsidRPr="00E96828">
        <w:rPr>
          <w:color w:val="002060"/>
          <w:lang w:val="en-US"/>
        </w:rPr>
        <w:t>feature</w:t>
      </w:r>
      <w:r w:rsidR="00E26821" w:rsidRPr="00E96828">
        <w:rPr>
          <w:color w:val="002060"/>
          <w:lang w:val="en-US"/>
        </w:rPr>
        <w:t xml:space="preserve"> </w:t>
      </w:r>
      <w:r w:rsidR="00BF742A" w:rsidRPr="00E96828">
        <w:rPr>
          <w:color w:val="002060"/>
          <w:lang w:val="en-US"/>
        </w:rPr>
        <w:t>associated with</w:t>
      </w:r>
      <w:r w:rsidR="00E26821" w:rsidRPr="00E96828">
        <w:rPr>
          <w:color w:val="002060"/>
          <w:lang w:val="en-US"/>
        </w:rPr>
        <w:t xml:space="preserve"> school readiness practice that was currently in place in their setting. The purpose was </w:t>
      </w:r>
      <w:r w:rsidR="00D704ED" w:rsidRPr="00E96828">
        <w:rPr>
          <w:color w:val="002060"/>
          <w:lang w:val="en-US"/>
        </w:rPr>
        <w:t>identified</w:t>
      </w:r>
      <w:r w:rsidR="00E26821" w:rsidRPr="00E96828">
        <w:rPr>
          <w:color w:val="002060"/>
          <w:lang w:val="en-US"/>
        </w:rPr>
        <w:t xml:space="preserve"> and its effectiveness </w:t>
      </w:r>
      <w:r w:rsidR="00D704ED" w:rsidRPr="00E96828">
        <w:rPr>
          <w:color w:val="002060"/>
          <w:lang w:val="en-US"/>
        </w:rPr>
        <w:t xml:space="preserve">was evaluated </w:t>
      </w:r>
      <w:r w:rsidR="00E26821" w:rsidRPr="00E96828">
        <w:rPr>
          <w:color w:val="002060"/>
          <w:lang w:val="en-US"/>
        </w:rPr>
        <w:t xml:space="preserve">so any </w:t>
      </w:r>
      <w:r w:rsidR="00BF742A" w:rsidRPr="00E96828">
        <w:rPr>
          <w:color w:val="002060"/>
          <w:lang w:val="en-US"/>
        </w:rPr>
        <w:t>changes</w:t>
      </w:r>
      <w:r w:rsidR="006E026B" w:rsidRPr="00E96828">
        <w:rPr>
          <w:color w:val="002060"/>
          <w:lang w:val="en-US"/>
        </w:rPr>
        <w:t xml:space="preserve"> could be considered</w:t>
      </w:r>
      <w:r w:rsidR="00E26821" w:rsidRPr="00E96828">
        <w:rPr>
          <w:color w:val="002060"/>
          <w:lang w:val="en-US"/>
        </w:rPr>
        <w:t>. This meant the task was aptly pitched in terms of motivation and challenge, but perhaps most importantly</w:t>
      </w:r>
      <w:r w:rsidR="00315BD0" w:rsidRPr="00E96828">
        <w:rPr>
          <w:color w:val="002060"/>
          <w:lang w:val="en-US"/>
        </w:rPr>
        <w:t>,</w:t>
      </w:r>
      <w:r w:rsidR="00E26821" w:rsidRPr="00E96828">
        <w:rPr>
          <w:color w:val="002060"/>
          <w:lang w:val="en-US"/>
        </w:rPr>
        <w:t xml:space="preserve"> the reflective focus was decided by the individual participants. </w:t>
      </w:r>
    </w:p>
    <w:p w14:paraId="39330F6E" w14:textId="77777777" w:rsidR="00E26821" w:rsidRPr="00E96828" w:rsidRDefault="00E26821" w:rsidP="00A64FD6">
      <w:pPr>
        <w:tabs>
          <w:tab w:val="left" w:pos="0"/>
        </w:tabs>
        <w:jc w:val="both"/>
        <w:rPr>
          <w:color w:val="002060"/>
        </w:rPr>
      </w:pPr>
    </w:p>
    <w:p w14:paraId="76E3C81F" w14:textId="18ED83C4" w:rsidR="00E26821" w:rsidRPr="00E96828" w:rsidRDefault="00E26821" w:rsidP="00535E70">
      <w:pPr>
        <w:tabs>
          <w:tab w:val="left" w:pos="0"/>
        </w:tabs>
        <w:spacing w:line="360" w:lineRule="auto"/>
        <w:jc w:val="both"/>
        <w:rPr>
          <w:color w:val="002060"/>
        </w:rPr>
      </w:pPr>
      <w:r w:rsidRPr="00E96828">
        <w:rPr>
          <w:color w:val="002060"/>
        </w:rPr>
        <w:t>Almost half of the workshop time was spent exploring a</w:t>
      </w:r>
      <w:r w:rsidR="00350603" w:rsidRPr="00E96828">
        <w:rPr>
          <w:color w:val="002060"/>
        </w:rPr>
        <w:t xml:space="preserve"> new ‘school readiness’ concept</w:t>
      </w:r>
      <w:r w:rsidRPr="00E96828">
        <w:rPr>
          <w:color w:val="002060"/>
        </w:rPr>
        <w:t xml:space="preserve"> </w:t>
      </w:r>
      <w:r w:rsidR="00350603" w:rsidRPr="00E96828">
        <w:rPr>
          <w:color w:val="002060"/>
        </w:rPr>
        <w:t xml:space="preserve">(such as expectations, routines, outcome pressures). </w:t>
      </w:r>
      <w:r w:rsidRPr="00E96828">
        <w:rPr>
          <w:color w:val="002060"/>
        </w:rPr>
        <w:t xml:space="preserve">This was an exchange of knowledge, </w:t>
      </w:r>
      <w:r w:rsidR="00535E70" w:rsidRPr="00E96828">
        <w:rPr>
          <w:color w:val="002060"/>
        </w:rPr>
        <w:t xml:space="preserve">involving </w:t>
      </w:r>
      <w:r w:rsidRPr="00E96828">
        <w:rPr>
          <w:color w:val="002060"/>
        </w:rPr>
        <w:t>reflection</w:t>
      </w:r>
      <w:r w:rsidR="00535E70" w:rsidRPr="00E96828">
        <w:rPr>
          <w:color w:val="002060"/>
        </w:rPr>
        <w:t>s</w:t>
      </w:r>
      <w:r w:rsidRPr="00E96828">
        <w:rPr>
          <w:color w:val="002060"/>
        </w:rPr>
        <w:t xml:space="preserve"> on </w:t>
      </w:r>
      <w:r w:rsidRPr="00E96828">
        <w:rPr>
          <w:color w:val="002060"/>
          <w:lang w:val="en-IE"/>
        </w:rPr>
        <w:t xml:space="preserve">conscious and unconscious </w:t>
      </w:r>
      <w:r w:rsidRPr="00E96828">
        <w:rPr>
          <w:color w:val="002060"/>
        </w:rPr>
        <w:t xml:space="preserve">experiences, understanding and ideas. The workshops enabled the </w:t>
      </w:r>
      <w:r w:rsidR="00FF6633" w:rsidRPr="00E96828">
        <w:rPr>
          <w:color w:val="002060"/>
        </w:rPr>
        <w:t>educators</w:t>
      </w:r>
      <w:r w:rsidR="00535E70" w:rsidRPr="00E96828">
        <w:rPr>
          <w:color w:val="002060"/>
        </w:rPr>
        <w:t xml:space="preserve"> to identify a deeper self-</w:t>
      </w:r>
      <w:r w:rsidRPr="00E96828">
        <w:rPr>
          <w:color w:val="002060"/>
        </w:rPr>
        <w:t>awareness, and a consciousness of personal practice, which consequently identified areas for development that ultimately required shifts in habits of mind and being.</w:t>
      </w:r>
    </w:p>
    <w:p w14:paraId="2C4AA46D" w14:textId="77777777" w:rsidR="00E26821" w:rsidRPr="00E96828" w:rsidRDefault="00E26821" w:rsidP="00A64FD6">
      <w:pPr>
        <w:pStyle w:val="Default"/>
        <w:jc w:val="both"/>
        <w:rPr>
          <w:rFonts w:ascii="Times New Roman" w:hAnsi="Times New Roman" w:cs="Times New Roman"/>
          <w:b/>
          <w:color w:val="002060"/>
          <w:sz w:val="28"/>
          <w:szCs w:val="28"/>
        </w:rPr>
      </w:pPr>
    </w:p>
    <w:p w14:paraId="157C7CE9" w14:textId="7D408B9D" w:rsidR="0061289A" w:rsidRPr="00E96828" w:rsidRDefault="001A4F02" w:rsidP="00A64FD6">
      <w:pPr>
        <w:pStyle w:val="Default"/>
        <w:jc w:val="both"/>
        <w:rPr>
          <w:rFonts w:ascii="Times New Roman" w:hAnsi="Times New Roman" w:cs="Times New Roman"/>
          <w:b/>
          <w:strike/>
          <w:color w:val="002060"/>
          <w:sz w:val="28"/>
          <w:szCs w:val="28"/>
        </w:rPr>
      </w:pPr>
      <w:r w:rsidRPr="00E96828">
        <w:rPr>
          <w:rFonts w:ascii="Times New Roman" w:hAnsi="Times New Roman" w:cs="Times New Roman"/>
          <w:b/>
          <w:color w:val="002060"/>
          <w:sz w:val="28"/>
          <w:szCs w:val="28"/>
        </w:rPr>
        <w:t xml:space="preserve">Results </w:t>
      </w:r>
    </w:p>
    <w:p w14:paraId="406FD73D" w14:textId="77777777" w:rsidR="0031585C" w:rsidRPr="00E96828" w:rsidRDefault="0031585C" w:rsidP="00A64FD6">
      <w:pPr>
        <w:pStyle w:val="Default"/>
        <w:jc w:val="both"/>
        <w:rPr>
          <w:rFonts w:ascii="Times New Roman" w:hAnsi="Times New Roman" w:cs="Times New Roman"/>
          <w:b/>
          <w:strike/>
          <w:color w:val="002060"/>
          <w:sz w:val="28"/>
          <w:szCs w:val="28"/>
        </w:rPr>
      </w:pPr>
    </w:p>
    <w:p w14:paraId="31829F69" w14:textId="39039019" w:rsidR="00B9124A" w:rsidRPr="00E96828" w:rsidRDefault="00B9124A" w:rsidP="00535E70">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As the participant</w:t>
      </w:r>
      <w:r w:rsidR="00315BD0" w:rsidRPr="00E96828">
        <w:rPr>
          <w:color w:val="002060"/>
        </w:rPr>
        <w:t>s shared their own ‘r</w:t>
      </w:r>
      <w:r w:rsidRPr="00E96828">
        <w:rPr>
          <w:color w:val="002060"/>
        </w:rPr>
        <w:t xml:space="preserve">eadiness’ viewpoints and various priorities, they </w:t>
      </w:r>
      <w:r w:rsidR="00315BD0" w:rsidRPr="00E96828">
        <w:rPr>
          <w:color w:val="002060"/>
        </w:rPr>
        <w:t>grew in their awareness</w:t>
      </w:r>
      <w:r w:rsidRPr="00E96828">
        <w:rPr>
          <w:color w:val="002060"/>
        </w:rPr>
        <w:t xml:space="preserve"> of the </w:t>
      </w:r>
      <w:r w:rsidR="005C7700" w:rsidRPr="00E96828">
        <w:rPr>
          <w:color w:val="002060"/>
        </w:rPr>
        <w:t xml:space="preserve">need to value different </w:t>
      </w:r>
      <w:r w:rsidR="00535E70" w:rsidRPr="00E96828">
        <w:rPr>
          <w:color w:val="002060"/>
        </w:rPr>
        <w:t>perspectives</w:t>
      </w:r>
      <w:r w:rsidR="00D704ED" w:rsidRPr="00E96828">
        <w:rPr>
          <w:color w:val="002060"/>
        </w:rPr>
        <w:t xml:space="preserve"> (McLeod </w:t>
      </w:r>
      <w:r w:rsidR="005D1637" w:rsidRPr="00E96828">
        <w:rPr>
          <w:color w:val="002060"/>
        </w:rPr>
        <w:t>2015)</w:t>
      </w:r>
      <w:r w:rsidR="00535E70" w:rsidRPr="00E96828">
        <w:rPr>
          <w:color w:val="002060"/>
        </w:rPr>
        <w:t xml:space="preserve"> such as:</w:t>
      </w:r>
    </w:p>
    <w:p w14:paraId="1901650F" w14:textId="77777777" w:rsidR="00315BD0" w:rsidRPr="00E96828" w:rsidRDefault="00315BD0" w:rsidP="00535E70">
      <w:pPr>
        <w:tabs>
          <w:tab w:val="left" w:pos="567"/>
          <w:tab w:val="left" w:pos="1247"/>
          <w:tab w:val="left" w:pos="1701"/>
          <w:tab w:val="left" w:pos="3402"/>
          <w:tab w:val="left" w:pos="4536"/>
          <w:tab w:val="left" w:pos="6804"/>
          <w:tab w:val="left" w:pos="8505"/>
        </w:tabs>
        <w:spacing w:line="360" w:lineRule="auto"/>
        <w:jc w:val="both"/>
        <w:rPr>
          <w:color w:val="002060"/>
        </w:rPr>
      </w:pPr>
    </w:p>
    <w:p w14:paraId="7B2A5622" w14:textId="77777777" w:rsidR="00B9124A" w:rsidRPr="00E96828" w:rsidRDefault="00B9124A" w:rsidP="00535E70">
      <w:pPr>
        <w:pStyle w:val="ListParagraph"/>
        <w:numPr>
          <w:ilvl w:val="0"/>
          <w:numId w:val="6"/>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The child’s perspective</w:t>
      </w:r>
    </w:p>
    <w:p w14:paraId="22375223" w14:textId="439AD115" w:rsidR="00B9124A" w:rsidRPr="00E96828" w:rsidRDefault="00C81694" w:rsidP="00535E70">
      <w:pPr>
        <w:pStyle w:val="ListParagraph"/>
        <w:numPr>
          <w:ilvl w:val="0"/>
          <w:numId w:val="6"/>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Educators’</w:t>
      </w:r>
      <w:r w:rsidR="00B9124A" w:rsidRPr="00E96828">
        <w:rPr>
          <w:color w:val="002060"/>
        </w:rPr>
        <w:t xml:space="preserve"> perspective: (PVIs, Children Centres and Nurser</w:t>
      </w:r>
      <w:r w:rsidR="00535E70" w:rsidRPr="00E96828">
        <w:rPr>
          <w:color w:val="002060"/>
        </w:rPr>
        <w:t xml:space="preserve">ies perspectives) and (schools </w:t>
      </w:r>
      <w:r w:rsidR="00B9124A" w:rsidRPr="00E96828">
        <w:rPr>
          <w:color w:val="002060"/>
        </w:rPr>
        <w:t>and school nurseries)</w:t>
      </w:r>
    </w:p>
    <w:p w14:paraId="3F56BEE3" w14:textId="6750D254" w:rsidR="00B9124A" w:rsidRPr="00E96828" w:rsidRDefault="00B9124A" w:rsidP="00535E70">
      <w:pPr>
        <w:pStyle w:val="ListParagraph"/>
        <w:numPr>
          <w:ilvl w:val="0"/>
          <w:numId w:val="6"/>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Parents and carers</w:t>
      </w:r>
      <w:r w:rsidR="00C81694" w:rsidRPr="00E96828">
        <w:rPr>
          <w:color w:val="002060"/>
        </w:rPr>
        <w:t>’</w:t>
      </w:r>
      <w:r w:rsidRPr="00E96828">
        <w:rPr>
          <w:color w:val="002060"/>
        </w:rPr>
        <w:t xml:space="preserve"> perspectives</w:t>
      </w:r>
    </w:p>
    <w:p w14:paraId="7DE5F0D0" w14:textId="73D3A095" w:rsidR="00B9124A" w:rsidRPr="00E96828" w:rsidRDefault="00535E70" w:rsidP="00535E70">
      <w:pPr>
        <w:pStyle w:val="ListParagraph"/>
        <w:numPr>
          <w:ilvl w:val="0"/>
          <w:numId w:val="6"/>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Health and Social Services p</w:t>
      </w:r>
      <w:r w:rsidR="00B9124A" w:rsidRPr="00E96828">
        <w:rPr>
          <w:color w:val="002060"/>
        </w:rPr>
        <w:t>erspective</w:t>
      </w:r>
      <w:r w:rsidRPr="00E96828">
        <w:rPr>
          <w:color w:val="002060"/>
        </w:rPr>
        <w:t>s</w:t>
      </w:r>
    </w:p>
    <w:p w14:paraId="08E1AD6C" w14:textId="45E7F894" w:rsidR="00B9124A" w:rsidRPr="00E96828" w:rsidRDefault="00B9124A" w:rsidP="0031585C">
      <w:pPr>
        <w:pStyle w:val="ListParagraph"/>
        <w:numPr>
          <w:ilvl w:val="0"/>
          <w:numId w:val="6"/>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Local Authority Perspectives</w:t>
      </w:r>
    </w:p>
    <w:p w14:paraId="6F381C9B" w14:textId="77777777" w:rsidR="00D704ED" w:rsidRPr="00E96828" w:rsidRDefault="00D704ED" w:rsidP="00D704ED">
      <w:pPr>
        <w:pStyle w:val="ListParagraph"/>
        <w:tabs>
          <w:tab w:val="left" w:pos="567"/>
          <w:tab w:val="left" w:pos="1247"/>
          <w:tab w:val="left" w:pos="1701"/>
          <w:tab w:val="left" w:pos="3402"/>
          <w:tab w:val="left" w:pos="4536"/>
          <w:tab w:val="left" w:pos="6804"/>
          <w:tab w:val="left" w:pos="8505"/>
        </w:tabs>
        <w:spacing w:line="360" w:lineRule="auto"/>
        <w:jc w:val="both"/>
        <w:rPr>
          <w:color w:val="002060"/>
        </w:rPr>
      </w:pPr>
    </w:p>
    <w:p w14:paraId="02236963" w14:textId="73FB497A" w:rsidR="00B9124A" w:rsidRPr="00E96828" w:rsidRDefault="00B9124A" w:rsidP="0031585C">
      <w:pPr>
        <w:spacing w:after="160" w:line="360" w:lineRule="auto"/>
        <w:jc w:val="both"/>
        <w:rPr>
          <w:color w:val="002060"/>
        </w:rPr>
      </w:pPr>
      <w:r w:rsidRPr="00E96828">
        <w:rPr>
          <w:color w:val="002060"/>
        </w:rPr>
        <w:t xml:space="preserve">By developing a synthesis of practices from </w:t>
      </w:r>
      <w:r w:rsidR="00535E70" w:rsidRPr="00E96828">
        <w:rPr>
          <w:color w:val="002060"/>
        </w:rPr>
        <w:t>multiple</w:t>
      </w:r>
      <w:r w:rsidRPr="00E96828">
        <w:rPr>
          <w:color w:val="002060"/>
        </w:rPr>
        <w:t xml:space="preserve"> perspectives, a number of key priorities were identified collectively, which enabled the participants to make connections between different priorities for improving </w:t>
      </w:r>
      <w:r w:rsidR="0031585C" w:rsidRPr="00E96828">
        <w:rPr>
          <w:color w:val="002060"/>
        </w:rPr>
        <w:t xml:space="preserve">young children’s </w:t>
      </w:r>
      <w:r w:rsidR="008777F8" w:rsidRPr="00E96828">
        <w:rPr>
          <w:color w:val="002060"/>
        </w:rPr>
        <w:t xml:space="preserve">well-being as part of transitions </w:t>
      </w:r>
      <w:r w:rsidR="0031585C" w:rsidRPr="00E96828">
        <w:rPr>
          <w:color w:val="002060"/>
        </w:rPr>
        <w:t>(Bradshaw 2016</w:t>
      </w:r>
      <w:r w:rsidR="00FB3596" w:rsidRPr="00E96828">
        <w:rPr>
          <w:color w:val="002060"/>
        </w:rPr>
        <w:t>; Kingdon et al</w:t>
      </w:r>
      <w:r w:rsidR="00FB3596" w:rsidRPr="00E96828">
        <w:rPr>
          <w:i/>
          <w:color w:val="002060"/>
        </w:rPr>
        <w:t>.</w:t>
      </w:r>
      <w:r w:rsidR="00FB3596" w:rsidRPr="00E96828">
        <w:rPr>
          <w:color w:val="002060"/>
        </w:rPr>
        <w:t xml:space="preserve"> 2017</w:t>
      </w:r>
      <w:r w:rsidR="008777F8" w:rsidRPr="00E96828">
        <w:rPr>
          <w:color w:val="002060"/>
        </w:rPr>
        <w:t xml:space="preserve">). </w:t>
      </w:r>
    </w:p>
    <w:p w14:paraId="195543BD" w14:textId="44075BF4" w:rsidR="00B9124A" w:rsidRPr="00E96828" w:rsidRDefault="00B9124A" w:rsidP="0031585C">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Six school readiness priority areas</w:t>
      </w:r>
      <w:r w:rsidR="005C7700" w:rsidRPr="00E96828">
        <w:rPr>
          <w:color w:val="002060"/>
        </w:rPr>
        <w:t xml:space="preserve"> emerged</w:t>
      </w:r>
      <w:r w:rsidRPr="00E96828">
        <w:rPr>
          <w:color w:val="002060"/>
        </w:rPr>
        <w:t xml:space="preserve"> </w:t>
      </w:r>
      <w:r w:rsidR="0031585C" w:rsidRPr="00E96828">
        <w:rPr>
          <w:color w:val="002060"/>
        </w:rPr>
        <w:t xml:space="preserve">as part of the workshop discussions, </w:t>
      </w:r>
      <w:r w:rsidRPr="00E96828">
        <w:rPr>
          <w:color w:val="002060"/>
        </w:rPr>
        <w:t>as follows:</w:t>
      </w:r>
      <w:r w:rsidR="0031585C" w:rsidRPr="00E96828">
        <w:rPr>
          <w:color w:val="002060"/>
        </w:rPr>
        <w:t xml:space="preserve"> </w:t>
      </w:r>
    </w:p>
    <w:p w14:paraId="771469F2" w14:textId="77777777" w:rsidR="00B9124A" w:rsidRPr="00E96828" w:rsidRDefault="00B9124A" w:rsidP="0031585C">
      <w:pPr>
        <w:pStyle w:val="ListParagraph"/>
        <w:numPr>
          <w:ilvl w:val="0"/>
          <w:numId w:val="2"/>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 xml:space="preserve"> Routines and expectations</w:t>
      </w:r>
    </w:p>
    <w:p w14:paraId="65316345" w14:textId="77777777" w:rsidR="00B9124A" w:rsidRPr="00E96828" w:rsidRDefault="00B9124A" w:rsidP="0031585C">
      <w:pPr>
        <w:pStyle w:val="ListParagraph"/>
        <w:numPr>
          <w:ilvl w:val="0"/>
          <w:numId w:val="2"/>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 xml:space="preserve"> Information sharing and appropriate communication</w:t>
      </w:r>
    </w:p>
    <w:p w14:paraId="32BA3FBC" w14:textId="4DF5191F" w:rsidR="00B9124A" w:rsidRPr="00E96828" w:rsidRDefault="008777F8" w:rsidP="0031585C">
      <w:pPr>
        <w:pStyle w:val="ListParagraph"/>
        <w:numPr>
          <w:ilvl w:val="0"/>
          <w:numId w:val="2"/>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 xml:space="preserve"> Family / r</w:t>
      </w:r>
      <w:r w:rsidR="00B9124A" w:rsidRPr="00E96828">
        <w:rPr>
          <w:color w:val="002060"/>
        </w:rPr>
        <w:t>elationships</w:t>
      </w:r>
      <w:r w:rsidR="00D15C3C" w:rsidRPr="00E96828">
        <w:rPr>
          <w:color w:val="002060"/>
        </w:rPr>
        <w:t xml:space="preserve"> with parents</w:t>
      </w:r>
      <w:r w:rsidR="00B9124A" w:rsidRPr="00E96828">
        <w:rPr>
          <w:color w:val="002060"/>
        </w:rPr>
        <w:t xml:space="preserve"> / </w:t>
      </w:r>
      <w:r w:rsidRPr="00E96828">
        <w:rPr>
          <w:color w:val="002060"/>
        </w:rPr>
        <w:t>t</w:t>
      </w:r>
      <w:r w:rsidR="00437CF8" w:rsidRPr="00E96828">
        <w:rPr>
          <w:color w:val="002060"/>
        </w:rPr>
        <w:t>he Home Learning Environment</w:t>
      </w:r>
    </w:p>
    <w:p w14:paraId="2E2BD7D4" w14:textId="07F3FF46" w:rsidR="00B9124A" w:rsidRPr="00E96828" w:rsidRDefault="008777F8" w:rsidP="0031585C">
      <w:pPr>
        <w:pStyle w:val="ListParagraph"/>
        <w:numPr>
          <w:ilvl w:val="0"/>
          <w:numId w:val="2"/>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 xml:space="preserve"> Hard to reach families / r</w:t>
      </w:r>
      <w:r w:rsidR="00B9124A" w:rsidRPr="00E96828">
        <w:rPr>
          <w:color w:val="002060"/>
        </w:rPr>
        <w:t>educing inequalities</w:t>
      </w:r>
    </w:p>
    <w:p w14:paraId="6303B342" w14:textId="0019DE18" w:rsidR="00B9124A" w:rsidRPr="00E96828" w:rsidRDefault="008777F8" w:rsidP="0031585C">
      <w:pPr>
        <w:pStyle w:val="ListParagraph"/>
        <w:numPr>
          <w:ilvl w:val="0"/>
          <w:numId w:val="2"/>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 xml:space="preserve"> Integrated working with m</w:t>
      </w:r>
      <w:r w:rsidR="00B9124A" w:rsidRPr="00E96828">
        <w:rPr>
          <w:color w:val="002060"/>
        </w:rPr>
        <w:t>ulti agency teams</w:t>
      </w:r>
      <w:r w:rsidRPr="00E96828">
        <w:rPr>
          <w:color w:val="002060"/>
        </w:rPr>
        <w:t xml:space="preserve"> </w:t>
      </w:r>
    </w:p>
    <w:p w14:paraId="2000E39D" w14:textId="72340D27" w:rsidR="00B9124A" w:rsidRPr="00E96828" w:rsidRDefault="008777F8" w:rsidP="0031585C">
      <w:pPr>
        <w:pStyle w:val="ListParagraph"/>
        <w:numPr>
          <w:ilvl w:val="0"/>
          <w:numId w:val="2"/>
        </w:num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 xml:space="preserve"> Progression through provision </w:t>
      </w:r>
    </w:p>
    <w:p w14:paraId="238EBA22" w14:textId="377F8A31" w:rsidR="00B9124A" w:rsidRPr="00E96828" w:rsidRDefault="00B9124A" w:rsidP="0031585C">
      <w:pPr>
        <w:pStyle w:val="Default"/>
        <w:spacing w:line="360" w:lineRule="auto"/>
        <w:jc w:val="both"/>
        <w:rPr>
          <w:rFonts w:ascii="Times New Roman" w:hAnsi="Times New Roman" w:cs="Times New Roman"/>
          <w:b/>
          <w:color w:val="002060"/>
          <w:sz w:val="28"/>
          <w:szCs w:val="28"/>
        </w:rPr>
      </w:pPr>
    </w:p>
    <w:p w14:paraId="4CC16954" w14:textId="5FF1349B" w:rsidR="009A150E" w:rsidRPr="00E96828" w:rsidRDefault="0031585C" w:rsidP="0031585C">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There</w:t>
      </w:r>
      <w:r w:rsidR="00B9124A" w:rsidRPr="00E96828">
        <w:rPr>
          <w:color w:val="002060"/>
        </w:rPr>
        <w:t xml:space="preserve"> was an appreciation by</w:t>
      </w:r>
      <w:r w:rsidRPr="00E96828">
        <w:rPr>
          <w:color w:val="002060"/>
        </w:rPr>
        <w:t xml:space="preserve"> the participants of the longer-</w:t>
      </w:r>
      <w:r w:rsidR="00B9124A" w:rsidRPr="00E96828">
        <w:rPr>
          <w:color w:val="002060"/>
        </w:rPr>
        <w:t>term impact across children’s services from birth to five</w:t>
      </w:r>
      <w:r w:rsidR="006467C2" w:rsidRPr="00E96828">
        <w:rPr>
          <w:color w:val="002060"/>
        </w:rPr>
        <w:t xml:space="preserve"> </w:t>
      </w:r>
      <w:r w:rsidRPr="00E96828">
        <w:rPr>
          <w:color w:val="002060"/>
        </w:rPr>
        <w:t xml:space="preserve">with a focus on </w:t>
      </w:r>
      <w:r w:rsidR="006467C2" w:rsidRPr="00E96828">
        <w:rPr>
          <w:color w:val="002060"/>
        </w:rPr>
        <w:t>education as a process</w:t>
      </w:r>
      <w:r w:rsidR="00B9124A" w:rsidRPr="00E96828">
        <w:rPr>
          <w:color w:val="002060"/>
        </w:rPr>
        <w:t>. For example, for birth to three, attachment was identified as a key priority and through sharing, the participants began to see connections with three to five provision such as tran</w:t>
      </w:r>
      <w:r w:rsidR="006467C2" w:rsidRPr="00E96828">
        <w:rPr>
          <w:color w:val="002060"/>
        </w:rPr>
        <w:t>sition and the key person role (</w:t>
      </w:r>
      <w:r w:rsidR="00705D99" w:rsidRPr="00E96828">
        <w:rPr>
          <w:color w:val="002060"/>
        </w:rPr>
        <w:t>Kingdon et al</w:t>
      </w:r>
      <w:r w:rsidR="00705D99" w:rsidRPr="00E96828">
        <w:rPr>
          <w:i/>
          <w:color w:val="002060"/>
        </w:rPr>
        <w:t>.</w:t>
      </w:r>
      <w:r w:rsidR="00705D99" w:rsidRPr="00E96828">
        <w:rPr>
          <w:color w:val="002060"/>
        </w:rPr>
        <w:t xml:space="preserve"> 2017</w:t>
      </w:r>
      <w:r w:rsidR="009A150E" w:rsidRPr="00E96828">
        <w:rPr>
          <w:color w:val="002060"/>
          <w:lang w:val="en-US"/>
        </w:rPr>
        <w:t xml:space="preserve">). </w:t>
      </w:r>
    </w:p>
    <w:p w14:paraId="07293A20" w14:textId="77777777" w:rsidR="00004284" w:rsidRPr="00E96828" w:rsidRDefault="00004284" w:rsidP="0031585C">
      <w:pPr>
        <w:tabs>
          <w:tab w:val="left" w:pos="567"/>
          <w:tab w:val="left" w:pos="1247"/>
          <w:tab w:val="left" w:pos="1701"/>
          <w:tab w:val="left" w:pos="3402"/>
          <w:tab w:val="left" w:pos="4536"/>
          <w:tab w:val="left" w:pos="6804"/>
          <w:tab w:val="left" w:pos="8505"/>
        </w:tabs>
        <w:spacing w:line="360" w:lineRule="auto"/>
        <w:jc w:val="both"/>
        <w:rPr>
          <w:color w:val="002060"/>
        </w:rPr>
      </w:pPr>
    </w:p>
    <w:p w14:paraId="1405AA25" w14:textId="56D35BAB" w:rsidR="00B9124A" w:rsidRPr="00E96828" w:rsidRDefault="00B9124A" w:rsidP="0031585C">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Underpinning each of these priorities, the participants identified the following ‘essential features’ for effective well-being</w:t>
      </w:r>
      <w:r w:rsidR="00E017CB" w:rsidRPr="00E96828">
        <w:rPr>
          <w:color w:val="002060"/>
        </w:rPr>
        <w:t xml:space="preserve"> readiness</w:t>
      </w:r>
      <w:r w:rsidRPr="00E96828">
        <w:rPr>
          <w:color w:val="002060"/>
        </w:rPr>
        <w:t xml:space="preserve">: </w:t>
      </w:r>
    </w:p>
    <w:p w14:paraId="5A2B7067" w14:textId="77777777" w:rsidR="00B9124A" w:rsidRPr="00E96828" w:rsidRDefault="00B9124A" w:rsidP="0031585C">
      <w:pPr>
        <w:pStyle w:val="ListParagraph"/>
        <w:numPr>
          <w:ilvl w:val="0"/>
          <w:numId w:val="7"/>
        </w:numPr>
        <w:tabs>
          <w:tab w:val="left" w:pos="567"/>
          <w:tab w:val="left" w:pos="1247"/>
          <w:tab w:val="left" w:pos="1701"/>
          <w:tab w:val="left" w:pos="3402"/>
          <w:tab w:val="left" w:pos="4536"/>
          <w:tab w:val="left" w:pos="6804"/>
          <w:tab w:val="left" w:pos="8505"/>
        </w:tabs>
        <w:spacing w:line="360" w:lineRule="auto"/>
        <w:ind w:left="567"/>
        <w:jc w:val="both"/>
        <w:rPr>
          <w:color w:val="002060"/>
          <w:sz w:val="23"/>
          <w:szCs w:val="23"/>
        </w:rPr>
      </w:pPr>
      <w:r w:rsidRPr="00E96828">
        <w:rPr>
          <w:color w:val="002060"/>
          <w:sz w:val="23"/>
          <w:szCs w:val="23"/>
        </w:rPr>
        <w:t xml:space="preserve">Valuing difference            </w:t>
      </w:r>
    </w:p>
    <w:p w14:paraId="4F840026" w14:textId="77777777" w:rsidR="00B9124A" w:rsidRPr="00E96828" w:rsidRDefault="00B9124A" w:rsidP="0031585C">
      <w:pPr>
        <w:pStyle w:val="ListParagraph"/>
        <w:numPr>
          <w:ilvl w:val="0"/>
          <w:numId w:val="7"/>
        </w:numPr>
        <w:tabs>
          <w:tab w:val="left" w:pos="567"/>
          <w:tab w:val="left" w:pos="1247"/>
          <w:tab w:val="left" w:pos="1701"/>
          <w:tab w:val="left" w:pos="3402"/>
          <w:tab w:val="left" w:pos="4536"/>
          <w:tab w:val="left" w:pos="6804"/>
          <w:tab w:val="left" w:pos="8505"/>
        </w:tabs>
        <w:spacing w:line="360" w:lineRule="auto"/>
        <w:ind w:left="567"/>
        <w:jc w:val="both"/>
        <w:rPr>
          <w:color w:val="002060"/>
          <w:sz w:val="23"/>
          <w:szCs w:val="23"/>
        </w:rPr>
      </w:pPr>
      <w:r w:rsidRPr="00E96828">
        <w:rPr>
          <w:color w:val="002060"/>
          <w:sz w:val="23"/>
          <w:szCs w:val="23"/>
        </w:rPr>
        <w:lastRenderedPageBreak/>
        <w:t>Respect</w:t>
      </w:r>
    </w:p>
    <w:p w14:paraId="16069EC1" w14:textId="609DD579" w:rsidR="00B9124A" w:rsidRPr="00E96828" w:rsidRDefault="00B9124A" w:rsidP="0031585C">
      <w:pPr>
        <w:pStyle w:val="ListParagraph"/>
        <w:numPr>
          <w:ilvl w:val="0"/>
          <w:numId w:val="7"/>
        </w:numPr>
        <w:tabs>
          <w:tab w:val="left" w:pos="567"/>
          <w:tab w:val="left" w:pos="1247"/>
          <w:tab w:val="left" w:pos="1701"/>
          <w:tab w:val="left" w:pos="3402"/>
          <w:tab w:val="left" w:pos="4536"/>
          <w:tab w:val="left" w:pos="6804"/>
          <w:tab w:val="left" w:pos="8505"/>
        </w:tabs>
        <w:spacing w:line="360" w:lineRule="auto"/>
        <w:ind w:left="567"/>
        <w:jc w:val="both"/>
        <w:rPr>
          <w:color w:val="002060"/>
          <w:sz w:val="23"/>
          <w:szCs w:val="23"/>
        </w:rPr>
      </w:pPr>
      <w:r w:rsidRPr="00E96828">
        <w:rPr>
          <w:color w:val="002060"/>
          <w:sz w:val="23"/>
          <w:szCs w:val="23"/>
        </w:rPr>
        <w:t>Valuing individuals</w:t>
      </w:r>
    </w:p>
    <w:p w14:paraId="170509A3" w14:textId="77777777" w:rsidR="00B9124A" w:rsidRPr="00E96828" w:rsidRDefault="00B9124A" w:rsidP="0031585C">
      <w:pPr>
        <w:pStyle w:val="ListParagraph"/>
        <w:numPr>
          <w:ilvl w:val="0"/>
          <w:numId w:val="7"/>
        </w:numPr>
        <w:tabs>
          <w:tab w:val="left" w:pos="567"/>
          <w:tab w:val="left" w:pos="1247"/>
          <w:tab w:val="left" w:pos="1701"/>
          <w:tab w:val="left" w:pos="3402"/>
          <w:tab w:val="left" w:pos="4536"/>
          <w:tab w:val="left" w:pos="6804"/>
          <w:tab w:val="left" w:pos="8505"/>
        </w:tabs>
        <w:spacing w:line="360" w:lineRule="auto"/>
        <w:ind w:left="567"/>
        <w:jc w:val="both"/>
        <w:rPr>
          <w:color w:val="002060"/>
          <w:sz w:val="23"/>
          <w:szCs w:val="23"/>
        </w:rPr>
      </w:pPr>
      <w:r w:rsidRPr="00E96828">
        <w:rPr>
          <w:color w:val="002060"/>
          <w:sz w:val="23"/>
          <w:szCs w:val="23"/>
        </w:rPr>
        <w:t>Relationships</w:t>
      </w:r>
    </w:p>
    <w:p w14:paraId="374F7C8B" w14:textId="77777777" w:rsidR="00B9124A" w:rsidRPr="00E96828" w:rsidRDefault="00B9124A" w:rsidP="0031585C">
      <w:pPr>
        <w:pStyle w:val="ListParagraph"/>
        <w:numPr>
          <w:ilvl w:val="0"/>
          <w:numId w:val="7"/>
        </w:numPr>
        <w:tabs>
          <w:tab w:val="left" w:pos="567"/>
          <w:tab w:val="left" w:pos="1247"/>
          <w:tab w:val="left" w:pos="1701"/>
          <w:tab w:val="left" w:pos="3402"/>
          <w:tab w:val="left" w:pos="4536"/>
          <w:tab w:val="left" w:pos="6804"/>
          <w:tab w:val="left" w:pos="8505"/>
        </w:tabs>
        <w:spacing w:line="360" w:lineRule="auto"/>
        <w:ind w:left="567"/>
        <w:jc w:val="both"/>
        <w:rPr>
          <w:color w:val="002060"/>
          <w:sz w:val="23"/>
          <w:szCs w:val="23"/>
        </w:rPr>
      </w:pPr>
      <w:r w:rsidRPr="00E96828">
        <w:rPr>
          <w:color w:val="002060"/>
          <w:sz w:val="23"/>
          <w:szCs w:val="23"/>
        </w:rPr>
        <w:t>Being Ready / open</w:t>
      </w:r>
    </w:p>
    <w:p w14:paraId="7F69C186" w14:textId="77777777" w:rsidR="00B9124A" w:rsidRPr="00E96828" w:rsidRDefault="00B9124A" w:rsidP="0031585C">
      <w:pPr>
        <w:pStyle w:val="ListParagraph"/>
        <w:numPr>
          <w:ilvl w:val="0"/>
          <w:numId w:val="7"/>
        </w:numPr>
        <w:tabs>
          <w:tab w:val="left" w:pos="567"/>
          <w:tab w:val="left" w:pos="1247"/>
          <w:tab w:val="left" w:pos="1701"/>
          <w:tab w:val="left" w:pos="3402"/>
          <w:tab w:val="left" w:pos="4536"/>
          <w:tab w:val="left" w:pos="6804"/>
          <w:tab w:val="left" w:pos="8505"/>
        </w:tabs>
        <w:spacing w:line="360" w:lineRule="auto"/>
        <w:ind w:left="567"/>
        <w:jc w:val="both"/>
        <w:rPr>
          <w:color w:val="002060"/>
          <w:sz w:val="23"/>
          <w:szCs w:val="23"/>
        </w:rPr>
      </w:pPr>
      <w:r w:rsidRPr="00E96828">
        <w:rPr>
          <w:color w:val="002060"/>
          <w:sz w:val="23"/>
          <w:szCs w:val="23"/>
        </w:rPr>
        <w:t>Ownership</w:t>
      </w:r>
    </w:p>
    <w:p w14:paraId="1CE8E027" w14:textId="77777777" w:rsidR="00B9124A" w:rsidRPr="00E96828" w:rsidRDefault="00B9124A" w:rsidP="0031585C">
      <w:pPr>
        <w:pStyle w:val="ListParagraph"/>
        <w:numPr>
          <w:ilvl w:val="0"/>
          <w:numId w:val="7"/>
        </w:numPr>
        <w:spacing w:line="360" w:lineRule="auto"/>
        <w:ind w:left="567"/>
        <w:rPr>
          <w:color w:val="002060"/>
          <w:sz w:val="23"/>
          <w:szCs w:val="23"/>
        </w:rPr>
      </w:pPr>
      <w:r w:rsidRPr="00E96828">
        <w:rPr>
          <w:color w:val="002060"/>
          <w:sz w:val="23"/>
          <w:szCs w:val="23"/>
        </w:rPr>
        <w:t>Trust</w:t>
      </w:r>
    </w:p>
    <w:p w14:paraId="2CEBEDF8" w14:textId="77777777" w:rsidR="00B9124A" w:rsidRPr="00E96828" w:rsidRDefault="00B9124A" w:rsidP="0031585C">
      <w:pPr>
        <w:pStyle w:val="ListParagraph"/>
        <w:numPr>
          <w:ilvl w:val="0"/>
          <w:numId w:val="7"/>
        </w:numPr>
        <w:spacing w:line="360" w:lineRule="auto"/>
        <w:ind w:left="567"/>
        <w:rPr>
          <w:color w:val="002060"/>
          <w:sz w:val="23"/>
          <w:szCs w:val="23"/>
        </w:rPr>
      </w:pPr>
      <w:r w:rsidRPr="00E96828">
        <w:rPr>
          <w:color w:val="002060"/>
          <w:sz w:val="23"/>
          <w:szCs w:val="23"/>
        </w:rPr>
        <w:t>Confidence</w:t>
      </w:r>
    </w:p>
    <w:p w14:paraId="7215069A" w14:textId="77777777" w:rsidR="00B9124A" w:rsidRPr="00E96828" w:rsidRDefault="00B9124A" w:rsidP="0031585C">
      <w:pPr>
        <w:pStyle w:val="ListParagraph"/>
        <w:numPr>
          <w:ilvl w:val="0"/>
          <w:numId w:val="7"/>
        </w:numPr>
        <w:spacing w:line="360" w:lineRule="auto"/>
        <w:ind w:left="567"/>
        <w:rPr>
          <w:color w:val="002060"/>
          <w:sz w:val="23"/>
          <w:szCs w:val="23"/>
        </w:rPr>
      </w:pPr>
      <w:r w:rsidRPr="00E96828">
        <w:rPr>
          <w:color w:val="002060"/>
          <w:sz w:val="23"/>
          <w:szCs w:val="23"/>
        </w:rPr>
        <w:t>Different perspectives</w:t>
      </w:r>
    </w:p>
    <w:p w14:paraId="2BAB3509" w14:textId="77777777" w:rsidR="00B9124A" w:rsidRPr="00E96828" w:rsidRDefault="00B9124A" w:rsidP="0031585C">
      <w:pPr>
        <w:pStyle w:val="ListParagraph"/>
        <w:numPr>
          <w:ilvl w:val="0"/>
          <w:numId w:val="7"/>
        </w:numPr>
        <w:spacing w:line="360" w:lineRule="auto"/>
        <w:ind w:left="567"/>
        <w:rPr>
          <w:color w:val="002060"/>
          <w:sz w:val="23"/>
          <w:szCs w:val="23"/>
        </w:rPr>
      </w:pPr>
      <w:r w:rsidRPr="00E96828">
        <w:rPr>
          <w:color w:val="002060"/>
          <w:sz w:val="23"/>
          <w:szCs w:val="23"/>
        </w:rPr>
        <w:t>Identity</w:t>
      </w:r>
    </w:p>
    <w:p w14:paraId="621E741B" w14:textId="77777777" w:rsidR="00B9124A" w:rsidRPr="00E96828" w:rsidRDefault="00B9124A" w:rsidP="0031585C">
      <w:pPr>
        <w:pStyle w:val="ListParagraph"/>
        <w:numPr>
          <w:ilvl w:val="0"/>
          <w:numId w:val="7"/>
        </w:numPr>
        <w:spacing w:line="360" w:lineRule="auto"/>
        <w:ind w:left="567"/>
        <w:rPr>
          <w:color w:val="002060"/>
          <w:sz w:val="23"/>
          <w:szCs w:val="23"/>
        </w:rPr>
      </w:pPr>
      <w:r w:rsidRPr="00E96828">
        <w:rPr>
          <w:color w:val="002060"/>
          <w:sz w:val="23"/>
          <w:szCs w:val="23"/>
        </w:rPr>
        <w:t>Listening / Consulting</w:t>
      </w:r>
    </w:p>
    <w:p w14:paraId="455927D8" w14:textId="77777777" w:rsidR="00B9124A" w:rsidRPr="00E96828" w:rsidRDefault="00B9124A" w:rsidP="0031585C">
      <w:pPr>
        <w:pStyle w:val="ListParagraph"/>
        <w:numPr>
          <w:ilvl w:val="0"/>
          <w:numId w:val="7"/>
        </w:numPr>
        <w:spacing w:line="360" w:lineRule="auto"/>
        <w:ind w:left="567"/>
        <w:rPr>
          <w:color w:val="002060"/>
          <w:sz w:val="23"/>
          <w:szCs w:val="23"/>
        </w:rPr>
      </w:pPr>
      <w:r w:rsidRPr="00E96828">
        <w:rPr>
          <w:color w:val="002060"/>
          <w:sz w:val="23"/>
          <w:szCs w:val="23"/>
        </w:rPr>
        <w:t>PSED / creating the environment</w:t>
      </w:r>
    </w:p>
    <w:p w14:paraId="085A62DD" w14:textId="22F05CC6" w:rsidR="00B9124A" w:rsidRPr="00E96828" w:rsidRDefault="00B9124A" w:rsidP="0031585C">
      <w:pPr>
        <w:pStyle w:val="ListParagraph"/>
        <w:numPr>
          <w:ilvl w:val="0"/>
          <w:numId w:val="7"/>
        </w:numPr>
        <w:spacing w:line="360" w:lineRule="auto"/>
        <w:ind w:left="567"/>
        <w:rPr>
          <w:color w:val="002060"/>
          <w:sz w:val="23"/>
          <w:szCs w:val="23"/>
        </w:rPr>
      </w:pPr>
      <w:r w:rsidRPr="00E96828">
        <w:rPr>
          <w:color w:val="002060"/>
          <w:sz w:val="23"/>
          <w:szCs w:val="23"/>
        </w:rPr>
        <w:t>Time / long term</w:t>
      </w:r>
      <w:r w:rsidR="000D0BCB" w:rsidRPr="00E96828">
        <w:rPr>
          <w:color w:val="002060"/>
          <w:sz w:val="23"/>
          <w:szCs w:val="23"/>
        </w:rPr>
        <w:t xml:space="preserve"> / sustainability</w:t>
      </w:r>
    </w:p>
    <w:p w14:paraId="6C452650" w14:textId="77777777" w:rsidR="00431776" w:rsidRPr="00E96828" w:rsidRDefault="00431776" w:rsidP="00A64FD6">
      <w:pPr>
        <w:tabs>
          <w:tab w:val="left" w:pos="567"/>
          <w:tab w:val="left" w:pos="1247"/>
          <w:tab w:val="left" w:pos="1701"/>
          <w:tab w:val="left" w:pos="3402"/>
          <w:tab w:val="left" w:pos="4536"/>
          <w:tab w:val="left" w:pos="6804"/>
          <w:tab w:val="left" w:pos="8505"/>
        </w:tabs>
        <w:jc w:val="both"/>
        <w:rPr>
          <w:color w:val="002060"/>
        </w:rPr>
      </w:pPr>
    </w:p>
    <w:p w14:paraId="473BB8EE" w14:textId="77777777" w:rsidR="009D5994" w:rsidRPr="00E96828" w:rsidRDefault="009D5994" w:rsidP="00A64FD6">
      <w:pPr>
        <w:pStyle w:val="Default"/>
        <w:jc w:val="both"/>
        <w:rPr>
          <w:rFonts w:ascii="Times New Roman" w:hAnsi="Times New Roman" w:cs="Times New Roman"/>
          <w:color w:val="002060"/>
        </w:rPr>
      </w:pPr>
    </w:p>
    <w:p w14:paraId="0CD89F1D" w14:textId="570422BD" w:rsidR="00431776" w:rsidRPr="00E96828" w:rsidRDefault="00894196" w:rsidP="00A64FD6">
      <w:pPr>
        <w:pStyle w:val="Default"/>
        <w:jc w:val="both"/>
        <w:rPr>
          <w:rFonts w:ascii="Times New Roman" w:hAnsi="Times New Roman" w:cs="Times New Roman"/>
          <w:color w:val="002060"/>
        </w:rPr>
      </w:pPr>
      <w:r w:rsidRPr="00E96828">
        <w:rPr>
          <w:rFonts w:ascii="Times New Roman" w:hAnsi="Times New Roman" w:cs="Times New Roman"/>
          <w:b/>
          <w:color w:val="002060"/>
        </w:rPr>
        <w:t xml:space="preserve">Insert </w:t>
      </w:r>
      <w:r w:rsidR="0031585C" w:rsidRPr="00E96828">
        <w:rPr>
          <w:rFonts w:ascii="Times New Roman" w:hAnsi="Times New Roman" w:cs="Times New Roman"/>
          <w:b/>
          <w:color w:val="002060"/>
        </w:rPr>
        <w:t xml:space="preserve">here </w:t>
      </w:r>
      <w:r w:rsidRPr="00E96828">
        <w:rPr>
          <w:rFonts w:ascii="Times New Roman" w:hAnsi="Times New Roman" w:cs="Times New Roman"/>
          <w:color w:val="002060"/>
        </w:rPr>
        <w:t>Figure 2</w:t>
      </w:r>
      <w:r w:rsidR="0031585C" w:rsidRPr="00E96828">
        <w:rPr>
          <w:rFonts w:ascii="Times New Roman" w:hAnsi="Times New Roman" w:cs="Times New Roman"/>
          <w:color w:val="002060"/>
        </w:rPr>
        <w:t>: Readiness for children’s learning and well-being: the process</w:t>
      </w:r>
      <w:r w:rsidRPr="00E96828">
        <w:rPr>
          <w:rFonts w:ascii="Times New Roman" w:hAnsi="Times New Roman" w:cs="Times New Roman"/>
          <w:color w:val="002060"/>
        </w:rPr>
        <w:t xml:space="preserve"> </w:t>
      </w:r>
    </w:p>
    <w:p w14:paraId="1C19DC4A" w14:textId="77777777" w:rsidR="00431776" w:rsidRPr="00E96828" w:rsidRDefault="00431776" w:rsidP="00A64FD6">
      <w:pPr>
        <w:pStyle w:val="Default"/>
        <w:jc w:val="both"/>
        <w:rPr>
          <w:rFonts w:ascii="Times New Roman" w:hAnsi="Times New Roman" w:cs="Times New Roman"/>
          <w:color w:val="002060"/>
        </w:rPr>
      </w:pPr>
    </w:p>
    <w:p w14:paraId="104B95E3" w14:textId="77777777" w:rsidR="00431776" w:rsidRPr="00E96828" w:rsidRDefault="00431776" w:rsidP="0031585C">
      <w:pPr>
        <w:pStyle w:val="Default"/>
        <w:spacing w:line="360" w:lineRule="auto"/>
        <w:jc w:val="both"/>
        <w:rPr>
          <w:rFonts w:ascii="Times New Roman" w:hAnsi="Times New Roman" w:cs="Times New Roman"/>
          <w:color w:val="002060"/>
        </w:rPr>
      </w:pPr>
    </w:p>
    <w:p w14:paraId="3F72A377" w14:textId="46E93A94" w:rsidR="00E26821" w:rsidRPr="00E96828" w:rsidRDefault="00894196" w:rsidP="0031585C">
      <w:pPr>
        <w:pStyle w:val="Default"/>
        <w:spacing w:line="360" w:lineRule="auto"/>
        <w:jc w:val="both"/>
        <w:rPr>
          <w:rFonts w:ascii="Times New Roman" w:hAnsi="Times New Roman" w:cs="Times New Roman"/>
          <w:color w:val="002060"/>
        </w:rPr>
      </w:pPr>
      <w:r w:rsidRPr="00E96828">
        <w:rPr>
          <w:rFonts w:ascii="Times New Roman" w:hAnsi="Times New Roman" w:cs="Times New Roman"/>
          <w:color w:val="002060"/>
        </w:rPr>
        <w:t>Figure 2</w:t>
      </w:r>
      <w:r w:rsidR="00431776" w:rsidRPr="00E96828">
        <w:rPr>
          <w:rFonts w:ascii="Times New Roman" w:hAnsi="Times New Roman" w:cs="Times New Roman"/>
          <w:color w:val="002060"/>
        </w:rPr>
        <w:t xml:space="preserve"> highlights the elements involved as part of the collaborative process and how the participants developed their awareness and readiness for </w:t>
      </w:r>
      <w:r w:rsidR="0003602A" w:rsidRPr="00E96828">
        <w:rPr>
          <w:rFonts w:ascii="Times New Roman" w:hAnsi="Times New Roman" w:cs="Times New Roman"/>
          <w:color w:val="002060"/>
        </w:rPr>
        <w:t xml:space="preserve">appreciating </w:t>
      </w:r>
      <w:r w:rsidR="0031585C" w:rsidRPr="00E96828">
        <w:rPr>
          <w:rFonts w:ascii="Times New Roman" w:hAnsi="Times New Roman" w:cs="Times New Roman"/>
          <w:color w:val="002060"/>
        </w:rPr>
        <w:t xml:space="preserve">new ways of seeing </w:t>
      </w:r>
      <w:r w:rsidR="00431776" w:rsidRPr="00E96828">
        <w:rPr>
          <w:rFonts w:ascii="Times New Roman" w:hAnsi="Times New Roman" w:cs="Times New Roman"/>
          <w:color w:val="002060"/>
        </w:rPr>
        <w:t>young children’s learning and well-being.</w:t>
      </w:r>
      <w:r w:rsidR="00D63A85" w:rsidRPr="00E96828">
        <w:rPr>
          <w:rFonts w:ascii="Times New Roman" w:hAnsi="Times New Roman" w:cs="Times New Roman"/>
          <w:color w:val="002060"/>
        </w:rPr>
        <w:t xml:space="preserve"> </w:t>
      </w:r>
      <w:r w:rsidR="00B52C8A" w:rsidRPr="00E96828">
        <w:rPr>
          <w:rFonts w:ascii="Times New Roman" w:hAnsi="Times New Roman" w:cs="Times New Roman"/>
          <w:color w:val="002060"/>
        </w:rPr>
        <w:t xml:space="preserve">These </w:t>
      </w:r>
      <w:r w:rsidR="00D63A85" w:rsidRPr="00E96828">
        <w:rPr>
          <w:rFonts w:ascii="Times New Roman" w:hAnsi="Times New Roman" w:cs="Times New Roman"/>
          <w:color w:val="002060"/>
        </w:rPr>
        <w:t xml:space="preserve">features </w:t>
      </w:r>
      <w:r w:rsidR="00B9124A" w:rsidRPr="00E96828">
        <w:rPr>
          <w:rFonts w:ascii="Times New Roman" w:hAnsi="Times New Roman" w:cs="Times New Roman"/>
          <w:color w:val="002060"/>
        </w:rPr>
        <w:t xml:space="preserve">are key </w:t>
      </w:r>
      <w:r w:rsidR="00E017CB" w:rsidRPr="00E96828">
        <w:rPr>
          <w:rFonts w:ascii="Times New Roman" w:hAnsi="Times New Roman" w:cs="Times New Roman"/>
          <w:color w:val="002060"/>
        </w:rPr>
        <w:t>in relation</w:t>
      </w:r>
      <w:r w:rsidR="00DD567C" w:rsidRPr="00E96828">
        <w:rPr>
          <w:rFonts w:ascii="Times New Roman" w:hAnsi="Times New Roman" w:cs="Times New Roman"/>
          <w:color w:val="002060"/>
        </w:rPr>
        <w:t xml:space="preserve"> </w:t>
      </w:r>
      <w:r w:rsidR="00941F81" w:rsidRPr="00E96828">
        <w:rPr>
          <w:rFonts w:ascii="Times New Roman" w:hAnsi="Times New Roman" w:cs="Times New Roman"/>
          <w:color w:val="002060"/>
        </w:rPr>
        <w:t xml:space="preserve">to the </w:t>
      </w:r>
      <w:r w:rsidR="00E26821" w:rsidRPr="00E96828">
        <w:rPr>
          <w:rFonts w:ascii="Times New Roman" w:hAnsi="Times New Roman" w:cs="Times New Roman"/>
          <w:color w:val="002060"/>
        </w:rPr>
        <w:t xml:space="preserve">pressures and tensions </w:t>
      </w:r>
      <w:r w:rsidR="00941F81" w:rsidRPr="00E96828">
        <w:rPr>
          <w:rFonts w:ascii="Times New Roman" w:hAnsi="Times New Roman" w:cs="Times New Roman"/>
          <w:color w:val="002060"/>
        </w:rPr>
        <w:t xml:space="preserve">that the participants identified as being </w:t>
      </w:r>
      <w:r w:rsidR="00E26821" w:rsidRPr="00E96828">
        <w:rPr>
          <w:rFonts w:ascii="Times New Roman" w:hAnsi="Times New Roman" w:cs="Times New Roman"/>
          <w:color w:val="002060"/>
        </w:rPr>
        <w:t>created by the top down approach of Government Policy and Local Authority priorities</w:t>
      </w:r>
      <w:r w:rsidR="00E017CB" w:rsidRPr="00E96828">
        <w:rPr>
          <w:rFonts w:ascii="Times New Roman" w:hAnsi="Times New Roman" w:cs="Times New Roman"/>
          <w:color w:val="002060"/>
        </w:rPr>
        <w:t xml:space="preserve"> </w:t>
      </w:r>
      <w:r w:rsidR="002E5384" w:rsidRPr="00E96828">
        <w:rPr>
          <w:rFonts w:ascii="Times New Roman" w:hAnsi="Times New Roman" w:cs="Times New Roman"/>
          <w:color w:val="002060"/>
        </w:rPr>
        <w:t>around goals and targets</w:t>
      </w:r>
      <w:r w:rsidR="00E26821" w:rsidRPr="00E96828">
        <w:rPr>
          <w:rFonts w:ascii="Times New Roman" w:hAnsi="Times New Roman" w:cs="Times New Roman"/>
          <w:color w:val="002060"/>
        </w:rPr>
        <w:t xml:space="preserve"> </w:t>
      </w:r>
      <w:r w:rsidR="0031585C" w:rsidRPr="00E96828">
        <w:rPr>
          <w:rFonts w:ascii="Times New Roman" w:hAnsi="Times New Roman" w:cs="Times New Roman"/>
          <w:color w:val="002060"/>
        </w:rPr>
        <w:t>(Moss</w:t>
      </w:r>
      <w:r w:rsidR="00941F81" w:rsidRPr="00E96828">
        <w:rPr>
          <w:rFonts w:ascii="Times New Roman" w:hAnsi="Times New Roman" w:cs="Times New Roman"/>
          <w:color w:val="002060"/>
        </w:rPr>
        <w:t xml:space="preserve"> 2017)</w:t>
      </w:r>
      <w:r w:rsidR="00E26821" w:rsidRPr="00E96828">
        <w:rPr>
          <w:rFonts w:ascii="Times New Roman" w:hAnsi="Times New Roman" w:cs="Times New Roman"/>
          <w:color w:val="002060"/>
        </w:rPr>
        <w:t>.</w:t>
      </w:r>
    </w:p>
    <w:p w14:paraId="72214565" w14:textId="77777777" w:rsidR="00E26821" w:rsidRPr="00E96828" w:rsidRDefault="00E26821" w:rsidP="00A64FD6">
      <w:pPr>
        <w:tabs>
          <w:tab w:val="left" w:pos="567"/>
          <w:tab w:val="left" w:pos="1247"/>
          <w:tab w:val="left" w:pos="1701"/>
          <w:tab w:val="left" w:pos="3402"/>
          <w:tab w:val="left" w:pos="4536"/>
          <w:tab w:val="left" w:pos="6804"/>
          <w:tab w:val="left" w:pos="8505"/>
        </w:tabs>
        <w:jc w:val="both"/>
        <w:rPr>
          <w:color w:val="002060"/>
        </w:rPr>
      </w:pPr>
    </w:p>
    <w:p w14:paraId="12D9D950" w14:textId="43E4D3FF" w:rsidR="00626465" w:rsidRPr="00E96828" w:rsidRDefault="00E26821" w:rsidP="00626465">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 xml:space="preserve">Through an on-going process of </w:t>
      </w:r>
      <w:r w:rsidR="00941F81" w:rsidRPr="00E96828">
        <w:rPr>
          <w:color w:val="002060"/>
        </w:rPr>
        <w:t>self-awareness</w:t>
      </w:r>
      <w:r w:rsidRPr="00E96828">
        <w:rPr>
          <w:color w:val="002060"/>
        </w:rPr>
        <w:t>,</w:t>
      </w:r>
      <w:r w:rsidR="00431776" w:rsidRPr="00E96828">
        <w:rPr>
          <w:color w:val="002060"/>
        </w:rPr>
        <w:t xml:space="preserve"> and readiness </w:t>
      </w:r>
      <w:r w:rsidR="002E5384" w:rsidRPr="00E96828">
        <w:rPr>
          <w:color w:val="002060"/>
        </w:rPr>
        <w:t>for</w:t>
      </w:r>
      <w:r w:rsidR="0031585C" w:rsidRPr="00E96828">
        <w:rPr>
          <w:color w:val="002060"/>
        </w:rPr>
        <w:t xml:space="preserve"> valuing different view-</w:t>
      </w:r>
      <w:r w:rsidR="00431776" w:rsidRPr="00E96828">
        <w:rPr>
          <w:color w:val="002060"/>
        </w:rPr>
        <w:t>points</w:t>
      </w:r>
      <w:r w:rsidR="0031585C" w:rsidRPr="00E96828">
        <w:rPr>
          <w:color w:val="002060"/>
        </w:rPr>
        <w:t xml:space="preserve">, </w:t>
      </w:r>
      <w:r w:rsidR="00315BD0" w:rsidRPr="00E96828">
        <w:rPr>
          <w:color w:val="002060"/>
        </w:rPr>
        <w:t xml:space="preserve">using </w:t>
      </w:r>
      <w:r w:rsidR="0031585C" w:rsidRPr="00E96828">
        <w:rPr>
          <w:color w:val="002060"/>
        </w:rPr>
        <w:t>McLeod’s</w:t>
      </w:r>
      <w:r w:rsidRPr="00E96828">
        <w:rPr>
          <w:color w:val="002060"/>
        </w:rPr>
        <w:t xml:space="preserve"> </w:t>
      </w:r>
      <w:r w:rsidR="009D1E96" w:rsidRPr="00E96828">
        <w:rPr>
          <w:color w:val="002060"/>
        </w:rPr>
        <w:t>Reflexivity Framework</w:t>
      </w:r>
      <w:r w:rsidRPr="00E96828">
        <w:rPr>
          <w:color w:val="002060"/>
        </w:rPr>
        <w:t xml:space="preserve"> </w:t>
      </w:r>
      <w:r w:rsidR="0031585C" w:rsidRPr="00E96828">
        <w:rPr>
          <w:color w:val="002060"/>
        </w:rPr>
        <w:t xml:space="preserve">as </w:t>
      </w:r>
      <w:r w:rsidRPr="00E96828">
        <w:rPr>
          <w:color w:val="002060"/>
        </w:rPr>
        <w:t>identified above</w:t>
      </w:r>
      <w:r w:rsidR="00EB2D01" w:rsidRPr="00E96828">
        <w:rPr>
          <w:color w:val="002060"/>
        </w:rPr>
        <w:t>,</w:t>
      </w:r>
      <w:r w:rsidRPr="00E96828">
        <w:rPr>
          <w:color w:val="002060"/>
        </w:rPr>
        <w:t xml:space="preserve"> the participants </w:t>
      </w:r>
      <w:r w:rsidR="00D15C3C" w:rsidRPr="00E96828">
        <w:rPr>
          <w:color w:val="002060"/>
        </w:rPr>
        <w:t xml:space="preserve">became more conscious of otherness and </w:t>
      </w:r>
      <w:r w:rsidRPr="00E96828">
        <w:rPr>
          <w:color w:val="002060"/>
        </w:rPr>
        <w:t xml:space="preserve">began to take ownership of their understanding of ‘school readiness’. They made distinctions between transition to school and </w:t>
      </w:r>
      <w:r w:rsidR="00315BD0" w:rsidRPr="00E96828">
        <w:rPr>
          <w:color w:val="002060"/>
        </w:rPr>
        <w:t xml:space="preserve">being ready for children starting </w:t>
      </w:r>
      <w:r w:rsidRPr="00E96828">
        <w:rPr>
          <w:color w:val="002060"/>
        </w:rPr>
        <w:t xml:space="preserve">school, the consequences </w:t>
      </w:r>
      <w:r w:rsidR="005C7700" w:rsidRPr="00E96828">
        <w:rPr>
          <w:color w:val="002060"/>
        </w:rPr>
        <w:t xml:space="preserve">of which are identified in the </w:t>
      </w:r>
      <w:r w:rsidRPr="00E96828">
        <w:rPr>
          <w:color w:val="002060"/>
        </w:rPr>
        <w:t xml:space="preserve">six priority areas </w:t>
      </w:r>
      <w:r w:rsidR="002E5384" w:rsidRPr="00E96828">
        <w:rPr>
          <w:color w:val="002060"/>
        </w:rPr>
        <w:t xml:space="preserve">as </w:t>
      </w:r>
      <w:r w:rsidR="00894196" w:rsidRPr="00E96828">
        <w:rPr>
          <w:color w:val="002060"/>
        </w:rPr>
        <w:t>part of Figure 2</w:t>
      </w:r>
      <w:r w:rsidRPr="00E96828">
        <w:rPr>
          <w:color w:val="002060"/>
        </w:rPr>
        <w:t xml:space="preserve">. </w:t>
      </w:r>
    </w:p>
    <w:p w14:paraId="56AE5427" w14:textId="77777777" w:rsidR="00D704ED" w:rsidRPr="00E96828" w:rsidRDefault="00D704ED" w:rsidP="00626465">
      <w:pPr>
        <w:tabs>
          <w:tab w:val="left" w:pos="567"/>
          <w:tab w:val="left" w:pos="1247"/>
          <w:tab w:val="left" w:pos="1701"/>
          <w:tab w:val="left" w:pos="3402"/>
          <w:tab w:val="left" w:pos="4536"/>
          <w:tab w:val="left" w:pos="6804"/>
          <w:tab w:val="left" w:pos="8505"/>
        </w:tabs>
        <w:spacing w:line="360" w:lineRule="auto"/>
        <w:jc w:val="both"/>
        <w:rPr>
          <w:color w:val="002060"/>
        </w:rPr>
      </w:pPr>
    </w:p>
    <w:p w14:paraId="0E34C71D" w14:textId="4A727DD2" w:rsidR="00FB74E8" w:rsidRPr="00E96828" w:rsidRDefault="00FB74E8" w:rsidP="00626465">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b/>
          <w:color w:val="002060"/>
        </w:rPr>
        <w:t>Analysis and d</w:t>
      </w:r>
      <w:r w:rsidR="0061289A" w:rsidRPr="00E96828">
        <w:rPr>
          <w:b/>
          <w:color w:val="002060"/>
        </w:rPr>
        <w:t>iscussion</w:t>
      </w:r>
      <w:r w:rsidR="00091457" w:rsidRPr="00E96828">
        <w:rPr>
          <w:b/>
          <w:color w:val="002060"/>
        </w:rPr>
        <w:t xml:space="preserve">  </w:t>
      </w:r>
    </w:p>
    <w:p w14:paraId="59326B0F" w14:textId="77777777" w:rsidR="009D5994" w:rsidRPr="00E96828" w:rsidRDefault="009D5994" w:rsidP="00626465">
      <w:pPr>
        <w:pStyle w:val="Default"/>
        <w:spacing w:line="360" w:lineRule="auto"/>
        <w:jc w:val="both"/>
        <w:rPr>
          <w:rFonts w:ascii="Times New Roman" w:hAnsi="Times New Roman" w:cs="Times New Roman"/>
          <w:b/>
          <w:bCs/>
          <w:color w:val="002060"/>
          <w:sz w:val="10"/>
          <w:szCs w:val="10"/>
        </w:rPr>
      </w:pPr>
    </w:p>
    <w:p w14:paraId="5D484303" w14:textId="751C513F" w:rsidR="00992A7C" w:rsidRPr="00E96828" w:rsidRDefault="00BB5A79" w:rsidP="00626465">
      <w:pPr>
        <w:tabs>
          <w:tab w:val="left" w:pos="0"/>
          <w:tab w:val="left" w:pos="567"/>
        </w:tabs>
        <w:autoSpaceDE w:val="0"/>
        <w:autoSpaceDN w:val="0"/>
        <w:adjustRightInd w:val="0"/>
        <w:spacing w:line="360" w:lineRule="auto"/>
        <w:jc w:val="both"/>
        <w:rPr>
          <w:color w:val="002060"/>
        </w:rPr>
      </w:pPr>
      <w:r w:rsidRPr="00E96828">
        <w:rPr>
          <w:color w:val="002060"/>
        </w:rPr>
        <w:t>T</w:t>
      </w:r>
      <w:r w:rsidR="00FB74E8" w:rsidRPr="00E96828">
        <w:rPr>
          <w:color w:val="002060"/>
        </w:rPr>
        <w:t xml:space="preserve">he </w:t>
      </w:r>
      <w:r w:rsidR="00B4206E" w:rsidRPr="00E96828">
        <w:rPr>
          <w:color w:val="002060"/>
        </w:rPr>
        <w:t xml:space="preserve">thematic </w:t>
      </w:r>
      <w:r w:rsidR="00FB74E8" w:rsidRPr="00E96828">
        <w:rPr>
          <w:color w:val="002060"/>
        </w:rPr>
        <w:t xml:space="preserve">analysis of </w:t>
      </w:r>
      <w:r w:rsidRPr="00E96828">
        <w:rPr>
          <w:color w:val="002060"/>
        </w:rPr>
        <w:t xml:space="preserve">the collaborative </w:t>
      </w:r>
      <w:r w:rsidR="00D704ED" w:rsidRPr="00E96828">
        <w:rPr>
          <w:color w:val="002060"/>
        </w:rPr>
        <w:t xml:space="preserve">action </w:t>
      </w:r>
      <w:r w:rsidR="00E42F69" w:rsidRPr="00E96828">
        <w:rPr>
          <w:color w:val="002060"/>
        </w:rPr>
        <w:t>research</w:t>
      </w:r>
      <w:r w:rsidR="00D704ED" w:rsidRPr="00E96828">
        <w:rPr>
          <w:color w:val="002060"/>
        </w:rPr>
        <w:t xml:space="preserve"> </w:t>
      </w:r>
      <w:r w:rsidRPr="00E96828">
        <w:rPr>
          <w:color w:val="002060"/>
        </w:rPr>
        <w:t>workshops</w:t>
      </w:r>
      <w:r w:rsidR="00FB74E8" w:rsidRPr="00E96828">
        <w:rPr>
          <w:color w:val="002060"/>
        </w:rPr>
        <w:t xml:space="preserve"> did not wa</w:t>
      </w:r>
      <w:r w:rsidRPr="00E96828">
        <w:rPr>
          <w:color w:val="002060"/>
        </w:rPr>
        <w:t>it until the end of the study; i</w:t>
      </w:r>
      <w:r w:rsidR="00FB74E8" w:rsidRPr="00E96828">
        <w:rPr>
          <w:color w:val="002060"/>
        </w:rPr>
        <w:t xml:space="preserve">nstead, </w:t>
      </w:r>
      <w:r w:rsidR="00B4206E" w:rsidRPr="00E96828">
        <w:rPr>
          <w:color w:val="002060"/>
        </w:rPr>
        <w:t>the workshop data was</w:t>
      </w:r>
      <w:r w:rsidR="00FB74E8" w:rsidRPr="00E96828">
        <w:rPr>
          <w:color w:val="002060"/>
        </w:rPr>
        <w:t xml:space="preserve"> continuously analysed for </w:t>
      </w:r>
      <w:r w:rsidR="00B4206E" w:rsidRPr="00E96828">
        <w:rPr>
          <w:color w:val="002060"/>
        </w:rPr>
        <w:t xml:space="preserve">new </w:t>
      </w:r>
      <w:r w:rsidR="00FB74E8" w:rsidRPr="00E96828">
        <w:rPr>
          <w:color w:val="002060"/>
        </w:rPr>
        <w:t>understanding</w:t>
      </w:r>
      <w:r w:rsidR="00B4206E" w:rsidRPr="00E96828">
        <w:rPr>
          <w:color w:val="002060"/>
        </w:rPr>
        <w:t>s and interpretations in relation to</w:t>
      </w:r>
      <w:r w:rsidR="00FB74E8" w:rsidRPr="00E96828">
        <w:rPr>
          <w:color w:val="002060"/>
        </w:rPr>
        <w:t xml:space="preserve"> the nature of school readiness</w:t>
      </w:r>
      <w:r w:rsidRPr="00E96828">
        <w:rPr>
          <w:color w:val="002060"/>
        </w:rPr>
        <w:t xml:space="preserve"> </w:t>
      </w:r>
      <w:r w:rsidRPr="00E96828">
        <w:rPr>
          <w:color w:val="002060"/>
        </w:rPr>
        <w:lastRenderedPageBreak/>
        <w:t>throughout the study</w:t>
      </w:r>
      <w:r w:rsidR="00996416" w:rsidRPr="00E96828">
        <w:rPr>
          <w:color w:val="002060"/>
        </w:rPr>
        <w:t xml:space="preserve"> (McCormack and Boomer </w:t>
      </w:r>
      <w:r w:rsidR="006521ED" w:rsidRPr="00E96828">
        <w:rPr>
          <w:color w:val="002060"/>
        </w:rPr>
        <w:t>2007</w:t>
      </w:r>
      <w:r w:rsidR="00625F22" w:rsidRPr="00E96828">
        <w:rPr>
          <w:color w:val="002060"/>
        </w:rPr>
        <w:t>).</w:t>
      </w:r>
      <w:r w:rsidR="00FB74E8" w:rsidRPr="00E96828">
        <w:rPr>
          <w:color w:val="002060"/>
        </w:rPr>
        <w:t xml:space="preserve"> </w:t>
      </w:r>
      <w:r w:rsidRPr="00E96828">
        <w:rPr>
          <w:color w:val="002060"/>
        </w:rPr>
        <w:t>The</w:t>
      </w:r>
      <w:r w:rsidR="00FB74E8" w:rsidRPr="00E96828">
        <w:rPr>
          <w:color w:val="002060"/>
        </w:rPr>
        <w:t xml:space="preserve"> </w:t>
      </w:r>
      <w:r w:rsidRPr="00E96828">
        <w:rPr>
          <w:color w:val="002060"/>
        </w:rPr>
        <w:t>participants were involved</w:t>
      </w:r>
      <w:r w:rsidR="00FB74E8" w:rsidRPr="00E96828">
        <w:rPr>
          <w:color w:val="002060"/>
        </w:rPr>
        <w:t xml:space="preserve"> in both the generation of data, through their engagement in the </w:t>
      </w:r>
      <w:r w:rsidR="005153BE" w:rsidRPr="00E96828">
        <w:rPr>
          <w:color w:val="002060"/>
        </w:rPr>
        <w:t>workshops</w:t>
      </w:r>
      <w:r w:rsidR="00FB74E8" w:rsidRPr="00E96828">
        <w:rPr>
          <w:color w:val="002060"/>
        </w:rPr>
        <w:t xml:space="preserve"> and the analysis of data (through the</w:t>
      </w:r>
      <w:r w:rsidR="005D1D3C" w:rsidRPr="00E96828">
        <w:rPr>
          <w:color w:val="002060"/>
        </w:rPr>
        <w:t xml:space="preserve">ir identification of </w:t>
      </w:r>
      <w:r w:rsidR="00FB74E8" w:rsidRPr="00E96828">
        <w:rPr>
          <w:color w:val="002060"/>
        </w:rPr>
        <w:t xml:space="preserve">themes, and categories) by commenting on significant elements and aspects </w:t>
      </w:r>
      <w:r w:rsidR="005D1D3C" w:rsidRPr="00E96828">
        <w:rPr>
          <w:color w:val="002060"/>
        </w:rPr>
        <w:t>after</w:t>
      </w:r>
      <w:r w:rsidR="00FB74E8" w:rsidRPr="00E96828">
        <w:rPr>
          <w:color w:val="002060"/>
        </w:rPr>
        <w:t xml:space="preserve"> reading each workshop tra</w:t>
      </w:r>
      <w:r w:rsidRPr="00E96828">
        <w:rPr>
          <w:color w:val="002060"/>
        </w:rPr>
        <w:t>n</w:t>
      </w:r>
      <w:r w:rsidR="005D1D3C" w:rsidRPr="00E96828">
        <w:rPr>
          <w:color w:val="002060"/>
        </w:rPr>
        <w:t xml:space="preserve">script. </w:t>
      </w:r>
      <w:r w:rsidR="006521ED" w:rsidRPr="00E96828">
        <w:rPr>
          <w:color w:val="002060"/>
        </w:rPr>
        <w:t xml:space="preserve">At the end of </w:t>
      </w:r>
      <w:r w:rsidR="005D1D3C" w:rsidRPr="00E96828">
        <w:rPr>
          <w:color w:val="002060"/>
        </w:rPr>
        <w:t>the project</w:t>
      </w:r>
      <w:r w:rsidR="006521ED" w:rsidRPr="00E96828">
        <w:rPr>
          <w:color w:val="002060"/>
        </w:rPr>
        <w:t>, a creative, collaborative hermeneutic process was used to make se</w:t>
      </w:r>
      <w:r w:rsidR="00EB6954" w:rsidRPr="00E96828">
        <w:rPr>
          <w:color w:val="002060"/>
        </w:rPr>
        <w:t xml:space="preserve">nse of the data and </w:t>
      </w:r>
      <w:r w:rsidR="006521ED" w:rsidRPr="00E96828">
        <w:rPr>
          <w:color w:val="002060"/>
        </w:rPr>
        <w:t>capture</w:t>
      </w:r>
      <w:r w:rsidR="00EB6954" w:rsidRPr="00E96828">
        <w:rPr>
          <w:color w:val="002060"/>
        </w:rPr>
        <w:t xml:space="preserve"> the essence</w:t>
      </w:r>
      <w:r w:rsidRPr="00E96828">
        <w:rPr>
          <w:color w:val="002060"/>
        </w:rPr>
        <w:t xml:space="preserve"> of their </w:t>
      </w:r>
      <w:r w:rsidR="0097709B" w:rsidRPr="00E96828">
        <w:rPr>
          <w:color w:val="002060"/>
        </w:rPr>
        <w:t xml:space="preserve">new understanding of school readiness </w:t>
      </w:r>
      <w:r w:rsidR="00626465" w:rsidRPr="00E96828">
        <w:rPr>
          <w:color w:val="002060"/>
        </w:rPr>
        <w:t>(McIntosh</w:t>
      </w:r>
      <w:r w:rsidR="00EB6954" w:rsidRPr="00E96828">
        <w:rPr>
          <w:color w:val="002060"/>
        </w:rPr>
        <w:t xml:space="preserve"> 2010). </w:t>
      </w:r>
      <w:r w:rsidR="00992A7C" w:rsidRPr="00E96828">
        <w:rPr>
          <w:color w:val="002060"/>
        </w:rPr>
        <w:t>It was important to remember that the original analysis of the data had been carried o</w:t>
      </w:r>
      <w:r w:rsidR="0097709B" w:rsidRPr="00E96828">
        <w:rPr>
          <w:color w:val="002060"/>
        </w:rPr>
        <w:t>ut collectively by ourselves</w:t>
      </w:r>
      <w:r w:rsidR="00B4206E" w:rsidRPr="00E96828">
        <w:rPr>
          <w:color w:val="002060"/>
        </w:rPr>
        <w:t xml:space="preserve"> and the early years </w:t>
      </w:r>
      <w:r w:rsidR="00370D4F" w:rsidRPr="00E96828">
        <w:rPr>
          <w:color w:val="002060"/>
        </w:rPr>
        <w:t>educators</w:t>
      </w:r>
      <w:r w:rsidR="00B4206E" w:rsidRPr="00E96828">
        <w:rPr>
          <w:color w:val="002060"/>
        </w:rPr>
        <w:t xml:space="preserve"> </w:t>
      </w:r>
      <w:r w:rsidR="005D1D3C" w:rsidRPr="00E96828">
        <w:rPr>
          <w:color w:val="002060"/>
        </w:rPr>
        <w:t xml:space="preserve">as a collective group, </w:t>
      </w:r>
      <w:r w:rsidR="00992A7C" w:rsidRPr="00E96828">
        <w:rPr>
          <w:color w:val="002060"/>
        </w:rPr>
        <w:t>and so going back into the data was only used as a means o</w:t>
      </w:r>
      <w:r w:rsidR="005D1D3C" w:rsidRPr="00E96828">
        <w:rPr>
          <w:color w:val="002060"/>
        </w:rPr>
        <w:t>f enhancing or reinforcing</w:t>
      </w:r>
      <w:r w:rsidR="00992A7C" w:rsidRPr="00E96828">
        <w:rPr>
          <w:color w:val="002060"/>
        </w:rPr>
        <w:t xml:space="preserve"> interpretations rather than creating new understandings.  </w:t>
      </w:r>
    </w:p>
    <w:p w14:paraId="7CE26EBB" w14:textId="77777777" w:rsidR="00992A7C" w:rsidRPr="00E96828" w:rsidRDefault="00992A7C" w:rsidP="00A64FD6">
      <w:pPr>
        <w:pStyle w:val="Default"/>
        <w:jc w:val="both"/>
        <w:rPr>
          <w:rFonts w:ascii="Times New Roman" w:hAnsi="Times New Roman" w:cs="Times New Roman"/>
          <w:color w:val="002060"/>
        </w:rPr>
      </w:pPr>
    </w:p>
    <w:p w14:paraId="2551BE21" w14:textId="77777777" w:rsidR="00626465" w:rsidRPr="00E96828" w:rsidRDefault="00626465" w:rsidP="00035921">
      <w:pPr>
        <w:pStyle w:val="Default"/>
        <w:spacing w:line="360" w:lineRule="auto"/>
        <w:jc w:val="both"/>
        <w:rPr>
          <w:rFonts w:ascii="Times New Roman" w:hAnsi="Times New Roman" w:cs="Times New Roman"/>
          <w:b/>
          <w:color w:val="002060"/>
        </w:rPr>
      </w:pPr>
    </w:p>
    <w:p w14:paraId="6A0EDBE0" w14:textId="4524CE92" w:rsidR="00023507" w:rsidRPr="00E96828" w:rsidRDefault="000D0BCB" w:rsidP="00035921">
      <w:pPr>
        <w:pStyle w:val="Default"/>
        <w:spacing w:line="360" w:lineRule="auto"/>
        <w:jc w:val="both"/>
        <w:rPr>
          <w:rFonts w:ascii="Times New Roman" w:hAnsi="Times New Roman" w:cs="Times New Roman"/>
          <w:b/>
          <w:i/>
          <w:color w:val="002060"/>
        </w:rPr>
      </w:pPr>
      <w:r w:rsidRPr="00E96828">
        <w:rPr>
          <w:rFonts w:ascii="Times New Roman" w:hAnsi="Times New Roman" w:cs="Times New Roman"/>
          <w:b/>
          <w:i/>
          <w:color w:val="002060"/>
        </w:rPr>
        <w:t>Creative</w:t>
      </w:r>
      <w:r w:rsidR="008A4A19" w:rsidRPr="00E96828">
        <w:rPr>
          <w:rFonts w:ascii="Times New Roman" w:hAnsi="Times New Roman" w:cs="Times New Roman"/>
          <w:b/>
          <w:i/>
          <w:color w:val="002060"/>
        </w:rPr>
        <w:t xml:space="preserve"> evaluation</w:t>
      </w:r>
      <w:r w:rsidRPr="00E96828">
        <w:rPr>
          <w:rFonts w:ascii="Times New Roman" w:hAnsi="Times New Roman" w:cs="Times New Roman"/>
          <w:b/>
          <w:i/>
          <w:color w:val="002060"/>
        </w:rPr>
        <w:t xml:space="preserve"> of the project</w:t>
      </w:r>
    </w:p>
    <w:p w14:paraId="3075AF65" w14:textId="3A76307B" w:rsidR="00DF4570" w:rsidRPr="00E96828" w:rsidRDefault="005D1D3C" w:rsidP="00035921">
      <w:pPr>
        <w:widowControl w:val="0"/>
        <w:overflowPunct w:val="0"/>
        <w:autoSpaceDE w:val="0"/>
        <w:autoSpaceDN w:val="0"/>
        <w:adjustRightInd w:val="0"/>
        <w:spacing w:line="360" w:lineRule="auto"/>
        <w:jc w:val="both"/>
        <w:rPr>
          <w:color w:val="002060"/>
        </w:rPr>
      </w:pPr>
      <w:r w:rsidRPr="00E96828">
        <w:rPr>
          <w:color w:val="002060"/>
        </w:rPr>
        <w:t>Simons and McCormack (2007) note how the use of creative arts</w:t>
      </w:r>
      <w:r w:rsidR="00035921" w:rsidRPr="00E96828">
        <w:rPr>
          <w:color w:val="002060"/>
        </w:rPr>
        <w:t xml:space="preserve"> can help</w:t>
      </w:r>
      <w:r w:rsidRPr="00E96828">
        <w:rPr>
          <w:color w:val="002060"/>
        </w:rPr>
        <w:t xml:space="preserve"> participant</w:t>
      </w:r>
      <w:r w:rsidR="00035921" w:rsidRPr="00E96828">
        <w:rPr>
          <w:color w:val="002060"/>
        </w:rPr>
        <w:t>s</w:t>
      </w:r>
      <w:r w:rsidRPr="00E96828">
        <w:rPr>
          <w:color w:val="002060"/>
        </w:rPr>
        <w:t xml:space="preserve"> </w:t>
      </w:r>
      <w:r w:rsidR="00035921" w:rsidRPr="00E96828">
        <w:rPr>
          <w:color w:val="002060"/>
        </w:rPr>
        <w:t>“</w:t>
      </w:r>
      <w:r w:rsidRPr="00E96828">
        <w:rPr>
          <w:color w:val="002060"/>
        </w:rPr>
        <w:t>convert their tacit knowledge (knowledge we know but cannot tell</w:t>
      </w:r>
      <w:r w:rsidR="00626465" w:rsidRPr="00E96828">
        <w:rPr>
          <w:color w:val="002060"/>
        </w:rPr>
        <w:t>) into a different context” (</w:t>
      </w:r>
      <w:r w:rsidRPr="00E96828">
        <w:rPr>
          <w:color w:val="002060"/>
        </w:rPr>
        <w:t xml:space="preserve">34). </w:t>
      </w:r>
      <w:r w:rsidR="00C95D50" w:rsidRPr="00E96828">
        <w:rPr>
          <w:color w:val="002060"/>
          <w:lang w:val="en-IE"/>
        </w:rPr>
        <w:t>A</w:t>
      </w:r>
      <w:r w:rsidR="008A4A19" w:rsidRPr="00E96828">
        <w:rPr>
          <w:color w:val="002060"/>
          <w:lang w:val="en-IE"/>
        </w:rPr>
        <w:t xml:space="preserve">ll participants </w:t>
      </w:r>
      <w:r w:rsidR="00C371F4" w:rsidRPr="00E96828">
        <w:rPr>
          <w:color w:val="002060"/>
          <w:lang w:val="en-IE"/>
        </w:rPr>
        <w:t xml:space="preserve">were </w:t>
      </w:r>
      <w:r w:rsidR="00761C6E" w:rsidRPr="00E96828">
        <w:rPr>
          <w:color w:val="002060"/>
          <w:lang w:val="en-IE"/>
        </w:rPr>
        <w:t xml:space="preserve">invited to select a picture from a selection of images by </w:t>
      </w:r>
      <w:r w:rsidR="00761C6E" w:rsidRPr="00E96828">
        <w:rPr>
          <w:color w:val="002060"/>
        </w:rPr>
        <w:t xml:space="preserve">Bijkerk and Loonen (2009) </w:t>
      </w:r>
      <w:r w:rsidR="00761C6E" w:rsidRPr="00E96828">
        <w:rPr>
          <w:color w:val="002060"/>
          <w:lang w:val="en-IE"/>
        </w:rPr>
        <w:t xml:space="preserve">that </w:t>
      </w:r>
      <w:r w:rsidR="00035921" w:rsidRPr="00E96828">
        <w:rPr>
          <w:color w:val="002060"/>
          <w:lang w:val="en-IE"/>
        </w:rPr>
        <w:t>captured</w:t>
      </w:r>
      <w:r w:rsidR="00761C6E" w:rsidRPr="00E96828">
        <w:rPr>
          <w:color w:val="002060"/>
          <w:lang w:val="en-IE"/>
        </w:rPr>
        <w:t xml:space="preserve"> their story of engaging in the project and their </w:t>
      </w:r>
      <w:r w:rsidR="00035921" w:rsidRPr="00E96828">
        <w:rPr>
          <w:color w:val="002060"/>
          <w:lang w:val="en-IE"/>
        </w:rPr>
        <w:t xml:space="preserve">new </w:t>
      </w:r>
      <w:r w:rsidR="00761C6E" w:rsidRPr="00E96828">
        <w:rPr>
          <w:color w:val="002060"/>
          <w:lang w:val="en-IE"/>
        </w:rPr>
        <w:t xml:space="preserve">understanding of school readiness. They worked in pairs and </w:t>
      </w:r>
      <w:r w:rsidR="00035921" w:rsidRPr="00E96828">
        <w:rPr>
          <w:color w:val="002060"/>
          <w:lang w:val="en-IE"/>
        </w:rPr>
        <w:t>as</w:t>
      </w:r>
      <w:r w:rsidR="00761C6E" w:rsidRPr="00E96828">
        <w:rPr>
          <w:color w:val="002060"/>
          <w:lang w:val="en-IE"/>
        </w:rPr>
        <w:t xml:space="preserve"> one person shared their experience, the other listened and </w:t>
      </w:r>
      <w:r w:rsidR="00035921" w:rsidRPr="00E96828">
        <w:rPr>
          <w:color w:val="002060"/>
          <w:lang w:val="en-IE"/>
        </w:rPr>
        <w:t>wrote what was spoken verbatim</w:t>
      </w:r>
      <w:r w:rsidR="00761C6E" w:rsidRPr="00E96828">
        <w:rPr>
          <w:color w:val="002060"/>
          <w:lang w:val="en-IE"/>
        </w:rPr>
        <w:t xml:space="preserve">. In this way </w:t>
      </w:r>
      <w:r w:rsidR="00C371F4" w:rsidRPr="00E96828">
        <w:rPr>
          <w:color w:val="002060"/>
          <w:lang w:val="en-IE"/>
        </w:rPr>
        <w:t xml:space="preserve">the creative </w:t>
      </w:r>
      <w:r w:rsidR="000D0BCB" w:rsidRPr="00E96828">
        <w:rPr>
          <w:color w:val="002060"/>
          <w:lang w:val="en-IE"/>
        </w:rPr>
        <w:t>evaluation</w:t>
      </w:r>
      <w:r w:rsidR="00C371F4" w:rsidRPr="00E96828">
        <w:rPr>
          <w:color w:val="002060"/>
          <w:lang w:val="en-IE"/>
        </w:rPr>
        <w:t xml:space="preserve">, </w:t>
      </w:r>
      <w:r w:rsidR="00DF4570" w:rsidRPr="00E96828">
        <w:rPr>
          <w:color w:val="002060"/>
          <w:lang w:val="en-IE"/>
        </w:rPr>
        <w:t xml:space="preserve">was a </w:t>
      </w:r>
      <w:r w:rsidR="00035921" w:rsidRPr="00E96828">
        <w:rPr>
          <w:color w:val="002060"/>
          <w:lang w:val="en-IE"/>
        </w:rPr>
        <w:t>collaborative</w:t>
      </w:r>
      <w:r w:rsidR="00DF4570" w:rsidRPr="00E96828">
        <w:rPr>
          <w:color w:val="002060"/>
          <w:lang w:val="en-IE"/>
        </w:rPr>
        <w:t xml:space="preserve"> analysis </w:t>
      </w:r>
      <w:r w:rsidR="00035921" w:rsidRPr="00E96828">
        <w:rPr>
          <w:bCs/>
          <w:color w:val="002060"/>
        </w:rPr>
        <w:t>(Armstrong</w:t>
      </w:r>
      <w:r w:rsidR="00626465" w:rsidRPr="00E96828">
        <w:rPr>
          <w:bCs/>
          <w:color w:val="002060"/>
        </w:rPr>
        <w:t xml:space="preserve"> Smith Davies and Paulson</w:t>
      </w:r>
      <w:r w:rsidR="00DF4570" w:rsidRPr="00E96828">
        <w:rPr>
          <w:bCs/>
          <w:color w:val="002060"/>
        </w:rPr>
        <w:t xml:space="preserve"> 2011)</w:t>
      </w:r>
      <w:r w:rsidR="00C95D50" w:rsidRPr="00E96828">
        <w:rPr>
          <w:bCs/>
          <w:color w:val="002060"/>
        </w:rPr>
        <w:t xml:space="preserve">. </w:t>
      </w:r>
      <w:r w:rsidR="00C371F4" w:rsidRPr="00E96828">
        <w:rPr>
          <w:color w:val="002060"/>
        </w:rPr>
        <w:t xml:space="preserve">The text </w:t>
      </w:r>
      <w:r w:rsidR="00761C6E" w:rsidRPr="00E96828">
        <w:rPr>
          <w:color w:val="002060"/>
        </w:rPr>
        <w:t>below</w:t>
      </w:r>
      <w:r w:rsidR="00C95D50" w:rsidRPr="00E96828">
        <w:rPr>
          <w:color w:val="002060"/>
        </w:rPr>
        <w:t xml:space="preserve"> </w:t>
      </w:r>
      <w:r w:rsidR="00C371F4" w:rsidRPr="00E96828">
        <w:rPr>
          <w:color w:val="002060"/>
        </w:rPr>
        <w:t xml:space="preserve">is a transcription of the narrative spoken by </w:t>
      </w:r>
      <w:r w:rsidR="00035921" w:rsidRPr="00E96828">
        <w:rPr>
          <w:color w:val="002060"/>
        </w:rPr>
        <w:t xml:space="preserve">some of the </w:t>
      </w:r>
      <w:r w:rsidR="00C371F4" w:rsidRPr="00E96828">
        <w:rPr>
          <w:color w:val="002060"/>
        </w:rPr>
        <w:t>participant</w:t>
      </w:r>
      <w:r w:rsidR="00035921" w:rsidRPr="00E96828">
        <w:rPr>
          <w:color w:val="002060"/>
        </w:rPr>
        <w:t>s.</w:t>
      </w:r>
      <w:r w:rsidR="00C371F4" w:rsidRPr="00E96828">
        <w:rPr>
          <w:color w:val="002060"/>
        </w:rPr>
        <w:t xml:space="preserve"> </w:t>
      </w:r>
    </w:p>
    <w:p w14:paraId="56D24532" w14:textId="77777777" w:rsidR="00DF4570" w:rsidRPr="00E96828" w:rsidRDefault="00DF4570" w:rsidP="00A64FD6">
      <w:pPr>
        <w:rPr>
          <w:b/>
          <w:color w:val="002060"/>
        </w:rPr>
      </w:pPr>
    </w:p>
    <w:p w14:paraId="3A0353E3" w14:textId="5E1E7317" w:rsidR="00992A7C" w:rsidRPr="00E96828" w:rsidRDefault="00CC4CFE" w:rsidP="00035921">
      <w:pPr>
        <w:spacing w:line="360" w:lineRule="auto"/>
        <w:rPr>
          <w:i/>
          <w:color w:val="002060"/>
        </w:rPr>
      </w:pPr>
      <w:r w:rsidRPr="00E96828">
        <w:rPr>
          <w:b/>
          <w:color w:val="002060"/>
        </w:rPr>
        <w:t>Participant 1</w:t>
      </w:r>
      <w:r w:rsidR="00466809" w:rsidRPr="00E96828">
        <w:rPr>
          <w:b/>
          <w:color w:val="002060"/>
        </w:rPr>
        <w:t xml:space="preserve">: </w:t>
      </w:r>
      <w:r w:rsidR="00CE0B6D" w:rsidRPr="00E96828">
        <w:rPr>
          <w:i/>
          <w:color w:val="002060"/>
        </w:rPr>
        <w:t>“</w:t>
      </w:r>
      <w:r w:rsidR="00992A7C" w:rsidRPr="00E96828">
        <w:rPr>
          <w:i/>
          <w:color w:val="002060"/>
        </w:rPr>
        <w:t xml:space="preserve">This is me inside but allowing the outside </w:t>
      </w:r>
      <w:r w:rsidR="00466809" w:rsidRPr="00E96828">
        <w:rPr>
          <w:i/>
          <w:color w:val="002060"/>
        </w:rPr>
        <w:t xml:space="preserve">(new understandings of school readiness) to come in, willingly. I </w:t>
      </w:r>
      <w:r w:rsidR="00992A7C" w:rsidRPr="00E96828">
        <w:rPr>
          <w:i/>
          <w:color w:val="002060"/>
        </w:rPr>
        <w:t>have exposed myself</w:t>
      </w:r>
      <w:r w:rsidR="00466809" w:rsidRPr="00E96828">
        <w:rPr>
          <w:i/>
          <w:color w:val="002060"/>
        </w:rPr>
        <w:t>..</w:t>
      </w:r>
      <w:r w:rsidR="00992A7C" w:rsidRPr="00E96828">
        <w:rPr>
          <w:i/>
          <w:color w:val="002060"/>
        </w:rPr>
        <w:t xml:space="preserve"> a little more</w:t>
      </w:r>
      <w:r w:rsidR="008E39E5" w:rsidRPr="00E96828">
        <w:rPr>
          <w:i/>
          <w:color w:val="002060"/>
        </w:rPr>
        <w:t>….</w:t>
      </w:r>
      <w:r w:rsidR="00992A7C" w:rsidRPr="00E96828">
        <w:rPr>
          <w:i/>
          <w:color w:val="002060"/>
        </w:rPr>
        <w:t xml:space="preserve"> and I feel </w:t>
      </w:r>
      <w:r w:rsidR="009279EB" w:rsidRPr="00E96828">
        <w:rPr>
          <w:i/>
          <w:color w:val="002060"/>
        </w:rPr>
        <w:t>ready</w:t>
      </w:r>
      <w:r w:rsidR="00992A7C" w:rsidRPr="00E96828">
        <w:rPr>
          <w:i/>
          <w:color w:val="002060"/>
        </w:rPr>
        <w:t xml:space="preserve"> now</w:t>
      </w:r>
      <w:r w:rsidR="00466809" w:rsidRPr="00E96828">
        <w:rPr>
          <w:i/>
          <w:color w:val="002060"/>
        </w:rPr>
        <w:t xml:space="preserve"> and more receptive</w:t>
      </w:r>
      <w:r w:rsidR="000D0BCB" w:rsidRPr="00E96828">
        <w:rPr>
          <w:i/>
          <w:color w:val="002060"/>
        </w:rPr>
        <w:t xml:space="preserve"> to seeing</w:t>
      </w:r>
      <w:r w:rsidR="009279EB" w:rsidRPr="00E96828">
        <w:rPr>
          <w:i/>
          <w:color w:val="002060"/>
        </w:rPr>
        <w:t xml:space="preserve"> and appreciating</w:t>
      </w:r>
      <w:r w:rsidR="000D0BCB" w:rsidRPr="00E96828">
        <w:rPr>
          <w:i/>
          <w:color w:val="002060"/>
        </w:rPr>
        <w:t xml:space="preserve"> from the child’s perspective</w:t>
      </w:r>
      <w:r w:rsidR="00CE0B6D" w:rsidRPr="00E96828">
        <w:rPr>
          <w:i/>
          <w:color w:val="002060"/>
        </w:rPr>
        <w:t>.”</w:t>
      </w:r>
    </w:p>
    <w:p w14:paraId="22194770" w14:textId="77777777" w:rsidR="003F7C17" w:rsidRPr="00E96828" w:rsidRDefault="003F7C17" w:rsidP="00035921">
      <w:pPr>
        <w:spacing w:line="360" w:lineRule="auto"/>
        <w:rPr>
          <w:b/>
          <w:color w:val="002060"/>
        </w:rPr>
      </w:pPr>
    </w:p>
    <w:p w14:paraId="62945663" w14:textId="04342898" w:rsidR="00DE22E2" w:rsidRPr="00E96828" w:rsidRDefault="00CC4CFE" w:rsidP="00035921">
      <w:pPr>
        <w:spacing w:line="360" w:lineRule="auto"/>
        <w:rPr>
          <w:i/>
          <w:color w:val="002060"/>
        </w:rPr>
      </w:pPr>
      <w:r w:rsidRPr="00E96828">
        <w:rPr>
          <w:b/>
          <w:color w:val="002060"/>
        </w:rPr>
        <w:t>Participant 2</w:t>
      </w:r>
      <w:r w:rsidR="003F7C17" w:rsidRPr="00E96828">
        <w:rPr>
          <w:b/>
          <w:color w:val="002060"/>
        </w:rPr>
        <w:t xml:space="preserve">: </w:t>
      </w:r>
      <w:r w:rsidR="00CE0B6D" w:rsidRPr="00E96828">
        <w:rPr>
          <w:i/>
          <w:color w:val="002060"/>
        </w:rPr>
        <w:t>“</w:t>
      </w:r>
      <w:r w:rsidR="00992A7C" w:rsidRPr="00E96828">
        <w:rPr>
          <w:i/>
          <w:color w:val="002060"/>
        </w:rPr>
        <w:t xml:space="preserve">This picture </w:t>
      </w:r>
      <w:r w:rsidR="00466809" w:rsidRPr="00E96828">
        <w:rPr>
          <w:i/>
          <w:color w:val="002060"/>
        </w:rPr>
        <w:t>sums up</w:t>
      </w:r>
      <w:r w:rsidR="00992A7C" w:rsidRPr="00E96828">
        <w:rPr>
          <w:i/>
          <w:color w:val="002060"/>
        </w:rPr>
        <w:t xml:space="preserve"> our </w:t>
      </w:r>
      <w:r w:rsidR="009B5E27" w:rsidRPr="00E96828">
        <w:rPr>
          <w:i/>
          <w:color w:val="002060"/>
        </w:rPr>
        <w:t xml:space="preserve">new appreciation of </w:t>
      </w:r>
      <w:r w:rsidR="009279EB" w:rsidRPr="00E96828">
        <w:rPr>
          <w:i/>
          <w:color w:val="002060"/>
        </w:rPr>
        <w:t>open and respectful</w:t>
      </w:r>
      <w:r w:rsidR="00992A7C" w:rsidRPr="00E96828">
        <w:rPr>
          <w:i/>
          <w:color w:val="002060"/>
        </w:rPr>
        <w:t xml:space="preserve"> team wo</w:t>
      </w:r>
      <w:r w:rsidR="00466809" w:rsidRPr="00E96828">
        <w:rPr>
          <w:i/>
          <w:color w:val="002060"/>
        </w:rPr>
        <w:t xml:space="preserve">rk across the Local Authority </w:t>
      </w:r>
      <w:r w:rsidR="00992A7C" w:rsidRPr="00E96828">
        <w:rPr>
          <w:i/>
          <w:color w:val="002060"/>
        </w:rPr>
        <w:t>schools and Early Year</w:t>
      </w:r>
      <w:r w:rsidR="00C95D50" w:rsidRPr="00E96828">
        <w:rPr>
          <w:i/>
          <w:color w:val="002060"/>
        </w:rPr>
        <w:t>s settings. Like the footprints</w:t>
      </w:r>
      <w:r w:rsidR="00992A7C" w:rsidRPr="00E96828">
        <w:rPr>
          <w:i/>
          <w:color w:val="002060"/>
        </w:rPr>
        <w:t>, we’ve left a trail on children’s lives. I feel I’ve been brave enough to break out and do what’s r</w:t>
      </w:r>
      <w:r w:rsidR="00C95D50" w:rsidRPr="00E96828">
        <w:rPr>
          <w:i/>
          <w:color w:val="002060"/>
        </w:rPr>
        <w:t xml:space="preserve">ight for </w:t>
      </w:r>
      <w:r w:rsidR="00992A7C" w:rsidRPr="00E96828">
        <w:rPr>
          <w:i/>
          <w:color w:val="002060"/>
        </w:rPr>
        <w:t>child</w:t>
      </w:r>
      <w:r w:rsidR="00C95D50" w:rsidRPr="00E96828">
        <w:rPr>
          <w:i/>
          <w:color w:val="002060"/>
        </w:rPr>
        <w:t>ren</w:t>
      </w:r>
      <w:r w:rsidR="00466809" w:rsidRPr="00E96828">
        <w:rPr>
          <w:i/>
          <w:color w:val="002060"/>
        </w:rPr>
        <w:t xml:space="preserve"> so that I am ready for the child and not the other way round</w:t>
      </w:r>
      <w:r w:rsidR="00F815DD" w:rsidRPr="00E96828">
        <w:rPr>
          <w:i/>
          <w:color w:val="002060"/>
        </w:rPr>
        <w:t>.</w:t>
      </w:r>
      <w:r w:rsidR="00CE0B6D" w:rsidRPr="00E96828">
        <w:rPr>
          <w:i/>
          <w:color w:val="002060"/>
        </w:rPr>
        <w:t>”</w:t>
      </w:r>
    </w:p>
    <w:p w14:paraId="00F23D40" w14:textId="77777777" w:rsidR="003F7C17" w:rsidRPr="00E96828" w:rsidRDefault="003F7C17" w:rsidP="00035921">
      <w:pPr>
        <w:spacing w:line="360" w:lineRule="auto"/>
        <w:rPr>
          <w:b/>
          <w:color w:val="002060"/>
        </w:rPr>
      </w:pPr>
    </w:p>
    <w:p w14:paraId="76B4BA4A" w14:textId="5EAE1C11" w:rsidR="00DE22E2" w:rsidRPr="00E96828" w:rsidRDefault="00CC4CFE" w:rsidP="00035921">
      <w:pPr>
        <w:spacing w:line="360" w:lineRule="auto"/>
        <w:rPr>
          <w:i/>
          <w:color w:val="002060"/>
        </w:rPr>
      </w:pPr>
      <w:r w:rsidRPr="00E96828">
        <w:rPr>
          <w:b/>
          <w:color w:val="002060"/>
        </w:rPr>
        <w:lastRenderedPageBreak/>
        <w:t xml:space="preserve">Participant 3: </w:t>
      </w:r>
      <w:r w:rsidR="00CE0B6D" w:rsidRPr="00E96828">
        <w:rPr>
          <w:i/>
          <w:color w:val="002060"/>
        </w:rPr>
        <w:t>“</w:t>
      </w:r>
      <w:r w:rsidR="00992A7C" w:rsidRPr="00E96828">
        <w:rPr>
          <w:i/>
          <w:color w:val="002060"/>
        </w:rPr>
        <w:t>This is me reachin</w:t>
      </w:r>
      <w:r w:rsidR="00466809" w:rsidRPr="00E96828">
        <w:rPr>
          <w:i/>
          <w:color w:val="002060"/>
        </w:rPr>
        <w:t>g out to others in the group; listening and respecting</w:t>
      </w:r>
      <w:r w:rsidR="00992A7C" w:rsidRPr="00E96828">
        <w:rPr>
          <w:i/>
          <w:color w:val="002060"/>
        </w:rPr>
        <w:t xml:space="preserve"> </w:t>
      </w:r>
      <w:r w:rsidR="00466809" w:rsidRPr="00E96828">
        <w:rPr>
          <w:i/>
          <w:color w:val="002060"/>
        </w:rPr>
        <w:t xml:space="preserve">all the </w:t>
      </w:r>
      <w:r w:rsidR="001D412E" w:rsidRPr="00E96828">
        <w:rPr>
          <w:i/>
          <w:color w:val="002060"/>
        </w:rPr>
        <w:t xml:space="preserve">priorities we’ve identified. I see differently </w:t>
      </w:r>
      <w:r w:rsidR="00992A7C" w:rsidRPr="00E96828">
        <w:rPr>
          <w:i/>
          <w:color w:val="002060"/>
        </w:rPr>
        <w:t xml:space="preserve">because of the </w:t>
      </w:r>
      <w:r w:rsidR="000D0BCB" w:rsidRPr="00E96828">
        <w:rPr>
          <w:i/>
          <w:color w:val="002060"/>
        </w:rPr>
        <w:t xml:space="preserve">respectful </w:t>
      </w:r>
      <w:r w:rsidR="00CE0B6D" w:rsidRPr="00E96828">
        <w:rPr>
          <w:i/>
          <w:color w:val="002060"/>
        </w:rPr>
        <w:t>relationships we’ve built.”</w:t>
      </w:r>
      <w:r w:rsidR="00466809" w:rsidRPr="00E96828">
        <w:rPr>
          <w:i/>
          <w:color w:val="002060"/>
        </w:rPr>
        <w:t xml:space="preserve"> </w:t>
      </w:r>
    </w:p>
    <w:p w14:paraId="7333D647" w14:textId="611EC2B4" w:rsidR="00DF4570" w:rsidRPr="00E96828" w:rsidRDefault="00DF4570" w:rsidP="00035921">
      <w:pPr>
        <w:spacing w:line="360" w:lineRule="auto"/>
        <w:rPr>
          <w:b/>
          <w:color w:val="002060"/>
        </w:rPr>
      </w:pPr>
    </w:p>
    <w:p w14:paraId="5CA2B053" w14:textId="7C1D410E" w:rsidR="00DF4570" w:rsidRPr="00E96828" w:rsidRDefault="00CC4CFE" w:rsidP="00035921">
      <w:pPr>
        <w:spacing w:line="360" w:lineRule="auto"/>
        <w:rPr>
          <w:i/>
          <w:color w:val="002060"/>
        </w:rPr>
      </w:pPr>
      <w:r w:rsidRPr="00E96828">
        <w:rPr>
          <w:b/>
          <w:color w:val="002060"/>
        </w:rPr>
        <w:t xml:space="preserve">Participant 4: </w:t>
      </w:r>
      <w:r w:rsidR="00992A7C" w:rsidRPr="00E96828">
        <w:rPr>
          <w:i/>
          <w:color w:val="002060"/>
        </w:rPr>
        <w:t>‘</w:t>
      </w:r>
      <w:r w:rsidR="009279EB" w:rsidRPr="00E96828">
        <w:rPr>
          <w:i/>
          <w:color w:val="002060"/>
        </w:rPr>
        <w:t>Together we</w:t>
      </w:r>
      <w:r w:rsidR="00992A7C" w:rsidRPr="00E96828">
        <w:rPr>
          <w:i/>
          <w:color w:val="002060"/>
        </w:rPr>
        <w:t xml:space="preserve"> are stronger and more connected</w:t>
      </w:r>
      <w:r w:rsidR="008E39E5" w:rsidRPr="00E96828">
        <w:rPr>
          <w:i/>
          <w:color w:val="002060"/>
        </w:rPr>
        <w:t xml:space="preserve"> in our priorities….we</w:t>
      </w:r>
      <w:r w:rsidR="00466809" w:rsidRPr="00E96828">
        <w:rPr>
          <w:i/>
          <w:color w:val="002060"/>
        </w:rPr>
        <w:t xml:space="preserve"> </w:t>
      </w:r>
      <w:r w:rsidR="009279EB" w:rsidRPr="00E96828">
        <w:rPr>
          <w:i/>
          <w:color w:val="002060"/>
        </w:rPr>
        <w:t xml:space="preserve">now have an </w:t>
      </w:r>
      <w:r w:rsidR="00466809" w:rsidRPr="00E96828">
        <w:rPr>
          <w:i/>
          <w:color w:val="002060"/>
        </w:rPr>
        <w:t xml:space="preserve">appreciation of </w:t>
      </w:r>
      <w:r w:rsidR="009279EB" w:rsidRPr="00E96828">
        <w:rPr>
          <w:i/>
          <w:color w:val="002060"/>
        </w:rPr>
        <w:t>other views…..</w:t>
      </w:r>
      <w:r w:rsidR="00992A7C" w:rsidRPr="00E96828">
        <w:rPr>
          <w:i/>
          <w:color w:val="002060"/>
        </w:rPr>
        <w:t xml:space="preserve"> but there’s still work to do’.</w:t>
      </w:r>
    </w:p>
    <w:p w14:paraId="6164C9B7" w14:textId="77777777" w:rsidR="00CC4CFE" w:rsidRPr="00E96828" w:rsidRDefault="00CC4CFE" w:rsidP="00035921">
      <w:pPr>
        <w:spacing w:line="360" w:lineRule="auto"/>
        <w:rPr>
          <w:b/>
          <w:color w:val="002060"/>
        </w:rPr>
      </w:pPr>
    </w:p>
    <w:p w14:paraId="7A79AE0B" w14:textId="3869A6ED" w:rsidR="00992A7C" w:rsidRPr="00E96828" w:rsidRDefault="00CC4CFE" w:rsidP="00035921">
      <w:pPr>
        <w:spacing w:line="360" w:lineRule="auto"/>
        <w:rPr>
          <w:color w:val="002060"/>
        </w:rPr>
      </w:pPr>
      <w:r w:rsidRPr="00E96828">
        <w:rPr>
          <w:b/>
          <w:color w:val="002060"/>
        </w:rPr>
        <w:t xml:space="preserve">Participant 5: </w:t>
      </w:r>
      <w:r w:rsidR="00992A7C" w:rsidRPr="00E96828">
        <w:rPr>
          <w:color w:val="002060"/>
        </w:rPr>
        <w:t>‘</w:t>
      </w:r>
      <w:r w:rsidR="00992A7C" w:rsidRPr="00E96828">
        <w:rPr>
          <w:i/>
          <w:color w:val="002060"/>
        </w:rPr>
        <w:t>We’ve been building</w:t>
      </w:r>
      <w:r w:rsidR="008E39E5" w:rsidRPr="00E96828">
        <w:rPr>
          <w:i/>
          <w:color w:val="002060"/>
        </w:rPr>
        <w:t xml:space="preserve"> more open</w:t>
      </w:r>
      <w:r w:rsidR="00992A7C" w:rsidRPr="00E96828">
        <w:rPr>
          <w:i/>
          <w:color w:val="002060"/>
        </w:rPr>
        <w:t xml:space="preserve"> relationships with each other </w:t>
      </w:r>
      <w:r w:rsidR="009279EB" w:rsidRPr="00E96828">
        <w:rPr>
          <w:i/>
          <w:color w:val="002060"/>
        </w:rPr>
        <w:t>so we can appreciate and support</w:t>
      </w:r>
      <w:r w:rsidR="00992A7C" w:rsidRPr="00E96828">
        <w:rPr>
          <w:i/>
          <w:color w:val="002060"/>
        </w:rPr>
        <w:t xml:space="preserve"> children and families</w:t>
      </w:r>
      <w:r w:rsidR="008E39E5" w:rsidRPr="00E96828">
        <w:rPr>
          <w:i/>
          <w:color w:val="002060"/>
        </w:rPr>
        <w:t>’</w:t>
      </w:r>
      <w:r w:rsidR="009279EB" w:rsidRPr="00E96828">
        <w:rPr>
          <w:i/>
          <w:color w:val="002060"/>
        </w:rPr>
        <w:t xml:space="preserve"> perspectives</w:t>
      </w:r>
      <w:r w:rsidR="00992A7C" w:rsidRPr="00E96828">
        <w:rPr>
          <w:color w:val="002060"/>
        </w:rPr>
        <w:t>.</w:t>
      </w:r>
      <w:r w:rsidR="00FD587B" w:rsidRPr="00E96828">
        <w:rPr>
          <w:color w:val="002060"/>
        </w:rPr>
        <w:t xml:space="preserve"> </w:t>
      </w:r>
      <w:r w:rsidR="00FD587B" w:rsidRPr="00E96828">
        <w:rPr>
          <w:i/>
          <w:color w:val="002060"/>
        </w:rPr>
        <w:t>Parents are so undervalued and t</w:t>
      </w:r>
      <w:r w:rsidR="000D0BCB" w:rsidRPr="00E96828">
        <w:rPr>
          <w:i/>
          <w:color w:val="002060"/>
        </w:rPr>
        <w:t>he home learning</w:t>
      </w:r>
      <w:r w:rsidR="00FD587B" w:rsidRPr="00E96828">
        <w:rPr>
          <w:i/>
          <w:color w:val="002060"/>
        </w:rPr>
        <w:t xml:space="preserve"> environment is so important</w:t>
      </w:r>
      <w:r w:rsidR="00FD587B" w:rsidRPr="00E96828">
        <w:rPr>
          <w:color w:val="002060"/>
        </w:rPr>
        <w:t>’.</w:t>
      </w:r>
    </w:p>
    <w:p w14:paraId="729B555B" w14:textId="77777777" w:rsidR="00CC4CFE" w:rsidRPr="00E96828" w:rsidRDefault="00CC4CFE" w:rsidP="00035921">
      <w:pPr>
        <w:spacing w:line="360" w:lineRule="auto"/>
        <w:rPr>
          <w:b/>
          <w:color w:val="002060"/>
        </w:rPr>
      </w:pPr>
    </w:p>
    <w:p w14:paraId="67A6CAD5" w14:textId="06272186" w:rsidR="00992A7C" w:rsidRPr="00E96828" w:rsidRDefault="00CC4CFE" w:rsidP="00035921">
      <w:pPr>
        <w:spacing w:line="360" w:lineRule="auto"/>
        <w:rPr>
          <w:color w:val="002060"/>
        </w:rPr>
      </w:pPr>
      <w:r w:rsidRPr="00E96828">
        <w:rPr>
          <w:b/>
          <w:color w:val="002060"/>
        </w:rPr>
        <w:t xml:space="preserve">Participant 6: </w:t>
      </w:r>
      <w:r w:rsidR="00992A7C" w:rsidRPr="00E96828">
        <w:rPr>
          <w:color w:val="002060"/>
        </w:rPr>
        <w:t>‘</w:t>
      </w:r>
      <w:r w:rsidR="00992A7C" w:rsidRPr="00E96828">
        <w:rPr>
          <w:i/>
          <w:color w:val="002060"/>
        </w:rPr>
        <w:t>I</w:t>
      </w:r>
      <w:r w:rsidR="008E39E5" w:rsidRPr="00E96828">
        <w:rPr>
          <w:i/>
          <w:color w:val="002060"/>
        </w:rPr>
        <w:t>’</w:t>
      </w:r>
      <w:r w:rsidR="00992A7C" w:rsidRPr="00E96828">
        <w:rPr>
          <w:i/>
          <w:color w:val="002060"/>
        </w:rPr>
        <w:t>ve taken a leap of faith</w:t>
      </w:r>
      <w:r w:rsidR="000334A9" w:rsidRPr="00E96828">
        <w:rPr>
          <w:i/>
          <w:color w:val="002060"/>
        </w:rPr>
        <w:t xml:space="preserve"> and now I appreciate the whole </w:t>
      </w:r>
      <w:r w:rsidR="00936213" w:rsidRPr="00E96828">
        <w:rPr>
          <w:i/>
          <w:color w:val="002060"/>
        </w:rPr>
        <w:t>pi</w:t>
      </w:r>
      <w:r w:rsidR="000334A9" w:rsidRPr="00E96828">
        <w:rPr>
          <w:i/>
          <w:color w:val="002060"/>
        </w:rPr>
        <w:t>cture…what’s important</w:t>
      </w:r>
      <w:r w:rsidR="009856FD" w:rsidRPr="00E96828">
        <w:rPr>
          <w:i/>
          <w:color w:val="002060"/>
        </w:rPr>
        <w:t xml:space="preserve"> </w:t>
      </w:r>
      <w:r w:rsidR="00FD587B" w:rsidRPr="00E96828">
        <w:rPr>
          <w:i/>
          <w:color w:val="002060"/>
        </w:rPr>
        <w:t>and not just expectations from a teacher perspective’</w:t>
      </w:r>
    </w:p>
    <w:p w14:paraId="2BDD5A3C" w14:textId="77777777" w:rsidR="00936213" w:rsidRPr="00E96828" w:rsidRDefault="00936213" w:rsidP="00A64FD6">
      <w:pPr>
        <w:pStyle w:val="Default"/>
        <w:jc w:val="both"/>
        <w:rPr>
          <w:rFonts w:ascii="Times New Roman" w:hAnsi="Times New Roman" w:cs="Times New Roman"/>
          <w:color w:val="002060"/>
        </w:rPr>
      </w:pPr>
    </w:p>
    <w:p w14:paraId="4D679407" w14:textId="77777777" w:rsidR="00DB50CF" w:rsidRPr="00E96828" w:rsidRDefault="00DB50CF" w:rsidP="00A64FD6">
      <w:pPr>
        <w:pStyle w:val="Default"/>
        <w:jc w:val="both"/>
        <w:rPr>
          <w:rFonts w:ascii="Times New Roman" w:hAnsi="Times New Roman" w:cs="Times New Roman"/>
          <w:color w:val="002060"/>
        </w:rPr>
      </w:pPr>
    </w:p>
    <w:p w14:paraId="31D4888B" w14:textId="38198848" w:rsidR="00936213" w:rsidRPr="00E96828" w:rsidRDefault="00936213" w:rsidP="008E39E5">
      <w:pPr>
        <w:pStyle w:val="Default"/>
        <w:spacing w:line="360" w:lineRule="auto"/>
        <w:jc w:val="both"/>
        <w:rPr>
          <w:rFonts w:ascii="Times New Roman" w:hAnsi="Times New Roman" w:cs="Times New Roman"/>
          <w:b/>
          <w:color w:val="002060"/>
        </w:rPr>
      </w:pPr>
      <w:r w:rsidRPr="00E96828">
        <w:rPr>
          <w:rFonts w:ascii="Times New Roman" w:hAnsi="Times New Roman" w:cs="Times New Roman"/>
          <w:b/>
          <w:color w:val="002060"/>
        </w:rPr>
        <w:t>Discussion</w:t>
      </w:r>
      <w:r w:rsidR="007D1E62" w:rsidRPr="00E96828">
        <w:rPr>
          <w:rFonts w:ascii="Times New Roman" w:hAnsi="Times New Roman" w:cs="Times New Roman"/>
          <w:b/>
          <w:color w:val="002060"/>
        </w:rPr>
        <w:t xml:space="preserve"> </w:t>
      </w:r>
    </w:p>
    <w:p w14:paraId="637B3E1E" w14:textId="6AD6E1B0" w:rsidR="009E342E" w:rsidRPr="00E96828" w:rsidRDefault="00C32B1C" w:rsidP="008E39E5">
      <w:pPr>
        <w:widowControl w:val="0"/>
        <w:autoSpaceDE w:val="0"/>
        <w:autoSpaceDN w:val="0"/>
        <w:adjustRightInd w:val="0"/>
        <w:spacing w:line="360" w:lineRule="auto"/>
        <w:jc w:val="both"/>
        <w:rPr>
          <w:b/>
          <w:color w:val="002060"/>
          <w:sz w:val="28"/>
          <w:szCs w:val="28"/>
        </w:rPr>
      </w:pPr>
      <w:r w:rsidRPr="00E96828">
        <w:rPr>
          <w:color w:val="002060"/>
        </w:rPr>
        <w:t>Underpinning t</w:t>
      </w:r>
      <w:r w:rsidR="00741054" w:rsidRPr="00E96828">
        <w:rPr>
          <w:color w:val="002060"/>
        </w:rPr>
        <w:t>his</w:t>
      </w:r>
      <w:r w:rsidRPr="00E96828">
        <w:rPr>
          <w:color w:val="002060"/>
        </w:rPr>
        <w:t xml:space="preserve"> </w:t>
      </w:r>
      <w:r w:rsidR="00741054" w:rsidRPr="00E96828">
        <w:rPr>
          <w:color w:val="002060"/>
        </w:rPr>
        <w:t xml:space="preserve">discussion </w:t>
      </w:r>
      <w:r w:rsidRPr="00E96828">
        <w:rPr>
          <w:color w:val="002060"/>
        </w:rPr>
        <w:t xml:space="preserve">is the value of creating a </w:t>
      </w:r>
      <w:r w:rsidR="00741054" w:rsidRPr="00E96828">
        <w:rPr>
          <w:color w:val="002060"/>
        </w:rPr>
        <w:t>safe</w:t>
      </w:r>
      <w:r w:rsidRPr="00E96828">
        <w:rPr>
          <w:color w:val="002060"/>
        </w:rPr>
        <w:t>, trusting</w:t>
      </w:r>
      <w:r w:rsidR="00741054" w:rsidRPr="00E96828">
        <w:rPr>
          <w:color w:val="002060"/>
        </w:rPr>
        <w:t xml:space="preserve"> </w:t>
      </w:r>
      <w:r w:rsidRPr="00E96828">
        <w:rPr>
          <w:color w:val="002060"/>
        </w:rPr>
        <w:t xml:space="preserve">environment, </w:t>
      </w:r>
      <w:r w:rsidR="00741054" w:rsidRPr="00E96828">
        <w:rPr>
          <w:color w:val="002060"/>
        </w:rPr>
        <w:t xml:space="preserve">which in turn </w:t>
      </w:r>
      <w:r w:rsidRPr="00E96828">
        <w:rPr>
          <w:color w:val="002060"/>
        </w:rPr>
        <w:t xml:space="preserve">revealed </w:t>
      </w:r>
      <w:r w:rsidR="009E342E" w:rsidRPr="00E96828">
        <w:rPr>
          <w:color w:val="002060"/>
        </w:rPr>
        <w:t xml:space="preserve">a </w:t>
      </w:r>
      <w:r w:rsidR="00197997" w:rsidRPr="00E96828">
        <w:rPr>
          <w:color w:val="002060"/>
        </w:rPr>
        <w:t xml:space="preserve">new </w:t>
      </w:r>
      <w:r w:rsidR="00185649" w:rsidRPr="00E96828">
        <w:rPr>
          <w:color w:val="002060"/>
        </w:rPr>
        <w:t>3</w:t>
      </w:r>
      <w:r w:rsidR="009E342E" w:rsidRPr="00E96828">
        <w:rPr>
          <w:color w:val="002060"/>
        </w:rPr>
        <w:t xml:space="preserve">-way view of school readiness: </w:t>
      </w:r>
      <w:r w:rsidR="000334A9" w:rsidRPr="00E96828">
        <w:rPr>
          <w:color w:val="002060"/>
        </w:rPr>
        <w:t>firstly</w:t>
      </w:r>
      <w:r w:rsidR="009E342E" w:rsidRPr="00E96828">
        <w:rPr>
          <w:color w:val="002060"/>
        </w:rPr>
        <w:t xml:space="preserve">, school and </w:t>
      </w:r>
      <w:r w:rsidR="00FD587B" w:rsidRPr="00E96828">
        <w:rPr>
          <w:color w:val="002060"/>
        </w:rPr>
        <w:t>educator</w:t>
      </w:r>
      <w:r w:rsidR="009E342E" w:rsidRPr="00E96828">
        <w:rPr>
          <w:color w:val="002060"/>
        </w:rPr>
        <w:t xml:space="preserve"> readiness</w:t>
      </w:r>
      <w:r w:rsidR="00B50CEA" w:rsidRPr="00E96828">
        <w:rPr>
          <w:color w:val="002060"/>
        </w:rPr>
        <w:t xml:space="preserve"> for the child including an appreciat</w:t>
      </w:r>
      <w:r w:rsidR="008E39E5" w:rsidRPr="00E96828">
        <w:rPr>
          <w:color w:val="002060"/>
        </w:rPr>
        <w:t xml:space="preserve">ion of the child’s experiences </w:t>
      </w:r>
      <w:r w:rsidR="00B50CEA" w:rsidRPr="00E96828">
        <w:rPr>
          <w:color w:val="002060"/>
        </w:rPr>
        <w:t>before school as part of</w:t>
      </w:r>
      <w:r w:rsidR="009E342E" w:rsidRPr="00E96828">
        <w:rPr>
          <w:color w:val="002060"/>
        </w:rPr>
        <w:t xml:space="preserve"> children’s services</w:t>
      </w:r>
      <w:r w:rsidR="007D1E62" w:rsidRPr="00E96828">
        <w:rPr>
          <w:color w:val="002060"/>
        </w:rPr>
        <w:t xml:space="preserve"> </w:t>
      </w:r>
      <w:r w:rsidR="00600A9D" w:rsidRPr="00E96828">
        <w:rPr>
          <w:color w:val="002060"/>
        </w:rPr>
        <w:t>(</w:t>
      </w:r>
      <w:r w:rsidR="00626465" w:rsidRPr="00E96828">
        <w:rPr>
          <w:color w:val="002060"/>
        </w:rPr>
        <w:t>Moyles</w:t>
      </w:r>
      <w:r w:rsidR="008E39E5" w:rsidRPr="00E96828">
        <w:rPr>
          <w:color w:val="002060"/>
        </w:rPr>
        <w:t xml:space="preserve"> 2012</w:t>
      </w:r>
      <w:r w:rsidR="00C92610" w:rsidRPr="00E96828">
        <w:rPr>
          <w:color w:val="002060"/>
        </w:rPr>
        <w:t xml:space="preserve"> </w:t>
      </w:r>
      <w:r w:rsidR="00626465" w:rsidRPr="00E96828">
        <w:rPr>
          <w:color w:val="002060"/>
        </w:rPr>
        <w:t xml:space="preserve">Whitebread and Bingham </w:t>
      </w:r>
      <w:r w:rsidR="00D51943" w:rsidRPr="00E96828">
        <w:rPr>
          <w:color w:val="002060"/>
        </w:rPr>
        <w:t>2011</w:t>
      </w:r>
      <w:r w:rsidR="00600A9D" w:rsidRPr="00E96828">
        <w:rPr>
          <w:color w:val="002060"/>
        </w:rPr>
        <w:t>)</w:t>
      </w:r>
      <w:r w:rsidR="00B50CEA" w:rsidRPr="00E96828">
        <w:rPr>
          <w:color w:val="002060"/>
        </w:rPr>
        <w:t>. T</w:t>
      </w:r>
      <w:r w:rsidR="00741054" w:rsidRPr="00E96828">
        <w:rPr>
          <w:color w:val="002060"/>
        </w:rPr>
        <w:t xml:space="preserve">he need for a more coherent and open communication system between </w:t>
      </w:r>
      <w:r w:rsidR="00B50CEA" w:rsidRPr="00E96828">
        <w:rPr>
          <w:color w:val="002060"/>
        </w:rPr>
        <w:t>each was highlighted</w:t>
      </w:r>
      <w:r w:rsidR="00447A07" w:rsidRPr="00E96828">
        <w:rPr>
          <w:color w:val="002060"/>
        </w:rPr>
        <w:t xml:space="preserve"> (</w:t>
      </w:r>
      <w:r w:rsidR="00A12581" w:rsidRPr="00E96828">
        <w:rPr>
          <w:color w:val="002060"/>
        </w:rPr>
        <w:t>Vogler</w:t>
      </w:r>
      <w:r w:rsidR="005B2780" w:rsidRPr="00E96828">
        <w:rPr>
          <w:color w:val="002060"/>
        </w:rPr>
        <w:t>,</w:t>
      </w:r>
      <w:r w:rsidR="00A12581" w:rsidRPr="00E96828">
        <w:rPr>
          <w:color w:val="002060"/>
        </w:rPr>
        <w:t xml:space="preserve"> </w:t>
      </w:r>
      <w:r w:rsidR="00626465" w:rsidRPr="00E96828">
        <w:rPr>
          <w:color w:val="002060"/>
        </w:rPr>
        <w:t>Crivello</w:t>
      </w:r>
      <w:r w:rsidR="005B2780" w:rsidRPr="00E96828">
        <w:rPr>
          <w:color w:val="002060"/>
        </w:rPr>
        <w:t>,</w:t>
      </w:r>
      <w:r w:rsidR="00A12581" w:rsidRPr="00E96828">
        <w:rPr>
          <w:color w:val="002060"/>
        </w:rPr>
        <w:t xml:space="preserve"> and Woodhead 2008). </w:t>
      </w:r>
      <w:r w:rsidR="00FC2C36" w:rsidRPr="00E96828">
        <w:rPr>
          <w:color w:val="002060"/>
        </w:rPr>
        <w:t>Secondly</w:t>
      </w:r>
      <w:r w:rsidR="0093487B" w:rsidRPr="00E96828">
        <w:rPr>
          <w:color w:val="002060"/>
        </w:rPr>
        <w:t xml:space="preserve"> the need to </w:t>
      </w:r>
      <w:r w:rsidR="00185649" w:rsidRPr="00E96828">
        <w:rPr>
          <w:color w:val="002060"/>
        </w:rPr>
        <w:t>value</w:t>
      </w:r>
      <w:r w:rsidR="00B2518B" w:rsidRPr="00E96828">
        <w:rPr>
          <w:color w:val="002060"/>
        </w:rPr>
        <w:t xml:space="preserve"> parents in recognis</w:t>
      </w:r>
      <w:r w:rsidR="0093487B" w:rsidRPr="00E96828">
        <w:rPr>
          <w:color w:val="002060"/>
        </w:rPr>
        <w:t>ing their potential</w:t>
      </w:r>
      <w:r w:rsidR="008E39E5" w:rsidRPr="00E96828">
        <w:rPr>
          <w:color w:val="002060"/>
        </w:rPr>
        <w:t xml:space="preserve"> as the child’s first educator</w:t>
      </w:r>
      <w:r w:rsidR="00FD587B" w:rsidRPr="00E96828">
        <w:rPr>
          <w:color w:val="002060"/>
        </w:rPr>
        <w:t xml:space="preserve"> and the HLE</w:t>
      </w:r>
      <w:r w:rsidR="008E39E5" w:rsidRPr="00E96828">
        <w:rPr>
          <w:color w:val="002060"/>
        </w:rPr>
        <w:t xml:space="preserve"> was recognised</w:t>
      </w:r>
      <w:r w:rsidR="00626465" w:rsidRPr="00E96828">
        <w:rPr>
          <w:color w:val="002060"/>
        </w:rPr>
        <w:t xml:space="preserve"> (Blanden</w:t>
      </w:r>
      <w:r w:rsidR="00447A07" w:rsidRPr="00E96828">
        <w:rPr>
          <w:color w:val="002060"/>
        </w:rPr>
        <w:t xml:space="preserve"> 2006)</w:t>
      </w:r>
      <w:r w:rsidR="00EB497B" w:rsidRPr="00E96828">
        <w:rPr>
          <w:color w:val="002060"/>
        </w:rPr>
        <w:t>, a</w:t>
      </w:r>
      <w:r w:rsidR="000334A9" w:rsidRPr="00E96828">
        <w:rPr>
          <w:color w:val="002060"/>
        </w:rPr>
        <w:t xml:space="preserve">nd </w:t>
      </w:r>
      <w:r w:rsidR="00185649" w:rsidRPr="00E96828">
        <w:rPr>
          <w:color w:val="002060"/>
        </w:rPr>
        <w:t>thirdly</w:t>
      </w:r>
      <w:r w:rsidR="000334A9" w:rsidRPr="00E96828">
        <w:rPr>
          <w:color w:val="002060"/>
        </w:rPr>
        <w:t xml:space="preserve"> child readiness</w:t>
      </w:r>
      <w:r w:rsidR="003968ED" w:rsidRPr="00E96828">
        <w:rPr>
          <w:color w:val="002060"/>
        </w:rPr>
        <w:t xml:space="preserve"> (Kingdon </w:t>
      </w:r>
      <w:r w:rsidR="00626465" w:rsidRPr="00E96828">
        <w:rPr>
          <w:color w:val="002060"/>
        </w:rPr>
        <w:t>et al</w:t>
      </w:r>
      <w:r w:rsidR="00626465" w:rsidRPr="00E96828">
        <w:rPr>
          <w:i/>
          <w:color w:val="002060"/>
        </w:rPr>
        <w:t>.</w:t>
      </w:r>
      <w:r w:rsidR="007D7951" w:rsidRPr="00E96828">
        <w:rPr>
          <w:color w:val="002060"/>
        </w:rPr>
        <w:t xml:space="preserve"> 2017</w:t>
      </w:r>
      <w:r w:rsidR="003968ED" w:rsidRPr="00E96828">
        <w:rPr>
          <w:color w:val="002060"/>
        </w:rPr>
        <w:t>)</w:t>
      </w:r>
      <w:r w:rsidR="008E39E5" w:rsidRPr="00E96828">
        <w:rPr>
          <w:color w:val="002060"/>
        </w:rPr>
        <w:t xml:space="preserve"> was acknowledged as significant</w:t>
      </w:r>
      <w:r w:rsidR="009E342E" w:rsidRPr="00E96828">
        <w:rPr>
          <w:color w:val="002060"/>
        </w:rPr>
        <w:t xml:space="preserve">.  </w:t>
      </w:r>
      <w:r w:rsidR="00B2518B" w:rsidRPr="00E96828">
        <w:rPr>
          <w:color w:val="002060"/>
        </w:rPr>
        <w:t>T</w:t>
      </w:r>
      <w:r w:rsidR="000334A9" w:rsidRPr="00E96828">
        <w:rPr>
          <w:color w:val="002060"/>
        </w:rPr>
        <w:t xml:space="preserve">he findings reveal the importance of </w:t>
      </w:r>
      <w:r w:rsidRPr="00E96828">
        <w:rPr>
          <w:color w:val="002060"/>
        </w:rPr>
        <w:t>valuing</w:t>
      </w:r>
      <w:r w:rsidR="000334A9" w:rsidRPr="00E96828">
        <w:rPr>
          <w:color w:val="002060"/>
        </w:rPr>
        <w:t xml:space="preserve"> individual children’s</w:t>
      </w:r>
      <w:r w:rsidR="009E342E" w:rsidRPr="00E96828">
        <w:rPr>
          <w:color w:val="002060"/>
        </w:rPr>
        <w:t xml:space="preserve"> progression through children’s services </w:t>
      </w:r>
      <w:r w:rsidR="000334A9" w:rsidRPr="00E96828">
        <w:rPr>
          <w:color w:val="002060"/>
        </w:rPr>
        <w:t xml:space="preserve">and into school </w:t>
      </w:r>
      <w:r w:rsidR="009E342E" w:rsidRPr="00E96828">
        <w:rPr>
          <w:color w:val="002060"/>
        </w:rPr>
        <w:t xml:space="preserve">as a holistic journey rather than one consisting of disparate elements, thus valuing prior experiences. </w:t>
      </w:r>
      <w:r w:rsidR="008E39E5" w:rsidRPr="00E96828">
        <w:rPr>
          <w:color w:val="002060"/>
        </w:rPr>
        <w:t>In doing so the succes</w:t>
      </w:r>
      <w:r w:rsidR="00FC7791" w:rsidRPr="00E96828">
        <w:rPr>
          <w:color w:val="002060"/>
        </w:rPr>
        <w:t>s of ‘child readiness’ is reliant on school and educator readiness, open communication and valuing parents as children’s first educators</w:t>
      </w:r>
      <w:r w:rsidR="00626465" w:rsidRPr="00E96828">
        <w:rPr>
          <w:color w:val="002060"/>
        </w:rPr>
        <w:t xml:space="preserve"> (Vandenbroeck and Lazzari</w:t>
      </w:r>
      <w:r w:rsidR="00254EE3" w:rsidRPr="00E96828">
        <w:rPr>
          <w:color w:val="002060"/>
        </w:rPr>
        <w:t xml:space="preserve"> 2014)</w:t>
      </w:r>
      <w:r w:rsidR="00FC7791" w:rsidRPr="00E96828">
        <w:rPr>
          <w:color w:val="002060"/>
        </w:rPr>
        <w:t>.</w:t>
      </w:r>
    </w:p>
    <w:p w14:paraId="3DC8D9E6" w14:textId="77777777" w:rsidR="00F94D08" w:rsidRPr="00E96828" w:rsidRDefault="00F94D08" w:rsidP="00A64FD6">
      <w:pPr>
        <w:pStyle w:val="Default"/>
        <w:jc w:val="both"/>
        <w:rPr>
          <w:rFonts w:ascii="Times New Roman" w:hAnsi="Times New Roman" w:cs="Times New Roman"/>
          <w:color w:val="002060"/>
        </w:rPr>
      </w:pPr>
    </w:p>
    <w:p w14:paraId="72A477A0" w14:textId="28BA2650" w:rsidR="00D53895" w:rsidRPr="00E96828" w:rsidRDefault="00D53895" w:rsidP="008E39E5">
      <w:pPr>
        <w:pStyle w:val="Default"/>
        <w:spacing w:line="360" w:lineRule="auto"/>
        <w:jc w:val="both"/>
        <w:rPr>
          <w:rFonts w:ascii="Times New Roman" w:hAnsi="Times New Roman" w:cs="Times New Roman"/>
          <w:color w:val="002060"/>
        </w:rPr>
      </w:pPr>
      <w:r w:rsidRPr="00E96828">
        <w:rPr>
          <w:rFonts w:ascii="Times New Roman" w:hAnsi="Times New Roman" w:cs="Times New Roman"/>
          <w:color w:val="002060"/>
        </w:rPr>
        <w:t xml:space="preserve">Selected quotes </w:t>
      </w:r>
      <w:r w:rsidR="00A97C1C" w:rsidRPr="00E96828">
        <w:rPr>
          <w:rFonts w:ascii="Times New Roman" w:hAnsi="Times New Roman" w:cs="Times New Roman"/>
          <w:color w:val="002060"/>
        </w:rPr>
        <w:t>by</w:t>
      </w:r>
      <w:r w:rsidRPr="00E96828">
        <w:rPr>
          <w:rFonts w:ascii="Times New Roman" w:hAnsi="Times New Roman" w:cs="Times New Roman"/>
          <w:color w:val="002060"/>
        </w:rPr>
        <w:t xml:space="preserve"> the participants as part of the workshops </w:t>
      </w:r>
      <w:r w:rsidR="00A97C1C" w:rsidRPr="00E96828">
        <w:rPr>
          <w:rFonts w:ascii="Times New Roman" w:hAnsi="Times New Roman" w:cs="Times New Roman"/>
          <w:color w:val="002060"/>
        </w:rPr>
        <w:t xml:space="preserve">are </w:t>
      </w:r>
      <w:r w:rsidR="00FF1D1F" w:rsidRPr="00E96828">
        <w:rPr>
          <w:rFonts w:ascii="Times New Roman" w:hAnsi="Times New Roman" w:cs="Times New Roman"/>
          <w:color w:val="002060"/>
        </w:rPr>
        <w:t>provided</w:t>
      </w:r>
      <w:r w:rsidR="00A97C1C" w:rsidRPr="00E96828">
        <w:rPr>
          <w:rFonts w:ascii="Times New Roman" w:hAnsi="Times New Roman" w:cs="Times New Roman"/>
          <w:color w:val="002060"/>
        </w:rPr>
        <w:t xml:space="preserve"> to </w:t>
      </w:r>
      <w:r w:rsidRPr="00E96828">
        <w:rPr>
          <w:rFonts w:ascii="Times New Roman" w:hAnsi="Times New Roman" w:cs="Times New Roman"/>
          <w:color w:val="002060"/>
        </w:rPr>
        <w:t>demonstrate the open</w:t>
      </w:r>
      <w:r w:rsidR="007E1069" w:rsidRPr="00E96828">
        <w:rPr>
          <w:rFonts w:ascii="Times New Roman" w:hAnsi="Times New Roman" w:cs="Times New Roman"/>
          <w:color w:val="002060"/>
        </w:rPr>
        <w:t xml:space="preserve"> and </w:t>
      </w:r>
      <w:r w:rsidRPr="00E96828">
        <w:rPr>
          <w:rFonts w:ascii="Times New Roman" w:hAnsi="Times New Roman" w:cs="Times New Roman"/>
          <w:color w:val="002060"/>
        </w:rPr>
        <w:t xml:space="preserve">respectful </w:t>
      </w:r>
      <w:r w:rsidR="007E1069" w:rsidRPr="00E96828">
        <w:rPr>
          <w:rFonts w:ascii="Times New Roman" w:hAnsi="Times New Roman" w:cs="Times New Roman"/>
          <w:color w:val="002060"/>
        </w:rPr>
        <w:t xml:space="preserve">thinking, </w:t>
      </w:r>
      <w:r w:rsidRPr="00E96828">
        <w:rPr>
          <w:rFonts w:ascii="Times New Roman" w:hAnsi="Times New Roman" w:cs="Times New Roman"/>
          <w:color w:val="002060"/>
        </w:rPr>
        <w:t>sharing and appreciation of the co</w:t>
      </w:r>
      <w:r w:rsidR="00936213" w:rsidRPr="00E96828">
        <w:rPr>
          <w:rFonts w:ascii="Times New Roman" w:hAnsi="Times New Roman" w:cs="Times New Roman"/>
          <w:color w:val="002060"/>
        </w:rPr>
        <w:t>llective priorities</w:t>
      </w:r>
      <w:r w:rsidR="007E1069" w:rsidRPr="00E96828">
        <w:rPr>
          <w:rFonts w:ascii="Times New Roman" w:hAnsi="Times New Roman" w:cs="Times New Roman"/>
          <w:color w:val="002060"/>
        </w:rPr>
        <w:t xml:space="preserve"> as identified by the participants</w:t>
      </w:r>
      <w:r w:rsidRPr="00E96828">
        <w:rPr>
          <w:rFonts w:ascii="Times New Roman" w:hAnsi="Times New Roman" w:cs="Times New Roman"/>
          <w:color w:val="002060"/>
        </w:rPr>
        <w:t>.</w:t>
      </w:r>
      <w:r w:rsidR="00FC7791" w:rsidRPr="00E96828">
        <w:rPr>
          <w:rFonts w:ascii="Times New Roman" w:hAnsi="Times New Roman" w:cs="Times New Roman"/>
          <w:color w:val="002060"/>
        </w:rPr>
        <w:t xml:space="preserve"> Links to relevant literature are also included to substantiate the discussion.</w:t>
      </w:r>
    </w:p>
    <w:p w14:paraId="442D96FC" w14:textId="77777777" w:rsidR="00F94D08" w:rsidRPr="00E96828" w:rsidRDefault="00F94D08" w:rsidP="008E39E5">
      <w:pPr>
        <w:pStyle w:val="Default"/>
        <w:spacing w:line="360" w:lineRule="auto"/>
        <w:ind w:left="720"/>
        <w:jc w:val="both"/>
        <w:rPr>
          <w:rFonts w:ascii="Times New Roman" w:hAnsi="Times New Roman" w:cs="Times New Roman"/>
          <w:color w:val="002060"/>
        </w:rPr>
      </w:pPr>
    </w:p>
    <w:p w14:paraId="3A5CE121" w14:textId="40B972AA" w:rsidR="00D72E21" w:rsidRPr="00E96828" w:rsidRDefault="005B2780" w:rsidP="005B2780">
      <w:pPr>
        <w:pStyle w:val="Default"/>
        <w:spacing w:line="360" w:lineRule="auto"/>
        <w:jc w:val="both"/>
        <w:rPr>
          <w:rFonts w:ascii="Times New Roman" w:hAnsi="Times New Roman" w:cs="Times New Roman"/>
          <w:b/>
          <w:color w:val="002060"/>
        </w:rPr>
      </w:pPr>
      <w:r w:rsidRPr="00E96828">
        <w:rPr>
          <w:rFonts w:ascii="Times New Roman" w:hAnsi="Times New Roman" w:cs="Times New Roman"/>
          <w:b/>
          <w:color w:val="002060"/>
        </w:rPr>
        <w:t xml:space="preserve">1a. </w:t>
      </w:r>
      <w:r w:rsidR="00F94D08" w:rsidRPr="00E96828">
        <w:rPr>
          <w:rFonts w:ascii="Times New Roman" w:hAnsi="Times New Roman" w:cs="Times New Roman"/>
          <w:b/>
          <w:i/>
          <w:color w:val="002060"/>
        </w:rPr>
        <w:t xml:space="preserve">School and </w:t>
      </w:r>
      <w:r w:rsidR="00FD587B" w:rsidRPr="00E96828">
        <w:rPr>
          <w:rFonts w:ascii="Times New Roman" w:hAnsi="Times New Roman" w:cs="Times New Roman"/>
          <w:b/>
          <w:i/>
          <w:color w:val="002060"/>
        </w:rPr>
        <w:t xml:space="preserve">educator </w:t>
      </w:r>
      <w:r w:rsidR="00F94D08" w:rsidRPr="00E96828">
        <w:rPr>
          <w:rFonts w:ascii="Times New Roman" w:hAnsi="Times New Roman" w:cs="Times New Roman"/>
          <w:b/>
          <w:i/>
          <w:color w:val="002060"/>
        </w:rPr>
        <w:t>readi</w:t>
      </w:r>
      <w:r w:rsidR="00F94D08" w:rsidRPr="00E96828">
        <w:rPr>
          <w:rFonts w:ascii="Times New Roman" w:hAnsi="Times New Roman" w:cs="Times New Roman"/>
          <w:b/>
          <w:color w:val="002060"/>
        </w:rPr>
        <w:t>ness</w:t>
      </w:r>
    </w:p>
    <w:p w14:paraId="575C2F5F" w14:textId="306DD006" w:rsidR="00D72E21" w:rsidRPr="00E96828" w:rsidRDefault="005A1FD1" w:rsidP="008E39E5">
      <w:pPr>
        <w:spacing w:line="360" w:lineRule="auto"/>
        <w:rPr>
          <w:b/>
          <w:color w:val="002060"/>
        </w:rPr>
      </w:pPr>
      <w:r w:rsidRPr="00E96828">
        <w:rPr>
          <w:color w:val="002060"/>
          <w:lang w:val="en-US"/>
        </w:rPr>
        <w:t xml:space="preserve">In creating </w:t>
      </w:r>
      <w:r w:rsidR="00197997" w:rsidRPr="00E96828">
        <w:rPr>
          <w:color w:val="002060"/>
          <w:lang w:val="en-US"/>
        </w:rPr>
        <w:t xml:space="preserve">appropriate </w:t>
      </w:r>
      <w:r w:rsidRPr="00E96828">
        <w:rPr>
          <w:color w:val="002060"/>
          <w:lang w:val="en-US"/>
        </w:rPr>
        <w:t>con</w:t>
      </w:r>
      <w:r w:rsidR="00EB497B" w:rsidRPr="00E96828">
        <w:rPr>
          <w:color w:val="002060"/>
          <w:lang w:val="en-US"/>
        </w:rPr>
        <w:t>ditions for learning, the group</w:t>
      </w:r>
      <w:r w:rsidRPr="00E96828">
        <w:rPr>
          <w:color w:val="002060"/>
          <w:lang w:val="en-US"/>
        </w:rPr>
        <w:t xml:space="preserve"> revealed a willingness to be</w:t>
      </w:r>
      <w:r w:rsidR="00D72E21" w:rsidRPr="00E96828">
        <w:rPr>
          <w:color w:val="002060"/>
          <w:lang w:val="en-US"/>
        </w:rPr>
        <w:t xml:space="preserve"> open and </w:t>
      </w:r>
      <w:r w:rsidRPr="00E96828">
        <w:rPr>
          <w:color w:val="002060"/>
          <w:lang w:val="en-US"/>
        </w:rPr>
        <w:t xml:space="preserve">to </w:t>
      </w:r>
      <w:r w:rsidR="00D72E21" w:rsidRPr="00E96828">
        <w:rPr>
          <w:color w:val="002060"/>
          <w:lang w:val="en-US"/>
        </w:rPr>
        <w:t xml:space="preserve">be challenged in the way </w:t>
      </w:r>
      <w:r w:rsidRPr="00E96828">
        <w:rPr>
          <w:color w:val="002060"/>
          <w:lang w:val="en-US"/>
        </w:rPr>
        <w:t xml:space="preserve">they perceived and understood </w:t>
      </w:r>
      <w:r w:rsidR="00D72E21" w:rsidRPr="00E96828">
        <w:rPr>
          <w:color w:val="002060"/>
          <w:lang w:val="en-US"/>
        </w:rPr>
        <w:t>‘</w:t>
      </w:r>
      <w:r w:rsidRPr="00E96828">
        <w:rPr>
          <w:color w:val="002060"/>
          <w:lang w:val="en-US"/>
        </w:rPr>
        <w:t>school readiness</w:t>
      </w:r>
      <w:r w:rsidR="007E1069" w:rsidRPr="00E96828">
        <w:rPr>
          <w:color w:val="002060"/>
          <w:lang w:val="en-US"/>
        </w:rPr>
        <w:t xml:space="preserve"> (McLeod 2019</w:t>
      </w:r>
      <w:r w:rsidR="005B2780" w:rsidRPr="00E96828">
        <w:rPr>
          <w:color w:val="002060"/>
          <w:lang w:val="en-US"/>
        </w:rPr>
        <w:t>;</w:t>
      </w:r>
      <w:r w:rsidR="00051B1C" w:rsidRPr="00E96828">
        <w:rPr>
          <w:color w:val="002060"/>
          <w:lang w:val="en-US"/>
        </w:rPr>
        <w:t xml:space="preserve"> 2015)</w:t>
      </w:r>
      <w:r w:rsidRPr="00E96828">
        <w:rPr>
          <w:color w:val="002060"/>
          <w:lang w:val="en-US"/>
        </w:rPr>
        <w:t>. Initial views included:</w:t>
      </w:r>
    </w:p>
    <w:p w14:paraId="0692236F" w14:textId="77777777" w:rsidR="00D72E21" w:rsidRPr="00E96828" w:rsidRDefault="00D72E21" w:rsidP="008E39E5">
      <w:pPr>
        <w:spacing w:line="360" w:lineRule="auto"/>
        <w:rPr>
          <w:b/>
          <w:color w:val="002060"/>
        </w:rPr>
      </w:pPr>
    </w:p>
    <w:p w14:paraId="7B89C92C" w14:textId="7AB7D449" w:rsidR="00D72E21" w:rsidRPr="00E96828" w:rsidRDefault="0066516C" w:rsidP="008E39E5">
      <w:pPr>
        <w:shd w:val="clear" w:color="auto" w:fill="FFFFFF"/>
        <w:spacing w:line="360" w:lineRule="auto"/>
        <w:rPr>
          <w:color w:val="002060"/>
          <w:kern w:val="28"/>
          <w:lang w:val="en-US"/>
        </w:rPr>
      </w:pPr>
      <w:r w:rsidRPr="00E96828">
        <w:rPr>
          <w:color w:val="002060"/>
          <w:kern w:val="28"/>
          <w:lang w:val="en-US"/>
        </w:rPr>
        <w:t>“</w:t>
      </w:r>
      <w:r w:rsidR="00EB497B" w:rsidRPr="00E96828">
        <w:rPr>
          <w:i/>
          <w:color w:val="002060"/>
          <w:kern w:val="28"/>
          <w:lang w:val="en-US"/>
        </w:rPr>
        <w:t>w</w:t>
      </w:r>
      <w:r w:rsidR="005A1FD1" w:rsidRPr="00E96828">
        <w:rPr>
          <w:i/>
          <w:color w:val="002060"/>
          <w:kern w:val="28"/>
          <w:lang w:val="en-US"/>
        </w:rPr>
        <w:t>anting</w:t>
      </w:r>
      <w:r w:rsidR="00D72E21" w:rsidRPr="00E96828">
        <w:rPr>
          <w:i/>
          <w:color w:val="002060"/>
          <w:kern w:val="28"/>
          <w:lang w:val="en-US"/>
        </w:rPr>
        <w:t xml:space="preserve"> children to be ready</w:t>
      </w:r>
      <w:r w:rsidRPr="00E96828">
        <w:rPr>
          <w:i/>
          <w:color w:val="002060"/>
          <w:kern w:val="28"/>
          <w:lang w:val="en-US"/>
        </w:rPr>
        <w:t>”</w:t>
      </w:r>
      <w:r w:rsidR="005A1FD1" w:rsidRPr="00E96828">
        <w:rPr>
          <w:color w:val="002060"/>
          <w:kern w:val="28"/>
          <w:lang w:val="en-US"/>
        </w:rPr>
        <w:t xml:space="preserve"> and </w:t>
      </w:r>
      <w:r w:rsidRPr="00E96828">
        <w:rPr>
          <w:color w:val="002060"/>
          <w:kern w:val="28"/>
          <w:lang w:val="en-US"/>
        </w:rPr>
        <w:t>“</w:t>
      </w:r>
      <w:r w:rsidR="007E1069" w:rsidRPr="00E96828">
        <w:rPr>
          <w:i/>
          <w:color w:val="002060"/>
          <w:kern w:val="28"/>
          <w:lang w:val="en-US"/>
        </w:rPr>
        <w:t>c</w:t>
      </w:r>
      <w:r w:rsidR="00D72E21" w:rsidRPr="00E96828">
        <w:rPr>
          <w:i/>
          <w:color w:val="002060"/>
          <w:kern w:val="28"/>
          <w:lang w:val="en-US"/>
        </w:rPr>
        <w:t xml:space="preserve">hildren </w:t>
      </w:r>
      <w:r w:rsidR="005A1FD1" w:rsidRPr="00E96828">
        <w:rPr>
          <w:i/>
          <w:color w:val="002060"/>
          <w:kern w:val="28"/>
          <w:lang w:val="en-US"/>
        </w:rPr>
        <w:t>coming</w:t>
      </w:r>
      <w:r w:rsidRPr="00E96828">
        <w:rPr>
          <w:i/>
          <w:color w:val="002060"/>
          <w:kern w:val="28"/>
          <w:lang w:val="en-US"/>
        </w:rPr>
        <w:t xml:space="preserve"> to school rea</w:t>
      </w:r>
      <w:r w:rsidRPr="00E96828">
        <w:rPr>
          <w:color w:val="002060"/>
          <w:kern w:val="28"/>
          <w:lang w:val="en-US"/>
        </w:rPr>
        <w:t>dy”.</w:t>
      </w:r>
    </w:p>
    <w:p w14:paraId="5C7FFA59" w14:textId="77777777" w:rsidR="00947B7C" w:rsidRPr="00E96828" w:rsidRDefault="00947B7C" w:rsidP="008E39E5">
      <w:pPr>
        <w:spacing w:line="360" w:lineRule="auto"/>
        <w:ind w:right="-484"/>
        <w:rPr>
          <w:i/>
          <w:color w:val="002060"/>
          <w:lang w:val="en-US"/>
        </w:rPr>
      </w:pPr>
    </w:p>
    <w:p w14:paraId="2507C5CC" w14:textId="340F57BF" w:rsidR="00A97C1C" w:rsidRPr="00E96828" w:rsidRDefault="00197997" w:rsidP="008E39E5">
      <w:pPr>
        <w:tabs>
          <w:tab w:val="left" w:pos="1933"/>
        </w:tabs>
        <w:spacing w:line="360" w:lineRule="auto"/>
        <w:ind w:right="-484"/>
        <w:jc w:val="both"/>
        <w:rPr>
          <w:color w:val="002060"/>
        </w:rPr>
      </w:pPr>
      <w:r w:rsidRPr="00E96828">
        <w:rPr>
          <w:color w:val="002060"/>
        </w:rPr>
        <w:t xml:space="preserve">As Mezirow (1997) advocates, for learning to be transformational, the learning goes beyond content knowledge acquisition and needs to be interpreted from new and different perspectives. </w:t>
      </w:r>
      <w:r w:rsidR="00FD1360" w:rsidRPr="00E96828">
        <w:rPr>
          <w:color w:val="002060"/>
          <w:lang w:val="en-US"/>
        </w:rPr>
        <w:t xml:space="preserve">Right from the start </w:t>
      </w:r>
      <w:r w:rsidR="0006699C" w:rsidRPr="00E96828">
        <w:rPr>
          <w:color w:val="002060"/>
          <w:lang w:val="en-US"/>
        </w:rPr>
        <w:t>by involving</w:t>
      </w:r>
      <w:r w:rsidR="00FD1360" w:rsidRPr="00E96828">
        <w:rPr>
          <w:color w:val="002060"/>
          <w:lang w:val="en-US"/>
        </w:rPr>
        <w:t xml:space="preserve"> </w:t>
      </w:r>
      <w:r w:rsidR="00FD1360" w:rsidRPr="00E96828">
        <w:rPr>
          <w:color w:val="002060"/>
        </w:rPr>
        <w:t xml:space="preserve">early years </w:t>
      </w:r>
      <w:r w:rsidR="005B2780" w:rsidRPr="00E96828">
        <w:rPr>
          <w:color w:val="002060"/>
        </w:rPr>
        <w:t>educators</w:t>
      </w:r>
      <w:r w:rsidR="00FD1360" w:rsidRPr="00E96828">
        <w:rPr>
          <w:color w:val="002060"/>
        </w:rPr>
        <w:t xml:space="preserve"> from a range of provision such as PVIs, Children’s Centres </w:t>
      </w:r>
      <w:r w:rsidR="005B2780" w:rsidRPr="00E96828">
        <w:rPr>
          <w:color w:val="002060"/>
        </w:rPr>
        <w:t>(CC</w:t>
      </w:r>
      <w:r w:rsidR="009E0952" w:rsidRPr="00E96828">
        <w:rPr>
          <w:color w:val="002060"/>
        </w:rPr>
        <w:t xml:space="preserve">s) </w:t>
      </w:r>
      <w:r w:rsidR="00FD1360" w:rsidRPr="00E96828">
        <w:rPr>
          <w:color w:val="002060"/>
        </w:rPr>
        <w:t>and schools, different priorities</w:t>
      </w:r>
      <w:r w:rsidR="0006699C" w:rsidRPr="00E96828">
        <w:rPr>
          <w:color w:val="002060"/>
        </w:rPr>
        <w:t xml:space="preserve"> and pressures</w:t>
      </w:r>
      <w:r w:rsidR="009E0952" w:rsidRPr="00E96828">
        <w:rPr>
          <w:color w:val="002060"/>
        </w:rPr>
        <w:t xml:space="preserve"> were identified</w:t>
      </w:r>
      <w:r w:rsidR="007E1069" w:rsidRPr="00E96828">
        <w:rPr>
          <w:color w:val="002060"/>
        </w:rPr>
        <w:t xml:space="preserve"> (Moss 2017; Allen</w:t>
      </w:r>
      <w:r w:rsidR="008F19A1" w:rsidRPr="00E96828">
        <w:rPr>
          <w:color w:val="002060"/>
        </w:rPr>
        <w:t xml:space="preserve"> 2011)</w:t>
      </w:r>
      <w:r w:rsidR="0006699C" w:rsidRPr="00E96828">
        <w:rPr>
          <w:color w:val="002060"/>
        </w:rPr>
        <w:t>. Thos</w:t>
      </w:r>
      <w:r w:rsidR="009E0952" w:rsidRPr="00E96828">
        <w:rPr>
          <w:color w:val="002060"/>
        </w:rPr>
        <w:t xml:space="preserve">e that were </w:t>
      </w:r>
      <w:r w:rsidR="00FF6633" w:rsidRPr="00E96828">
        <w:rPr>
          <w:color w:val="002060"/>
        </w:rPr>
        <w:t>educators</w:t>
      </w:r>
      <w:r w:rsidR="009E0952" w:rsidRPr="00E96828">
        <w:rPr>
          <w:color w:val="002060"/>
        </w:rPr>
        <w:t xml:space="preserve"> identified</w:t>
      </w:r>
      <w:r w:rsidR="00D53895" w:rsidRPr="00E96828">
        <w:rPr>
          <w:color w:val="002060"/>
        </w:rPr>
        <w:t xml:space="preserve"> assumptions around</w:t>
      </w:r>
      <w:r w:rsidR="0006699C" w:rsidRPr="00E96828">
        <w:rPr>
          <w:color w:val="002060"/>
        </w:rPr>
        <w:t xml:space="preserve"> birth to three provision </w:t>
      </w:r>
      <w:r w:rsidR="00D53895" w:rsidRPr="00E96828">
        <w:rPr>
          <w:color w:val="002060"/>
        </w:rPr>
        <w:t xml:space="preserve">being </w:t>
      </w:r>
      <w:r w:rsidR="0006699C" w:rsidRPr="00E96828">
        <w:rPr>
          <w:color w:val="002060"/>
        </w:rPr>
        <w:t>care</w:t>
      </w:r>
      <w:r w:rsidR="009E0952" w:rsidRPr="00E96828">
        <w:rPr>
          <w:color w:val="002060"/>
        </w:rPr>
        <w:t xml:space="preserve"> focused</w:t>
      </w:r>
      <w:r w:rsidR="00D53895" w:rsidRPr="00E96828">
        <w:rPr>
          <w:color w:val="002060"/>
        </w:rPr>
        <w:t>,</w:t>
      </w:r>
      <w:r w:rsidR="0006699C" w:rsidRPr="00E96828">
        <w:rPr>
          <w:color w:val="002060"/>
        </w:rPr>
        <w:t xml:space="preserve"> </w:t>
      </w:r>
      <w:r w:rsidR="007E1069" w:rsidRPr="00E96828">
        <w:rPr>
          <w:color w:val="002060"/>
        </w:rPr>
        <w:t>where</w:t>
      </w:r>
      <w:r w:rsidR="00C32470" w:rsidRPr="00E96828">
        <w:rPr>
          <w:color w:val="002060"/>
        </w:rPr>
        <w:t>as</w:t>
      </w:r>
      <w:r w:rsidR="0006699C" w:rsidRPr="00E96828">
        <w:rPr>
          <w:color w:val="002060"/>
        </w:rPr>
        <w:t xml:space="preserve"> </w:t>
      </w:r>
      <w:r w:rsidR="009E0952" w:rsidRPr="00E96828">
        <w:rPr>
          <w:color w:val="002060"/>
        </w:rPr>
        <w:t xml:space="preserve">the reality was that </w:t>
      </w:r>
      <w:r w:rsidR="0006699C" w:rsidRPr="00E96828">
        <w:rPr>
          <w:color w:val="002060"/>
        </w:rPr>
        <w:t>three to five provision focused</w:t>
      </w:r>
      <w:r w:rsidR="00D53895" w:rsidRPr="00E96828">
        <w:rPr>
          <w:color w:val="002060"/>
        </w:rPr>
        <w:t xml:space="preserve"> more</w:t>
      </w:r>
      <w:r w:rsidR="0006699C" w:rsidRPr="00E96828">
        <w:rPr>
          <w:color w:val="002060"/>
        </w:rPr>
        <w:t xml:space="preserve"> on learning and education</w:t>
      </w:r>
      <w:r w:rsidR="00C32470" w:rsidRPr="00E96828">
        <w:rPr>
          <w:color w:val="002060"/>
        </w:rPr>
        <w:t xml:space="preserve">. </w:t>
      </w:r>
      <w:r w:rsidR="005B2780" w:rsidRPr="00E96828">
        <w:rPr>
          <w:color w:val="002060"/>
        </w:rPr>
        <w:t>Airing differences between CC</w:t>
      </w:r>
      <w:r w:rsidR="00A97C1C" w:rsidRPr="00E96828">
        <w:rPr>
          <w:color w:val="002060"/>
        </w:rPr>
        <w:t>s and school priorities was key in moving forward</w:t>
      </w:r>
      <w:r w:rsidR="007E1069" w:rsidRPr="00E96828">
        <w:rPr>
          <w:color w:val="002060"/>
          <w:kern w:val="28"/>
          <w:lang w:val="en-US"/>
        </w:rPr>
        <w:t>. For C</w:t>
      </w:r>
      <w:r w:rsidR="00A97C1C" w:rsidRPr="00E96828">
        <w:rPr>
          <w:color w:val="002060"/>
          <w:kern w:val="28"/>
          <w:lang w:val="en-US"/>
        </w:rPr>
        <w:t xml:space="preserve">hildren’s </w:t>
      </w:r>
      <w:r w:rsidR="007E1069" w:rsidRPr="00E96828">
        <w:rPr>
          <w:color w:val="002060"/>
          <w:kern w:val="28"/>
          <w:lang w:val="en-US"/>
        </w:rPr>
        <w:t>Centres</w:t>
      </w:r>
      <w:r w:rsidR="00A97C1C" w:rsidRPr="00E96828">
        <w:rPr>
          <w:color w:val="002060"/>
          <w:kern w:val="28"/>
          <w:lang w:val="en-US"/>
        </w:rPr>
        <w:t>, r</w:t>
      </w:r>
      <w:r w:rsidR="00A97C1C" w:rsidRPr="00E96828">
        <w:rPr>
          <w:color w:val="002060"/>
          <w:lang w:val="en-US"/>
        </w:rPr>
        <w:t>ecruitment, training and retention of community volunteers who support service delivery</w:t>
      </w:r>
      <w:r w:rsidR="007E1069" w:rsidRPr="00E96828">
        <w:rPr>
          <w:color w:val="002060"/>
          <w:lang w:val="en-US"/>
        </w:rPr>
        <w:t>,</w:t>
      </w:r>
      <w:r w:rsidR="00A97C1C" w:rsidRPr="00E96828">
        <w:rPr>
          <w:color w:val="002060"/>
          <w:lang w:val="en-US"/>
        </w:rPr>
        <w:t xml:space="preserve"> were priority areas. School participants </w:t>
      </w:r>
      <w:r w:rsidR="00A97C1C" w:rsidRPr="00E96828">
        <w:rPr>
          <w:color w:val="002060"/>
        </w:rPr>
        <w:t xml:space="preserve">acknowledged tensions between the demands of following Government directives given their understanding of the importance of young children’s unique </w:t>
      </w:r>
      <w:r w:rsidR="007E1069" w:rsidRPr="00E96828">
        <w:rPr>
          <w:color w:val="002060"/>
        </w:rPr>
        <w:t>Early Years Foundation Stage</w:t>
      </w:r>
      <w:r w:rsidR="00A97C1C" w:rsidRPr="00E96828">
        <w:rPr>
          <w:color w:val="002060"/>
        </w:rPr>
        <w:t xml:space="preserve"> </w:t>
      </w:r>
      <w:r w:rsidR="007E1069" w:rsidRPr="00E96828">
        <w:rPr>
          <w:color w:val="002060"/>
        </w:rPr>
        <w:t>(DfE</w:t>
      </w:r>
      <w:r w:rsidR="008F19A1" w:rsidRPr="00E96828">
        <w:rPr>
          <w:color w:val="002060"/>
        </w:rPr>
        <w:t xml:space="preserve"> 2017) </w:t>
      </w:r>
      <w:r w:rsidR="00A97C1C" w:rsidRPr="00E96828">
        <w:rPr>
          <w:color w:val="002060"/>
        </w:rPr>
        <w:t>developmental trajectory.</w:t>
      </w:r>
    </w:p>
    <w:p w14:paraId="79E98167" w14:textId="77777777" w:rsidR="00947B7C" w:rsidRPr="00E96828" w:rsidRDefault="00947B7C" w:rsidP="008E39E5">
      <w:pPr>
        <w:tabs>
          <w:tab w:val="left" w:pos="1933"/>
        </w:tabs>
        <w:spacing w:line="360" w:lineRule="auto"/>
        <w:ind w:right="-484"/>
        <w:jc w:val="both"/>
        <w:rPr>
          <w:color w:val="002060"/>
        </w:rPr>
      </w:pPr>
    </w:p>
    <w:p w14:paraId="0CF54380" w14:textId="49334A5C" w:rsidR="00A97C1C" w:rsidRPr="00E96828" w:rsidRDefault="00CF5A38" w:rsidP="008E39E5">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t>In the second workshop,</w:t>
      </w:r>
      <w:r w:rsidR="00A97C1C" w:rsidRPr="00E96828">
        <w:rPr>
          <w:color w:val="002060"/>
        </w:rPr>
        <w:t xml:space="preserve"> one member of the collaborative group </w:t>
      </w:r>
      <w:r w:rsidRPr="00E96828">
        <w:rPr>
          <w:color w:val="002060"/>
        </w:rPr>
        <w:t>noted</w:t>
      </w:r>
      <w:r w:rsidR="00A97C1C" w:rsidRPr="00E96828">
        <w:rPr>
          <w:color w:val="002060"/>
        </w:rPr>
        <w:t>:</w:t>
      </w:r>
    </w:p>
    <w:p w14:paraId="382B4C4F" w14:textId="77777777" w:rsidR="00A97C1C" w:rsidRPr="00E96828" w:rsidRDefault="00A97C1C" w:rsidP="008E39E5">
      <w:pPr>
        <w:widowControl w:val="0"/>
        <w:overflowPunct w:val="0"/>
        <w:autoSpaceDE w:val="0"/>
        <w:autoSpaceDN w:val="0"/>
        <w:adjustRightInd w:val="0"/>
        <w:spacing w:line="360" w:lineRule="auto"/>
        <w:rPr>
          <w:i/>
          <w:color w:val="002060"/>
        </w:rPr>
      </w:pPr>
    </w:p>
    <w:p w14:paraId="701B3F20" w14:textId="5877A439" w:rsidR="00A97C1C" w:rsidRPr="00E96828" w:rsidRDefault="0066516C" w:rsidP="008E39E5">
      <w:pPr>
        <w:spacing w:line="360" w:lineRule="auto"/>
        <w:ind w:right="-484"/>
        <w:rPr>
          <w:i/>
          <w:color w:val="002060"/>
          <w:lang w:val="en-US"/>
        </w:rPr>
      </w:pPr>
      <w:r w:rsidRPr="00E96828">
        <w:rPr>
          <w:i/>
          <w:color w:val="002060"/>
          <w:lang w:val="en-US"/>
        </w:rPr>
        <w:t>“</w:t>
      </w:r>
      <w:r w:rsidR="00A97C1C" w:rsidRPr="00E96828">
        <w:rPr>
          <w:i/>
          <w:color w:val="002060"/>
          <w:lang w:val="en-US"/>
        </w:rPr>
        <w:t>I just thought of perspectives, just one word…perspectives. Everyo</w:t>
      </w:r>
      <w:r w:rsidRPr="00E96828">
        <w:rPr>
          <w:i/>
          <w:color w:val="002060"/>
          <w:lang w:val="en-US"/>
        </w:rPr>
        <w:t>ne has a different perspective</w:t>
      </w:r>
      <w:r w:rsidR="001D412E" w:rsidRPr="00E96828">
        <w:rPr>
          <w:i/>
          <w:color w:val="002060"/>
          <w:lang w:val="en-US"/>
        </w:rPr>
        <w:t xml:space="preserve"> depending on our values and priorities</w:t>
      </w:r>
      <w:r w:rsidRPr="00E96828">
        <w:rPr>
          <w:i/>
          <w:color w:val="002060"/>
          <w:lang w:val="en-US"/>
        </w:rPr>
        <w:t>.”</w:t>
      </w:r>
      <w:r w:rsidR="00A97C1C" w:rsidRPr="00E96828">
        <w:rPr>
          <w:i/>
          <w:color w:val="002060"/>
          <w:lang w:val="en-US"/>
        </w:rPr>
        <w:t xml:space="preserve"> </w:t>
      </w:r>
    </w:p>
    <w:p w14:paraId="0E16552A" w14:textId="77777777" w:rsidR="00947B7C" w:rsidRPr="00E96828" w:rsidRDefault="00947B7C" w:rsidP="008E39E5">
      <w:pPr>
        <w:tabs>
          <w:tab w:val="left" w:pos="1933"/>
        </w:tabs>
        <w:spacing w:line="360" w:lineRule="auto"/>
        <w:ind w:right="-484"/>
        <w:jc w:val="both"/>
        <w:rPr>
          <w:color w:val="002060"/>
        </w:rPr>
      </w:pPr>
    </w:p>
    <w:p w14:paraId="070DBFCF" w14:textId="273FBA3A" w:rsidR="00B05B2B" w:rsidRPr="00E96828" w:rsidRDefault="00C32470" w:rsidP="007E1069">
      <w:pPr>
        <w:tabs>
          <w:tab w:val="left" w:pos="1933"/>
        </w:tabs>
        <w:spacing w:line="360" w:lineRule="auto"/>
        <w:ind w:right="-484"/>
        <w:jc w:val="both"/>
        <w:rPr>
          <w:color w:val="002060"/>
          <w:lang w:val="en-US"/>
        </w:rPr>
      </w:pPr>
      <w:r w:rsidRPr="00E96828">
        <w:rPr>
          <w:color w:val="002060"/>
        </w:rPr>
        <w:t xml:space="preserve">By establishing </w:t>
      </w:r>
      <w:r w:rsidR="008F19A1" w:rsidRPr="00E96828">
        <w:rPr>
          <w:color w:val="002060"/>
        </w:rPr>
        <w:t xml:space="preserve">open </w:t>
      </w:r>
      <w:r w:rsidRPr="00E96828">
        <w:rPr>
          <w:color w:val="002060"/>
        </w:rPr>
        <w:t>conditions for le</w:t>
      </w:r>
      <w:r w:rsidR="008F19A1" w:rsidRPr="00E96828">
        <w:rPr>
          <w:color w:val="002060"/>
        </w:rPr>
        <w:t>arn</w:t>
      </w:r>
      <w:r w:rsidR="005B2780" w:rsidRPr="00E96828">
        <w:rPr>
          <w:color w:val="002060"/>
        </w:rPr>
        <w:t>ing (McCormack and Boomer</w:t>
      </w:r>
      <w:r w:rsidR="00A65CE4" w:rsidRPr="00E96828">
        <w:rPr>
          <w:color w:val="002060"/>
        </w:rPr>
        <w:t xml:space="preserve"> 2007</w:t>
      </w:r>
      <w:r w:rsidR="008F19A1" w:rsidRPr="00E96828">
        <w:rPr>
          <w:color w:val="002060"/>
        </w:rPr>
        <w:t>)</w:t>
      </w:r>
      <w:r w:rsidR="00D53895" w:rsidRPr="00E96828">
        <w:rPr>
          <w:color w:val="002060"/>
        </w:rPr>
        <w:t>, the members of the group</w:t>
      </w:r>
      <w:r w:rsidRPr="00E96828">
        <w:rPr>
          <w:color w:val="002060"/>
        </w:rPr>
        <w:t xml:space="preserve"> felt comfo</w:t>
      </w:r>
      <w:r w:rsidR="00874C46" w:rsidRPr="00E96828">
        <w:rPr>
          <w:color w:val="002060"/>
        </w:rPr>
        <w:t>rtable challenging each other. F</w:t>
      </w:r>
      <w:r w:rsidRPr="00E96828">
        <w:rPr>
          <w:color w:val="002060"/>
        </w:rPr>
        <w:t>or example</w:t>
      </w:r>
      <w:r w:rsidR="00874C46" w:rsidRPr="00E96828">
        <w:rPr>
          <w:color w:val="002060"/>
        </w:rPr>
        <w:t>,</w:t>
      </w:r>
      <w:r w:rsidRPr="00E96828">
        <w:rPr>
          <w:color w:val="002060"/>
        </w:rPr>
        <w:t xml:space="preserve"> rather than seeing differences, they began to</w:t>
      </w:r>
      <w:r w:rsidR="00D53895" w:rsidRPr="00E96828">
        <w:rPr>
          <w:color w:val="002060"/>
        </w:rPr>
        <w:t xml:space="preserve"> see and app</w:t>
      </w:r>
      <w:r w:rsidR="00FD587B" w:rsidRPr="00E96828">
        <w:rPr>
          <w:color w:val="002060"/>
        </w:rPr>
        <w:t>reciate connections as part of each child’s</w:t>
      </w:r>
      <w:r w:rsidR="00D53895" w:rsidRPr="00E96828">
        <w:rPr>
          <w:color w:val="002060"/>
        </w:rPr>
        <w:t xml:space="preserve"> journey.</w:t>
      </w:r>
      <w:r w:rsidRPr="00E96828">
        <w:rPr>
          <w:color w:val="002060"/>
        </w:rPr>
        <w:t xml:space="preserve"> As one Foundation Stage teacher noted:</w:t>
      </w:r>
    </w:p>
    <w:p w14:paraId="4945C8A6" w14:textId="2163C0A0" w:rsidR="00F94D08" w:rsidRPr="00E96828" w:rsidRDefault="0066516C" w:rsidP="008E39E5">
      <w:pPr>
        <w:widowControl w:val="0"/>
        <w:overflowPunct w:val="0"/>
        <w:autoSpaceDE w:val="0"/>
        <w:autoSpaceDN w:val="0"/>
        <w:adjustRightInd w:val="0"/>
        <w:spacing w:line="360" w:lineRule="auto"/>
        <w:ind w:left="709" w:right="787"/>
        <w:rPr>
          <w:i/>
          <w:color w:val="002060"/>
          <w:kern w:val="28"/>
          <w:lang w:val="en-US"/>
        </w:rPr>
      </w:pPr>
      <w:r w:rsidRPr="00E96828">
        <w:rPr>
          <w:i/>
          <w:color w:val="002060"/>
        </w:rPr>
        <w:t>“</w:t>
      </w:r>
      <w:r w:rsidR="00D53895" w:rsidRPr="00E96828">
        <w:rPr>
          <w:i/>
          <w:color w:val="002060"/>
          <w:kern w:val="28"/>
          <w:lang w:val="en-US"/>
        </w:rPr>
        <w:t xml:space="preserve"> A</w:t>
      </w:r>
      <w:r w:rsidR="00F94D08" w:rsidRPr="00E96828">
        <w:rPr>
          <w:i/>
          <w:color w:val="002060"/>
          <w:kern w:val="28"/>
          <w:lang w:val="en-US"/>
        </w:rPr>
        <w:t>ctually</w:t>
      </w:r>
      <w:r w:rsidR="00D53895" w:rsidRPr="00E96828">
        <w:rPr>
          <w:i/>
          <w:color w:val="002060"/>
          <w:kern w:val="28"/>
          <w:lang w:val="en-US"/>
        </w:rPr>
        <w:t>,</w:t>
      </w:r>
      <w:r w:rsidR="007E1069" w:rsidRPr="00E96828">
        <w:rPr>
          <w:i/>
          <w:color w:val="002060"/>
          <w:kern w:val="28"/>
          <w:lang w:val="en-US"/>
        </w:rPr>
        <w:t xml:space="preserve"> it</w:t>
      </w:r>
      <w:r w:rsidR="00F94D08" w:rsidRPr="00E96828">
        <w:rPr>
          <w:i/>
          <w:color w:val="002060"/>
          <w:kern w:val="28"/>
          <w:lang w:val="en-US"/>
        </w:rPr>
        <w:t xml:space="preserve"> (achievement) goes right the way through and that’s what annoys me with this celebration of </w:t>
      </w:r>
      <w:r w:rsidR="005B2780" w:rsidRPr="00E96828">
        <w:rPr>
          <w:i/>
          <w:color w:val="002060"/>
          <w:kern w:val="28"/>
          <w:lang w:val="en-US"/>
        </w:rPr>
        <w:t>‘</w:t>
      </w:r>
      <w:r w:rsidR="00F94D08" w:rsidRPr="00E96828">
        <w:rPr>
          <w:i/>
          <w:color w:val="002060"/>
          <w:kern w:val="28"/>
          <w:lang w:val="en-US"/>
        </w:rPr>
        <w:t>well done year 6 t</w:t>
      </w:r>
      <w:r w:rsidR="009E0952" w:rsidRPr="00E96828">
        <w:rPr>
          <w:i/>
          <w:color w:val="002060"/>
          <w:kern w:val="28"/>
          <w:lang w:val="en-US"/>
        </w:rPr>
        <w:t>eacher, fantastic SATS results</w:t>
      </w:r>
      <w:r w:rsidR="005B2780" w:rsidRPr="00E96828">
        <w:rPr>
          <w:i/>
          <w:color w:val="002060"/>
          <w:kern w:val="28"/>
          <w:lang w:val="en-US"/>
        </w:rPr>
        <w:t>’</w:t>
      </w:r>
      <w:r w:rsidR="009E0952" w:rsidRPr="00E96828">
        <w:rPr>
          <w:i/>
          <w:color w:val="002060"/>
          <w:kern w:val="28"/>
          <w:lang w:val="en-US"/>
        </w:rPr>
        <w:t>…H</w:t>
      </w:r>
      <w:r w:rsidR="00F94D08" w:rsidRPr="00E96828">
        <w:rPr>
          <w:i/>
          <w:color w:val="002060"/>
          <w:kern w:val="28"/>
          <w:lang w:val="en-US"/>
        </w:rPr>
        <w:t>ang on a minute!! That’s been going on since me</w:t>
      </w:r>
      <w:r w:rsidR="006766FA" w:rsidRPr="00E96828">
        <w:rPr>
          <w:i/>
          <w:color w:val="002060"/>
          <w:kern w:val="28"/>
          <w:lang w:val="en-US"/>
        </w:rPr>
        <w:t xml:space="preserve"> </w:t>
      </w:r>
      <w:r w:rsidR="00810612" w:rsidRPr="00E96828">
        <w:rPr>
          <w:i/>
          <w:color w:val="002060"/>
          <w:kern w:val="28"/>
          <w:lang w:val="en-US"/>
        </w:rPr>
        <w:t>in Reception</w:t>
      </w:r>
      <w:r w:rsidR="00D53895" w:rsidRPr="00E96828">
        <w:rPr>
          <w:i/>
          <w:color w:val="002060"/>
          <w:kern w:val="28"/>
          <w:lang w:val="en-US"/>
        </w:rPr>
        <w:t>. D</w:t>
      </w:r>
      <w:r w:rsidR="00F94D08" w:rsidRPr="00E96828">
        <w:rPr>
          <w:i/>
          <w:color w:val="002060"/>
          <w:kern w:val="28"/>
          <w:lang w:val="en-US"/>
        </w:rPr>
        <w:t>on’t be giving her a box of chocolates!</w:t>
      </w:r>
      <w:r w:rsidRPr="00E96828">
        <w:rPr>
          <w:i/>
          <w:color w:val="002060"/>
          <w:kern w:val="28"/>
          <w:lang w:val="en-US"/>
        </w:rPr>
        <w:t>”</w:t>
      </w:r>
    </w:p>
    <w:p w14:paraId="152F5C9A" w14:textId="77777777" w:rsidR="00F94D08" w:rsidRPr="00E96828" w:rsidRDefault="00F94D08" w:rsidP="008E39E5">
      <w:pPr>
        <w:widowControl w:val="0"/>
        <w:overflowPunct w:val="0"/>
        <w:autoSpaceDE w:val="0"/>
        <w:autoSpaceDN w:val="0"/>
        <w:adjustRightInd w:val="0"/>
        <w:spacing w:line="360" w:lineRule="auto"/>
        <w:ind w:left="709" w:right="787"/>
        <w:rPr>
          <w:i/>
          <w:color w:val="002060"/>
        </w:rPr>
      </w:pPr>
    </w:p>
    <w:p w14:paraId="550040AF" w14:textId="2964F883" w:rsidR="00F94D08" w:rsidRPr="00E96828" w:rsidRDefault="00C32470" w:rsidP="008E39E5">
      <w:pPr>
        <w:widowControl w:val="0"/>
        <w:overflowPunct w:val="0"/>
        <w:autoSpaceDE w:val="0"/>
        <w:autoSpaceDN w:val="0"/>
        <w:adjustRightInd w:val="0"/>
        <w:spacing w:line="360" w:lineRule="auto"/>
        <w:ind w:left="709" w:right="787"/>
        <w:rPr>
          <w:i/>
          <w:color w:val="002060"/>
          <w:kern w:val="28"/>
          <w:lang w:val="en-US"/>
        </w:rPr>
      </w:pPr>
      <w:r w:rsidRPr="00E96828">
        <w:rPr>
          <w:i/>
          <w:color w:val="002060"/>
          <w:kern w:val="28"/>
          <w:lang w:val="en-US"/>
        </w:rPr>
        <w:t xml:space="preserve">Another </w:t>
      </w:r>
      <w:r w:rsidR="00810612" w:rsidRPr="00E96828">
        <w:rPr>
          <w:i/>
          <w:color w:val="002060"/>
          <w:kern w:val="28"/>
          <w:lang w:val="en-US"/>
        </w:rPr>
        <w:t xml:space="preserve">participant </w:t>
      </w:r>
      <w:r w:rsidRPr="00E96828">
        <w:rPr>
          <w:i/>
          <w:color w:val="002060"/>
          <w:kern w:val="28"/>
          <w:lang w:val="en-US"/>
        </w:rPr>
        <w:t xml:space="preserve">noted: </w:t>
      </w:r>
      <w:r w:rsidR="0066516C" w:rsidRPr="00E96828">
        <w:rPr>
          <w:i/>
          <w:color w:val="002060"/>
          <w:kern w:val="28"/>
          <w:lang w:val="en-US"/>
        </w:rPr>
        <w:t>“</w:t>
      </w:r>
      <w:r w:rsidR="00F94D08" w:rsidRPr="00E96828">
        <w:rPr>
          <w:i/>
          <w:color w:val="002060"/>
          <w:kern w:val="28"/>
          <w:lang w:val="en-US"/>
        </w:rPr>
        <w:t xml:space="preserve">It’s that step before and it’s not </w:t>
      </w:r>
      <w:r w:rsidR="00810612" w:rsidRPr="00E96828">
        <w:rPr>
          <w:i/>
          <w:color w:val="002060"/>
          <w:kern w:val="28"/>
          <w:lang w:val="en-US"/>
        </w:rPr>
        <w:t>recognized and valued</w:t>
      </w:r>
      <w:r w:rsidR="00F94D08" w:rsidRPr="00E96828">
        <w:rPr>
          <w:i/>
          <w:color w:val="002060"/>
          <w:kern w:val="28"/>
          <w:lang w:val="en-US"/>
        </w:rPr>
        <w:t xml:space="preserve"> is it? Each </w:t>
      </w:r>
      <w:r w:rsidRPr="00E96828">
        <w:rPr>
          <w:i/>
          <w:color w:val="002060"/>
          <w:kern w:val="28"/>
          <w:lang w:val="en-US"/>
        </w:rPr>
        <w:t>experience</w:t>
      </w:r>
      <w:r w:rsidR="00F94D08" w:rsidRPr="00E96828">
        <w:rPr>
          <w:i/>
          <w:color w:val="002060"/>
          <w:kern w:val="28"/>
          <w:lang w:val="en-US"/>
        </w:rPr>
        <w:t xml:space="preserve"> before should be</w:t>
      </w:r>
      <w:r w:rsidRPr="00E96828">
        <w:rPr>
          <w:i/>
          <w:color w:val="002060"/>
          <w:kern w:val="28"/>
          <w:lang w:val="en-US"/>
        </w:rPr>
        <w:t xml:space="preserve"> appreciated</w:t>
      </w:r>
      <w:r w:rsidR="00F94D08" w:rsidRPr="00E96828">
        <w:rPr>
          <w:i/>
          <w:color w:val="002060"/>
          <w:kern w:val="28"/>
          <w:lang w:val="en-US"/>
        </w:rPr>
        <w:t xml:space="preserve"> as a whole and you should be able to track right back and go right from the beginning,</w:t>
      </w:r>
      <w:r w:rsidRPr="00E96828">
        <w:rPr>
          <w:i/>
          <w:color w:val="002060"/>
          <w:kern w:val="28"/>
          <w:lang w:val="en-US"/>
        </w:rPr>
        <w:t xml:space="preserve"> </w:t>
      </w:r>
      <w:r w:rsidR="00FF49C4" w:rsidRPr="00E96828">
        <w:rPr>
          <w:i/>
          <w:color w:val="002060"/>
          <w:kern w:val="28"/>
          <w:lang w:val="en-US"/>
        </w:rPr>
        <w:t>to</w:t>
      </w:r>
      <w:r w:rsidR="004E550A" w:rsidRPr="00E96828">
        <w:rPr>
          <w:i/>
          <w:color w:val="002060"/>
          <w:kern w:val="28"/>
          <w:lang w:val="en-US"/>
        </w:rPr>
        <w:t xml:space="preserve"> the home </w:t>
      </w:r>
      <w:r w:rsidRPr="00E96828">
        <w:rPr>
          <w:i/>
          <w:color w:val="002060"/>
          <w:kern w:val="28"/>
          <w:lang w:val="en-US"/>
        </w:rPr>
        <w:t>because from a child’s perspective, all of</w:t>
      </w:r>
      <w:r w:rsidR="00F94D08" w:rsidRPr="00E96828">
        <w:rPr>
          <w:i/>
          <w:color w:val="002060"/>
          <w:kern w:val="28"/>
          <w:lang w:val="en-US"/>
        </w:rPr>
        <w:t xml:space="preserve"> these people</w:t>
      </w:r>
      <w:r w:rsidR="00D53895" w:rsidRPr="00E96828">
        <w:rPr>
          <w:i/>
          <w:color w:val="002060"/>
          <w:kern w:val="28"/>
          <w:lang w:val="en-US"/>
        </w:rPr>
        <w:t xml:space="preserve"> and experiences</w:t>
      </w:r>
      <w:r w:rsidR="00F94D08" w:rsidRPr="00E96828">
        <w:rPr>
          <w:i/>
          <w:color w:val="002060"/>
          <w:kern w:val="28"/>
          <w:lang w:val="en-US"/>
        </w:rPr>
        <w:t xml:space="preserve"> will have an influence.</w:t>
      </w:r>
      <w:r w:rsidR="0066516C" w:rsidRPr="00E96828">
        <w:rPr>
          <w:i/>
          <w:color w:val="002060"/>
          <w:kern w:val="28"/>
          <w:lang w:val="en-US"/>
        </w:rPr>
        <w:t>”</w:t>
      </w:r>
    </w:p>
    <w:p w14:paraId="05BE5105" w14:textId="77777777" w:rsidR="00F94D08" w:rsidRPr="00E96828" w:rsidRDefault="00F94D08" w:rsidP="008E39E5">
      <w:pPr>
        <w:widowControl w:val="0"/>
        <w:overflowPunct w:val="0"/>
        <w:autoSpaceDE w:val="0"/>
        <w:autoSpaceDN w:val="0"/>
        <w:adjustRightInd w:val="0"/>
        <w:spacing w:line="360" w:lineRule="auto"/>
        <w:rPr>
          <w:i/>
          <w:color w:val="002060"/>
          <w:kern w:val="28"/>
          <w:lang w:val="en-US"/>
        </w:rPr>
      </w:pPr>
    </w:p>
    <w:p w14:paraId="632A0149" w14:textId="71604BC7" w:rsidR="002B2B86" w:rsidRPr="00E96828" w:rsidRDefault="00947B7C" w:rsidP="008E39E5">
      <w:pPr>
        <w:widowControl w:val="0"/>
        <w:autoSpaceDE w:val="0"/>
        <w:autoSpaceDN w:val="0"/>
        <w:adjustRightInd w:val="0"/>
        <w:spacing w:line="360" w:lineRule="auto"/>
        <w:jc w:val="both"/>
        <w:rPr>
          <w:color w:val="002060"/>
        </w:rPr>
      </w:pPr>
      <w:r w:rsidRPr="00E96828">
        <w:rPr>
          <w:color w:val="002060"/>
        </w:rPr>
        <w:t xml:space="preserve">There was </w:t>
      </w:r>
      <w:r w:rsidR="00874C46" w:rsidRPr="00E96828">
        <w:rPr>
          <w:color w:val="002060"/>
        </w:rPr>
        <w:t>a clear</w:t>
      </w:r>
      <w:r w:rsidRPr="00E96828">
        <w:rPr>
          <w:color w:val="002060"/>
        </w:rPr>
        <w:t xml:space="preserve"> appreciation and respect for ‘differences’ of </w:t>
      </w:r>
      <w:r w:rsidR="006D37B0" w:rsidRPr="00E96828">
        <w:rPr>
          <w:color w:val="002060"/>
        </w:rPr>
        <w:t>educator</w:t>
      </w:r>
      <w:r w:rsidRPr="00E96828">
        <w:rPr>
          <w:color w:val="002060"/>
        </w:rPr>
        <w:t xml:space="preserve"> priorities, knowledge and parents and family experience</w:t>
      </w:r>
      <w:r w:rsidR="00DA6F77" w:rsidRPr="00E96828">
        <w:rPr>
          <w:color w:val="002060"/>
        </w:rPr>
        <w:t xml:space="preserve"> (Nutbrown </w:t>
      </w:r>
      <w:r w:rsidR="007E1069" w:rsidRPr="00E96828">
        <w:rPr>
          <w:color w:val="002060"/>
        </w:rPr>
        <w:t>et al.</w:t>
      </w:r>
      <w:r w:rsidR="00DA6F77" w:rsidRPr="00E96828">
        <w:rPr>
          <w:color w:val="002060"/>
        </w:rPr>
        <w:t xml:space="preserve"> 2005)</w:t>
      </w:r>
      <w:r w:rsidRPr="00E96828">
        <w:rPr>
          <w:color w:val="002060"/>
        </w:rPr>
        <w:t>.</w:t>
      </w:r>
      <w:r w:rsidR="00FD587B" w:rsidRPr="00E96828">
        <w:rPr>
          <w:color w:val="002060"/>
        </w:rPr>
        <w:t xml:space="preserve"> </w:t>
      </w:r>
      <w:r w:rsidR="002B2B86" w:rsidRPr="00E96828">
        <w:rPr>
          <w:color w:val="002060"/>
        </w:rPr>
        <w:t>T</w:t>
      </w:r>
      <w:r w:rsidR="00AB34BA" w:rsidRPr="00E96828">
        <w:rPr>
          <w:color w:val="002060"/>
        </w:rPr>
        <w:t>ogether t</w:t>
      </w:r>
      <w:r w:rsidR="002B2B86" w:rsidRPr="00E96828">
        <w:rPr>
          <w:color w:val="002060"/>
        </w:rPr>
        <w:t>hey began to recognise and value what comes before</w:t>
      </w:r>
      <w:r w:rsidR="00D53895" w:rsidRPr="00E96828">
        <w:rPr>
          <w:color w:val="002060"/>
        </w:rPr>
        <w:t>, rather than</w:t>
      </w:r>
      <w:r w:rsidR="002B2B86" w:rsidRPr="00E96828">
        <w:rPr>
          <w:color w:val="002060"/>
        </w:rPr>
        <w:t xml:space="preserve"> </w:t>
      </w:r>
      <w:r w:rsidR="00D53895" w:rsidRPr="00E96828">
        <w:rPr>
          <w:color w:val="002060"/>
        </w:rPr>
        <w:t>prioritising</w:t>
      </w:r>
      <w:r w:rsidR="002B2B86" w:rsidRPr="00E96828">
        <w:rPr>
          <w:color w:val="002060"/>
        </w:rPr>
        <w:t xml:space="preserve"> what comes </w:t>
      </w:r>
      <w:r w:rsidR="008F19A1" w:rsidRPr="00E96828">
        <w:rPr>
          <w:color w:val="002060"/>
        </w:rPr>
        <w:t xml:space="preserve">next (McDowall </w:t>
      </w:r>
      <w:r w:rsidR="007E1069" w:rsidRPr="00E96828">
        <w:rPr>
          <w:color w:val="002060"/>
        </w:rPr>
        <w:t>Clark</w:t>
      </w:r>
      <w:r w:rsidR="008F19A1" w:rsidRPr="00E96828">
        <w:rPr>
          <w:color w:val="002060"/>
        </w:rPr>
        <w:t xml:space="preserve"> 2017).</w:t>
      </w:r>
      <w:r w:rsidR="002B2B86" w:rsidRPr="00E96828">
        <w:rPr>
          <w:color w:val="002060"/>
        </w:rPr>
        <w:t xml:space="preserve"> </w:t>
      </w:r>
      <w:r w:rsidR="00FF49C4" w:rsidRPr="00E96828">
        <w:rPr>
          <w:color w:val="002060"/>
        </w:rPr>
        <w:t xml:space="preserve">For example as </w:t>
      </w:r>
      <w:r w:rsidR="000074DC" w:rsidRPr="00E96828">
        <w:rPr>
          <w:color w:val="002060"/>
        </w:rPr>
        <w:t>c</w:t>
      </w:r>
      <w:r w:rsidR="00FF49C4" w:rsidRPr="00E96828">
        <w:rPr>
          <w:color w:val="002060"/>
        </w:rPr>
        <w:t>hildren’</w:t>
      </w:r>
      <w:r w:rsidR="000074DC" w:rsidRPr="00E96828">
        <w:rPr>
          <w:color w:val="002060"/>
        </w:rPr>
        <w:t>s c</w:t>
      </w:r>
      <w:r w:rsidR="00FF49C4" w:rsidRPr="00E96828">
        <w:rPr>
          <w:color w:val="002060"/>
        </w:rPr>
        <w:t>entre educators talked about the importance of attachment</w:t>
      </w:r>
      <w:r w:rsidR="00F86A7F" w:rsidRPr="00E96828">
        <w:rPr>
          <w:color w:val="002060"/>
        </w:rPr>
        <w:t xml:space="preserve"> for </w:t>
      </w:r>
      <w:r w:rsidR="001C5324" w:rsidRPr="00E96828">
        <w:rPr>
          <w:color w:val="002060"/>
        </w:rPr>
        <w:t xml:space="preserve">children in </w:t>
      </w:r>
      <w:r w:rsidR="00F86A7F" w:rsidRPr="00E96828">
        <w:rPr>
          <w:color w:val="002060"/>
        </w:rPr>
        <w:t xml:space="preserve">birth to three </w:t>
      </w:r>
      <w:r w:rsidR="001C5324" w:rsidRPr="00E96828">
        <w:rPr>
          <w:color w:val="002060"/>
        </w:rPr>
        <w:t>provision</w:t>
      </w:r>
      <w:r w:rsidR="00FF49C4" w:rsidRPr="00E96828">
        <w:rPr>
          <w:color w:val="002060"/>
        </w:rPr>
        <w:t xml:space="preserve">, participants who work with 6 and 7 year olds began to </w:t>
      </w:r>
      <w:r w:rsidR="00F86A7F" w:rsidRPr="00E96828">
        <w:rPr>
          <w:color w:val="002060"/>
        </w:rPr>
        <w:t xml:space="preserve">make connections with transition and </w:t>
      </w:r>
      <w:r w:rsidR="00FF49C4" w:rsidRPr="00E96828">
        <w:rPr>
          <w:color w:val="002060"/>
        </w:rPr>
        <w:t xml:space="preserve">see the relevance </w:t>
      </w:r>
      <w:r w:rsidR="00F86A7F" w:rsidRPr="00E96828">
        <w:rPr>
          <w:color w:val="002060"/>
        </w:rPr>
        <w:t xml:space="preserve">with </w:t>
      </w:r>
      <w:r w:rsidR="00FF49C4" w:rsidRPr="00E96828">
        <w:rPr>
          <w:color w:val="002060"/>
        </w:rPr>
        <w:t>children’s ability to form relationships</w:t>
      </w:r>
      <w:r w:rsidR="00F86A7F" w:rsidRPr="00E96828">
        <w:rPr>
          <w:color w:val="002060"/>
        </w:rPr>
        <w:t xml:space="preserve"> and the key person’s role</w:t>
      </w:r>
      <w:r w:rsidR="00FF49C4" w:rsidRPr="00E96828">
        <w:rPr>
          <w:color w:val="002060"/>
        </w:rPr>
        <w:t xml:space="preserve"> </w:t>
      </w:r>
      <w:r w:rsidR="00F86A7F" w:rsidRPr="00E96828">
        <w:rPr>
          <w:color w:val="002060"/>
        </w:rPr>
        <w:t>(Vogler, Crivello, and Woodhead 2008).</w:t>
      </w:r>
      <w:r w:rsidR="001C5324" w:rsidRPr="00E96828">
        <w:rPr>
          <w:color w:val="002060"/>
        </w:rPr>
        <w:t xml:space="preserve"> As one participant said, t</w:t>
      </w:r>
      <w:r w:rsidR="00AB34BA" w:rsidRPr="00E96828">
        <w:rPr>
          <w:color w:val="002060"/>
        </w:rPr>
        <w:t xml:space="preserve">hey </w:t>
      </w:r>
      <w:r w:rsidR="00FF49C4" w:rsidRPr="00E96828">
        <w:rPr>
          <w:color w:val="002060"/>
        </w:rPr>
        <w:t>began to appreciate education, as a “</w:t>
      </w:r>
      <w:r w:rsidR="00FF49C4" w:rsidRPr="00E96828">
        <w:rPr>
          <w:i/>
          <w:color w:val="002060"/>
        </w:rPr>
        <w:t>journey of processes rather than a product at the end</w:t>
      </w:r>
      <w:r w:rsidR="00FF49C4" w:rsidRPr="00E96828">
        <w:rPr>
          <w:color w:val="002060"/>
        </w:rPr>
        <w:t>”</w:t>
      </w:r>
      <w:r w:rsidR="00AB34BA" w:rsidRPr="00E96828">
        <w:rPr>
          <w:color w:val="002060"/>
        </w:rPr>
        <w:t xml:space="preserve">. </w:t>
      </w:r>
      <w:r w:rsidR="002B2B86" w:rsidRPr="00E96828">
        <w:rPr>
          <w:color w:val="002060"/>
        </w:rPr>
        <w:t xml:space="preserve">They were able to stand back, </w:t>
      </w:r>
      <w:r w:rsidR="00D704E5" w:rsidRPr="00E96828">
        <w:rPr>
          <w:color w:val="002060"/>
        </w:rPr>
        <w:t xml:space="preserve">appreciate different perspectives </w:t>
      </w:r>
      <w:r w:rsidR="002B2B86" w:rsidRPr="00E96828">
        <w:rPr>
          <w:color w:val="002060"/>
        </w:rPr>
        <w:t>and evaluate the value of different types</w:t>
      </w:r>
      <w:r w:rsidR="00D704E5" w:rsidRPr="00E96828">
        <w:rPr>
          <w:color w:val="002060"/>
        </w:rPr>
        <w:t xml:space="preserve"> of chil</w:t>
      </w:r>
      <w:r w:rsidR="007E1069" w:rsidRPr="00E96828">
        <w:rPr>
          <w:color w:val="002060"/>
        </w:rPr>
        <w:t>dren’s centre provision (McLeod 2019</w:t>
      </w:r>
      <w:r w:rsidR="005B2780" w:rsidRPr="00E96828">
        <w:rPr>
          <w:color w:val="002060"/>
        </w:rPr>
        <w:t>;</w:t>
      </w:r>
      <w:r w:rsidR="00D704E5" w:rsidRPr="00E96828">
        <w:rPr>
          <w:color w:val="002060"/>
        </w:rPr>
        <w:t xml:space="preserve"> 2015). </w:t>
      </w:r>
      <w:r w:rsidR="00C94C1D" w:rsidRPr="00E96828">
        <w:rPr>
          <w:color w:val="002060"/>
        </w:rPr>
        <w:t>Likewise</w:t>
      </w:r>
      <w:r w:rsidR="002B2B86" w:rsidRPr="00E96828">
        <w:rPr>
          <w:color w:val="002060"/>
        </w:rPr>
        <w:t xml:space="preserve">, the impact of baby massage and ‘stay and play’ sessions on building secure and positive relationships </w:t>
      </w:r>
      <w:r w:rsidR="00C94C1D" w:rsidRPr="00E96828">
        <w:rPr>
          <w:color w:val="002060"/>
        </w:rPr>
        <w:t xml:space="preserve">were valued </w:t>
      </w:r>
      <w:r w:rsidR="002B2B86" w:rsidRPr="00E96828">
        <w:rPr>
          <w:color w:val="002060"/>
        </w:rPr>
        <w:t xml:space="preserve">as being an essential part of well-being and fundamental in effective learning </w:t>
      </w:r>
      <w:r w:rsidR="0095544D" w:rsidRPr="00E96828">
        <w:rPr>
          <w:color w:val="002060"/>
        </w:rPr>
        <w:t>(</w:t>
      </w:r>
      <w:r w:rsidR="00FB3596" w:rsidRPr="00E96828">
        <w:rPr>
          <w:color w:val="002060"/>
        </w:rPr>
        <w:t>Kingdon et al</w:t>
      </w:r>
      <w:r w:rsidR="00FB3596" w:rsidRPr="00E96828">
        <w:rPr>
          <w:i/>
          <w:color w:val="002060"/>
        </w:rPr>
        <w:t>.</w:t>
      </w:r>
      <w:r w:rsidR="00FB3596" w:rsidRPr="00E96828">
        <w:rPr>
          <w:color w:val="002060"/>
        </w:rPr>
        <w:t xml:space="preserve"> 2017</w:t>
      </w:r>
      <w:r w:rsidR="0095544D" w:rsidRPr="00E96828">
        <w:rPr>
          <w:color w:val="002060"/>
          <w:lang w:val="en-US"/>
        </w:rPr>
        <w:t xml:space="preserve">). </w:t>
      </w:r>
    </w:p>
    <w:p w14:paraId="54852412" w14:textId="77777777" w:rsidR="00A12581" w:rsidRPr="00E96828" w:rsidRDefault="00A12581" w:rsidP="008E39E5">
      <w:pPr>
        <w:widowControl w:val="0"/>
        <w:autoSpaceDE w:val="0"/>
        <w:autoSpaceDN w:val="0"/>
        <w:adjustRightInd w:val="0"/>
        <w:spacing w:line="360" w:lineRule="auto"/>
        <w:jc w:val="both"/>
        <w:rPr>
          <w:rFonts w:eastAsia="Times New Roman"/>
          <w:color w:val="002060"/>
        </w:rPr>
      </w:pPr>
    </w:p>
    <w:p w14:paraId="4405A5C0" w14:textId="7587477C" w:rsidR="00CD382B" w:rsidRPr="00E96828" w:rsidRDefault="00F40146" w:rsidP="00CD382B">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kern w:val="28"/>
          <w:lang w:val="en-US"/>
        </w:rPr>
        <w:t>The safe, trusting nature of the collaborative group model</w:t>
      </w:r>
      <w:r w:rsidR="00FD587B" w:rsidRPr="00E96828">
        <w:rPr>
          <w:color w:val="002060"/>
          <w:kern w:val="28"/>
          <w:lang w:val="en-US"/>
        </w:rPr>
        <w:t>l</w:t>
      </w:r>
      <w:r w:rsidRPr="00E96828">
        <w:rPr>
          <w:color w:val="002060"/>
          <w:kern w:val="28"/>
          <w:lang w:val="en-US"/>
        </w:rPr>
        <w:t>ed</w:t>
      </w:r>
      <w:r w:rsidR="002B2B86" w:rsidRPr="00E96828">
        <w:rPr>
          <w:color w:val="002060"/>
          <w:kern w:val="28"/>
          <w:lang w:val="en-US"/>
        </w:rPr>
        <w:t xml:space="preserve"> the </w:t>
      </w:r>
      <w:r w:rsidR="001C5324" w:rsidRPr="00E96828">
        <w:rPr>
          <w:color w:val="002060"/>
          <w:kern w:val="28"/>
          <w:lang w:val="en-US"/>
        </w:rPr>
        <w:t xml:space="preserve">requirement </w:t>
      </w:r>
      <w:r w:rsidR="002B2B86" w:rsidRPr="00E96828">
        <w:rPr>
          <w:color w:val="002060"/>
          <w:kern w:val="28"/>
          <w:lang w:val="en-US"/>
        </w:rPr>
        <w:t xml:space="preserve">for open and respectful communication </w:t>
      </w:r>
      <w:r w:rsidRPr="00E96828">
        <w:rPr>
          <w:color w:val="002060"/>
          <w:kern w:val="28"/>
          <w:lang w:val="en-US"/>
        </w:rPr>
        <w:t xml:space="preserve">between different stakeholders, early years </w:t>
      </w:r>
      <w:r w:rsidR="00370D4F" w:rsidRPr="00E96828">
        <w:rPr>
          <w:color w:val="002060"/>
          <w:kern w:val="28"/>
          <w:lang w:val="en-US"/>
        </w:rPr>
        <w:t>educators</w:t>
      </w:r>
      <w:r w:rsidRPr="00E96828">
        <w:rPr>
          <w:color w:val="002060"/>
          <w:kern w:val="28"/>
          <w:lang w:val="en-US"/>
        </w:rPr>
        <w:t xml:space="preserve"> and different multi-agency teams. T</w:t>
      </w:r>
      <w:r w:rsidR="002B2B86" w:rsidRPr="00E96828">
        <w:rPr>
          <w:color w:val="002060"/>
          <w:kern w:val="28"/>
          <w:lang w:val="en-US"/>
        </w:rPr>
        <w:t xml:space="preserve">he </w:t>
      </w:r>
      <w:r w:rsidR="001C5324" w:rsidRPr="00E96828">
        <w:rPr>
          <w:color w:val="002060"/>
          <w:kern w:val="28"/>
          <w:lang w:val="en-US"/>
        </w:rPr>
        <w:t xml:space="preserve">need </w:t>
      </w:r>
      <w:r w:rsidR="002B2B86" w:rsidRPr="00E96828">
        <w:rPr>
          <w:color w:val="002060"/>
          <w:kern w:val="28"/>
          <w:lang w:val="en-US"/>
        </w:rPr>
        <w:t xml:space="preserve">to share information so there was an awareness of different roles and offers available to support children and their families </w:t>
      </w:r>
      <w:r w:rsidRPr="00E96828">
        <w:rPr>
          <w:color w:val="002060"/>
          <w:kern w:val="28"/>
          <w:lang w:val="en-US"/>
        </w:rPr>
        <w:t xml:space="preserve">was quickly identified, alongside the </w:t>
      </w:r>
      <w:r w:rsidR="0073361E" w:rsidRPr="00E96828">
        <w:rPr>
          <w:color w:val="002060"/>
          <w:kern w:val="28"/>
          <w:lang w:val="en-US"/>
        </w:rPr>
        <w:t>recognition for clear information sharing between and across birth to three and three to five provision, r</w:t>
      </w:r>
      <w:r w:rsidR="002B2B86" w:rsidRPr="00E96828">
        <w:rPr>
          <w:color w:val="002060"/>
          <w:kern w:val="28"/>
          <w:lang w:val="en-US"/>
        </w:rPr>
        <w:t xml:space="preserve">ather than the </w:t>
      </w:r>
      <w:r w:rsidR="0066516C" w:rsidRPr="00E96828">
        <w:rPr>
          <w:color w:val="002060"/>
          <w:kern w:val="28"/>
          <w:lang w:val="en-US"/>
        </w:rPr>
        <w:t>sometimes-disjointed</w:t>
      </w:r>
      <w:r w:rsidR="002B2B86" w:rsidRPr="00E96828">
        <w:rPr>
          <w:color w:val="002060"/>
          <w:kern w:val="28"/>
          <w:lang w:val="en-US"/>
        </w:rPr>
        <w:t xml:space="preserve"> </w:t>
      </w:r>
      <w:r w:rsidR="0073361E" w:rsidRPr="00E96828">
        <w:rPr>
          <w:color w:val="002060"/>
          <w:kern w:val="28"/>
          <w:lang w:val="en-US"/>
        </w:rPr>
        <w:t>picture that was portrayed</w:t>
      </w:r>
      <w:r w:rsidR="0066516C" w:rsidRPr="00E96828">
        <w:rPr>
          <w:color w:val="002060"/>
          <w:kern w:val="28"/>
          <w:lang w:val="en-US"/>
        </w:rPr>
        <w:t xml:space="preserve"> by participants</w:t>
      </w:r>
      <w:r w:rsidR="0073361E" w:rsidRPr="00E96828">
        <w:rPr>
          <w:color w:val="002060"/>
          <w:kern w:val="28"/>
          <w:lang w:val="en-US"/>
        </w:rPr>
        <w:t xml:space="preserve">. </w:t>
      </w:r>
      <w:r w:rsidR="00CD382B" w:rsidRPr="00E96828">
        <w:rPr>
          <w:color w:val="002060"/>
        </w:rPr>
        <w:t>As Taylor (2007) identifies the “natural affinity” (p. 177) between action research and action learning enabled a new understanding to develop in the midst of br</w:t>
      </w:r>
      <w:r w:rsidR="00642AA9" w:rsidRPr="00E96828">
        <w:rPr>
          <w:color w:val="002060"/>
        </w:rPr>
        <w:t>inging about change</w:t>
      </w:r>
      <w:r w:rsidR="00CD382B" w:rsidRPr="00E96828">
        <w:rPr>
          <w:color w:val="002060"/>
        </w:rPr>
        <w:t>.</w:t>
      </w:r>
    </w:p>
    <w:p w14:paraId="2641C3EA" w14:textId="77777777" w:rsidR="00CD382B" w:rsidRPr="00E96828" w:rsidRDefault="00CD382B" w:rsidP="008E39E5">
      <w:pPr>
        <w:tabs>
          <w:tab w:val="left" w:pos="567"/>
          <w:tab w:val="left" w:pos="1247"/>
          <w:tab w:val="left" w:pos="1701"/>
          <w:tab w:val="left" w:pos="3402"/>
          <w:tab w:val="left" w:pos="4536"/>
          <w:tab w:val="left" w:pos="6804"/>
          <w:tab w:val="left" w:pos="8505"/>
        </w:tabs>
        <w:spacing w:line="360" w:lineRule="auto"/>
        <w:jc w:val="both"/>
        <w:rPr>
          <w:color w:val="002060"/>
          <w:kern w:val="28"/>
          <w:lang w:val="en-US"/>
        </w:rPr>
      </w:pPr>
    </w:p>
    <w:p w14:paraId="30672A7C" w14:textId="2D23BB70" w:rsidR="0073361E" w:rsidRPr="00E96828" w:rsidRDefault="0073361E" w:rsidP="008E39E5">
      <w:pPr>
        <w:tabs>
          <w:tab w:val="left" w:pos="567"/>
          <w:tab w:val="left" w:pos="1247"/>
          <w:tab w:val="left" w:pos="1701"/>
          <w:tab w:val="left" w:pos="3402"/>
          <w:tab w:val="left" w:pos="4536"/>
          <w:tab w:val="left" w:pos="6804"/>
          <w:tab w:val="left" w:pos="8505"/>
        </w:tabs>
        <w:spacing w:line="360" w:lineRule="auto"/>
        <w:jc w:val="both"/>
        <w:rPr>
          <w:color w:val="002060"/>
        </w:rPr>
      </w:pPr>
      <w:r w:rsidRPr="00E96828">
        <w:rPr>
          <w:color w:val="002060"/>
        </w:rPr>
        <w:lastRenderedPageBreak/>
        <w:t>The</w:t>
      </w:r>
      <w:r w:rsidR="00CD382B" w:rsidRPr="00E96828">
        <w:rPr>
          <w:color w:val="002060"/>
        </w:rPr>
        <w:t xml:space="preserve"> participants </w:t>
      </w:r>
      <w:r w:rsidRPr="00E96828">
        <w:rPr>
          <w:color w:val="002060"/>
        </w:rPr>
        <w:t xml:space="preserve">learnt from each other as they evaluated personal practice in the light of others’ insights and critiques. Ultimately the </w:t>
      </w:r>
      <w:r w:rsidR="002D2CCD" w:rsidRPr="00E96828">
        <w:rPr>
          <w:color w:val="002060"/>
        </w:rPr>
        <w:t xml:space="preserve">most significant change in thinking was their </w:t>
      </w:r>
      <w:r w:rsidR="004E550A" w:rsidRPr="00E96828">
        <w:rPr>
          <w:color w:val="002060"/>
        </w:rPr>
        <w:t>recognition of</w:t>
      </w:r>
      <w:r w:rsidR="002D2CCD" w:rsidRPr="00E96828">
        <w:rPr>
          <w:color w:val="002060"/>
        </w:rPr>
        <w:t xml:space="preserve"> need</w:t>
      </w:r>
      <w:r w:rsidR="004E550A" w:rsidRPr="00E96828">
        <w:rPr>
          <w:color w:val="002060"/>
        </w:rPr>
        <w:t>ing</w:t>
      </w:r>
      <w:r w:rsidR="002D2CCD" w:rsidRPr="00E96828">
        <w:rPr>
          <w:color w:val="002060"/>
        </w:rPr>
        <w:t xml:space="preserve"> to be ready for the child, rather than the child being ready for school.</w:t>
      </w:r>
      <w:r w:rsidR="00147AF1" w:rsidRPr="00E96828">
        <w:rPr>
          <w:color w:val="002060"/>
        </w:rPr>
        <w:t xml:space="preserve"> They recognised new implications, not just in terms of what they expected of children but in relation to their </w:t>
      </w:r>
      <w:r w:rsidR="0066516C" w:rsidRPr="00E96828">
        <w:rPr>
          <w:color w:val="002060"/>
        </w:rPr>
        <w:t xml:space="preserve">newly founded </w:t>
      </w:r>
      <w:r w:rsidR="002C30D6" w:rsidRPr="00E96828">
        <w:rPr>
          <w:color w:val="002060"/>
        </w:rPr>
        <w:t>view</w:t>
      </w:r>
      <w:r w:rsidR="00E7733C" w:rsidRPr="00E96828">
        <w:rPr>
          <w:color w:val="002060"/>
        </w:rPr>
        <w:t xml:space="preserve"> </w:t>
      </w:r>
      <w:r w:rsidR="002C30D6" w:rsidRPr="00E96828">
        <w:rPr>
          <w:color w:val="002060"/>
        </w:rPr>
        <w:t>in terms of the purpose of</w:t>
      </w:r>
      <w:r w:rsidR="00E7733C" w:rsidRPr="00E96828">
        <w:rPr>
          <w:color w:val="002060"/>
        </w:rPr>
        <w:t xml:space="preserve"> education</w:t>
      </w:r>
      <w:r w:rsidR="00594D88" w:rsidRPr="00E96828">
        <w:rPr>
          <w:color w:val="002060"/>
        </w:rPr>
        <w:t xml:space="preserve"> (</w:t>
      </w:r>
      <w:r w:rsidR="0066516C" w:rsidRPr="00E96828">
        <w:rPr>
          <w:color w:val="002060"/>
        </w:rPr>
        <w:t>McLeod 2019</w:t>
      </w:r>
      <w:r w:rsidR="005B2780" w:rsidRPr="00E96828">
        <w:rPr>
          <w:color w:val="002060"/>
        </w:rPr>
        <w:t>;</w:t>
      </w:r>
      <w:r w:rsidR="00594D88" w:rsidRPr="00E96828">
        <w:rPr>
          <w:color w:val="002060"/>
        </w:rPr>
        <w:t xml:space="preserve"> 2015)</w:t>
      </w:r>
      <w:r w:rsidR="00E7733C" w:rsidRPr="00E96828">
        <w:rPr>
          <w:color w:val="002060"/>
        </w:rPr>
        <w:t xml:space="preserve"> </w:t>
      </w:r>
      <w:r w:rsidR="0066516C" w:rsidRPr="00E96828">
        <w:rPr>
          <w:color w:val="002060"/>
        </w:rPr>
        <w:t xml:space="preserve">so children’s well-being </w:t>
      </w:r>
      <w:r w:rsidR="002C30D6" w:rsidRPr="00E96828">
        <w:rPr>
          <w:color w:val="002060"/>
        </w:rPr>
        <w:t>is</w:t>
      </w:r>
      <w:r w:rsidR="00147AF1" w:rsidRPr="00E96828">
        <w:rPr>
          <w:color w:val="002060"/>
        </w:rPr>
        <w:t xml:space="preserve"> nurtured</w:t>
      </w:r>
      <w:r w:rsidR="00185649" w:rsidRPr="00E96828">
        <w:rPr>
          <w:color w:val="002060"/>
        </w:rPr>
        <w:t xml:space="preserve"> </w:t>
      </w:r>
      <w:r w:rsidR="00E7733C" w:rsidRPr="00E96828">
        <w:rPr>
          <w:color w:val="002060"/>
        </w:rPr>
        <w:t>(Bradshaw 2016)</w:t>
      </w:r>
      <w:r w:rsidR="00147AF1" w:rsidRPr="00E96828">
        <w:rPr>
          <w:color w:val="002060"/>
        </w:rPr>
        <w:t xml:space="preserve">. </w:t>
      </w:r>
      <w:r w:rsidR="0066516C" w:rsidRPr="00E96828">
        <w:rPr>
          <w:color w:val="002060"/>
        </w:rPr>
        <w:t>They demonstrated</w:t>
      </w:r>
      <w:r w:rsidR="00147AF1" w:rsidRPr="00E96828">
        <w:rPr>
          <w:color w:val="002060"/>
        </w:rPr>
        <w:t xml:space="preserve"> the importance of questioning </w:t>
      </w:r>
      <w:r w:rsidR="0066516C" w:rsidRPr="00E96828">
        <w:rPr>
          <w:color w:val="002060"/>
        </w:rPr>
        <w:t>‘</w:t>
      </w:r>
      <w:r w:rsidR="00147AF1" w:rsidRPr="00E96828">
        <w:rPr>
          <w:color w:val="002060"/>
        </w:rPr>
        <w:t>how</w:t>
      </w:r>
      <w:r w:rsidR="0066516C" w:rsidRPr="00E96828">
        <w:rPr>
          <w:color w:val="002060"/>
        </w:rPr>
        <w:t>’</w:t>
      </w:r>
      <w:r w:rsidR="00147AF1" w:rsidRPr="00E96828">
        <w:rPr>
          <w:color w:val="002060"/>
        </w:rPr>
        <w:t xml:space="preserve"> and </w:t>
      </w:r>
      <w:r w:rsidR="0066516C" w:rsidRPr="00E96828">
        <w:rPr>
          <w:color w:val="002060"/>
        </w:rPr>
        <w:t>‘</w:t>
      </w:r>
      <w:r w:rsidR="00147AF1" w:rsidRPr="00E96828">
        <w:rPr>
          <w:color w:val="002060"/>
        </w:rPr>
        <w:t>why</w:t>
      </w:r>
      <w:r w:rsidR="0066516C" w:rsidRPr="00E96828">
        <w:rPr>
          <w:color w:val="002060"/>
        </w:rPr>
        <w:t>’</w:t>
      </w:r>
      <w:r w:rsidR="00147AF1" w:rsidRPr="00E96828">
        <w:rPr>
          <w:color w:val="002060"/>
        </w:rPr>
        <w:t xml:space="preserve"> </w:t>
      </w:r>
      <w:r w:rsidR="0066516C" w:rsidRPr="00E96828">
        <w:rPr>
          <w:color w:val="002060"/>
        </w:rPr>
        <w:t xml:space="preserve">different expectations </w:t>
      </w:r>
      <w:r w:rsidR="002C30D6" w:rsidRPr="00E96828">
        <w:rPr>
          <w:color w:val="002060"/>
        </w:rPr>
        <w:t>are appropriate</w:t>
      </w:r>
      <w:r w:rsidR="00147AF1" w:rsidRPr="00E96828">
        <w:rPr>
          <w:color w:val="002060"/>
        </w:rPr>
        <w:t xml:space="preserve"> </w:t>
      </w:r>
      <w:r w:rsidR="0066516C" w:rsidRPr="00E96828">
        <w:rPr>
          <w:color w:val="002060"/>
        </w:rPr>
        <w:t xml:space="preserve">and consequently the need for </w:t>
      </w:r>
      <w:r w:rsidR="002C30D6" w:rsidRPr="00E96828">
        <w:rPr>
          <w:color w:val="002060"/>
        </w:rPr>
        <w:t xml:space="preserve">incorporating </w:t>
      </w:r>
      <w:r w:rsidR="00185649" w:rsidRPr="00E96828">
        <w:rPr>
          <w:color w:val="002060"/>
        </w:rPr>
        <w:t>more open and creative</w:t>
      </w:r>
      <w:r w:rsidR="002C30D6" w:rsidRPr="00E96828">
        <w:rPr>
          <w:color w:val="002060"/>
        </w:rPr>
        <w:t>, play based</w:t>
      </w:r>
      <w:r w:rsidR="00147AF1" w:rsidRPr="00E96828">
        <w:rPr>
          <w:color w:val="002060"/>
        </w:rPr>
        <w:t xml:space="preserve"> teaching approaches. </w:t>
      </w:r>
    </w:p>
    <w:p w14:paraId="5D802F26" w14:textId="77777777" w:rsidR="002B2B86" w:rsidRPr="00E96828" w:rsidRDefault="002B2B86" w:rsidP="008E39E5">
      <w:pPr>
        <w:widowControl w:val="0"/>
        <w:overflowPunct w:val="0"/>
        <w:autoSpaceDE w:val="0"/>
        <w:autoSpaceDN w:val="0"/>
        <w:adjustRightInd w:val="0"/>
        <w:spacing w:line="360" w:lineRule="auto"/>
        <w:rPr>
          <w:i/>
          <w:color w:val="002060"/>
          <w:kern w:val="28"/>
          <w:lang w:val="en-US"/>
        </w:rPr>
      </w:pPr>
    </w:p>
    <w:p w14:paraId="7136DF51" w14:textId="5E2784EF" w:rsidR="00F94D08" w:rsidRPr="00E96828" w:rsidRDefault="002D2CCD" w:rsidP="008E39E5">
      <w:pPr>
        <w:widowControl w:val="0"/>
        <w:overflowPunct w:val="0"/>
        <w:autoSpaceDE w:val="0"/>
        <w:autoSpaceDN w:val="0"/>
        <w:adjustRightInd w:val="0"/>
        <w:spacing w:line="360" w:lineRule="auto"/>
        <w:rPr>
          <w:i/>
          <w:color w:val="002060"/>
          <w:kern w:val="28"/>
          <w:lang w:val="en-US"/>
        </w:rPr>
      </w:pPr>
      <w:r w:rsidRPr="00E96828">
        <w:rPr>
          <w:color w:val="002060"/>
          <w:kern w:val="28"/>
          <w:lang w:val="en-US"/>
        </w:rPr>
        <w:t xml:space="preserve">As </w:t>
      </w:r>
      <w:r w:rsidR="002C30D6" w:rsidRPr="00E96828">
        <w:rPr>
          <w:color w:val="002060"/>
          <w:kern w:val="28"/>
          <w:lang w:val="en-US"/>
        </w:rPr>
        <w:t xml:space="preserve">participant </w:t>
      </w:r>
      <w:r w:rsidR="002B2B86" w:rsidRPr="00E96828">
        <w:rPr>
          <w:color w:val="002060"/>
          <w:kern w:val="28"/>
          <w:lang w:val="en-US"/>
        </w:rPr>
        <w:t>2</w:t>
      </w:r>
      <w:r w:rsidRPr="00E96828">
        <w:rPr>
          <w:color w:val="002060"/>
          <w:kern w:val="28"/>
          <w:lang w:val="en-US"/>
        </w:rPr>
        <w:t xml:space="preserve"> commented</w:t>
      </w:r>
      <w:r w:rsidR="00D4663F" w:rsidRPr="00E96828">
        <w:rPr>
          <w:color w:val="002060"/>
          <w:kern w:val="28"/>
          <w:lang w:val="en-US"/>
        </w:rPr>
        <w:t>:</w:t>
      </w:r>
      <w:r w:rsidR="002B2B86" w:rsidRPr="00E96828">
        <w:rPr>
          <w:i/>
          <w:color w:val="002060"/>
          <w:kern w:val="28"/>
          <w:lang w:val="en-US"/>
        </w:rPr>
        <w:t xml:space="preserve"> </w:t>
      </w:r>
      <w:r w:rsidR="0066516C" w:rsidRPr="00E96828">
        <w:rPr>
          <w:i/>
          <w:color w:val="002060"/>
          <w:kern w:val="28"/>
          <w:lang w:val="en-US"/>
        </w:rPr>
        <w:t>“</w:t>
      </w:r>
      <w:r w:rsidR="00F94D08" w:rsidRPr="00E96828">
        <w:rPr>
          <w:i/>
          <w:color w:val="002060"/>
          <w:kern w:val="28"/>
          <w:lang w:val="en-US"/>
        </w:rPr>
        <w:t>I think it’s getting the message out about valuing play in all settings and the wider community</w:t>
      </w:r>
      <w:r w:rsidR="00147AF1" w:rsidRPr="00E96828">
        <w:rPr>
          <w:i/>
          <w:color w:val="002060"/>
          <w:kern w:val="28"/>
          <w:lang w:val="en-US"/>
        </w:rPr>
        <w:t>.</w:t>
      </w:r>
      <w:r w:rsidR="0066516C" w:rsidRPr="00E96828">
        <w:rPr>
          <w:i/>
          <w:color w:val="002060"/>
          <w:kern w:val="28"/>
          <w:lang w:val="en-US"/>
        </w:rPr>
        <w:t>”</w:t>
      </w:r>
    </w:p>
    <w:p w14:paraId="61221099" w14:textId="77777777" w:rsidR="00F94D08" w:rsidRPr="00E96828" w:rsidRDefault="00F94D08" w:rsidP="008E39E5">
      <w:pPr>
        <w:widowControl w:val="0"/>
        <w:overflowPunct w:val="0"/>
        <w:autoSpaceDE w:val="0"/>
        <w:autoSpaceDN w:val="0"/>
        <w:adjustRightInd w:val="0"/>
        <w:spacing w:line="360" w:lineRule="auto"/>
        <w:rPr>
          <w:i/>
          <w:color w:val="002060"/>
          <w:kern w:val="28"/>
          <w:lang w:val="en-US"/>
        </w:rPr>
      </w:pPr>
    </w:p>
    <w:p w14:paraId="72E3A641" w14:textId="71B76A67" w:rsidR="00F94D08" w:rsidRPr="00E96828" w:rsidRDefault="00CE0B6D" w:rsidP="008E39E5">
      <w:pPr>
        <w:widowControl w:val="0"/>
        <w:overflowPunct w:val="0"/>
        <w:autoSpaceDE w:val="0"/>
        <w:autoSpaceDN w:val="0"/>
        <w:adjustRightInd w:val="0"/>
        <w:spacing w:line="360" w:lineRule="auto"/>
        <w:ind w:left="993" w:right="929"/>
        <w:rPr>
          <w:i/>
          <w:color w:val="002060"/>
          <w:kern w:val="28"/>
          <w:lang w:val="en-US"/>
        </w:rPr>
      </w:pPr>
      <w:r w:rsidRPr="00E96828">
        <w:rPr>
          <w:i/>
          <w:color w:val="002060"/>
          <w:kern w:val="28"/>
          <w:lang w:val="en-US"/>
        </w:rPr>
        <w:t>“</w:t>
      </w:r>
      <w:r w:rsidR="00F94D08" w:rsidRPr="00E96828">
        <w:rPr>
          <w:i/>
          <w:color w:val="002060"/>
          <w:kern w:val="28"/>
          <w:lang w:val="en-US"/>
        </w:rPr>
        <w:t xml:space="preserve">The ‘what’ is important so you’re not dictating what </w:t>
      </w:r>
      <w:r w:rsidR="00FD1360" w:rsidRPr="00E96828">
        <w:rPr>
          <w:i/>
          <w:color w:val="002060"/>
          <w:kern w:val="28"/>
          <w:lang w:val="en-US"/>
        </w:rPr>
        <w:t>children</w:t>
      </w:r>
      <w:r w:rsidR="00F94D08" w:rsidRPr="00E96828">
        <w:rPr>
          <w:i/>
          <w:color w:val="002060"/>
          <w:kern w:val="28"/>
          <w:lang w:val="en-US"/>
        </w:rPr>
        <w:t xml:space="preserve"> should be ready </w:t>
      </w:r>
      <w:r w:rsidR="00FD1360" w:rsidRPr="00E96828">
        <w:rPr>
          <w:i/>
          <w:color w:val="002060"/>
          <w:kern w:val="28"/>
          <w:lang w:val="en-US"/>
        </w:rPr>
        <w:t>to learn, but w</w:t>
      </w:r>
      <w:r w:rsidR="00F94D08" w:rsidRPr="00E96828">
        <w:rPr>
          <w:i/>
          <w:color w:val="002060"/>
          <w:kern w:val="28"/>
          <w:lang w:val="en-US"/>
        </w:rPr>
        <w:t xml:space="preserve">e need to ask </w:t>
      </w:r>
      <w:r w:rsidR="00594D88" w:rsidRPr="00E96828">
        <w:rPr>
          <w:i/>
          <w:color w:val="002060"/>
          <w:kern w:val="28"/>
          <w:lang w:val="en-US"/>
        </w:rPr>
        <w:t>‘</w:t>
      </w:r>
      <w:r w:rsidR="00FD1360" w:rsidRPr="00E96828">
        <w:rPr>
          <w:i/>
          <w:color w:val="002060"/>
          <w:kern w:val="28"/>
          <w:lang w:val="en-US"/>
        </w:rPr>
        <w:t>how</w:t>
      </w:r>
      <w:r w:rsidR="00594D88" w:rsidRPr="00E96828">
        <w:rPr>
          <w:i/>
          <w:color w:val="002060"/>
          <w:kern w:val="28"/>
          <w:lang w:val="en-US"/>
        </w:rPr>
        <w:t>’</w:t>
      </w:r>
      <w:r w:rsidR="00FD1360" w:rsidRPr="00E96828">
        <w:rPr>
          <w:i/>
          <w:color w:val="002060"/>
          <w:kern w:val="28"/>
          <w:lang w:val="en-US"/>
        </w:rPr>
        <w:t xml:space="preserve"> and </w:t>
      </w:r>
      <w:r w:rsidR="00594D88" w:rsidRPr="00E96828">
        <w:rPr>
          <w:i/>
          <w:color w:val="002060"/>
          <w:kern w:val="28"/>
          <w:lang w:val="en-US"/>
        </w:rPr>
        <w:t>‘</w:t>
      </w:r>
      <w:r w:rsidR="00F94D08" w:rsidRPr="00E96828">
        <w:rPr>
          <w:i/>
          <w:color w:val="002060"/>
          <w:kern w:val="28"/>
          <w:lang w:val="en-US"/>
        </w:rPr>
        <w:t>why</w:t>
      </w:r>
      <w:r w:rsidR="00594D88" w:rsidRPr="00E96828">
        <w:rPr>
          <w:i/>
          <w:color w:val="002060"/>
          <w:kern w:val="28"/>
          <w:lang w:val="en-US"/>
        </w:rPr>
        <w:t>’</w:t>
      </w:r>
      <w:r w:rsidR="00F94D08" w:rsidRPr="00E96828">
        <w:rPr>
          <w:i/>
          <w:color w:val="002060"/>
          <w:kern w:val="28"/>
          <w:lang w:val="en-US"/>
        </w:rPr>
        <w:t xml:space="preserve"> more….asking why do they need to learn a</w:t>
      </w:r>
      <w:r w:rsidR="00FD1360" w:rsidRPr="00E96828">
        <w:rPr>
          <w:i/>
          <w:color w:val="002060"/>
          <w:kern w:val="28"/>
          <w:lang w:val="en-US"/>
        </w:rPr>
        <w:t>t that particular point in time and why do I expect children to be able to put their hands up to answer a question?</w:t>
      </w:r>
      <w:r w:rsidRPr="00E96828">
        <w:rPr>
          <w:i/>
          <w:color w:val="002060"/>
          <w:kern w:val="28"/>
          <w:lang w:val="en-US"/>
        </w:rPr>
        <w:t>”</w:t>
      </w:r>
    </w:p>
    <w:p w14:paraId="226E024D" w14:textId="77777777" w:rsidR="00F94D08" w:rsidRPr="00E96828" w:rsidRDefault="00F94D08" w:rsidP="008E39E5">
      <w:pPr>
        <w:widowControl w:val="0"/>
        <w:overflowPunct w:val="0"/>
        <w:autoSpaceDE w:val="0"/>
        <w:autoSpaceDN w:val="0"/>
        <w:adjustRightInd w:val="0"/>
        <w:spacing w:line="360" w:lineRule="auto"/>
        <w:ind w:left="993" w:right="929"/>
        <w:rPr>
          <w:i/>
          <w:color w:val="002060"/>
          <w:kern w:val="28"/>
          <w:lang w:val="en-US"/>
        </w:rPr>
      </w:pPr>
    </w:p>
    <w:p w14:paraId="715B1305" w14:textId="3C6A72C9" w:rsidR="00F94D08" w:rsidRPr="00E96828" w:rsidRDefault="00CE0B6D" w:rsidP="008E39E5">
      <w:pPr>
        <w:widowControl w:val="0"/>
        <w:overflowPunct w:val="0"/>
        <w:autoSpaceDE w:val="0"/>
        <w:autoSpaceDN w:val="0"/>
        <w:adjustRightInd w:val="0"/>
        <w:spacing w:line="360" w:lineRule="auto"/>
        <w:ind w:left="993" w:right="929"/>
        <w:rPr>
          <w:i/>
          <w:color w:val="002060"/>
          <w:kern w:val="28"/>
          <w:lang w:val="en-US"/>
        </w:rPr>
      </w:pPr>
      <w:r w:rsidRPr="00E96828">
        <w:rPr>
          <w:i/>
          <w:color w:val="002060"/>
          <w:kern w:val="28"/>
          <w:lang w:val="en-US"/>
        </w:rPr>
        <w:t>“</w:t>
      </w:r>
      <w:r w:rsidR="00F94D08" w:rsidRPr="00E96828">
        <w:rPr>
          <w:i/>
          <w:color w:val="002060"/>
          <w:kern w:val="28"/>
          <w:lang w:val="en-US"/>
        </w:rPr>
        <w:t>I thought about the</w:t>
      </w:r>
      <w:r w:rsidR="00127E91" w:rsidRPr="00E96828">
        <w:rPr>
          <w:i/>
          <w:color w:val="002060"/>
          <w:kern w:val="28"/>
          <w:lang w:val="en-US"/>
        </w:rPr>
        <w:t xml:space="preserve"> ‘EYFS</w:t>
      </w:r>
      <w:r w:rsidRPr="00E96828">
        <w:rPr>
          <w:i/>
          <w:color w:val="002060"/>
          <w:kern w:val="28"/>
          <w:lang w:val="en-US"/>
        </w:rPr>
        <w:t xml:space="preserve"> Development M</w:t>
      </w:r>
      <w:r w:rsidR="00F94D08" w:rsidRPr="00E96828">
        <w:rPr>
          <w:i/>
          <w:color w:val="002060"/>
          <w:kern w:val="28"/>
          <w:lang w:val="en-US"/>
        </w:rPr>
        <w:t>atters</w:t>
      </w:r>
      <w:r w:rsidR="00127E91" w:rsidRPr="00E96828">
        <w:rPr>
          <w:i/>
          <w:color w:val="002060"/>
          <w:kern w:val="28"/>
          <w:lang w:val="en-US"/>
        </w:rPr>
        <w:t>’</w:t>
      </w:r>
      <w:r w:rsidR="00F94D08" w:rsidRPr="00E96828">
        <w:rPr>
          <w:i/>
          <w:color w:val="002060"/>
          <w:kern w:val="28"/>
          <w:lang w:val="en-US"/>
        </w:rPr>
        <w:t xml:space="preserve"> …there at the bottom of every single page, it says about them not </w:t>
      </w:r>
      <w:r w:rsidRPr="00E96828">
        <w:rPr>
          <w:i/>
          <w:color w:val="002060"/>
          <w:kern w:val="28"/>
          <w:lang w:val="en-US"/>
        </w:rPr>
        <w:t>being</w:t>
      </w:r>
      <w:r w:rsidR="00F94D08" w:rsidRPr="00E96828">
        <w:rPr>
          <w:i/>
          <w:color w:val="002060"/>
          <w:kern w:val="28"/>
          <w:lang w:val="en-US"/>
        </w:rPr>
        <w:t xml:space="preserve"> used as a checklist and every child is different and that is something we need to remember. There is just so much pressure on readi</w:t>
      </w:r>
      <w:r w:rsidR="002C30D6" w:rsidRPr="00E96828">
        <w:rPr>
          <w:i/>
          <w:color w:val="002060"/>
          <w:kern w:val="28"/>
          <w:lang w:val="en-US"/>
        </w:rPr>
        <w:t>ng and writing and mathematics.</w:t>
      </w:r>
      <w:r w:rsidRPr="00E96828">
        <w:rPr>
          <w:i/>
          <w:color w:val="002060"/>
          <w:kern w:val="28"/>
          <w:lang w:val="en-US"/>
        </w:rPr>
        <w:t>”</w:t>
      </w:r>
    </w:p>
    <w:p w14:paraId="4DF598DB" w14:textId="77777777" w:rsidR="00F94D08" w:rsidRPr="00E96828" w:rsidRDefault="00F94D08" w:rsidP="008E39E5">
      <w:pPr>
        <w:widowControl w:val="0"/>
        <w:overflowPunct w:val="0"/>
        <w:autoSpaceDE w:val="0"/>
        <w:autoSpaceDN w:val="0"/>
        <w:adjustRightInd w:val="0"/>
        <w:spacing w:line="360" w:lineRule="auto"/>
        <w:ind w:left="993" w:right="929"/>
        <w:rPr>
          <w:i/>
          <w:color w:val="002060"/>
          <w:kern w:val="28"/>
          <w:lang w:val="en-US"/>
        </w:rPr>
      </w:pPr>
    </w:p>
    <w:p w14:paraId="61F5F514" w14:textId="5AC24B2E" w:rsidR="00F94D08" w:rsidRPr="00E96828" w:rsidRDefault="00CE0B6D" w:rsidP="008E39E5">
      <w:pPr>
        <w:widowControl w:val="0"/>
        <w:overflowPunct w:val="0"/>
        <w:autoSpaceDE w:val="0"/>
        <w:autoSpaceDN w:val="0"/>
        <w:adjustRightInd w:val="0"/>
        <w:spacing w:line="360" w:lineRule="auto"/>
        <w:ind w:left="993" w:right="929"/>
        <w:rPr>
          <w:i/>
          <w:color w:val="002060"/>
        </w:rPr>
      </w:pPr>
      <w:r w:rsidRPr="00E96828">
        <w:rPr>
          <w:i/>
          <w:color w:val="002060"/>
        </w:rPr>
        <w:t>“</w:t>
      </w:r>
      <w:r w:rsidR="004D4CEE" w:rsidRPr="00E96828">
        <w:rPr>
          <w:i/>
          <w:color w:val="002060"/>
        </w:rPr>
        <w:t xml:space="preserve">When we look at the Early Years Foundation Stage and what’s important, it </w:t>
      </w:r>
      <w:r w:rsidR="00F94D08" w:rsidRPr="00E96828">
        <w:rPr>
          <w:i/>
          <w:color w:val="002060"/>
        </w:rPr>
        <w:t>depends on</w:t>
      </w:r>
      <w:r w:rsidR="004D4CEE" w:rsidRPr="00E96828">
        <w:rPr>
          <w:i/>
          <w:color w:val="002060"/>
        </w:rPr>
        <w:t xml:space="preserve"> our</w:t>
      </w:r>
      <w:r w:rsidR="00F94D08" w:rsidRPr="00E96828">
        <w:rPr>
          <w:i/>
          <w:color w:val="002060"/>
        </w:rPr>
        <w:t xml:space="preserve"> interpretation of what we see as important </w:t>
      </w:r>
      <w:r w:rsidR="004D4CEE" w:rsidRPr="00E96828">
        <w:rPr>
          <w:i/>
          <w:color w:val="002060"/>
        </w:rPr>
        <w:t xml:space="preserve">doesn’t it, for example it should be </w:t>
      </w:r>
      <w:r w:rsidR="00F94D08" w:rsidRPr="00E96828">
        <w:rPr>
          <w:i/>
          <w:color w:val="002060"/>
        </w:rPr>
        <w:t xml:space="preserve">the characteristics of learning </w:t>
      </w:r>
      <w:r w:rsidR="004D4CEE" w:rsidRPr="00E96828">
        <w:rPr>
          <w:i/>
          <w:color w:val="002060"/>
        </w:rPr>
        <w:t>underpinning how</w:t>
      </w:r>
      <w:r w:rsidR="002C30D6" w:rsidRPr="00E96828">
        <w:rPr>
          <w:i/>
          <w:color w:val="002060"/>
        </w:rPr>
        <w:t>,</w:t>
      </w:r>
      <w:r w:rsidR="004D4CEE" w:rsidRPr="00E96828">
        <w:rPr>
          <w:i/>
          <w:color w:val="002060"/>
        </w:rPr>
        <w:t xml:space="preserve"> but we</w:t>
      </w:r>
      <w:r w:rsidRPr="00E96828">
        <w:rPr>
          <w:i/>
          <w:color w:val="002060"/>
        </w:rPr>
        <w:t xml:space="preserve"> tend to just focus on the what</w:t>
      </w:r>
      <w:r w:rsidR="004D4CEE" w:rsidRPr="00E96828">
        <w:rPr>
          <w:i/>
          <w:color w:val="002060"/>
        </w:rPr>
        <w:t>.</w:t>
      </w:r>
      <w:r w:rsidRPr="00E96828">
        <w:rPr>
          <w:i/>
          <w:color w:val="002060"/>
        </w:rPr>
        <w:t>”</w:t>
      </w:r>
    </w:p>
    <w:p w14:paraId="33C7F335" w14:textId="77777777" w:rsidR="00F94D08" w:rsidRPr="00E96828" w:rsidRDefault="00F94D08" w:rsidP="008E39E5">
      <w:pPr>
        <w:pStyle w:val="Default"/>
        <w:spacing w:line="360" w:lineRule="auto"/>
        <w:ind w:left="360"/>
        <w:jc w:val="both"/>
        <w:rPr>
          <w:rFonts w:ascii="Times New Roman" w:hAnsi="Times New Roman" w:cs="Times New Roman"/>
          <w:color w:val="002060"/>
        </w:rPr>
      </w:pPr>
    </w:p>
    <w:p w14:paraId="18CA0429" w14:textId="71DAAB0B" w:rsidR="00F94D08" w:rsidRPr="00E96828" w:rsidRDefault="00CD382B" w:rsidP="008E39E5">
      <w:pPr>
        <w:pStyle w:val="Default"/>
        <w:spacing w:line="360" w:lineRule="auto"/>
        <w:jc w:val="both"/>
        <w:rPr>
          <w:rFonts w:ascii="Times New Roman" w:hAnsi="Times New Roman" w:cs="Times New Roman"/>
          <w:i/>
          <w:color w:val="002060"/>
          <w:shd w:val="clear" w:color="auto" w:fill="FFFFFF"/>
        </w:rPr>
      </w:pPr>
      <w:r w:rsidRPr="00E96828">
        <w:rPr>
          <w:rFonts w:ascii="Times New Roman" w:hAnsi="Times New Roman" w:cs="Times New Roman"/>
          <w:color w:val="002060"/>
          <w:shd w:val="clear" w:color="auto" w:fill="FFFFFF"/>
        </w:rPr>
        <w:t>Finally, a</w:t>
      </w:r>
      <w:r w:rsidR="00526586" w:rsidRPr="00E96828">
        <w:rPr>
          <w:rFonts w:ascii="Times New Roman" w:hAnsi="Times New Roman" w:cs="Times New Roman"/>
          <w:color w:val="002060"/>
          <w:shd w:val="clear" w:color="auto" w:fill="FFFFFF"/>
        </w:rPr>
        <w:t xml:space="preserve">s </w:t>
      </w:r>
      <w:r w:rsidR="00CE77D5" w:rsidRPr="00E96828">
        <w:rPr>
          <w:rFonts w:ascii="Times New Roman" w:hAnsi="Times New Roman" w:cs="Times New Roman"/>
          <w:color w:val="002060"/>
          <w:shd w:val="clear" w:color="auto" w:fill="FFFFFF"/>
        </w:rPr>
        <w:t>participant</w:t>
      </w:r>
      <w:r w:rsidR="00D4663F" w:rsidRPr="00E96828">
        <w:rPr>
          <w:rFonts w:ascii="Times New Roman" w:hAnsi="Times New Roman" w:cs="Times New Roman"/>
          <w:color w:val="002060"/>
          <w:shd w:val="clear" w:color="auto" w:fill="FFFFFF"/>
        </w:rPr>
        <w:t xml:space="preserve"> 6</w:t>
      </w:r>
      <w:r w:rsidR="00526586" w:rsidRPr="00E96828">
        <w:rPr>
          <w:rFonts w:ascii="Times New Roman" w:hAnsi="Times New Roman" w:cs="Times New Roman"/>
          <w:color w:val="002060"/>
          <w:shd w:val="clear" w:color="auto" w:fill="FFFFFF"/>
        </w:rPr>
        <w:t xml:space="preserve"> </w:t>
      </w:r>
      <w:r w:rsidR="00D4663F" w:rsidRPr="00E96828">
        <w:rPr>
          <w:rFonts w:ascii="Times New Roman" w:hAnsi="Times New Roman" w:cs="Times New Roman"/>
          <w:color w:val="002060"/>
          <w:shd w:val="clear" w:color="auto" w:fill="FFFFFF"/>
        </w:rPr>
        <w:t>noted</w:t>
      </w:r>
      <w:r w:rsidR="00526586" w:rsidRPr="00E96828">
        <w:rPr>
          <w:rFonts w:ascii="Times New Roman" w:hAnsi="Times New Roman" w:cs="Times New Roman"/>
          <w:color w:val="002060"/>
          <w:shd w:val="clear" w:color="auto" w:fill="FFFFFF"/>
        </w:rPr>
        <w:t xml:space="preserve">, </w:t>
      </w:r>
      <w:r w:rsidR="00DC50D1" w:rsidRPr="00E96828">
        <w:rPr>
          <w:rFonts w:ascii="Times New Roman" w:hAnsi="Times New Roman" w:cs="Times New Roman"/>
          <w:color w:val="002060"/>
          <w:shd w:val="clear" w:color="auto" w:fill="FFFFFF"/>
        </w:rPr>
        <w:t>‘</w:t>
      </w:r>
      <w:r w:rsidR="00DC50D1" w:rsidRPr="00E96828">
        <w:rPr>
          <w:rFonts w:ascii="Times New Roman" w:hAnsi="Times New Roman" w:cs="Times New Roman"/>
          <w:i/>
          <w:color w:val="002060"/>
          <w:shd w:val="clear" w:color="auto" w:fill="FFFFFF"/>
        </w:rPr>
        <w:t xml:space="preserve">The uniform could suggest how children may possibly be 'ready' for school, but in fact we as </w:t>
      </w:r>
      <w:r w:rsidR="006D37B0" w:rsidRPr="00E96828">
        <w:rPr>
          <w:rFonts w:ascii="Times New Roman" w:hAnsi="Times New Roman" w:cs="Times New Roman"/>
          <w:i/>
          <w:color w:val="002060"/>
          <w:shd w:val="clear" w:color="auto" w:fill="FFFFFF"/>
        </w:rPr>
        <w:t>educator</w:t>
      </w:r>
      <w:r w:rsidR="00DC50D1" w:rsidRPr="00E96828">
        <w:rPr>
          <w:rFonts w:ascii="Times New Roman" w:hAnsi="Times New Roman" w:cs="Times New Roman"/>
          <w:i/>
          <w:color w:val="002060"/>
          <w:shd w:val="clear" w:color="auto" w:fill="FFFFFF"/>
        </w:rPr>
        <w:t xml:space="preserve">s need to be ready for each child. It is our duty to find out and know as much about those children before they come to school </w:t>
      </w:r>
      <w:r w:rsidR="00DC50D1" w:rsidRPr="00E96828">
        <w:rPr>
          <w:rFonts w:ascii="Times New Roman" w:hAnsi="Times New Roman" w:cs="Times New Roman"/>
          <w:i/>
          <w:color w:val="002060"/>
          <w:shd w:val="clear" w:color="auto" w:fill="FFFFFF"/>
        </w:rPr>
        <w:lastRenderedPageBreak/>
        <w:t>on their first day’. How can we do this?</w:t>
      </w:r>
      <w:r w:rsidR="00526586" w:rsidRPr="00E96828">
        <w:rPr>
          <w:rFonts w:ascii="Times New Roman" w:hAnsi="Times New Roman" w:cs="Times New Roman"/>
          <w:i/>
          <w:color w:val="002060"/>
          <w:shd w:val="clear" w:color="auto" w:fill="FFFFFF"/>
        </w:rPr>
        <w:t>’</w:t>
      </w:r>
    </w:p>
    <w:p w14:paraId="34C81C18" w14:textId="3432040D" w:rsidR="00185649" w:rsidRPr="00E96828" w:rsidRDefault="00185649" w:rsidP="00A64FD6">
      <w:pPr>
        <w:pStyle w:val="Default"/>
        <w:jc w:val="both"/>
        <w:rPr>
          <w:rFonts w:ascii="Times New Roman" w:hAnsi="Times New Roman" w:cs="Times New Roman"/>
          <w:color w:val="002060"/>
        </w:rPr>
      </w:pPr>
    </w:p>
    <w:p w14:paraId="0D444F9D" w14:textId="149BD742" w:rsidR="00DC50D1" w:rsidRPr="00E96828" w:rsidRDefault="00185649" w:rsidP="00CE0B6D">
      <w:pPr>
        <w:spacing w:line="360" w:lineRule="auto"/>
        <w:rPr>
          <w:b/>
          <w:color w:val="002060"/>
        </w:rPr>
      </w:pPr>
      <w:r w:rsidRPr="00E96828">
        <w:rPr>
          <w:b/>
          <w:color w:val="002060"/>
        </w:rPr>
        <w:t>1b.</w:t>
      </w:r>
      <w:r w:rsidR="00C95D50" w:rsidRPr="00E96828">
        <w:rPr>
          <w:b/>
          <w:color w:val="002060"/>
        </w:rPr>
        <w:t xml:space="preserve"> </w:t>
      </w:r>
      <w:r w:rsidRPr="00E96828">
        <w:rPr>
          <w:b/>
          <w:i/>
          <w:color w:val="002060"/>
        </w:rPr>
        <w:t>An appreciation of the child’s prior experiences and open communication between services and schools</w:t>
      </w:r>
    </w:p>
    <w:p w14:paraId="2F783789" w14:textId="77777777" w:rsidR="00111D10" w:rsidRPr="00E96828" w:rsidRDefault="00111D10" w:rsidP="00CE0B6D">
      <w:pPr>
        <w:spacing w:line="360" w:lineRule="auto"/>
        <w:rPr>
          <w:b/>
          <w:color w:val="002060"/>
        </w:rPr>
      </w:pPr>
    </w:p>
    <w:p w14:paraId="43CC9843" w14:textId="0CA0B2FF" w:rsidR="00D278BF" w:rsidRPr="00E96828" w:rsidRDefault="00D445CA" w:rsidP="00CE0B6D">
      <w:pPr>
        <w:pStyle w:val="Default"/>
        <w:spacing w:line="360" w:lineRule="auto"/>
        <w:jc w:val="both"/>
        <w:rPr>
          <w:rFonts w:ascii="Times New Roman" w:hAnsi="Times New Roman" w:cs="Times New Roman"/>
          <w:color w:val="002060"/>
        </w:rPr>
      </w:pPr>
      <w:r w:rsidRPr="00E96828">
        <w:rPr>
          <w:rFonts w:ascii="Times New Roman" w:hAnsi="Times New Roman" w:cs="Times New Roman"/>
          <w:color w:val="002060"/>
        </w:rPr>
        <w:t xml:space="preserve">Having developed an awareness </w:t>
      </w:r>
      <w:r w:rsidR="001F2FF4" w:rsidRPr="00E96828">
        <w:rPr>
          <w:rFonts w:ascii="Times New Roman" w:hAnsi="Times New Roman" w:cs="Times New Roman"/>
          <w:color w:val="002060"/>
        </w:rPr>
        <w:t>around</w:t>
      </w:r>
      <w:r w:rsidR="00EC3CFF" w:rsidRPr="00E96828">
        <w:rPr>
          <w:rFonts w:ascii="Times New Roman" w:hAnsi="Times New Roman" w:cs="Times New Roman"/>
          <w:color w:val="002060"/>
        </w:rPr>
        <w:t xml:space="preserve"> </w:t>
      </w:r>
      <w:r w:rsidR="0073265D" w:rsidRPr="00E96828">
        <w:rPr>
          <w:rFonts w:ascii="Times New Roman" w:hAnsi="Times New Roman" w:cs="Times New Roman"/>
          <w:color w:val="002060"/>
        </w:rPr>
        <w:t xml:space="preserve">appreciating </w:t>
      </w:r>
      <w:r w:rsidR="007D40C6" w:rsidRPr="00E96828">
        <w:rPr>
          <w:rFonts w:ascii="Times New Roman" w:hAnsi="Times New Roman" w:cs="Times New Roman"/>
          <w:color w:val="002060"/>
        </w:rPr>
        <w:t xml:space="preserve">the </w:t>
      </w:r>
      <w:r w:rsidR="00EC3CFF" w:rsidRPr="00E96828">
        <w:rPr>
          <w:rFonts w:ascii="Times New Roman" w:hAnsi="Times New Roman" w:cs="Times New Roman"/>
          <w:color w:val="002060"/>
        </w:rPr>
        <w:t>child</w:t>
      </w:r>
      <w:r w:rsidR="0073265D" w:rsidRPr="00E96828">
        <w:rPr>
          <w:rFonts w:ascii="Times New Roman" w:hAnsi="Times New Roman" w:cs="Times New Roman"/>
          <w:color w:val="002060"/>
        </w:rPr>
        <w:t>’s perspective</w:t>
      </w:r>
      <w:r w:rsidR="006B0949" w:rsidRPr="00E96828">
        <w:rPr>
          <w:rFonts w:ascii="Times New Roman" w:hAnsi="Times New Roman" w:cs="Times New Roman"/>
          <w:color w:val="002060"/>
        </w:rPr>
        <w:t xml:space="preserve"> through engaging in the workshops</w:t>
      </w:r>
      <w:r w:rsidR="00CE0B6D" w:rsidRPr="00E96828">
        <w:rPr>
          <w:rFonts w:ascii="Times New Roman" w:hAnsi="Times New Roman" w:cs="Times New Roman"/>
          <w:color w:val="002060"/>
        </w:rPr>
        <w:t xml:space="preserve"> (McLeod 2019</w:t>
      </w:r>
      <w:r w:rsidR="005B2780" w:rsidRPr="00E96828">
        <w:rPr>
          <w:rFonts w:ascii="Times New Roman" w:hAnsi="Times New Roman" w:cs="Times New Roman"/>
          <w:color w:val="002060"/>
        </w:rPr>
        <w:t>;</w:t>
      </w:r>
      <w:r w:rsidR="00EC3CFF" w:rsidRPr="00E96828">
        <w:rPr>
          <w:rFonts w:ascii="Times New Roman" w:hAnsi="Times New Roman" w:cs="Times New Roman"/>
          <w:color w:val="002060"/>
        </w:rPr>
        <w:t xml:space="preserve"> 2015)</w:t>
      </w:r>
      <w:r w:rsidR="00D278BF" w:rsidRPr="00E96828">
        <w:rPr>
          <w:rFonts w:ascii="Times New Roman" w:hAnsi="Times New Roman" w:cs="Times New Roman"/>
          <w:color w:val="002060"/>
        </w:rPr>
        <w:t xml:space="preserve">, </w:t>
      </w:r>
      <w:r w:rsidR="0019615E" w:rsidRPr="00E96828">
        <w:rPr>
          <w:rFonts w:ascii="Times New Roman" w:hAnsi="Times New Roman" w:cs="Times New Roman"/>
          <w:color w:val="002060"/>
        </w:rPr>
        <w:t xml:space="preserve">in </w:t>
      </w:r>
      <w:r w:rsidR="006B0949" w:rsidRPr="00E96828">
        <w:rPr>
          <w:rFonts w:ascii="Times New Roman" w:hAnsi="Times New Roman" w:cs="Times New Roman"/>
          <w:color w:val="002060"/>
        </w:rPr>
        <w:t xml:space="preserve">their commitment to </w:t>
      </w:r>
      <w:r w:rsidR="0019615E" w:rsidRPr="00E96828">
        <w:rPr>
          <w:rFonts w:ascii="Times New Roman" w:hAnsi="Times New Roman" w:cs="Times New Roman"/>
          <w:color w:val="002060"/>
        </w:rPr>
        <w:t>meeting the needs of children in their care</w:t>
      </w:r>
      <w:r w:rsidR="006B0949" w:rsidRPr="00E96828">
        <w:rPr>
          <w:rFonts w:ascii="Times New Roman" w:hAnsi="Times New Roman" w:cs="Times New Roman"/>
          <w:color w:val="002060"/>
        </w:rPr>
        <w:t>,</w:t>
      </w:r>
      <w:r w:rsidR="0019615E" w:rsidRPr="00E96828">
        <w:rPr>
          <w:rFonts w:ascii="Times New Roman" w:hAnsi="Times New Roman" w:cs="Times New Roman"/>
          <w:color w:val="002060"/>
        </w:rPr>
        <w:t xml:space="preserve"> </w:t>
      </w:r>
      <w:r w:rsidR="007D40C6" w:rsidRPr="00E96828">
        <w:rPr>
          <w:rFonts w:ascii="Times New Roman" w:hAnsi="Times New Roman" w:cs="Times New Roman"/>
          <w:color w:val="002060"/>
        </w:rPr>
        <w:t>the</w:t>
      </w:r>
      <w:r w:rsidR="00F871C1" w:rsidRPr="00E96828">
        <w:rPr>
          <w:rFonts w:ascii="Times New Roman" w:hAnsi="Times New Roman" w:cs="Times New Roman"/>
          <w:color w:val="002060"/>
        </w:rPr>
        <w:t xml:space="preserve"> participants </w:t>
      </w:r>
      <w:r w:rsidR="00D278BF" w:rsidRPr="00E96828">
        <w:rPr>
          <w:rFonts w:ascii="Times New Roman" w:hAnsi="Times New Roman" w:cs="Times New Roman"/>
          <w:color w:val="002060"/>
        </w:rPr>
        <w:t xml:space="preserve">asked, </w:t>
      </w:r>
      <w:r w:rsidR="00CE0B6D" w:rsidRPr="00E96828">
        <w:rPr>
          <w:rFonts w:ascii="Times New Roman" w:hAnsi="Times New Roman" w:cs="Times New Roman"/>
          <w:color w:val="002060"/>
        </w:rPr>
        <w:t>“</w:t>
      </w:r>
      <w:r w:rsidR="00D278BF" w:rsidRPr="00E96828">
        <w:rPr>
          <w:rFonts w:ascii="Times New Roman" w:hAnsi="Times New Roman" w:cs="Times New Roman"/>
          <w:i/>
          <w:color w:val="002060"/>
        </w:rPr>
        <w:t>How can we make further connections to join up our thinking?</w:t>
      </w:r>
      <w:r w:rsidR="00CE0B6D" w:rsidRPr="00E96828">
        <w:rPr>
          <w:rFonts w:ascii="Times New Roman" w:hAnsi="Times New Roman" w:cs="Times New Roman"/>
          <w:i/>
          <w:color w:val="002060"/>
        </w:rPr>
        <w:t>”</w:t>
      </w:r>
      <w:r w:rsidR="00D278BF" w:rsidRPr="00E96828">
        <w:rPr>
          <w:rFonts w:ascii="Times New Roman" w:hAnsi="Times New Roman" w:cs="Times New Roman"/>
          <w:i/>
          <w:color w:val="002060"/>
        </w:rPr>
        <w:t xml:space="preserve"> </w:t>
      </w:r>
      <w:r w:rsidR="00ED6B8E" w:rsidRPr="00E96828">
        <w:rPr>
          <w:rFonts w:ascii="Times New Roman" w:hAnsi="Times New Roman" w:cs="Times New Roman"/>
          <w:color w:val="002060"/>
        </w:rPr>
        <w:t>As one participant suggested</w:t>
      </w:r>
      <w:r w:rsidR="00D278BF" w:rsidRPr="00E96828">
        <w:rPr>
          <w:rFonts w:ascii="Times New Roman" w:hAnsi="Times New Roman" w:cs="Times New Roman"/>
          <w:color w:val="002060"/>
          <w:kern w:val="28"/>
        </w:rPr>
        <w:t xml:space="preserve"> </w:t>
      </w:r>
      <w:r w:rsidR="00CE0B6D" w:rsidRPr="00E96828">
        <w:rPr>
          <w:rFonts w:ascii="Times New Roman" w:hAnsi="Times New Roman" w:cs="Times New Roman"/>
          <w:i/>
          <w:color w:val="002060"/>
          <w:kern w:val="28"/>
        </w:rPr>
        <w:t>“W</w:t>
      </w:r>
      <w:r w:rsidR="00ED6B8E" w:rsidRPr="00E96828">
        <w:rPr>
          <w:rFonts w:ascii="Times New Roman" w:hAnsi="Times New Roman" w:cs="Times New Roman"/>
          <w:i/>
          <w:color w:val="002060"/>
          <w:kern w:val="28"/>
        </w:rPr>
        <w:t>e</w:t>
      </w:r>
      <w:r w:rsidR="00D278BF" w:rsidRPr="00E96828">
        <w:rPr>
          <w:rFonts w:ascii="Times New Roman" w:hAnsi="Times New Roman" w:cs="Times New Roman"/>
          <w:i/>
          <w:color w:val="002060"/>
          <w:kern w:val="28"/>
        </w:rPr>
        <w:t xml:space="preserve"> need to get to know the family’</w:t>
      </w:r>
      <w:r w:rsidR="00DC50D1" w:rsidRPr="00E96828">
        <w:rPr>
          <w:rFonts w:ascii="Times New Roman" w:hAnsi="Times New Roman" w:cs="Times New Roman"/>
          <w:i/>
          <w:color w:val="002060"/>
          <w:kern w:val="28"/>
        </w:rPr>
        <w:t xml:space="preserve"> through</w:t>
      </w:r>
      <w:r w:rsidR="00D278BF" w:rsidRPr="00E96828">
        <w:rPr>
          <w:rFonts w:ascii="Times New Roman" w:hAnsi="Times New Roman" w:cs="Times New Roman"/>
          <w:i/>
          <w:color w:val="002060"/>
        </w:rPr>
        <w:t xml:space="preserve"> </w:t>
      </w:r>
      <w:r w:rsidR="00B1017F" w:rsidRPr="00E96828">
        <w:rPr>
          <w:rFonts w:ascii="Times New Roman" w:hAnsi="Times New Roman" w:cs="Times New Roman"/>
          <w:i/>
          <w:color w:val="002060"/>
        </w:rPr>
        <w:t xml:space="preserve">a </w:t>
      </w:r>
      <w:r w:rsidR="00F55B39" w:rsidRPr="00E96828">
        <w:rPr>
          <w:rFonts w:ascii="Times New Roman" w:hAnsi="Times New Roman" w:cs="Times New Roman"/>
          <w:i/>
          <w:color w:val="002060"/>
        </w:rPr>
        <w:t>co-ordinated holistic approach by children’s centres.</w:t>
      </w:r>
      <w:r w:rsidR="00CE0B6D" w:rsidRPr="00E96828">
        <w:rPr>
          <w:rFonts w:ascii="Times New Roman" w:hAnsi="Times New Roman" w:cs="Times New Roman"/>
          <w:i/>
          <w:color w:val="002060"/>
        </w:rPr>
        <w:t>”</w:t>
      </w:r>
    </w:p>
    <w:p w14:paraId="431E0E47" w14:textId="77777777" w:rsidR="00F55B39" w:rsidRPr="00E96828" w:rsidRDefault="00F55B39" w:rsidP="00CE0B6D">
      <w:pPr>
        <w:pStyle w:val="Default"/>
        <w:spacing w:line="360" w:lineRule="auto"/>
        <w:jc w:val="both"/>
        <w:rPr>
          <w:rFonts w:ascii="Times New Roman" w:hAnsi="Times New Roman" w:cs="Times New Roman"/>
          <w:color w:val="002060"/>
          <w:kern w:val="28"/>
        </w:rPr>
      </w:pPr>
    </w:p>
    <w:p w14:paraId="37F39E84" w14:textId="6E46193D" w:rsidR="00DC50D1" w:rsidRPr="00E96828" w:rsidRDefault="005846E2" w:rsidP="00CE0B6D">
      <w:pPr>
        <w:spacing w:line="360" w:lineRule="auto"/>
        <w:jc w:val="both"/>
        <w:rPr>
          <w:color w:val="002060"/>
        </w:rPr>
      </w:pPr>
      <w:r w:rsidRPr="00E96828">
        <w:rPr>
          <w:color w:val="002060"/>
        </w:rPr>
        <w:t>T</w:t>
      </w:r>
      <w:r w:rsidR="00DC50D1" w:rsidRPr="00E96828">
        <w:rPr>
          <w:color w:val="002060"/>
        </w:rPr>
        <w:t xml:space="preserve">hey asked, </w:t>
      </w:r>
      <w:r w:rsidR="00CE0B6D" w:rsidRPr="00E96828">
        <w:rPr>
          <w:i/>
          <w:color w:val="002060"/>
        </w:rPr>
        <w:t>“</w:t>
      </w:r>
      <w:r w:rsidR="00DC50D1" w:rsidRPr="00E96828">
        <w:rPr>
          <w:i/>
          <w:color w:val="002060"/>
        </w:rPr>
        <w:t>How can we do this?</w:t>
      </w:r>
      <w:r w:rsidR="00CE0B6D" w:rsidRPr="00E96828">
        <w:rPr>
          <w:i/>
          <w:color w:val="002060"/>
        </w:rPr>
        <w:t>”</w:t>
      </w:r>
      <w:r w:rsidR="00DC50D1" w:rsidRPr="00E96828">
        <w:rPr>
          <w:color w:val="002060"/>
        </w:rPr>
        <w:t xml:space="preserve"> </w:t>
      </w:r>
      <w:r w:rsidRPr="00E96828">
        <w:rPr>
          <w:color w:val="002060"/>
        </w:rPr>
        <w:t>O</w:t>
      </w:r>
      <w:r w:rsidR="00DC50D1" w:rsidRPr="00E96828">
        <w:rPr>
          <w:color w:val="002060"/>
        </w:rPr>
        <w:t xml:space="preserve">ne </w:t>
      </w:r>
      <w:r w:rsidR="006D37B0" w:rsidRPr="00E96828">
        <w:rPr>
          <w:color w:val="002060"/>
        </w:rPr>
        <w:t>educator</w:t>
      </w:r>
      <w:r w:rsidR="00DC50D1" w:rsidRPr="00E96828">
        <w:rPr>
          <w:color w:val="002060"/>
        </w:rPr>
        <w:t xml:space="preserve"> suggested considering the emotions and feelings </w:t>
      </w:r>
      <w:r w:rsidR="00857A38" w:rsidRPr="00E96828">
        <w:rPr>
          <w:color w:val="002060"/>
        </w:rPr>
        <w:t xml:space="preserve">of </w:t>
      </w:r>
      <w:r w:rsidR="00306A47" w:rsidRPr="00E96828">
        <w:rPr>
          <w:color w:val="002060"/>
        </w:rPr>
        <w:t>child</w:t>
      </w:r>
      <w:r w:rsidR="00857A38" w:rsidRPr="00E96828">
        <w:rPr>
          <w:color w:val="002060"/>
        </w:rPr>
        <w:t>ren</w:t>
      </w:r>
      <w:r w:rsidR="00306A47" w:rsidRPr="00E96828">
        <w:rPr>
          <w:color w:val="002060"/>
        </w:rPr>
        <w:t xml:space="preserve"> and </w:t>
      </w:r>
      <w:r w:rsidR="00857A38" w:rsidRPr="00E96828">
        <w:rPr>
          <w:color w:val="002060"/>
        </w:rPr>
        <w:t>families</w:t>
      </w:r>
      <w:r w:rsidR="00306A47" w:rsidRPr="00E96828">
        <w:rPr>
          <w:color w:val="002060"/>
        </w:rPr>
        <w:t xml:space="preserve"> when </w:t>
      </w:r>
      <w:r w:rsidR="00DC50D1" w:rsidRPr="00E96828">
        <w:rPr>
          <w:color w:val="002060"/>
        </w:rPr>
        <w:t xml:space="preserve">making contact </w:t>
      </w:r>
      <w:r w:rsidR="00306A47" w:rsidRPr="00E96828">
        <w:rPr>
          <w:color w:val="002060"/>
        </w:rPr>
        <w:t>for the first time</w:t>
      </w:r>
      <w:r w:rsidR="00F55B39" w:rsidRPr="00E96828">
        <w:rPr>
          <w:color w:val="002060"/>
        </w:rPr>
        <w:t xml:space="preserve">. They </w:t>
      </w:r>
      <w:r w:rsidR="00306A47" w:rsidRPr="00E96828">
        <w:rPr>
          <w:color w:val="002060"/>
        </w:rPr>
        <w:t>wondered</w:t>
      </w:r>
      <w:r w:rsidR="00F55B39" w:rsidRPr="00E96828">
        <w:rPr>
          <w:color w:val="002060"/>
        </w:rPr>
        <w:t xml:space="preserve">, </w:t>
      </w:r>
      <w:r w:rsidR="00CE0B6D" w:rsidRPr="00E96828">
        <w:rPr>
          <w:color w:val="002060"/>
        </w:rPr>
        <w:t>“</w:t>
      </w:r>
      <w:r w:rsidR="00D278BF" w:rsidRPr="00E96828">
        <w:rPr>
          <w:i/>
          <w:color w:val="002060"/>
        </w:rPr>
        <w:t xml:space="preserve">what the children </w:t>
      </w:r>
      <w:r w:rsidR="00DC50D1" w:rsidRPr="00E96828">
        <w:rPr>
          <w:i/>
          <w:color w:val="002060"/>
        </w:rPr>
        <w:t xml:space="preserve">would </w:t>
      </w:r>
      <w:r w:rsidR="00D278BF" w:rsidRPr="00E96828">
        <w:rPr>
          <w:i/>
          <w:color w:val="002060"/>
        </w:rPr>
        <w:t>be feeling</w:t>
      </w:r>
      <w:r w:rsidR="00CE0B6D" w:rsidRPr="00E96828">
        <w:rPr>
          <w:i/>
          <w:color w:val="002060"/>
        </w:rPr>
        <w:t>.”</w:t>
      </w:r>
      <w:r w:rsidR="00306A47" w:rsidRPr="00E96828">
        <w:rPr>
          <w:color w:val="002060"/>
        </w:rPr>
        <w:t xml:space="preserve"> This caused </w:t>
      </w:r>
      <w:r w:rsidR="00AE587C" w:rsidRPr="00E96828">
        <w:rPr>
          <w:color w:val="002060"/>
        </w:rPr>
        <w:t xml:space="preserve">another </w:t>
      </w:r>
      <w:r w:rsidR="00306A47" w:rsidRPr="00E96828">
        <w:rPr>
          <w:color w:val="002060"/>
        </w:rPr>
        <w:t xml:space="preserve">participant to acknowledge: </w:t>
      </w:r>
      <w:r w:rsidR="00CE0B6D" w:rsidRPr="00E96828">
        <w:rPr>
          <w:color w:val="002060"/>
          <w:kern w:val="28"/>
          <w:lang w:val="en-US"/>
        </w:rPr>
        <w:t>“</w:t>
      </w:r>
      <w:r w:rsidR="00DC50D1" w:rsidRPr="00E96828">
        <w:rPr>
          <w:i/>
          <w:color w:val="002060"/>
          <w:kern w:val="28"/>
          <w:lang w:val="en-US"/>
        </w:rPr>
        <w:t>The</w:t>
      </w:r>
      <w:r w:rsidR="00CE0B6D" w:rsidRPr="00E96828">
        <w:rPr>
          <w:i/>
          <w:color w:val="002060"/>
          <w:kern w:val="28"/>
          <w:lang w:val="en-US"/>
        </w:rPr>
        <w:t>re’s a gap and we’re missing it.”</w:t>
      </w:r>
    </w:p>
    <w:p w14:paraId="42FF90BA" w14:textId="77777777" w:rsidR="00D72E21" w:rsidRPr="00E96828" w:rsidRDefault="00D72E21" w:rsidP="00CE0B6D">
      <w:pPr>
        <w:widowControl w:val="0"/>
        <w:overflowPunct w:val="0"/>
        <w:autoSpaceDE w:val="0"/>
        <w:autoSpaceDN w:val="0"/>
        <w:adjustRightInd w:val="0"/>
        <w:spacing w:line="360" w:lineRule="auto"/>
        <w:jc w:val="both"/>
        <w:rPr>
          <w:color w:val="002060"/>
          <w:kern w:val="28"/>
          <w:lang w:val="en-US"/>
        </w:rPr>
      </w:pPr>
    </w:p>
    <w:p w14:paraId="0A605457" w14:textId="1671E99E" w:rsidR="00F55B39" w:rsidRPr="00E96828" w:rsidRDefault="00D72E21" w:rsidP="00CE0B6D">
      <w:pPr>
        <w:spacing w:line="360" w:lineRule="auto"/>
        <w:ind w:right="-625"/>
        <w:jc w:val="both"/>
        <w:rPr>
          <w:i/>
          <w:color w:val="002060"/>
        </w:rPr>
      </w:pPr>
      <w:r w:rsidRPr="00E96828">
        <w:rPr>
          <w:color w:val="002060"/>
        </w:rPr>
        <w:t xml:space="preserve">Again, having experienced the significance and influence of emotions as part of </w:t>
      </w:r>
      <w:r w:rsidR="007A6033" w:rsidRPr="00E96828">
        <w:rPr>
          <w:color w:val="002060"/>
        </w:rPr>
        <w:t>earlier</w:t>
      </w:r>
      <w:r w:rsidRPr="00E96828">
        <w:rPr>
          <w:color w:val="002060"/>
        </w:rPr>
        <w:t xml:space="preserve"> workshops</w:t>
      </w:r>
      <w:r w:rsidR="00005051" w:rsidRPr="00E96828">
        <w:rPr>
          <w:color w:val="002060"/>
        </w:rPr>
        <w:t xml:space="preserve"> as part of the project</w:t>
      </w:r>
      <w:r w:rsidRPr="00E96828">
        <w:rPr>
          <w:color w:val="002060"/>
        </w:rPr>
        <w:t xml:space="preserve">, </w:t>
      </w:r>
      <w:r w:rsidR="00F871C1" w:rsidRPr="00E96828">
        <w:rPr>
          <w:color w:val="002060"/>
        </w:rPr>
        <w:t xml:space="preserve">one participant noted, </w:t>
      </w:r>
      <w:r w:rsidR="00CE0B6D" w:rsidRPr="00E96828">
        <w:rPr>
          <w:i/>
          <w:color w:val="002060"/>
        </w:rPr>
        <w:t>“V</w:t>
      </w:r>
      <w:r w:rsidRPr="00E96828">
        <w:rPr>
          <w:i/>
          <w:color w:val="002060"/>
        </w:rPr>
        <w:t>aluing emotions and the</w:t>
      </w:r>
      <w:r w:rsidR="00CE0B6D" w:rsidRPr="00E96828">
        <w:rPr>
          <w:i/>
          <w:color w:val="002060"/>
        </w:rPr>
        <w:t>ir</w:t>
      </w:r>
      <w:r w:rsidR="009553F5" w:rsidRPr="00E96828">
        <w:rPr>
          <w:i/>
          <w:color w:val="002060"/>
        </w:rPr>
        <w:t xml:space="preserve"> influence on parent</w:t>
      </w:r>
      <w:r w:rsidR="00E64696" w:rsidRPr="00E96828">
        <w:rPr>
          <w:i/>
          <w:color w:val="002060"/>
        </w:rPr>
        <w:t>s</w:t>
      </w:r>
      <w:r w:rsidR="009553F5" w:rsidRPr="00E96828">
        <w:rPr>
          <w:i/>
          <w:color w:val="002060"/>
        </w:rPr>
        <w:t>’</w:t>
      </w:r>
      <w:r w:rsidRPr="00E96828">
        <w:rPr>
          <w:i/>
          <w:color w:val="002060"/>
        </w:rPr>
        <w:t xml:space="preserve"> and children’s experiences, and </w:t>
      </w:r>
      <w:r w:rsidR="005E0C2B" w:rsidRPr="00E96828">
        <w:rPr>
          <w:i/>
          <w:color w:val="002060"/>
        </w:rPr>
        <w:t>our</w:t>
      </w:r>
      <w:r w:rsidRPr="00E96828">
        <w:rPr>
          <w:i/>
          <w:color w:val="002060"/>
        </w:rPr>
        <w:t xml:space="preserve"> aware</w:t>
      </w:r>
      <w:r w:rsidR="005E0C2B" w:rsidRPr="00E96828">
        <w:rPr>
          <w:i/>
          <w:color w:val="002060"/>
        </w:rPr>
        <w:t>ness</w:t>
      </w:r>
      <w:r w:rsidRPr="00E96828">
        <w:rPr>
          <w:i/>
          <w:color w:val="002060"/>
        </w:rPr>
        <w:t xml:space="preserve"> of these ha</w:t>
      </w:r>
      <w:r w:rsidR="00CE0B6D" w:rsidRPr="00E96828">
        <w:rPr>
          <w:i/>
          <w:color w:val="002060"/>
        </w:rPr>
        <w:t>s implications for our practice.”</w:t>
      </w:r>
      <w:r w:rsidR="007D4ECC" w:rsidRPr="00E96828">
        <w:rPr>
          <w:i/>
          <w:color w:val="002060"/>
        </w:rPr>
        <w:t xml:space="preserve"> </w:t>
      </w:r>
      <w:r w:rsidR="005817F7" w:rsidRPr="00E96828">
        <w:rPr>
          <w:color w:val="002060"/>
        </w:rPr>
        <w:t>There was</w:t>
      </w:r>
      <w:r w:rsidR="00F871C1" w:rsidRPr="00E96828">
        <w:rPr>
          <w:color w:val="002060"/>
        </w:rPr>
        <w:t xml:space="preserve"> </w:t>
      </w:r>
      <w:r w:rsidR="005817F7" w:rsidRPr="00E96828">
        <w:rPr>
          <w:color w:val="002060"/>
        </w:rPr>
        <w:t xml:space="preserve">a </w:t>
      </w:r>
      <w:r w:rsidR="00F871C1" w:rsidRPr="00E96828">
        <w:rPr>
          <w:color w:val="002060"/>
        </w:rPr>
        <w:t xml:space="preserve">clear </w:t>
      </w:r>
      <w:r w:rsidR="005817F7" w:rsidRPr="00E96828">
        <w:rPr>
          <w:color w:val="002060"/>
        </w:rPr>
        <w:t>commitment to m</w:t>
      </w:r>
      <w:r w:rsidRPr="00E96828">
        <w:rPr>
          <w:color w:val="002060"/>
        </w:rPr>
        <w:t>oving forward together</w:t>
      </w:r>
      <w:r w:rsidR="005817F7" w:rsidRPr="00E96828">
        <w:rPr>
          <w:color w:val="002060"/>
        </w:rPr>
        <w:t xml:space="preserve"> </w:t>
      </w:r>
      <w:r w:rsidRPr="00E96828">
        <w:rPr>
          <w:color w:val="002060"/>
        </w:rPr>
        <w:t xml:space="preserve">and </w:t>
      </w:r>
      <w:r w:rsidR="005817F7" w:rsidRPr="00E96828">
        <w:rPr>
          <w:color w:val="002060"/>
        </w:rPr>
        <w:t>really understanding the n</w:t>
      </w:r>
      <w:r w:rsidRPr="00E96828">
        <w:rPr>
          <w:color w:val="002060"/>
        </w:rPr>
        <w:t xml:space="preserve">eed </w:t>
      </w:r>
      <w:r w:rsidR="00CE0B6D" w:rsidRPr="00E96828">
        <w:rPr>
          <w:color w:val="002060"/>
        </w:rPr>
        <w:t>“f</w:t>
      </w:r>
      <w:r w:rsidR="005817F7" w:rsidRPr="00E96828">
        <w:rPr>
          <w:color w:val="002060"/>
        </w:rPr>
        <w:t xml:space="preserve">or </w:t>
      </w:r>
      <w:r w:rsidR="001F1A30" w:rsidRPr="00E96828">
        <w:rPr>
          <w:i/>
          <w:color w:val="002060"/>
        </w:rPr>
        <w:t xml:space="preserve">parents to be able to </w:t>
      </w:r>
      <w:r w:rsidR="00CE0B6D" w:rsidRPr="00E96828">
        <w:rPr>
          <w:i/>
          <w:color w:val="002060"/>
        </w:rPr>
        <w:t>trust</w:t>
      </w:r>
      <w:r w:rsidR="00857A38" w:rsidRPr="00E96828">
        <w:rPr>
          <w:i/>
          <w:color w:val="002060"/>
        </w:rPr>
        <w:t xml:space="preserve"> educators</w:t>
      </w:r>
      <w:r w:rsidR="00CE0B6D" w:rsidRPr="00E96828">
        <w:rPr>
          <w:i/>
          <w:color w:val="002060"/>
        </w:rPr>
        <w:t>”</w:t>
      </w:r>
      <w:r w:rsidR="005817F7" w:rsidRPr="00E96828">
        <w:rPr>
          <w:i/>
          <w:color w:val="002060"/>
        </w:rPr>
        <w:t xml:space="preserve"> </w:t>
      </w:r>
      <w:r w:rsidR="005817F7" w:rsidRPr="00E96828">
        <w:rPr>
          <w:color w:val="002060"/>
        </w:rPr>
        <w:t>and</w:t>
      </w:r>
      <w:r w:rsidR="001F1A30" w:rsidRPr="00E96828">
        <w:rPr>
          <w:color w:val="002060"/>
        </w:rPr>
        <w:t xml:space="preserve"> also the significance of</w:t>
      </w:r>
      <w:r w:rsidR="00CE0B6D" w:rsidRPr="00E96828">
        <w:rPr>
          <w:i/>
          <w:color w:val="002060"/>
        </w:rPr>
        <w:t xml:space="preserve"> “</w:t>
      </w:r>
      <w:r w:rsidR="00857A38" w:rsidRPr="00E96828">
        <w:rPr>
          <w:i/>
          <w:color w:val="002060"/>
        </w:rPr>
        <w:t>educators</w:t>
      </w:r>
      <w:r w:rsidR="00F55B39" w:rsidRPr="00E96828">
        <w:rPr>
          <w:i/>
          <w:color w:val="002060"/>
        </w:rPr>
        <w:t xml:space="preserve"> </w:t>
      </w:r>
      <w:r w:rsidR="005817F7" w:rsidRPr="00E96828">
        <w:rPr>
          <w:i/>
          <w:color w:val="002060"/>
        </w:rPr>
        <w:t xml:space="preserve">supporting </w:t>
      </w:r>
      <w:r w:rsidR="00796D5D" w:rsidRPr="00E96828">
        <w:rPr>
          <w:i/>
          <w:color w:val="002060"/>
        </w:rPr>
        <w:t>parent</w:t>
      </w:r>
      <w:r w:rsidR="005817F7" w:rsidRPr="00E96828">
        <w:rPr>
          <w:i/>
          <w:color w:val="002060"/>
        </w:rPr>
        <w:t>s</w:t>
      </w:r>
      <w:r w:rsidR="009553F5" w:rsidRPr="00E96828">
        <w:rPr>
          <w:i/>
          <w:color w:val="002060"/>
        </w:rPr>
        <w:t>’</w:t>
      </w:r>
      <w:r w:rsidR="005817F7" w:rsidRPr="00E96828">
        <w:rPr>
          <w:i/>
          <w:color w:val="002060"/>
        </w:rPr>
        <w:t xml:space="preserve"> </w:t>
      </w:r>
      <w:r w:rsidRPr="00E96828">
        <w:rPr>
          <w:i/>
          <w:color w:val="002060"/>
        </w:rPr>
        <w:t>confidence</w:t>
      </w:r>
      <w:r w:rsidR="00796D5D" w:rsidRPr="00E96828">
        <w:rPr>
          <w:i/>
          <w:color w:val="002060"/>
        </w:rPr>
        <w:t xml:space="preserve"> in </w:t>
      </w:r>
      <w:r w:rsidR="00857A38" w:rsidRPr="00E96828">
        <w:rPr>
          <w:i/>
          <w:color w:val="002060"/>
        </w:rPr>
        <w:t>the</w:t>
      </w:r>
      <w:r w:rsidR="00796D5D" w:rsidRPr="00E96828">
        <w:rPr>
          <w:i/>
          <w:color w:val="002060"/>
        </w:rPr>
        <w:t xml:space="preserve"> meaningful learning experiences</w:t>
      </w:r>
      <w:r w:rsidR="00857A38" w:rsidRPr="00E96828">
        <w:rPr>
          <w:i/>
          <w:color w:val="002060"/>
        </w:rPr>
        <w:t xml:space="preserve"> provided as part of home learning</w:t>
      </w:r>
      <w:r w:rsidR="00CE0B6D" w:rsidRPr="00E96828">
        <w:rPr>
          <w:i/>
          <w:color w:val="002060"/>
        </w:rPr>
        <w:t>”</w:t>
      </w:r>
      <w:r w:rsidR="00796D5D" w:rsidRPr="00E96828">
        <w:rPr>
          <w:color w:val="002060"/>
        </w:rPr>
        <w:t xml:space="preserve"> as </w:t>
      </w:r>
      <w:r w:rsidR="001F1A30" w:rsidRPr="00E96828">
        <w:rPr>
          <w:color w:val="002060"/>
        </w:rPr>
        <w:t xml:space="preserve"> </w:t>
      </w:r>
      <w:r w:rsidR="00C751E8" w:rsidRPr="00E96828">
        <w:rPr>
          <w:color w:val="002060"/>
        </w:rPr>
        <w:t>Vandenbroeck and Lazzari</w:t>
      </w:r>
      <w:r w:rsidR="00796D5D" w:rsidRPr="00E96828">
        <w:rPr>
          <w:color w:val="002060"/>
        </w:rPr>
        <w:t xml:space="preserve"> identify (</w:t>
      </w:r>
      <w:r w:rsidR="00C751E8" w:rsidRPr="00E96828">
        <w:rPr>
          <w:color w:val="002060"/>
        </w:rPr>
        <w:t>2014).</w:t>
      </w:r>
    </w:p>
    <w:p w14:paraId="1CDA57C4" w14:textId="77777777" w:rsidR="001F1A30" w:rsidRPr="00E96828" w:rsidRDefault="001F1A30" w:rsidP="00CE0B6D">
      <w:pPr>
        <w:spacing w:line="360" w:lineRule="auto"/>
        <w:ind w:right="-484"/>
        <w:rPr>
          <w:color w:val="002060"/>
          <w:lang w:val="en-US"/>
        </w:rPr>
      </w:pPr>
    </w:p>
    <w:p w14:paraId="78708794" w14:textId="26E10993" w:rsidR="00F55B39" w:rsidRPr="00E96828" w:rsidRDefault="001F1A30" w:rsidP="00CE0B6D">
      <w:pPr>
        <w:spacing w:line="360" w:lineRule="auto"/>
        <w:ind w:right="-484"/>
        <w:rPr>
          <w:color w:val="002060"/>
          <w:lang w:val="en-US"/>
        </w:rPr>
      </w:pPr>
      <w:r w:rsidRPr="00E96828">
        <w:rPr>
          <w:color w:val="002060"/>
          <w:lang w:val="en-US"/>
        </w:rPr>
        <w:t>Another participant</w:t>
      </w:r>
      <w:r w:rsidR="00F55B39" w:rsidRPr="00E96828">
        <w:rPr>
          <w:color w:val="002060"/>
          <w:lang w:val="en-US"/>
        </w:rPr>
        <w:t xml:space="preserve"> commented:</w:t>
      </w:r>
      <w:r w:rsidR="00F55B39" w:rsidRPr="00E96828">
        <w:rPr>
          <w:color w:val="002060"/>
        </w:rPr>
        <w:t xml:space="preserve"> </w:t>
      </w:r>
      <w:r w:rsidR="00CE0B6D" w:rsidRPr="00E96828">
        <w:rPr>
          <w:i/>
          <w:color w:val="002060"/>
        </w:rPr>
        <w:t>“</w:t>
      </w:r>
      <w:r w:rsidR="00F55B39" w:rsidRPr="00E96828">
        <w:rPr>
          <w:i/>
          <w:color w:val="002060"/>
        </w:rPr>
        <w:t xml:space="preserve">This has made me realise </w:t>
      </w:r>
      <w:r w:rsidR="00F55B39" w:rsidRPr="00E96828">
        <w:rPr>
          <w:i/>
          <w:color w:val="002060"/>
          <w:lang w:val="en-US"/>
        </w:rPr>
        <w:t xml:space="preserve">what we’re doing, working with parents, </w:t>
      </w:r>
      <w:r w:rsidR="00005051" w:rsidRPr="00E96828">
        <w:rPr>
          <w:i/>
          <w:color w:val="002060"/>
          <w:lang w:val="en-US"/>
        </w:rPr>
        <w:t>we need to make sure</w:t>
      </w:r>
      <w:r w:rsidR="00CE77D5" w:rsidRPr="00E96828">
        <w:rPr>
          <w:i/>
          <w:color w:val="002060"/>
          <w:lang w:val="en-US"/>
        </w:rPr>
        <w:t xml:space="preserve"> they</w:t>
      </w:r>
      <w:r w:rsidR="00F55B39" w:rsidRPr="00E96828">
        <w:rPr>
          <w:i/>
          <w:color w:val="002060"/>
          <w:lang w:val="en-US"/>
        </w:rPr>
        <w:t xml:space="preserve"> fe</w:t>
      </w:r>
      <w:r w:rsidR="00CE77D5" w:rsidRPr="00E96828">
        <w:rPr>
          <w:i/>
          <w:color w:val="002060"/>
          <w:lang w:val="en-US"/>
        </w:rPr>
        <w:t xml:space="preserve">el confident </w:t>
      </w:r>
      <w:r w:rsidR="00005051" w:rsidRPr="00E96828">
        <w:rPr>
          <w:i/>
          <w:color w:val="002060"/>
          <w:lang w:val="en-US"/>
        </w:rPr>
        <w:t>in what they’</w:t>
      </w:r>
      <w:r w:rsidR="00857A38" w:rsidRPr="00E96828">
        <w:rPr>
          <w:i/>
          <w:color w:val="002060"/>
          <w:lang w:val="en-US"/>
        </w:rPr>
        <w:t xml:space="preserve">re doing </w:t>
      </w:r>
      <w:r w:rsidR="00CE77D5" w:rsidRPr="00E96828">
        <w:rPr>
          <w:i/>
          <w:color w:val="002060"/>
          <w:lang w:val="en-US"/>
        </w:rPr>
        <w:t>is the right thing</w:t>
      </w:r>
      <w:r w:rsidR="00F55B39" w:rsidRPr="00E96828">
        <w:rPr>
          <w:i/>
          <w:color w:val="002060"/>
          <w:lang w:val="en-US"/>
        </w:rPr>
        <w:t>.</w:t>
      </w:r>
      <w:r w:rsidR="00CE77D5" w:rsidRPr="00E96828">
        <w:rPr>
          <w:i/>
          <w:color w:val="002060"/>
          <w:lang w:val="en-US"/>
        </w:rPr>
        <w:t xml:space="preserve"> The </w:t>
      </w:r>
      <w:r w:rsidR="00F7205C" w:rsidRPr="00E96828">
        <w:rPr>
          <w:i/>
          <w:color w:val="002060"/>
          <w:lang w:val="en-US"/>
        </w:rPr>
        <w:t>home learning environment</w:t>
      </w:r>
      <w:r w:rsidR="00CE77D5" w:rsidRPr="00E96828">
        <w:rPr>
          <w:i/>
          <w:color w:val="002060"/>
          <w:lang w:val="en-US"/>
        </w:rPr>
        <w:t xml:space="preserve"> is </w:t>
      </w:r>
      <w:r w:rsidR="008C262B" w:rsidRPr="00E96828">
        <w:rPr>
          <w:i/>
          <w:color w:val="002060"/>
          <w:lang w:val="en-US"/>
        </w:rPr>
        <w:t>really</w:t>
      </w:r>
      <w:r w:rsidR="00CE77D5" w:rsidRPr="00E96828">
        <w:rPr>
          <w:i/>
          <w:color w:val="002060"/>
          <w:lang w:val="en-US"/>
        </w:rPr>
        <w:t xml:space="preserve"> important in sustaining a holistic approach involvin</w:t>
      </w:r>
      <w:r w:rsidR="00857A38" w:rsidRPr="00E96828">
        <w:rPr>
          <w:i/>
          <w:color w:val="002060"/>
          <w:lang w:val="en-US"/>
        </w:rPr>
        <w:t>g parents”</w:t>
      </w:r>
      <w:r w:rsidR="004E5DD5" w:rsidRPr="00E96828">
        <w:rPr>
          <w:i/>
          <w:color w:val="002060"/>
          <w:lang w:val="en-US"/>
        </w:rPr>
        <w:t xml:space="preserve"> </w:t>
      </w:r>
    </w:p>
    <w:p w14:paraId="59C98C89" w14:textId="77777777" w:rsidR="00D5684F" w:rsidRPr="00E96828" w:rsidRDefault="00D5684F" w:rsidP="00CE0B6D">
      <w:pPr>
        <w:pStyle w:val="Default"/>
        <w:spacing w:line="360" w:lineRule="auto"/>
        <w:jc w:val="both"/>
        <w:rPr>
          <w:rFonts w:ascii="Times New Roman" w:hAnsi="Times New Roman" w:cs="Times New Roman"/>
          <w:color w:val="002060"/>
        </w:rPr>
      </w:pPr>
    </w:p>
    <w:p w14:paraId="552343DC" w14:textId="5DE8E962" w:rsidR="00F94D08" w:rsidRPr="00E96828" w:rsidRDefault="00D5684F" w:rsidP="005B2780">
      <w:pPr>
        <w:pStyle w:val="Default"/>
        <w:numPr>
          <w:ilvl w:val="0"/>
          <w:numId w:val="28"/>
        </w:numPr>
        <w:spacing w:line="360" w:lineRule="auto"/>
        <w:jc w:val="both"/>
        <w:rPr>
          <w:rFonts w:ascii="Times New Roman" w:hAnsi="Times New Roman" w:cs="Times New Roman"/>
          <w:b/>
          <w:i/>
          <w:color w:val="002060"/>
        </w:rPr>
      </w:pPr>
      <w:r w:rsidRPr="00E96828">
        <w:rPr>
          <w:rFonts w:ascii="Times New Roman" w:hAnsi="Times New Roman" w:cs="Times New Roman"/>
          <w:b/>
          <w:i/>
          <w:color w:val="002060"/>
        </w:rPr>
        <w:t>Valuing</w:t>
      </w:r>
      <w:r w:rsidR="00F94D08" w:rsidRPr="00E96828">
        <w:rPr>
          <w:rFonts w:ascii="Times New Roman" w:hAnsi="Times New Roman" w:cs="Times New Roman"/>
          <w:b/>
          <w:i/>
          <w:color w:val="002060"/>
        </w:rPr>
        <w:t xml:space="preserve"> parents </w:t>
      </w:r>
      <w:r w:rsidR="00102301" w:rsidRPr="00E96828">
        <w:rPr>
          <w:rFonts w:ascii="Times New Roman" w:hAnsi="Times New Roman" w:cs="Times New Roman"/>
          <w:b/>
          <w:i/>
          <w:color w:val="002060"/>
        </w:rPr>
        <w:t>as the child’s first educator</w:t>
      </w:r>
      <w:r w:rsidR="002906C5" w:rsidRPr="00E96828">
        <w:rPr>
          <w:rFonts w:ascii="Times New Roman" w:hAnsi="Times New Roman" w:cs="Times New Roman"/>
          <w:b/>
          <w:i/>
          <w:color w:val="002060"/>
        </w:rPr>
        <w:t xml:space="preserve"> </w:t>
      </w:r>
      <w:r w:rsidR="003F0665" w:rsidRPr="00E96828">
        <w:rPr>
          <w:rFonts w:ascii="Times New Roman" w:hAnsi="Times New Roman" w:cs="Times New Roman"/>
          <w:b/>
          <w:i/>
          <w:color w:val="002060"/>
        </w:rPr>
        <w:t>and the home learning environment</w:t>
      </w:r>
    </w:p>
    <w:p w14:paraId="100752AF" w14:textId="20BFC42B" w:rsidR="000A2809" w:rsidRPr="00E96828" w:rsidRDefault="00642AA9" w:rsidP="00CE0B6D">
      <w:pPr>
        <w:spacing w:after="160" w:line="360" w:lineRule="auto"/>
        <w:jc w:val="both"/>
        <w:rPr>
          <w:color w:val="002060"/>
        </w:rPr>
      </w:pPr>
      <w:r w:rsidRPr="00E96828">
        <w:rPr>
          <w:color w:val="002060"/>
        </w:rPr>
        <w:t>R</w:t>
      </w:r>
      <w:r w:rsidR="00563182" w:rsidRPr="00E96828">
        <w:rPr>
          <w:color w:val="002060"/>
        </w:rPr>
        <w:t>ecognising</w:t>
      </w:r>
      <w:r w:rsidR="00AB222D" w:rsidRPr="00E96828">
        <w:rPr>
          <w:color w:val="002060"/>
        </w:rPr>
        <w:t xml:space="preserve"> the influences on their own practice, </w:t>
      </w:r>
      <w:r w:rsidR="00563182" w:rsidRPr="00E96828">
        <w:rPr>
          <w:color w:val="002060"/>
        </w:rPr>
        <w:t>and appreciating different priorit</w:t>
      </w:r>
      <w:r w:rsidR="00194189" w:rsidRPr="00E96828">
        <w:rPr>
          <w:color w:val="002060"/>
        </w:rPr>
        <w:t xml:space="preserve">ies for </w:t>
      </w:r>
      <w:r w:rsidR="00D5684F" w:rsidRPr="00E96828">
        <w:rPr>
          <w:color w:val="002060"/>
        </w:rPr>
        <w:t xml:space="preserve">birth to </w:t>
      </w:r>
      <w:r w:rsidR="00194189" w:rsidRPr="00E96828">
        <w:rPr>
          <w:color w:val="002060"/>
        </w:rPr>
        <w:t xml:space="preserve">3 and 3-5, the </w:t>
      </w:r>
      <w:r w:rsidR="006318DA" w:rsidRPr="00E96828">
        <w:rPr>
          <w:color w:val="002060"/>
        </w:rPr>
        <w:t>participant</w:t>
      </w:r>
      <w:r w:rsidR="00194189" w:rsidRPr="00E96828">
        <w:rPr>
          <w:color w:val="002060"/>
        </w:rPr>
        <w:t xml:space="preserve">s were </w:t>
      </w:r>
      <w:r w:rsidRPr="00E96828">
        <w:rPr>
          <w:color w:val="002060"/>
        </w:rPr>
        <w:t xml:space="preserve">now </w:t>
      </w:r>
      <w:r w:rsidR="00194189" w:rsidRPr="00E96828">
        <w:rPr>
          <w:color w:val="002060"/>
        </w:rPr>
        <w:t xml:space="preserve">able to step back and appreciate connections between different roles </w:t>
      </w:r>
      <w:r w:rsidR="00A86404" w:rsidRPr="00E96828">
        <w:rPr>
          <w:color w:val="002060"/>
        </w:rPr>
        <w:t xml:space="preserve">as part of their practice </w:t>
      </w:r>
      <w:r w:rsidR="00194189" w:rsidRPr="00E96828">
        <w:rPr>
          <w:color w:val="002060"/>
        </w:rPr>
        <w:t>more clearly</w:t>
      </w:r>
      <w:r w:rsidR="00254EE3" w:rsidRPr="00E96828">
        <w:rPr>
          <w:color w:val="002060"/>
        </w:rPr>
        <w:t xml:space="preserve"> </w:t>
      </w:r>
      <w:r w:rsidR="008723C0" w:rsidRPr="00E96828">
        <w:rPr>
          <w:color w:val="002060"/>
        </w:rPr>
        <w:t>(</w:t>
      </w:r>
      <w:r w:rsidR="00102301" w:rsidRPr="00E96828">
        <w:rPr>
          <w:color w:val="002060"/>
        </w:rPr>
        <w:t>Moss</w:t>
      </w:r>
      <w:r w:rsidR="00254EE3" w:rsidRPr="00E96828">
        <w:rPr>
          <w:color w:val="002060"/>
        </w:rPr>
        <w:t xml:space="preserve"> 2017)</w:t>
      </w:r>
      <w:r w:rsidR="00194189" w:rsidRPr="00E96828">
        <w:rPr>
          <w:color w:val="002060"/>
        </w:rPr>
        <w:t xml:space="preserve">. As they </w:t>
      </w:r>
      <w:r w:rsidR="00563182" w:rsidRPr="00E96828">
        <w:rPr>
          <w:rFonts w:eastAsiaTheme="minorHAnsi"/>
          <w:color w:val="002060"/>
        </w:rPr>
        <w:t>explore</w:t>
      </w:r>
      <w:r w:rsidR="00194189" w:rsidRPr="00E96828">
        <w:rPr>
          <w:rFonts w:eastAsiaTheme="minorHAnsi"/>
          <w:color w:val="002060"/>
        </w:rPr>
        <w:t>d</w:t>
      </w:r>
      <w:r w:rsidR="00563182" w:rsidRPr="00E96828">
        <w:rPr>
          <w:rFonts w:eastAsiaTheme="minorHAnsi"/>
          <w:color w:val="002060"/>
        </w:rPr>
        <w:t xml:space="preserve"> different perspectives</w:t>
      </w:r>
      <w:r w:rsidR="00194189" w:rsidRPr="00E96828">
        <w:rPr>
          <w:rFonts w:eastAsiaTheme="minorHAnsi"/>
          <w:color w:val="002060"/>
        </w:rPr>
        <w:t xml:space="preserve">, they </w:t>
      </w:r>
      <w:r w:rsidR="00CD382B" w:rsidRPr="00E96828">
        <w:rPr>
          <w:rFonts w:eastAsiaTheme="minorHAnsi"/>
          <w:color w:val="002060"/>
        </w:rPr>
        <w:t>appreciated</w:t>
      </w:r>
      <w:r w:rsidR="006D4984" w:rsidRPr="00E96828">
        <w:rPr>
          <w:rFonts w:eastAsiaTheme="minorHAnsi"/>
          <w:color w:val="002060"/>
        </w:rPr>
        <w:t xml:space="preserve"> the significance o</w:t>
      </w:r>
      <w:r w:rsidR="002E52F0" w:rsidRPr="00E96828">
        <w:rPr>
          <w:rFonts w:eastAsiaTheme="minorHAnsi"/>
          <w:color w:val="002060"/>
        </w:rPr>
        <w:t>f supporting parents in recognis</w:t>
      </w:r>
      <w:r w:rsidR="006D4984" w:rsidRPr="00E96828">
        <w:rPr>
          <w:rFonts w:eastAsiaTheme="minorHAnsi"/>
          <w:color w:val="002060"/>
        </w:rPr>
        <w:t>ing their potential as their child’s first educators</w:t>
      </w:r>
      <w:r w:rsidR="00254EE3" w:rsidRPr="00E96828">
        <w:rPr>
          <w:rFonts w:eastAsiaTheme="minorHAnsi"/>
          <w:color w:val="002060"/>
        </w:rPr>
        <w:t xml:space="preserve"> (</w:t>
      </w:r>
      <w:r w:rsidR="00254EE3" w:rsidRPr="00E96828">
        <w:rPr>
          <w:color w:val="002060"/>
        </w:rPr>
        <w:t xml:space="preserve">Vandenbroeck and </w:t>
      </w:r>
      <w:r w:rsidR="00102301" w:rsidRPr="00E96828">
        <w:rPr>
          <w:color w:val="002060"/>
        </w:rPr>
        <w:lastRenderedPageBreak/>
        <w:t>Lazzari</w:t>
      </w:r>
      <w:r w:rsidR="00254EE3" w:rsidRPr="00E96828">
        <w:rPr>
          <w:color w:val="002060"/>
        </w:rPr>
        <w:t xml:space="preserve"> 2014)</w:t>
      </w:r>
      <w:r w:rsidR="006D4984" w:rsidRPr="00E96828">
        <w:rPr>
          <w:rFonts w:eastAsiaTheme="minorHAnsi"/>
          <w:color w:val="002060"/>
        </w:rPr>
        <w:t>.</w:t>
      </w:r>
      <w:r w:rsidR="00CE77D5" w:rsidRPr="00E96828">
        <w:rPr>
          <w:rFonts w:eastAsiaTheme="minorHAnsi"/>
          <w:color w:val="002060"/>
        </w:rPr>
        <w:t xml:space="preserve"> </w:t>
      </w:r>
      <w:r w:rsidR="00713ADD" w:rsidRPr="00E96828">
        <w:rPr>
          <w:color w:val="002060"/>
        </w:rPr>
        <w:t>The importance of the home learning environment (HLE) was re-evaluated in that the learning taking place in and around the home environment did not necessarily comply with</w:t>
      </w:r>
      <w:r w:rsidR="001C23C8" w:rsidRPr="00E96828">
        <w:rPr>
          <w:color w:val="002060"/>
        </w:rPr>
        <w:t xml:space="preserve"> that promoted by</w:t>
      </w:r>
      <w:r w:rsidR="00713ADD" w:rsidRPr="00E96828">
        <w:rPr>
          <w:color w:val="002060"/>
        </w:rPr>
        <w:t xml:space="preserve"> Sammons et al</w:t>
      </w:r>
      <w:r w:rsidR="001C23C8" w:rsidRPr="00E96828">
        <w:rPr>
          <w:color w:val="002060"/>
        </w:rPr>
        <w:t>.’s research (2004)</w:t>
      </w:r>
      <w:r w:rsidR="00713ADD" w:rsidRPr="00E96828">
        <w:rPr>
          <w:color w:val="002060"/>
        </w:rPr>
        <w:t xml:space="preserve">. </w:t>
      </w:r>
      <w:r w:rsidR="00340F36" w:rsidRPr="00E96828">
        <w:rPr>
          <w:color w:val="002060"/>
        </w:rPr>
        <w:t>A</w:t>
      </w:r>
      <w:r w:rsidR="00DC7D8D" w:rsidRPr="00E96828">
        <w:rPr>
          <w:color w:val="002060"/>
        </w:rPr>
        <w:t>ctivities within the family system are</w:t>
      </w:r>
      <w:r w:rsidR="002E52F0" w:rsidRPr="00E96828">
        <w:rPr>
          <w:color w:val="002060"/>
        </w:rPr>
        <w:t xml:space="preserve"> often</w:t>
      </w:r>
      <w:r w:rsidR="00DC7D8D" w:rsidRPr="00E96828">
        <w:rPr>
          <w:color w:val="002060"/>
        </w:rPr>
        <w:t xml:space="preserve"> rich responses to the demands of the well-being of the household and require valuing rather than educators assuming there is</w:t>
      </w:r>
      <w:r w:rsidR="008777F8" w:rsidRPr="00E96828">
        <w:rPr>
          <w:color w:val="002060"/>
        </w:rPr>
        <w:t xml:space="preserve"> a lack of worthwhile knowledge</w:t>
      </w:r>
      <w:r w:rsidR="00EB6954" w:rsidRPr="00E96828">
        <w:rPr>
          <w:color w:val="002060"/>
        </w:rPr>
        <w:t>.</w:t>
      </w:r>
    </w:p>
    <w:p w14:paraId="217BCCF2" w14:textId="562E543C" w:rsidR="00AB222D" w:rsidRPr="00E96828" w:rsidRDefault="000A2809" w:rsidP="00CE0B6D">
      <w:pPr>
        <w:spacing w:after="160" w:line="360" w:lineRule="auto"/>
        <w:rPr>
          <w:i/>
          <w:color w:val="002060"/>
          <w:lang w:val="en-US"/>
        </w:rPr>
      </w:pPr>
      <w:r w:rsidRPr="00E96828">
        <w:rPr>
          <w:color w:val="002060"/>
        </w:rPr>
        <w:t xml:space="preserve">As </w:t>
      </w:r>
      <w:r w:rsidRPr="00E96828">
        <w:rPr>
          <w:i/>
          <w:color w:val="002060"/>
          <w:lang w:val="en-US"/>
        </w:rPr>
        <w:t>o</w:t>
      </w:r>
      <w:r w:rsidR="006D4984" w:rsidRPr="00E96828">
        <w:rPr>
          <w:i/>
          <w:color w:val="002060"/>
          <w:lang w:val="en-US"/>
        </w:rPr>
        <w:t>ne participant noted:</w:t>
      </w:r>
      <w:r w:rsidR="00194189" w:rsidRPr="00E96828">
        <w:rPr>
          <w:i/>
          <w:color w:val="002060"/>
          <w:lang w:val="en-US"/>
        </w:rPr>
        <w:t xml:space="preserve"> </w:t>
      </w:r>
      <w:r w:rsidR="00102301" w:rsidRPr="00E96828">
        <w:rPr>
          <w:i/>
          <w:color w:val="002060"/>
          <w:lang w:val="en-US"/>
        </w:rPr>
        <w:t>“</w:t>
      </w:r>
      <w:r w:rsidR="00AB222D" w:rsidRPr="00E96828">
        <w:rPr>
          <w:i/>
          <w:color w:val="002060"/>
          <w:lang w:val="en-US"/>
        </w:rPr>
        <w:t>The things that struck me were the families, parents and partnerships and understanding</w:t>
      </w:r>
      <w:r w:rsidR="00102301" w:rsidRPr="00E96828">
        <w:rPr>
          <w:i/>
          <w:color w:val="002060"/>
          <w:lang w:val="en-US"/>
        </w:rPr>
        <w:t>… the importance of their role.</w:t>
      </w:r>
      <w:r w:rsidR="00340F36" w:rsidRPr="00E96828">
        <w:rPr>
          <w:i/>
          <w:color w:val="002060"/>
          <w:lang w:val="en-US"/>
        </w:rPr>
        <w:t xml:space="preserve"> We really need to stop being so narrow minded and prioritising being ready for limited literacy expectations.</w:t>
      </w:r>
      <w:r w:rsidR="00102301" w:rsidRPr="00E96828">
        <w:rPr>
          <w:i/>
          <w:color w:val="002060"/>
          <w:lang w:val="en-US"/>
        </w:rPr>
        <w:t>”</w:t>
      </w:r>
    </w:p>
    <w:p w14:paraId="24E25E42" w14:textId="77777777" w:rsidR="00F94D08" w:rsidRPr="00E96828" w:rsidRDefault="00F94D08" w:rsidP="00CE0B6D">
      <w:pPr>
        <w:pStyle w:val="Default"/>
        <w:spacing w:line="360" w:lineRule="auto"/>
        <w:jc w:val="both"/>
        <w:rPr>
          <w:rFonts w:ascii="Times New Roman" w:hAnsi="Times New Roman" w:cs="Times New Roman"/>
          <w:color w:val="002060"/>
        </w:rPr>
      </w:pPr>
    </w:p>
    <w:p w14:paraId="2778682E" w14:textId="1D98C208" w:rsidR="00F12287" w:rsidRPr="00E96828" w:rsidRDefault="00927107" w:rsidP="00CE0B6D">
      <w:pPr>
        <w:pStyle w:val="Default"/>
        <w:numPr>
          <w:ilvl w:val="0"/>
          <w:numId w:val="19"/>
        </w:numPr>
        <w:spacing w:line="360" w:lineRule="auto"/>
        <w:jc w:val="both"/>
        <w:rPr>
          <w:rFonts w:ascii="Times New Roman" w:hAnsi="Times New Roman" w:cs="Times New Roman"/>
          <w:b/>
          <w:i/>
          <w:color w:val="002060"/>
        </w:rPr>
      </w:pPr>
      <w:r w:rsidRPr="00E96828">
        <w:rPr>
          <w:rFonts w:ascii="Times New Roman" w:hAnsi="Times New Roman" w:cs="Times New Roman"/>
          <w:b/>
          <w:i/>
          <w:color w:val="002060"/>
        </w:rPr>
        <w:t>R</w:t>
      </w:r>
      <w:r w:rsidR="009E342E" w:rsidRPr="00E96828">
        <w:rPr>
          <w:rFonts w:ascii="Times New Roman" w:hAnsi="Times New Roman" w:cs="Times New Roman"/>
          <w:b/>
          <w:i/>
          <w:color w:val="002060"/>
        </w:rPr>
        <w:t>eadiness</w:t>
      </w:r>
      <w:r w:rsidRPr="00E96828">
        <w:rPr>
          <w:rFonts w:ascii="Times New Roman" w:hAnsi="Times New Roman" w:cs="Times New Roman"/>
          <w:b/>
          <w:i/>
          <w:color w:val="002060"/>
        </w:rPr>
        <w:t xml:space="preserve"> of the child</w:t>
      </w:r>
    </w:p>
    <w:p w14:paraId="7DD2BAAA" w14:textId="14B6F3CE" w:rsidR="003F0665" w:rsidRPr="00E96828" w:rsidRDefault="002D0CDE" w:rsidP="002E52F0">
      <w:pPr>
        <w:tabs>
          <w:tab w:val="left" w:pos="567"/>
          <w:tab w:val="left" w:pos="1247"/>
          <w:tab w:val="left" w:pos="1701"/>
          <w:tab w:val="left" w:pos="3402"/>
          <w:tab w:val="left" w:pos="4536"/>
          <w:tab w:val="left" w:pos="6804"/>
          <w:tab w:val="left" w:pos="8505"/>
        </w:tabs>
        <w:spacing w:line="360" w:lineRule="auto"/>
        <w:jc w:val="both"/>
        <w:rPr>
          <w:color w:val="002060"/>
          <w:kern w:val="28"/>
          <w:lang w:val="en-US"/>
        </w:rPr>
      </w:pPr>
      <w:r w:rsidRPr="00E96828">
        <w:rPr>
          <w:color w:val="002060"/>
        </w:rPr>
        <w:t>Concurrently as</w:t>
      </w:r>
      <w:r w:rsidR="00CF1237" w:rsidRPr="00E96828">
        <w:rPr>
          <w:color w:val="002060"/>
        </w:rPr>
        <w:t xml:space="preserve"> the above</w:t>
      </w:r>
      <w:r w:rsidR="00F12287" w:rsidRPr="00E96828">
        <w:rPr>
          <w:color w:val="002060"/>
        </w:rPr>
        <w:t xml:space="preserve"> priorities emerged as part of the </w:t>
      </w:r>
      <w:r w:rsidR="00005051" w:rsidRPr="00E96828">
        <w:rPr>
          <w:color w:val="002060"/>
        </w:rPr>
        <w:t xml:space="preserve">action research </w:t>
      </w:r>
      <w:r w:rsidR="00F12287" w:rsidRPr="00E96828">
        <w:rPr>
          <w:color w:val="002060"/>
        </w:rPr>
        <w:t>works</w:t>
      </w:r>
      <w:r w:rsidRPr="00E96828">
        <w:rPr>
          <w:color w:val="002060"/>
        </w:rPr>
        <w:t>hop discussions, so there was a new</w:t>
      </w:r>
      <w:r w:rsidR="00F12287" w:rsidRPr="00E96828">
        <w:rPr>
          <w:color w:val="002060"/>
        </w:rPr>
        <w:t xml:space="preserve"> appreciation by the participants of </w:t>
      </w:r>
      <w:r w:rsidR="008B5672" w:rsidRPr="00E96828">
        <w:rPr>
          <w:color w:val="002060"/>
        </w:rPr>
        <w:t>readiness</w:t>
      </w:r>
      <w:r w:rsidRPr="00E96828">
        <w:rPr>
          <w:color w:val="002060"/>
        </w:rPr>
        <w:t>: that is their readiness rather than the</w:t>
      </w:r>
      <w:r w:rsidR="008B5672" w:rsidRPr="00E96828">
        <w:rPr>
          <w:color w:val="002060"/>
        </w:rPr>
        <w:t xml:space="preserve"> child</w:t>
      </w:r>
      <w:r w:rsidRPr="00E96828">
        <w:rPr>
          <w:color w:val="002060"/>
        </w:rPr>
        <w:t>’s readiness (Kingdon et al</w:t>
      </w:r>
      <w:r w:rsidRPr="00E96828">
        <w:rPr>
          <w:i/>
          <w:color w:val="002060"/>
        </w:rPr>
        <w:t>.</w:t>
      </w:r>
      <w:r w:rsidRPr="00E96828">
        <w:rPr>
          <w:color w:val="002060"/>
        </w:rPr>
        <w:t xml:space="preserve"> 2017; Orlandi 2014). </w:t>
      </w:r>
      <w:r w:rsidR="00CB2A37" w:rsidRPr="00E96828">
        <w:rPr>
          <w:color w:val="002060"/>
        </w:rPr>
        <w:t>They showed</w:t>
      </w:r>
      <w:r w:rsidR="002E52F0" w:rsidRPr="00E96828">
        <w:rPr>
          <w:color w:val="002060"/>
        </w:rPr>
        <w:t xml:space="preserve"> a new awareness of children as</w:t>
      </w:r>
      <w:r w:rsidR="008B5672" w:rsidRPr="00E96828">
        <w:rPr>
          <w:color w:val="002060"/>
        </w:rPr>
        <w:t xml:space="preserve"> </w:t>
      </w:r>
      <w:r w:rsidR="001C299F" w:rsidRPr="00E96828">
        <w:rPr>
          <w:color w:val="002060"/>
        </w:rPr>
        <w:t>unique</w:t>
      </w:r>
      <w:r w:rsidRPr="00E96828">
        <w:rPr>
          <w:color w:val="002060"/>
        </w:rPr>
        <w:t xml:space="preserve">, </w:t>
      </w:r>
      <w:r w:rsidR="002E52F0" w:rsidRPr="00E96828">
        <w:rPr>
          <w:color w:val="002060"/>
        </w:rPr>
        <w:t>rich</w:t>
      </w:r>
      <w:r w:rsidR="008B5672" w:rsidRPr="00E96828">
        <w:rPr>
          <w:color w:val="002060"/>
        </w:rPr>
        <w:t xml:space="preserve"> learner</w:t>
      </w:r>
      <w:r w:rsidRPr="00E96828">
        <w:rPr>
          <w:color w:val="002060"/>
        </w:rPr>
        <w:t>s</w:t>
      </w:r>
      <w:r w:rsidR="002E52F0" w:rsidRPr="00E96828">
        <w:rPr>
          <w:color w:val="002060"/>
        </w:rPr>
        <w:t>,</w:t>
      </w:r>
      <w:r w:rsidR="008B5672" w:rsidRPr="00E96828">
        <w:rPr>
          <w:color w:val="002060"/>
        </w:rPr>
        <w:t xml:space="preserve"> </w:t>
      </w:r>
      <w:r w:rsidR="002E52F0" w:rsidRPr="00E96828">
        <w:rPr>
          <w:color w:val="002060"/>
        </w:rPr>
        <w:t xml:space="preserve">capable </w:t>
      </w:r>
      <w:r w:rsidR="008B5672" w:rsidRPr="00E96828">
        <w:rPr>
          <w:color w:val="002060"/>
        </w:rPr>
        <w:t xml:space="preserve">in their own </w:t>
      </w:r>
      <w:r w:rsidR="00932EF0" w:rsidRPr="00E96828">
        <w:rPr>
          <w:color w:val="002060"/>
        </w:rPr>
        <w:t>potential</w:t>
      </w:r>
      <w:r w:rsidR="008B5672" w:rsidRPr="00E96828">
        <w:rPr>
          <w:color w:val="002060"/>
        </w:rPr>
        <w:t xml:space="preserve"> </w:t>
      </w:r>
      <w:r w:rsidR="008C161D" w:rsidRPr="00E96828">
        <w:rPr>
          <w:color w:val="002060"/>
        </w:rPr>
        <w:t>rather than</w:t>
      </w:r>
      <w:r w:rsidRPr="00E96828">
        <w:rPr>
          <w:color w:val="002060"/>
        </w:rPr>
        <w:t xml:space="preserve"> relying on </w:t>
      </w:r>
      <w:r w:rsidR="002E52F0" w:rsidRPr="00E96828">
        <w:rPr>
          <w:color w:val="002060"/>
        </w:rPr>
        <w:t>educators</w:t>
      </w:r>
      <w:r w:rsidRPr="00E96828">
        <w:rPr>
          <w:color w:val="002060"/>
        </w:rPr>
        <w:t xml:space="preserve"> to receive</w:t>
      </w:r>
      <w:r w:rsidR="00932EF0" w:rsidRPr="00E96828">
        <w:rPr>
          <w:color w:val="002060"/>
        </w:rPr>
        <w:t xml:space="preserve"> knowledge and experiences </w:t>
      </w:r>
      <w:r w:rsidR="008C161D" w:rsidRPr="00E96828">
        <w:rPr>
          <w:color w:val="002060"/>
        </w:rPr>
        <w:t>as part</w:t>
      </w:r>
      <w:r w:rsidR="00932EF0" w:rsidRPr="00E96828">
        <w:rPr>
          <w:color w:val="002060"/>
        </w:rPr>
        <w:t xml:space="preserve"> of developmental deficit models</w:t>
      </w:r>
      <w:r w:rsidR="002E52F0" w:rsidRPr="00E96828">
        <w:rPr>
          <w:color w:val="002060"/>
        </w:rPr>
        <w:t>.</w:t>
      </w:r>
      <w:r w:rsidR="00932EF0" w:rsidRPr="00E96828">
        <w:rPr>
          <w:color w:val="002060"/>
        </w:rPr>
        <w:t xml:space="preserve"> </w:t>
      </w:r>
      <w:r w:rsidR="002E52F0" w:rsidRPr="00E96828">
        <w:rPr>
          <w:color w:val="002060"/>
        </w:rPr>
        <w:t>There was</w:t>
      </w:r>
      <w:r w:rsidR="00932EF0" w:rsidRPr="00E96828">
        <w:rPr>
          <w:color w:val="002060"/>
        </w:rPr>
        <w:t xml:space="preserve"> </w:t>
      </w:r>
      <w:r w:rsidR="00016326" w:rsidRPr="00E96828">
        <w:rPr>
          <w:color w:val="002060"/>
        </w:rPr>
        <w:t xml:space="preserve">a rethinking of </w:t>
      </w:r>
      <w:r w:rsidR="002E52F0" w:rsidRPr="00E96828">
        <w:rPr>
          <w:color w:val="002060"/>
        </w:rPr>
        <w:t>their</w:t>
      </w:r>
      <w:r w:rsidR="00932EF0" w:rsidRPr="00E96828">
        <w:rPr>
          <w:color w:val="002060"/>
        </w:rPr>
        <w:t xml:space="preserve"> pedagogy (</w:t>
      </w:r>
      <w:r w:rsidR="00102301" w:rsidRPr="00E96828">
        <w:rPr>
          <w:color w:val="002060"/>
        </w:rPr>
        <w:t>Moss</w:t>
      </w:r>
      <w:r w:rsidR="00BA2158" w:rsidRPr="00E96828">
        <w:rPr>
          <w:color w:val="002060"/>
        </w:rPr>
        <w:t xml:space="preserve"> 2017)</w:t>
      </w:r>
      <w:r w:rsidR="009E45C6" w:rsidRPr="00E96828">
        <w:rPr>
          <w:color w:val="002060"/>
        </w:rPr>
        <w:t xml:space="preserve"> as t</w:t>
      </w:r>
      <w:r w:rsidR="003F0665" w:rsidRPr="00E96828">
        <w:rPr>
          <w:color w:val="002060"/>
        </w:rPr>
        <w:t>he group recognised the need to be open and flexible in their thinking and practice (McLeod, 2015)</w:t>
      </w:r>
      <w:r w:rsidR="002E52F0" w:rsidRPr="00E96828">
        <w:rPr>
          <w:color w:val="002060"/>
        </w:rPr>
        <w:t>, particularly</w:t>
      </w:r>
      <w:r w:rsidR="009E45C6" w:rsidRPr="00E96828">
        <w:rPr>
          <w:color w:val="002060"/>
        </w:rPr>
        <w:t xml:space="preserve"> </w:t>
      </w:r>
      <w:r w:rsidR="002E52F0" w:rsidRPr="00E96828">
        <w:rPr>
          <w:color w:val="002060"/>
        </w:rPr>
        <w:t>in terms of</w:t>
      </w:r>
      <w:r w:rsidR="003F0665" w:rsidRPr="00E96828">
        <w:rPr>
          <w:color w:val="002060"/>
        </w:rPr>
        <w:t xml:space="preserve"> e</w:t>
      </w:r>
      <w:r w:rsidR="003F0665" w:rsidRPr="00E96828">
        <w:rPr>
          <w:color w:val="002060"/>
          <w:kern w:val="28"/>
          <w:lang w:val="en-US"/>
        </w:rPr>
        <w:t>ngaging hard to reach families and reducing inequalities (</w:t>
      </w:r>
      <w:r w:rsidR="003F0665" w:rsidRPr="00E96828">
        <w:rPr>
          <w:color w:val="002060"/>
          <w:lang w:val="en-US"/>
        </w:rPr>
        <w:t xml:space="preserve">Rogoff  2003 ; Sammons et al. 2004; </w:t>
      </w:r>
      <w:r w:rsidR="003F0665" w:rsidRPr="00E96828">
        <w:rPr>
          <w:color w:val="002060"/>
          <w:kern w:val="28"/>
          <w:lang w:val="en-US"/>
        </w:rPr>
        <w:t xml:space="preserve">Campbell, 2013). Collectively the group as co-researchers, agreed this should </w:t>
      </w:r>
      <w:r w:rsidR="009E45C6" w:rsidRPr="00E96828">
        <w:rPr>
          <w:color w:val="002060"/>
          <w:kern w:val="28"/>
          <w:lang w:val="en-US"/>
        </w:rPr>
        <w:t>be</w:t>
      </w:r>
      <w:r w:rsidR="002E52F0" w:rsidRPr="00E96828">
        <w:rPr>
          <w:color w:val="002060"/>
          <w:kern w:val="28"/>
          <w:lang w:val="en-US"/>
        </w:rPr>
        <w:t xml:space="preserve"> </w:t>
      </w:r>
      <w:r w:rsidR="009E45C6" w:rsidRPr="00E96828">
        <w:rPr>
          <w:color w:val="002060"/>
          <w:kern w:val="28"/>
          <w:lang w:val="en-US"/>
        </w:rPr>
        <w:t>included as a</w:t>
      </w:r>
      <w:r w:rsidR="003F0665" w:rsidRPr="00E96828">
        <w:rPr>
          <w:color w:val="002060"/>
          <w:kern w:val="28"/>
          <w:lang w:val="en-US"/>
        </w:rPr>
        <w:t xml:space="preserve"> priority </w:t>
      </w:r>
      <w:r w:rsidR="009E45C6" w:rsidRPr="00E96828">
        <w:rPr>
          <w:color w:val="002060"/>
          <w:kern w:val="28"/>
          <w:lang w:val="en-US"/>
        </w:rPr>
        <w:t>area</w:t>
      </w:r>
      <w:r w:rsidR="003F0665" w:rsidRPr="00E96828">
        <w:rPr>
          <w:color w:val="002060"/>
          <w:kern w:val="28"/>
          <w:lang w:val="en-US"/>
        </w:rPr>
        <w:t xml:space="preserve">. </w:t>
      </w:r>
    </w:p>
    <w:p w14:paraId="185012B5" w14:textId="77777777" w:rsidR="003F0665" w:rsidRPr="00E96828" w:rsidRDefault="003F0665" w:rsidP="003F0665">
      <w:pPr>
        <w:widowControl w:val="0"/>
        <w:overflowPunct w:val="0"/>
        <w:autoSpaceDE w:val="0"/>
        <w:autoSpaceDN w:val="0"/>
        <w:adjustRightInd w:val="0"/>
        <w:spacing w:line="360" w:lineRule="auto"/>
        <w:rPr>
          <w:b/>
          <w:color w:val="002060"/>
          <w:kern w:val="28"/>
          <w:sz w:val="22"/>
          <w:szCs w:val="22"/>
          <w:lang w:val="en-US"/>
        </w:rPr>
      </w:pPr>
    </w:p>
    <w:p w14:paraId="52EA6279" w14:textId="77777777" w:rsidR="003F0665" w:rsidRPr="00E96828" w:rsidRDefault="003F0665" w:rsidP="003F0665">
      <w:pPr>
        <w:widowControl w:val="0"/>
        <w:overflowPunct w:val="0"/>
        <w:autoSpaceDE w:val="0"/>
        <w:autoSpaceDN w:val="0"/>
        <w:adjustRightInd w:val="0"/>
        <w:spacing w:line="360" w:lineRule="auto"/>
        <w:rPr>
          <w:color w:val="002060"/>
          <w:kern w:val="28"/>
          <w:lang w:val="en-US"/>
        </w:rPr>
      </w:pPr>
      <w:r w:rsidRPr="00E96828">
        <w:rPr>
          <w:color w:val="002060"/>
          <w:kern w:val="28"/>
          <w:lang w:val="en-US"/>
        </w:rPr>
        <w:t>In summary, priorities for action identified by participants included the following:</w:t>
      </w:r>
    </w:p>
    <w:p w14:paraId="04D0A90E" w14:textId="77777777" w:rsidR="003F0665" w:rsidRPr="00E96828" w:rsidRDefault="003F0665" w:rsidP="003F0665">
      <w:pPr>
        <w:pStyle w:val="ListParagraph"/>
        <w:widowControl w:val="0"/>
        <w:numPr>
          <w:ilvl w:val="0"/>
          <w:numId w:val="25"/>
        </w:numPr>
        <w:overflowPunct w:val="0"/>
        <w:autoSpaceDE w:val="0"/>
        <w:autoSpaceDN w:val="0"/>
        <w:adjustRightInd w:val="0"/>
        <w:spacing w:line="360" w:lineRule="auto"/>
        <w:rPr>
          <w:color w:val="002060"/>
          <w:kern w:val="28"/>
          <w:lang w:val="en-US"/>
        </w:rPr>
      </w:pPr>
      <w:r w:rsidRPr="00E96828">
        <w:rPr>
          <w:color w:val="002060"/>
          <w:kern w:val="28"/>
          <w:lang w:val="en-US"/>
        </w:rPr>
        <w:t>Valuing positive relationships between educators and children, and educators and families with a focus on well-being and an appreciation of the importance of attachment on young children’s lives</w:t>
      </w:r>
    </w:p>
    <w:p w14:paraId="53F2438B" w14:textId="77777777" w:rsidR="003F0665" w:rsidRPr="00E96828" w:rsidRDefault="003F0665" w:rsidP="003F0665">
      <w:pPr>
        <w:pStyle w:val="ListParagraph"/>
        <w:widowControl w:val="0"/>
        <w:numPr>
          <w:ilvl w:val="0"/>
          <w:numId w:val="25"/>
        </w:numPr>
        <w:overflowPunct w:val="0"/>
        <w:autoSpaceDE w:val="0"/>
        <w:autoSpaceDN w:val="0"/>
        <w:adjustRightInd w:val="0"/>
        <w:spacing w:line="360" w:lineRule="auto"/>
        <w:rPr>
          <w:color w:val="002060"/>
          <w:kern w:val="28"/>
          <w:lang w:val="en-US"/>
        </w:rPr>
      </w:pPr>
      <w:r w:rsidRPr="00E96828">
        <w:rPr>
          <w:color w:val="002060"/>
          <w:kern w:val="28"/>
          <w:lang w:val="en-US"/>
        </w:rPr>
        <w:t xml:space="preserve">Valuing parents as children’s first educators and the need to empower parents in this role </w:t>
      </w:r>
    </w:p>
    <w:p w14:paraId="101613F3" w14:textId="77777777" w:rsidR="003F0665" w:rsidRPr="00E96828" w:rsidRDefault="003F0665" w:rsidP="003F0665">
      <w:pPr>
        <w:pStyle w:val="ListParagraph"/>
        <w:widowControl w:val="0"/>
        <w:numPr>
          <w:ilvl w:val="0"/>
          <w:numId w:val="25"/>
        </w:numPr>
        <w:overflowPunct w:val="0"/>
        <w:autoSpaceDE w:val="0"/>
        <w:autoSpaceDN w:val="0"/>
        <w:adjustRightInd w:val="0"/>
        <w:spacing w:line="360" w:lineRule="auto"/>
        <w:rPr>
          <w:color w:val="002060"/>
          <w:kern w:val="28"/>
          <w:lang w:val="en-US"/>
        </w:rPr>
      </w:pPr>
      <w:r w:rsidRPr="00E96828">
        <w:rPr>
          <w:color w:val="002060"/>
          <w:kern w:val="28"/>
          <w:lang w:val="en-US"/>
        </w:rPr>
        <w:t>Recognising the importance of the HLE and supporting parents in being confident as children’s first educators</w:t>
      </w:r>
    </w:p>
    <w:p w14:paraId="3A080CB2" w14:textId="77777777" w:rsidR="003F0665" w:rsidRPr="00E96828" w:rsidRDefault="003F0665" w:rsidP="003F0665">
      <w:pPr>
        <w:pStyle w:val="ListParagraph"/>
        <w:widowControl w:val="0"/>
        <w:numPr>
          <w:ilvl w:val="0"/>
          <w:numId w:val="25"/>
        </w:numPr>
        <w:overflowPunct w:val="0"/>
        <w:autoSpaceDE w:val="0"/>
        <w:autoSpaceDN w:val="0"/>
        <w:adjustRightInd w:val="0"/>
        <w:spacing w:line="360" w:lineRule="auto"/>
        <w:rPr>
          <w:color w:val="002060"/>
          <w:kern w:val="28"/>
          <w:lang w:val="en-US"/>
        </w:rPr>
      </w:pPr>
      <w:r w:rsidRPr="00E96828">
        <w:rPr>
          <w:color w:val="002060"/>
          <w:kern w:val="28"/>
          <w:lang w:val="en-US"/>
        </w:rPr>
        <w:t>Improving Communication systems between birth to 3 and 3-5 provision</w:t>
      </w:r>
    </w:p>
    <w:p w14:paraId="61DBE413" w14:textId="77777777" w:rsidR="003F0665" w:rsidRPr="00E96828" w:rsidRDefault="003F0665" w:rsidP="003F0665">
      <w:pPr>
        <w:pStyle w:val="ListParagraph"/>
        <w:widowControl w:val="0"/>
        <w:numPr>
          <w:ilvl w:val="0"/>
          <w:numId w:val="25"/>
        </w:numPr>
        <w:overflowPunct w:val="0"/>
        <w:autoSpaceDE w:val="0"/>
        <w:autoSpaceDN w:val="0"/>
        <w:adjustRightInd w:val="0"/>
        <w:spacing w:line="360" w:lineRule="auto"/>
        <w:rPr>
          <w:color w:val="002060"/>
          <w:kern w:val="28"/>
          <w:lang w:val="en-US"/>
        </w:rPr>
      </w:pPr>
      <w:r w:rsidRPr="00E96828">
        <w:rPr>
          <w:color w:val="002060"/>
          <w:kern w:val="28"/>
          <w:lang w:val="en-US"/>
        </w:rPr>
        <w:t>Seeing and valuing children as unique and individual</w:t>
      </w:r>
    </w:p>
    <w:p w14:paraId="4BC99DD2" w14:textId="77777777" w:rsidR="003F0665" w:rsidRPr="00E96828" w:rsidRDefault="003F0665" w:rsidP="003F0665">
      <w:pPr>
        <w:pStyle w:val="ListParagraph"/>
        <w:widowControl w:val="0"/>
        <w:numPr>
          <w:ilvl w:val="0"/>
          <w:numId w:val="25"/>
        </w:numPr>
        <w:overflowPunct w:val="0"/>
        <w:autoSpaceDE w:val="0"/>
        <w:autoSpaceDN w:val="0"/>
        <w:adjustRightInd w:val="0"/>
        <w:spacing w:line="360" w:lineRule="auto"/>
        <w:rPr>
          <w:color w:val="002060"/>
          <w:kern w:val="28"/>
          <w:lang w:val="en-US"/>
        </w:rPr>
      </w:pPr>
      <w:r w:rsidRPr="00E96828">
        <w:rPr>
          <w:color w:val="002060"/>
          <w:kern w:val="28"/>
          <w:lang w:val="en-US"/>
        </w:rPr>
        <w:lastRenderedPageBreak/>
        <w:t>Making a difference for families</w:t>
      </w:r>
    </w:p>
    <w:p w14:paraId="10B850DE" w14:textId="77777777" w:rsidR="003F0665" w:rsidRPr="00E96828" w:rsidRDefault="003F0665" w:rsidP="003F0665">
      <w:pPr>
        <w:pStyle w:val="ListParagraph"/>
        <w:widowControl w:val="0"/>
        <w:numPr>
          <w:ilvl w:val="0"/>
          <w:numId w:val="25"/>
        </w:numPr>
        <w:overflowPunct w:val="0"/>
        <w:autoSpaceDE w:val="0"/>
        <w:autoSpaceDN w:val="0"/>
        <w:adjustRightInd w:val="0"/>
        <w:spacing w:line="360" w:lineRule="auto"/>
        <w:rPr>
          <w:color w:val="002060"/>
          <w:kern w:val="28"/>
          <w:lang w:val="en-US"/>
        </w:rPr>
      </w:pPr>
      <w:r w:rsidRPr="00E96828">
        <w:rPr>
          <w:color w:val="002060"/>
          <w:kern w:val="28"/>
          <w:lang w:val="en-US"/>
        </w:rPr>
        <w:t>Appreciating and allowing for learning over time from birth through to KS1 and beyond (as opposed to constant testing)</w:t>
      </w:r>
    </w:p>
    <w:p w14:paraId="0A030462" w14:textId="77777777" w:rsidR="003F0665" w:rsidRPr="00E96828" w:rsidRDefault="003F0665" w:rsidP="003F0665">
      <w:pPr>
        <w:pStyle w:val="ListParagraph"/>
        <w:widowControl w:val="0"/>
        <w:numPr>
          <w:ilvl w:val="0"/>
          <w:numId w:val="25"/>
        </w:numPr>
        <w:overflowPunct w:val="0"/>
        <w:autoSpaceDE w:val="0"/>
        <w:autoSpaceDN w:val="0"/>
        <w:adjustRightInd w:val="0"/>
        <w:spacing w:line="360" w:lineRule="auto"/>
        <w:rPr>
          <w:color w:val="002060"/>
          <w:kern w:val="28"/>
          <w:lang w:val="en-US"/>
        </w:rPr>
      </w:pPr>
      <w:r w:rsidRPr="00E96828">
        <w:rPr>
          <w:color w:val="002060"/>
          <w:kern w:val="28"/>
          <w:lang w:val="en-US"/>
        </w:rPr>
        <w:t xml:space="preserve">In tracking progress to raise standards, focus on learning and well-being in a way that is meaningful for the child and families </w:t>
      </w:r>
    </w:p>
    <w:p w14:paraId="30CBCBC4" w14:textId="77777777" w:rsidR="003F0665" w:rsidRPr="00E96828" w:rsidRDefault="003F0665" w:rsidP="003F0665">
      <w:pPr>
        <w:pStyle w:val="Default"/>
        <w:spacing w:line="360" w:lineRule="auto"/>
        <w:jc w:val="both"/>
        <w:rPr>
          <w:rFonts w:ascii="Times New Roman" w:hAnsi="Times New Roman" w:cs="Times New Roman"/>
          <w:color w:val="002060"/>
        </w:rPr>
      </w:pPr>
    </w:p>
    <w:p w14:paraId="1554DF78" w14:textId="136B2653" w:rsidR="003F0665" w:rsidRPr="00E96828" w:rsidRDefault="003F0665" w:rsidP="003F0665">
      <w:pPr>
        <w:pStyle w:val="Default"/>
        <w:spacing w:line="360" w:lineRule="auto"/>
        <w:jc w:val="both"/>
        <w:rPr>
          <w:rFonts w:ascii="Times New Roman" w:hAnsi="Times New Roman" w:cs="Times New Roman"/>
          <w:color w:val="002060"/>
        </w:rPr>
      </w:pPr>
      <w:r w:rsidRPr="00E96828">
        <w:rPr>
          <w:rFonts w:ascii="Times New Roman" w:hAnsi="Times New Roman" w:cs="Times New Roman"/>
          <w:color w:val="002060"/>
        </w:rPr>
        <w:t>What is particularly significant</w:t>
      </w:r>
      <w:r w:rsidR="009E45C6" w:rsidRPr="00E96828">
        <w:rPr>
          <w:rFonts w:ascii="Times New Roman" w:hAnsi="Times New Roman" w:cs="Times New Roman"/>
          <w:color w:val="002060"/>
        </w:rPr>
        <w:t>,</w:t>
      </w:r>
      <w:r w:rsidRPr="00E96828">
        <w:rPr>
          <w:rFonts w:ascii="Times New Roman" w:hAnsi="Times New Roman" w:cs="Times New Roman"/>
          <w:color w:val="002060"/>
        </w:rPr>
        <w:t xml:space="preserve"> is how the use of participatory action research was central in enabling a change in </w:t>
      </w:r>
      <w:r w:rsidR="002E52F0" w:rsidRPr="00E96828">
        <w:rPr>
          <w:rFonts w:ascii="Times New Roman" w:hAnsi="Times New Roman" w:cs="Times New Roman"/>
          <w:color w:val="002060"/>
        </w:rPr>
        <w:t>thinking and practice</w:t>
      </w:r>
      <w:r w:rsidRPr="00E96828">
        <w:rPr>
          <w:rFonts w:ascii="Times New Roman" w:hAnsi="Times New Roman" w:cs="Times New Roman"/>
          <w:color w:val="002060"/>
        </w:rPr>
        <w:t xml:space="preserve"> by the participants; from seeing families as being ready, to recognising the need for a change in terms of being ready themselves and also valuing families and the HLE (</w:t>
      </w:r>
      <w:r w:rsidRPr="00E96828">
        <w:rPr>
          <w:rFonts w:ascii="Times New Roman" w:hAnsi="Times New Roman" w:cs="Times New Roman"/>
          <w:color w:val="002060"/>
          <w:lang w:eastAsia="en-GB"/>
        </w:rPr>
        <w:t>Bradshaw 2016)</w:t>
      </w:r>
      <w:r w:rsidRPr="00E96828">
        <w:rPr>
          <w:rFonts w:ascii="Times New Roman" w:hAnsi="Times New Roman" w:cs="Times New Roman"/>
          <w:color w:val="002060"/>
        </w:rPr>
        <w:t xml:space="preserve">. </w:t>
      </w:r>
    </w:p>
    <w:p w14:paraId="4D4A7F23" w14:textId="77777777" w:rsidR="008B5672" w:rsidRPr="00E96828" w:rsidRDefault="008B5672" w:rsidP="00CE0B6D">
      <w:pPr>
        <w:tabs>
          <w:tab w:val="left" w:pos="567"/>
          <w:tab w:val="left" w:pos="1247"/>
          <w:tab w:val="left" w:pos="1701"/>
          <w:tab w:val="left" w:pos="3402"/>
          <w:tab w:val="left" w:pos="4536"/>
          <w:tab w:val="left" w:pos="6804"/>
          <w:tab w:val="left" w:pos="8505"/>
        </w:tabs>
        <w:spacing w:line="360" w:lineRule="auto"/>
        <w:jc w:val="both"/>
        <w:rPr>
          <w:b/>
          <w:color w:val="002060"/>
        </w:rPr>
      </w:pPr>
    </w:p>
    <w:p w14:paraId="69EB5411" w14:textId="77777777" w:rsidR="000125A7" w:rsidRPr="00E96828" w:rsidRDefault="000125A7" w:rsidP="00CE0B6D">
      <w:pPr>
        <w:pStyle w:val="Default"/>
        <w:spacing w:line="360" w:lineRule="auto"/>
        <w:jc w:val="both"/>
        <w:rPr>
          <w:rFonts w:ascii="Times New Roman" w:hAnsi="Times New Roman" w:cs="Times New Roman"/>
          <w:b/>
          <w:color w:val="002060"/>
          <w:sz w:val="22"/>
          <w:szCs w:val="22"/>
        </w:rPr>
      </w:pPr>
    </w:p>
    <w:p w14:paraId="079CBD6D" w14:textId="231BC1E3" w:rsidR="00EB668D" w:rsidRPr="00E96828" w:rsidRDefault="00EB668D" w:rsidP="00CE0B6D">
      <w:pPr>
        <w:spacing w:line="360" w:lineRule="auto"/>
        <w:jc w:val="both"/>
        <w:rPr>
          <w:b/>
          <w:color w:val="002060"/>
        </w:rPr>
      </w:pPr>
      <w:r w:rsidRPr="00E96828">
        <w:rPr>
          <w:b/>
          <w:color w:val="002060"/>
        </w:rPr>
        <w:t>Limitations</w:t>
      </w:r>
    </w:p>
    <w:p w14:paraId="7A6963E1" w14:textId="4E86A7A8" w:rsidR="00355E1F" w:rsidRPr="00E96828" w:rsidRDefault="00355E1F" w:rsidP="00CE0B6D">
      <w:pPr>
        <w:spacing w:line="360" w:lineRule="auto"/>
        <w:jc w:val="both"/>
        <w:rPr>
          <w:color w:val="002060"/>
        </w:rPr>
      </w:pPr>
      <w:r w:rsidRPr="00E96828">
        <w:rPr>
          <w:color w:val="002060"/>
        </w:rPr>
        <w:t xml:space="preserve">As with any research, there are </w:t>
      </w:r>
      <w:r w:rsidR="00102301" w:rsidRPr="00E96828">
        <w:rPr>
          <w:color w:val="002060"/>
        </w:rPr>
        <w:t>several</w:t>
      </w:r>
      <w:r w:rsidRPr="00E96828">
        <w:rPr>
          <w:color w:val="002060"/>
        </w:rPr>
        <w:t xml:space="preserve"> limitations, most critically, this was a very small-scale project, consisting of 14 participants from one Local Authority. While we have provided as much detail as possible about the individual and collective understanding of ‘readiness’ and ways for improving the learning and </w:t>
      </w:r>
      <w:r w:rsidR="00731B8D" w:rsidRPr="00E96828">
        <w:rPr>
          <w:color w:val="002060"/>
        </w:rPr>
        <w:t>well-being</w:t>
      </w:r>
      <w:r w:rsidRPr="00E96828">
        <w:rPr>
          <w:color w:val="002060"/>
        </w:rPr>
        <w:t xml:space="preserve"> of young children as they progress through children’s services, we make no claims as to their generalisability. </w:t>
      </w:r>
    </w:p>
    <w:p w14:paraId="1754128F" w14:textId="186140AB" w:rsidR="00355E1F" w:rsidRPr="00E96828" w:rsidRDefault="00355E1F" w:rsidP="00A64FD6">
      <w:pPr>
        <w:rPr>
          <w:color w:val="002060"/>
          <w:sz w:val="15"/>
          <w:szCs w:val="15"/>
        </w:rPr>
      </w:pPr>
      <w:r w:rsidRPr="00E96828">
        <w:rPr>
          <w:color w:val="002060"/>
          <w:sz w:val="15"/>
          <w:szCs w:val="15"/>
        </w:rPr>
        <w:t>.</w:t>
      </w:r>
    </w:p>
    <w:p w14:paraId="78BE5B8A" w14:textId="77777777" w:rsidR="000125A7" w:rsidRPr="00E96828" w:rsidRDefault="000125A7" w:rsidP="00A64FD6">
      <w:pPr>
        <w:pStyle w:val="Default"/>
        <w:jc w:val="both"/>
        <w:rPr>
          <w:rFonts w:ascii="Times New Roman" w:hAnsi="Times New Roman" w:cs="Times New Roman"/>
          <w:b/>
          <w:color w:val="002060"/>
          <w:sz w:val="28"/>
          <w:szCs w:val="28"/>
        </w:rPr>
      </w:pPr>
    </w:p>
    <w:p w14:paraId="1C4B6263" w14:textId="39983CB3" w:rsidR="00B37EC6" w:rsidRPr="00E96828" w:rsidRDefault="001713ED" w:rsidP="00102301">
      <w:pPr>
        <w:pStyle w:val="Default"/>
        <w:spacing w:line="360" w:lineRule="auto"/>
        <w:jc w:val="both"/>
        <w:rPr>
          <w:rFonts w:ascii="Times New Roman" w:hAnsi="Times New Roman" w:cs="Times New Roman"/>
          <w:b/>
          <w:color w:val="002060"/>
        </w:rPr>
      </w:pPr>
      <w:r w:rsidRPr="00E96828">
        <w:rPr>
          <w:rFonts w:ascii="Times New Roman" w:hAnsi="Times New Roman" w:cs="Times New Roman"/>
          <w:b/>
          <w:color w:val="002060"/>
        </w:rPr>
        <w:t xml:space="preserve">Implications for Early Years </w:t>
      </w:r>
      <w:r w:rsidR="005B2780" w:rsidRPr="00E96828">
        <w:rPr>
          <w:rFonts w:ascii="Times New Roman" w:hAnsi="Times New Roman" w:cs="Times New Roman"/>
          <w:b/>
          <w:color w:val="002060"/>
        </w:rPr>
        <w:t>Educators</w:t>
      </w:r>
    </w:p>
    <w:p w14:paraId="3E75196F" w14:textId="09B350D4" w:rsidR="00AB16E6" w:rsidRPr="00E96828" w:rsidRDefault="00B47F57" w:rsidP="00102301">
      <w:pPr>
        <w:pStyle w:val="Default"/>
        <w:spacing w:line="360" w:lineRule="auto"/>
        <w:jc w:val="both"/>
        <w:rPr>
          <w:rFonts w:ascii="Times New Roman" w:hAnsi="Times New Roman" w:cs="Times New Roman"/>
          <w:color w:val="002060"/>
        </w:rPr>
      </w:pPr>
      <w:r w:rsidRPr="00E96828">
        <w:rPr>
          <w:rFonts w:ascii="Times New Roman" w:hAnsi="Times New Roman" w:cs="Times New Roman"/>
          <w:color w:val="002060"/>
          <w:lang w:eastAsia="en-GB"/>
        </w:rPr>
        <w:t>We</w:t>
      </w:r>
      <w:r w:rsidR="00575723" w:rsidRPr="00E96828">
        <w:rPr>
          <w:rFonts w:ascii="Times New Roman" w:hAnsi="Times New Roman" w:cs="Times New Roman"/>
          <w:color w:val="002060"/>
          <w:lang w:eastAsia="en-GB"/>
        </w:rPr>
        <w:t xml:space="preserve"> believe we have explored something of interest to the field and have contributed insight into </w:t>
      </w:r>
      <w:r w:rsidR="009869A0" w:rsidRPr="00E96828">
        <w:rPr>
          <w:rFonts w:ascii="Times New Roman" w:hAnsi="Times New Roman" w:cs="Times New Roman"/>
          <w:color w:val="002060"/>
        </w:rPr>
        <w:t>a</w:t>
      </w:r>
      <w:r w:rsidR="004E30E0" w:rsidRPr="00E96828">
        <w:rPr>
          <w:rFonts w:ascii="Times New Roman" w:hAnsi="Times New Roman" w:cs="Times New Roman"/>
          <w:color w:val="002060"/>
        </w:rPr>
        <w:t xml:space="preserve"> three</w:t>
      </w:r>
      <w:r w:rsidR="00B37EC6" w:rsidRPr="00E96828">
        <w:rPr>
          <w:rFonts w:ascii="Times New Roman" w:hAnsi="Times New Roman" w:cs="Times New Roman"/>
          <w:color w:val="002060"/>
        </w:rPr>
        <w:t>-way view of school readiness</w:t>
      </w:r>
      <w:r w:rsidR="00575723" w:rsidRPr="00E96828">
        <w:rPr>
          <w:rFonts w:ascii="Times New Roman" w:hAnsi="Times New Roman" w:cs="Times New Roman"/>
          <w:color w:val="002060"/>
        </w:rPr>
        <w:t xml:space="preserve">. </w:t>
      </w:r>
      <w:r w:rsidR="009869A0" w:rsidRPr="00E96828">
        <w:rPr>
          <w:rFonts w:ascii="Times New Roman" w:hAnsi="Times New Roman" w:cs="Times New Roman"/>
          <w:color w:val="002060"/>
        </w:rPr>
        <w:t xml:space="preserve">Firstly, </w:t>
      </w:r>
      <w:r w:rsidR="001F1A0E" w:rsidRPr="00E96828">
        <w:rPr>
          <w:rFonts w:ascii="Times New Roman" w:hAnsi="Times New Roman" w:cs="Times New Roman"/>
          <w:color w:val="002060"/>
        </w:rPr>
        <w:t>educator</w:t>
      </w:r>
      <w:r w:rsidR="004E30E0" w:rsidRPr="00E96828">
        <w:rPr>
          <w:rFonts w:ascii="Times New Roman" w:hAnsi="Times New Roman" w:cs="Times New Roman"/>
          <w:color w:val="002060"/>
        </w:rPr>
        <w:t xml:space="preserve"> readiness, including a coherent open communication system between professionals as part of children’s services and schools.</w:t>
      </w:r>
      <w:r w:rsidR="006924FF" w:rsidRPr="00E96828">
        <w:rPr>
          <w:rFonts w:ascii="Times New Roman" w:hAnsi="Times New Roman" w:cs="Times New Roman"/>
          <w:color w:val="002060"/>
        </w:rPr>
        <w:t xml:space="preserve"> S</w:t>
      </w:r>
      <w:r w:rsidR="004E30E0" w:rsidRPr="00E96828">
        <w:rPr>
          <w:rFonts w:ascii="Times New Roman" w:hAnsi="Times New Roman" w:cs="Times New Roman"/>
          <w:color w:val="002060"/>
        </w:rPr>
        <w:t>eco</w:t>
      </w:r>
      <w:r w:rsidR="006924FF" w:rsidRPr="00E96828">
        <w:rPr>
          <w:rFonts w:ascii="Times New Roman" w:hAnsi="Times New Roman" w:cs="Times New Roman"/>
          <w:color w:val="002060"/>
        </w:rPr>
        <w:t>n</w:t>
      </w:r>
      <w:r w:rsidR="004E30E0" w:rsidRPr="00E96828">
        <w:rPr>
          <w:rFonts w:ascii="Times New Roman" w:hAnsi="Times New Roman" w:cs="Times New Roman"/>
          <w:color w:val="002060"/>
        </w:rPr>
        <w:t xml:space="preserve">dly </w:t>
      </w:r>
      <w:r w:rsidR="006924FF" w:rsidRPr="00E96828">
        <w:rPr>
          <w:rFonts w:ascii="Times New Roman" w:hAnsi="Times New Roman" w:cs="Times New Roman"/>
          <w:color w:val="002060"/>
        </w:rPr>
        <w:t>engagement with</w:t>
      </w:r>
      <w:r w:rsidR="004E30E0" w:rsidRPr="00E96828">
        <w:rPr>
          <w:rFonts w:ascii="Times New Roman" w:hAnsi="Times New Roman" w:cs="Times New Roman"/>
          <w:color w:val="002060"/>
        </w:rPr>
        <w:t xml:space="preserve"> families which is res</w:t>
      </w:r>
      <w:r w:rsidR="00620828" w:rsidRPr="00E96828">
        <w:rPr>
          <w:rFonts w:ascii="Times New Roman" w:hAnsi="Times New Roman" w:cs="Times New Roman"/>
          <w:color w:val="002060"/>
        </w:rPr>
        <w:t xml:space="preserve">pectful, so parents are </w:t>
      </w:r>
      <w:r w:rsidR="004E30E0" w:rsidRPr="00E96828">
        <w:rPr>
          <w:rFonts w:ascii="Times New Roman" w:hAnsi="Times New Roman" w:cs="Times New Roman"/>
          <w:color w:val="002060"/>
        </w:rPr>
        <w:t>valued as children’s first educators. T</w:t>
      </w:r>
      <w:r w:rsidRPr="00E96828">
        <w:rPr>
          <w:rFonts w:ascii="Times New Roman" w:hAnsi="Times New Roman" w:cs="Times New Roman"/>
          <w:color w:val="002060"/>
        </w:rPr>
        <w:t>hirdly</w:t>
      </w:r>
      <w:r w:rsidR="009869A0" w:rsidRPr="00E96828">
        <w:rPr>
          <w:rFonts w:ascii="Times New Roman" w:hAnsi="Times New Roman" w:cs="Times New Roman"/>
          <w:color w:val="002060"/>
        </w:rPr>
        <w:t xml:space="preserve">, </w:t>
      </w:r>
      <w:r w:rsidR="004E30E0" w:rsidRPr="00E96828">
        <w:rPr>
          <w:rFonts w:ascii="Times New Roman" w:hAnsi="Times New Roman" w:cs="Times New Roman"/>
          <w:color w:val="002060"/>
        </w:rPr>
        <w:t xml:space="preserve">children’s uniqueness and valuing </w:t>
      </w:r>
      <w:r w:rsidR="006924FF" w:rsidRPr="00E96828">
        <w:rPr>
          <w:rFonts w:ascii="Times New Roman" w:hAnsi="Times New Roman" w:cs="Times New Roman"/>
          <w:color w:val="002060"/>
        </w:rPr>
        <w:t xml:space="preserve">their </w:t>
      </w:r>
      <w:r w:rsidR="004E30E0" w:rsidRPr="00E96828">
        <w:rPr>
          <w:rFonts w:ascii="Times New Roman" w:hAnsi="Times New Roman" w:cs="Times New Roman"/>
          <w:color w:val="002060"/>
        </w:rPr>
        <w:t>prior experiences.</w:t>
      </w:r>
      <w:r w:rsidR="002D1CEF" w:rsidRPr="00E96828">
        <w:rPr>
          <w:rFonts w:ascii="Times New Roman" w:hAnsi="Times New Roman" w:cs="Times New Roman"/>
          <w:color w:val="002060"/>
        </w:rPr>
        <w:t xml:space="preserve"> </w:t>
      </w:r>
      <w:r w:rsidR="00CE3CD4" w:rsidRPr="00E96828">
        <w:rPr>
          <w:rFonts w:ascii="Times New Roman" w:eastAsia="Times New Roman" w:hAnsi="Times New Roman" w:cs="Times New Roman"/>
          <w:color w:val="002060"/>
          <w:lang w:eastAsia="en-GB"/>
        </w:rPr>
        <w:t xml:space="preserve">Our study and its use of reflexivity and participatory action research is particularly useful and encouraging for educators in the current climate of </w:t>
      </w:r>
      <w:r w:rsidR="00CE3CD4" w:rsidRPr="00E96828">
        <w:rPr>
          <w:rFonts w:ascii="Times New Roman" w:hAnsi="Times New Roman" w:cs="Times New Roman"/>
          <w:color w:val="002060"/>
        </w:rPr>
        <w:t>education, which is increasingly dominated by developmental outcomes, with a focus on measuring performance of pre-determined goals (Simpson, Lumsden, and McDowall-Clark 2015).</w:t>
      </w:r>
    </w:p>
    <w:p w14:paraId="39AC9B0D" w14:textId="77777777" w:rsidR="00825A26" w:rsidRPr="00E96828" w:rsidRDefault="00825A26" w:rsidP="00102301">
      <w:pPr>
        <w:pStyle w:val="Default"/>
        <w:spacing w:line="360" w:lineRule="auto"/>
        <w:jc w:val="both"/>
        <w:rPr>
          <w:rFonts w:ascii="Times New Roman" w:hAnsi="Times New Roman" w:cs="Times New Roman"/>
          <w:color w:val="002060"/>
        </w:rPr>
      </w:pPr>
    </w:p>
    <w:p w14:paraId="42FEF844" w14:textId="4B119E5D" w:rsidR="00AB16E6" w:rsidRPr="00E96828" w:rsidRDefault="00575723" w:rsidP="00CE3CD4">
      <w:pPr>
        <w:pStyle w:val="Default"/>
        <w:spacing w:line="360" w:lineRule="auto"/>
        <w:jc w:val="both"/>
        <w:rPr>
          <w:rFonts w:ascii="Times New Roman" w:hAnsi="Times New Roman" w:cs="Times New Roman"/>
          <w:color w:val="002060"/>
        </w:rPr>
      </w:pPr>
      <w:r w:rsidRPr="00E96828">
        <w:rPr>
          <w:rFonts w:ascii="Times New Roman" w:hAnsi="Times New Roman" w:cs="Times New Roman"/>
          <w:color w:val="002060"/>
        </w:rPr>
        <w:t xml:space="preserve">The safe trusting environment was the first step in encouraging the participants to be ready to engage in a process of open and honest critical reflection and appreciate </w:t>
      </w:r>
      <w:r w:rsidRPr="00E96828">
        <w:rPr>
          <w:rFonts w:ascii="Times New Roman" w:hAnsi="Times New Roman" w:cs="Times New Roman"/>
          <w:color w:val="002060"/>
        </w:rPr>
        <w:lastRenderedPageBreak/>
        <w:t xml:space="preserve">different priority areas in relation to school readiness. </w:t>
      </w:r>
      <w:r w:rsidR="00AB16E6" w:rsidRPr="00E96828">
        <w:rPr>
          <w:rFonts w:ascii="Times New Roman" w:hAnsi="Times New Roman" w:cs="Times New Roman"/>
          <w:color w:val="002060"/>
        </w:rPr>
        <w:t xml:space="preserve">The ongoing nature of evaluating by becoming self-aware to inform actions rather than merely fact-finding was at the heart of the action </w:t>
      </w:r>
      <w:r w:rsidR="00FB3596" w:rsidRPr="00E96828">
        <w:rPr>
          <w:rFonts w:ascii="Times New Roman" w:hAnsi="Times New Roman" w:cs="Times New Roman"/>
          <w:color w:val="002060"/>
        </w:rPr>
        <w:t xml:space="preserve">research </w:t>
      </w:r>
      <w:r w:rsidR="00AB16E6" w:rsidRPr="00E96828">
        <w:rPr>
          <w:rFonts w:ascii="Times New Roman" w:hAnsi="Times New Roman" w:cs="Times New Roman"/>
          <w:color w:val="002060"/>
        </w:rPr>
        <w:t xml:space="preserve">process. In line with Convery and Townsend (2018:10), we appreciated that ‘there are situational understandings that can only be achieved through adopting </w:t>
      </w:r>
      <w:r w:rsidR="00FB3596" w:rsidRPr="00E96828">
        <w:rPr>
          <w:rFonts w:ascii="Times New Roman" w:hAnsi="Times New Roman" w:cs="Times New Roman"/>
          <w:color w:val="002060"/>
        </w:rPr>
        <w:t>(participatory)</w:t>
      </w:r>
      <w:r w:rsidR="00AB16E6" w:rsidRPr="00E96828">
        <w:rPr>
          <w:rFonts w:ascii="Times New Roman" w:hAnsi="Times New Roman" w:cs="Times New Roman"/>
          <w:color w:val="002060"/>
        </w:rPr>
        <w:t xml:space="preserve"> action research approaches’, and working </w:t>
      </w:r>
      <w:r w:rsidR="00AB16E6" w:rsidRPr="00E96828">
        <w:rPr>
          <w:rFonts w:ascii="Times New Roman" w:hAnsi="Times New Roman" w:cs="Times New Roman"/>
          <w:i/>
          <w:color w:val="002060"/>
        </w:rPr>
        <w:t xml:space="preserve">with </w:t>
      </w:r>
      <w:r w:rsidR="00AB16E6" w:rsidRPr="00E96828">
        <w:rPr>
          <w:rFonts w:ascii="Times New Roman" w:hAnsi="Times New Roman" w:cs="Times New Roman"/>
          <w:color w:val="002060"/>
        </w:rPr>
        <w:t xml:space="preserve">participants. The fresh ways of seeing and being were significant in </w:t>
      </w:r>
      <w:r w:rsidR="00FB3596" w:rsidRPr="00E96828">
        <w:rPr>
          <w:rFonts w:ascii="Times New Roman" w:hAnsi="Times New Roman" w:cs="Times New Roman"/>
          <w:color w:val="002060"/>
        </w:rPr>
        <w:t>changing</w:t>
      </w:r>
      <w:r w:rsidR="00AB16E6" w:rsidRPr="00E96828">
        <w:rPr>
          <w:rFonts w:ascii="Times New Roman" w:hAnsi="Times New Roman" w:cs="Times New Roman"/>
          <w:color w:val="002060"/>
        </w:rPr>
        <w:t xml:space="preserve"> practice. </w:t>
      </w:r>
    </w:p>
    <w:p w14:paraId="606FFB0C" w14:textId="77777777" w:rsidR="00AB16E6" w:rsidRPr="00E96828" w:rsidRDefault="00AB16E6" w:rsidP="00102301">
      <w:pPr>
        <w:spacing w:line="360" w:lineRule="auto"/>
        <w:rPr>
          <w:color w:val="002060"/>
          <w:sz w:val="10"/>
          <w:szCs w:val="10"/>
        </w:rPr>
      </w:pPr>
    </w:p>
    <w:p w14:paraId="30040A30" w14:textId="77777777" w:rsidR="00B37EC6" w:rsidRPr="00E96828" w:rsidRDefault="00B37EC6" w:rsidP="00102301">
      <w:pPr>
        <w:spacing w:line="360" w:lineRule="auto"/>
        <w:rPr>
          <w:color w:val="002060"/>
          <w:sz w:val="15"/>
          <w:szCs w:val="15"/>
        </w:rPr>
      </w:pPr>
    </w:p>
    <w:p w14:paraId="71F36579" w14:textId="14E0B579" w:rsidR="00F12287" w:rsidRPr="00E96828" w:rsidRDefault="00C77566" w:rsidP="00102301">
      <w:pPr>
        <w:pStyle w:val="Default"/>
        <w:spacing w:line="360" w:lineRule="auto"/>
        <w:jc w:val="both"/>
        <w:rPr>
          <w:rFonts w:ascii="Times New Roman" w:hAnsi="Times New Roman" w:cs="Times New Roman"/>
          <w:strike/>
          <w:color w:val="002060"/>
        </w:rPr>
      </w:pPr>
      <w:r w:rsidRPr="00E96828">
        <w:rPr>
          <w:rFonts w:ascii="Times New Roman" w:hAnsi="Times New Roman" w:cs="Times New Roman"/>
          <w:color w:val="002060"/>
          <w:lang w:eastAsia="en-GB"/>
        </w:rPr>
        <w:t xml:space="preserve">In conclusion, we hope </w:t>
      </w:r>
      <w:r w:rsidR="00FB3596" w:rsidRPr="00E96828">
        <w:rPr>
          <w:rFonts w:ascii="Times New Roman" w:hAnsi="Times New Roman" w:cs="Times New Roman"/>
          <w:color w:val="002060"/>
          <w:lang w:eastAsia="en-GB"/>
        </w:rPr>
        <w:t>others</w:t>
      </w:r>
      <w:r w:rsidRPr="00E96828">
        <w:rPr>
          <w:rFonts w:ascii="Times New Roman" w:hAnsi="Times New Roman" w:cs="Times New Roman"/>
          <w:color w:val="002060"/>
          <w:lang w:eastAsia="en-GB"/>
        </w:rPr>
        <w:t xml:space="preserve"> see the potential of </w:t>
      </w:r>
      <w:r w:rsidR="000A2B0F" w:rsidRPr="00E96828">
        <w:rPr>
          <w:rFonts w:ascii="Times New Roman" w:hAnsi="Times New Roman" w:cs="Times New Roman"/>
          <w:color w:val="002060"/>
          <w:lang w:eastAsia="en-GB"/>
        </w:rPr>
        <w:t xml:space="preserve">participatory action research for </w:t>
      </w:r>
      <w:r w:rsidRPr="00E96828">
        <w:rPr>
          <w:rFonts w:ascii="Times New Roman" w:hAnsi="Times New Roman" w:cs="Times New Roman"/>
          <w:color w:val="002060"/>
          <w:lang w:eastAsia="en-GB"/>
        </w:rPr>
        <w:t xml:space="preserve">looking at readiness </w:t>
      </w:r>
      <w:r w:rsidRPr="00E96828">
        <w:rPr>
          <w:rFonts w:ascii="Times New Roman" w:hAnsi="Times New Roman" w:cs="Times New Roman"/>
          <w:color w:val="002060"/>
        </w:rPr>
        <w:t xml:space="preserve">individually and collectively </w:t>
      </w:r>
      <w:r w:rsidRPr="00E96828">
        <w:rPr>
          <w:rFonts w:ascii="Times New Roman" w:hAnsi="Times New Roman" w:cs="Times New Roman"/>
          <w:color w:val="002060"/>
          <w:lang w:eastAsia="en-GB"/>
        </w:rPr>
        <w:t xml:space="preserve">to consider </w:t>
      </w:r>
      <w:r w:rsidRPr="00E96828">
        <w:rPr>
          <w:rFonts w:ascii="Times New Roman" w:hAnsi="Times New Roman" w:cs="Times New Roman"/>
          <w:color w:val="002060"/>
        </w:rPr>
        <w:t xml:space="preserve">ways of improving the learning and </w:t>
      </w:r>
      <w:r w:rsidR="00731B8D" w:rsidRPr="00E96828">
        <w:rPr>
          <w:rFonts w:ascii="Times New Roman" w:hAnsi="Times New Roman" w:cs="Times New Roman"/>
          <w:color w:val="002060"/>
        </w:rPr>
        <w:t>well-being</w:t>
      </w:r>
      <w:r w:rsidRPr="00E96828">
        <w:rPr>
          <w:rFonts w:ascii="Times New Roman" w:hAnsi="Times New Roman" w:cs="Times New Roman"/>
          <w:color w:val="002060"/>
        </w:rPr>
        <w:t xml:space="preserve"> of young children as they progress through children’s services. </w:t>
      </w:r>
      <w:r w:rsidR="000125A7" w:rsidRPr="00E96828">
        <w:rPr>
          <w:rFonts w:ascii="Times New Roman" w:hAnsi="Times New Roman" w:cs="Times New Roman"/>
          <w:color w:val="002060"/>
        </w:rPr>
        <w:t xml:space="preserve">School Readiness has </w:t>
      </w:r>
      <w:r w:rsidR="002E52F0" w:rsidRPr="00E96828">
        <w:rPr>
          <w:rFonts w:ascii="Times New Roman" w:hAnsi="Times New Roman" w:cs="Times New Roman"/>
          <w:color w:val="002060"/>
        </w:rPr>
        <w:t>several</w:t>
      </w:r>
      <w:r w:rsidRPr="00E96828">
        <w:rPr>
          <w:rFonts w:ascii="Times New Roman" w:hAnsi="Times New Roman" w:cs="Times New Roman"/>
          <w:color w:val="002060"/>
        </w:rPr>
        <w:t xml:space="preserve"> aspects which are inter-</w:t>
      </w:r>
      <w:r w:rsidR="000125A7" w:rsidRPr="00E96828">
        <w:rPr>
          <w:rFonts w:ascii="Times New Roman" w:hAnsi="Times New Roman" w:cs="Times New Roman"/>
          <w:color w:val="002060"/>
        </w:rPr>
        <w:t>related and must be considered holistically for a true representation of the picture</w:t>
      </w:r>
      <w:r w:rsidR="001641D0" w:rsidRPr="00E96828">
        <w:rPr>
          <w:rFonts w:ascii="Times New Roman" w:hAnsi="Times New Roman" w:cs="Times New Roman"/>
          <w:color w:val="002060"/>
        </w:rPr>
        <w:t>, most essentially v</w:t>
      </w:r>
      <w:r w:rsidR="009E0952" w:rsidRPr="00E96828">
        <w:rPr>
          <w:rFonts w:ascii="Times New Roman" w:hAnsi="Times New Roman" w:cs="Times New Roman"/>
          <w:color w:val="002060"/>
        </w:rPr>
        <w:t xml:space="preserve">aluing the </w:t>
      </w:r>
      <w:r w:rsidR="001641D0" w:rsidRPr="00E96828">
        <w:rPr>
          <w:rFonts w:ascii="Times New Roman" w:hAnsi="Times New Roman" w:cs="Times New Roman"/>
          <w:color w:val="002060"/>
        </w:rPr>
        <w:t xml:space="preserve">process as a </w:t>
      </w:r>
      <w:r w:rsidR="009E0952" w:rsidRPr="00E96828">
        <w:rPr>
          <w:rFonts w:ascii="Times New Roman" w:hAnsi="Times New Roman" w:cs="Times New Roman"/>
          <w:color w:val="002060"/>
        </w:rPr>
        <w:t xml:space="preserve">whole </w:t>
      </w:r>
      <w:r w:rsidR="0044146E" w:rsidRPr="00E96828">
        <w:rPr>
          <w:rFonts w:ascii="Times New Roman" w:hAnsi="Times New Roman" w:cs="Times New Roman"/>
          <w:color w:val="002060"/>
        </w:rPr>
        <w:t xml:space="preserve">and </w:t>
      </w:r>
      <w:r w:rsidR="006924FF" w:rsidRPr="00E96828">
        <w:rPr>
          <w:rFonts w:ascii="Times New Roman" w:hAnsi="Times New Roman" w:cs="Times New Roman"/>
          <w:color w:val="002060"/>
        </w:rPr>
        <w:t>u</w:t>
      </w:r>
      <w:r w:rsidR="00B35AA5" w:rsidRPr="00E96828">
        <w:rPr>
          <w:rFonts w:ascii="Times New Roman" w:hAnsi="Times New Roman" w:cs="Times New Roman"/>
          <w:color w:val="002060"/>
        </w:rPr>
        <w:t xml:space="preserve">nderstanding the </w:t>
      </w:r>
      <w:r w:rsidR="00C15364" w:rsidRPr="00E96828">
        <w:rPr>
          <w:rFonts w:ascii="Times New Roman" w:hAnsi="Times New Roman" w:cs="Times New Roman"/>
          <w:color w:val="002060"/>
        </w:rPr>
        <w:t xml:space="preserve">need </w:t>
      </w:r>
      <w:r w:rsidR="00B35AA5" w:rsidRPr="00E96828">
        <w:rPr>
          <w:rFonts w:ascii="Times New Roman" w:hAnsi="Times New Roman" w:cs="Times New Roman"/>
          <w:color w:val="002060"/>
        </w:rPr>
        <w:t xml:space="preserve">to </w:t>
      </w:r>
      <w:r w:rsidR="00C15364" w:rsidRPr="00E96828">
        <w:rPr>
          <w:rFonts w:ascii="Times New Roman" w:hAnsi="Times New Roman" w:cs="Times New Roman"/>
          <w:color w:val="002060"/>
        </w:rPr>
        <w:t xml:space="preserve">celebrate the uniqueness of each individual </w:t>
      </w:r>
      <w:r w:rsidR="006924FF" w:rsidRPr="00E96828">
        <w:rPr>
          <w:rFonts w:ascii="Times New Roman" w:hAnsi="Times New Roman" w:cs="Times New Roman"/>
          <w:color w:val="002060"/>
        </w:rPr>
        <w:t xml:space="preserve">as ‘being’ </w:t>
      </w:r>
      <w:r w:rsidR="002A77C6" w:rsidRPr="00E96828">
        <w:rPr>
          <w:rFonts w:ascii="Times New Roman" w:hAnsi="Times New Roman" w:cs="Times New Roman"/>
          <w:color w:val="002060"/>
        </w:rPr>
        <w:t>alon</w:t>
      </w:r>
      <w:r w:rsidR="000125A7" w:rsidRPr="00E96828">
        <w:rPr>
          <w:rFonts w:ascii="Times New Roman" w:hAnsi="Times New Roman" w:cs="Times New Roman"/>
          <w:color w:val="002060"/>
        </w:rPr>
        <w:t>g</w:t>
      </w:r>
      <w:r w:rsidR="002A77C6" w:rsidRPr="00E96828">
        <w:rPr>
          <w:rFonts w:ascii="Times New Roman" w:hAnsi="Times New Roman" w:cs="Times New Roman"/>
          <w:color w:val="002060"/>
        </w:rPr>
        <w:t>side</w:t>
      </w:r>
      <w:r w:rsidR="00C15364" w:rsidRPr="00E96828">
        <w:rPr>
          <w:rFonts w:ascii="Times New Roman" w:hAnsi="Times New Roman" w:cs="Times New Roman"/>
          <w:color w:val="002060"/>
        </w:rPr>
        <w:t xml:space="preserve"> </w:t>
      </w:r>
      <w:r w:rsidR="00620828" w:rsidRPr="00E96828">
        <w:rPr>
          <w:rFonts w:ascii="Times New Roman" w:hAnsi="Times New Roman" w:cs="Times New Roman"/>
          <w:color w:val="002060"/>
        </w:rPr>
        <w:t>standardis</w:t>
      </w:r>
      <w:r w:rsidR="006924FF" w:rsidRPr="00E96828">
        <w:rPr>
          <w:rFonts w:ascii="Times New Roman" w:hAnsi="Times New Roman" w:cs="Times New Roman"/>
          <w:color w:val="002060"/>
        </w:rPr>
        <w:t>ation benchmarks.</w:t>
      </w:r>
      <w:r w:rsidR="00C15364" w:rsidRPr="00E96828">
        <w:rPr>
          <w:rFonts w:ascii="Times New Roman" w:hAnsi="Times New Roman" w:cs="Times New Roman"/>
          <w:color w:val="002060"/>
        </w:rPr>
        <w:t xml:space="preserve"> </w:t>
      </w:r>
    </w:p>
    <w:p w14:paraId="2DC50190" w14:textId="77777777" w:rsidR="00825A26" w:rsidRPr="00E96828" w:rsidRDefault="00825A26" w:rsidP="00A64FD6">
      <w:pPr>
        <w:pStyle w:val="ListParagraph"/>
        <w:tabs>
          <w:tab w:val="left" w:pos="567"/>
          <w:tab w:val="left" w:pos="1247"/>
          <w:tab w:val="left" w:pos="1701"/>
          <w:tab w:val="left" w:pos="3402"/>
          <w:tab w:val="left" w:pos="4536"/>
          <w:tab w:val="left" w:pos="6804"/>
          <w:tab w:val="left" w:pos="8505"/>
        </w:tabs>
        <w:ind w:left="0"/>
        <w:jc w:val="both"/>
        <w:rPr>
          <w:rFonts w:eastAsiaTheme="minorEastAsia"/>
          <w:b/>
          <w:color w:val="002060"/>
          <w:lang w:val="en-US" w:eastAsia="en-US"/>
        </w:rPr>
      </w:pPr>
    </w:p>
    <w:p w14:paraId="0D1644A7" w14:textId="27587BEE" w:rsidR="00D203F9" w:rsidRPr="00E96828" w:rsidRDefault="00653F28" w:rsidP="00A64FD6">
      <w:pPr>
        <w:pStyle w:val="ListParagraph"/>
        <w:tabs>
          <w:tab w:val="left" w:pos="567"/>
          <w:tab w:val="left" w:pos="1247"/>
          <w:tab w:val="left" w:pos="1701"/>
          <w:tab w:val="left" w:pos="3402"/>
          <w:tab w:val="left" w:pos="4536"/>
          <w:tab w:val="left" w:pos="6804"/>
          <w:tab w:val="left" w:pos="8505"/>
        </w:tabs>
        <w:ind w:left="0"/>
        <w:jc w:val="both"/>
        <w:rPr>
          <w:b/>
          <w:color w:val="002060"/>
        </w:rPr>
      </w:pPr>
      <w:r w:rsidRPr="00E96828">
        <w:rPr>
          <w:b/>
          <w:color w:val="002060"/>
        </w:rPr>
        <w:t>References</w:t>
      </w:r>
    </w:p>
    <w:p w14:paraId="44A2922D" w14:textId="77777777" w:rsidR="00E54347" w:rsidRPr="00E96828" w:rsidRDefault="00E54347" w:rsidP="00A64FD6">
      <w:pPr>
        <w:widowControl w:val="0"/>
        <w:autoSpaceDE w:val="0"/>
        <w:autoSpaceDN w:val="0"/>
        <w:adjustRightInd w:val="0"/>
        <w:jc w:val="both"/>
        <w:rPr>
          <w:color w:val="002060"/>
        </w:rPr>
      </w:pPr>
    </w:p>
    <w:p w14:paraId="122B6140" w14:textId="1878DF80" w:rsidR="003127A6" w:rsidRPr="00E96828" w:rsidRDefault="006B0F97" w:rsidP="003127A6">
      <w:pPr>
        <w:pStyle w:val="CommentText"/>
        <w:rPr>
          <w:rFonts w:ascii="Times New Roman" w:hAnsi="Times New Roman" w:cs="Times New Roman"/>
          <w:color w:val="002060"/>
          <w:sz w:val="24"/>
          <w:szCs w:val="24"/>
        </w:rPr>
      </w:pPr>
      <w:r w:rsidRPr="00E96828">
        <w:rPr>
          <w:rFonts w:ascii="Times New Roman" w:hAnsi="Times New Roman" w:cs="Times New Roman"/>
          <w:color w:val="002060"/>
          <w:sz w:val="24"/>
          <w:szCs w:val="24"/>
        </w:rPr>
        <w:t>Allen, G. 2011.</w:t>
      </w:r>
      <w:r w:rsidR="00495D47" w:rsidRPr="00E96828">
        <w:rPr>
          <w:rFonts w:ascii="Times New Roman" w:hAnsi="Times New Roman" w:cs="Times New Roman"/>
          <w:color w:val="002060"/>
          <w:sz w:val="24"/>
          <w:szCs w:val="24"/>
        </w:rPr>
        <w:t xml:space="preserve"> </w:t>
      </w:r>
      <w:r w:rsidR="00495D47" w:rsidRPr="00E96828">
        <w:rPr>
          <w:rFonts w:ascii="Times New Roman" w:hAnsi="Times New Roman" w:cs="Times New Roman"/>
          <w:i/>
          <w:color w:val="002060"/>
          <w:sz w:val="24"/>
          <w:szCs w:val="24"/>
        </w:rPr>
        <w:t>Early Intervention: The Next Steps</w:t>
      </w:r>
      <w:r w:rsidR="003127A6" w:rsidRPr="00E96828">
        <w:rPr>
          <w:rFonts w:ascii="Times New Roman" w:hAnsi="Times New Roman" w:cs="Times New Roman"/>
          <w:i/>
          <w:color w:val="002060"/>
          <w:sz w:val="24"/>
          <w:szCs w:val="24"/>
        </w:rPr>
        <w:t xml:space="preserve">. </w:t>
      </w:r>
      <w:r w:rsidR="003127A6" w:rsidRPr="00E96828">
        <w:rPr>
          <w:rFonts w:ascii="Times New Roman" w:hAnsi="Times New Roman" w:cs="Times New Roman"/>
          <w:color w:val="002060"/>
          <w:sz w:val="24"/>
          <w:szCs w:val="24"/>
        </w:rPr>
        <w:t>London: Crown Copyright</w:t>
      </w:r>
    </w:p>
    <w:p w14:paraId="10AB43CA" w14:textId="6B913E72" w:rsidR="00495D47" w:rsidRPr="00E96828" w:rsidRDefault="00495D47" w:rsidP="00A64FD6">
      <w:pPr>
        <w:rPr>
          <w:color w:val="002060"/>
        </w:rPr>
      </w:pPr>
      <w:r w:rsidRPr="00E96828">
        <w:rPr>
          <w:color w:val="002060"/>
        </w:rPr>
        <w:t>An Independent Rep</w:t>
      </w:r>
      <w:r w:rsidR="00742C7D" w:rsidRPr="00E96828">
        <w:rPr>
          <w:color w:val="002060"/>
        </w:rPr>
        <w:t>ort to Her Majesty’s Government</w:t>
      </w:r>
      <w:r w:rsidR="00425DB6" w:rsidRPr="00E96828">
        <w:rPr>
          <w:color w:val="002060"/>
        </w:rPr>
        <w:t>.</w:t>
      </w:r>
    </w:p>
    <w:p w14:paraId="339DCDEC" w14:textId="77777777" w:rsidR="003E373F" w:rsidRPr="00E96828" w:rsidRDefault="003E373F" w:rsidP="00A64FD6">
      <w:pPr>
        <w:rPr>
          <w:color w:val="002060"/>
        </w:rPr>
      </w:pPr>
    </w:p>
    <w:p w14:paraId="3035DAED" w14:textId="77777777" w:rsidR="00425DB6" w:rsidRPr="00E96828" w:rsidRDefault="003E373F" w:rsidP="0066312F">
      <w:pPr>
        <w:tabs>
          <w:tab w:val="left" w:pos="0"/>
        </w:tabs>
        <w:rPr>
          <w:color w:val="002060"/>
        </w:rPr>
      </w:pPr>
      <w:r w:rsidRPr="00E96828">
        <w:rPr>
          <w:iCs/>
          <w:color w:val="002060"/>
        </w:rPr>
        <w:t>Armstrong, S. L.,</w:t>
      </w:r>
      <w:r w:rsidR="001F1A0E" w:rsidRPr="00E96828">
        <w:rPr>
          <w:iCs/>
          <w:color w:val="002060"/>
        </w:rPr>
        <w:t xml:space="preserve"> H.</w:t>
      </w:r>
      <w:r w:rsidRPr="00E96828">
        <w:rPr>
          <w:iCs/>
          <w:color w:val="002060"/>
        </w:rPr>
        <w:t xml:space="preserve"> Smith</w:t>
      </w:r>
      <w:r w:rsidR="006B0F97" w:rsidRPr="00E96828">
        <w:rPr>
          <w:iCs/>
          <w:color w:val="002060"/>
        </w:rPr>
        <w:t xml:space="preserve"> Davis, and </w:t>
      </w:r>
      <w:r w:rsidR="001F1A0E" w:rsidRPr="00E96828">
        <w:rPr>
          <w:iCs/>
          <w:color w:val="002060"/>
        </w:rPr>
        <w:t>E. J. Paulson.</w:t>
      </w:r>
      <w:r w:rsidR="006B0F97" w:rsidRPr="00E96828">
        <w:rPr>
          <w:iCs/>
          <w:color w:val="002060"/>
        </w:rPr>
        <w:t xml:space="preserve"> 2011</w:t>
      </w:r>
      <w:r w:rsidRPr="00E96828">
        <w:rPr>
          <w:iCs/>
          <w:color w:val="002060"/>
        </w:rPr>
        <w:t>.</w:t>
      </w:r>
      <w:r w:rsidRPr="00E96828">
        <w:rPr>
          <w:i/>
          <w:iCs/>
          <w:color w:val="002060"/>
        </w:rPr>
        <w:t xml:space="preserve"> </w:t>
      </w:r>
      <w:r w:rsidRPr="00E96828">
        <w:rPr>
          <w:color w:val="002060"/>
        </w:rPr>
        <w:t xml:space="preserve">The Subjectivity Problem: Improving Triangulation Approaches in Metaphor Analysis Studies. </w:t>
      </w:r>
      <w:r w:rsidRPr="00E96828">
        <w:rPr>
          <w:i/>
          <w:color w:val="002060"/>
        </w:rPr>
        <w:t>International Journal of Qualitative Methods</w:t>
      </w:r>
      <w:r w:rsidR="00865478" w:rsidRPr="00E96828">
        <w:rPr>
          <w:color w:val="002060"/>
        </w:rPr>
        <w:t xml:space="preserve"> 10 (2):</w:t>
      </w:r>
      <w:r w:rsidRPr="00E96828">
        <w:rPr>
          <w:color w:val="002060"/>
        </w:rPr>
        <w:t xml:space="preserve"> 151-164. </w:t>
      </w:r>
    </w:p>
    <w:p w14:paraId="22ACE2C6" w14:textId="1D1C8E71" w:rsidR="0066312F" w:rsidRPr="00E96828" w:rsidRDefault="00425DB6" w:rsidP="0066312F">
      <w:pPr>
        <w:tabs>
          <w:tab w:val="left" w:pos="0"/>
        </w:tabs>
        <w:rPr>
          <w:rFonts w:eastAsia="GungsuhChe"/>
          <w:color w:val="002060"/>
        </w:rPr>
      </w:pPr>
      <w:r w:rsidRPr="00E96828">
        <w:rPr>
          <w:rFonts w:eastAsia="GungsuhChe"/>
          <w:color w:val="002060"/>
        </w:rPr>
        <w:t>DOI</w:t>
      </w:r>
      <w:r w:rsidR="0066312F" w:rsidRPr="00E96828">
        <w:rPr>
          <w:rFonts w:eastAsia="GungsuhChe"/>
          <w:color w:val="002060"/>
        </w:rPr>
        <w:t xml:space="preserve">: </w:t>
      </w:r>
      <w:hyperlink r:id="rId7" w:history="1">
        <w:r w:rsidR="0066312F" w:rsidRPr="00E96828">
          <w:rPr>
            <w:rStyle w:val="Hyperlink"/>
            <w:rFonts w:eastAsia="GungsuhChe"/>
            <w:color w:val="002060"/>
            <w:lang w:val="en"/>
          </w:rPr>
          <w:t>https://doi.org/10.1177/160940691101000204</w:t>
        </w:r>
      </w:hyperlink>
    </w:p>
    <w:p w14:paraId="079CA3A4" w14:textId="77777777" w:rsidR="003E373F" w:rsidRPr="00E96828" w:rsidRDefault="003E373F" w:rsidP="00A64FD6">
      <w:pPr>
        <w:pStyle w:val="ListParagraph"/>
        <w:tabs>
          <w:tab w:val="left" w:pos="567"/>
          <w:tab w:val="left" w:pos="1247"/>
          <w:tab w:val="left" w:pos="1701"/>
          <w:tab w:val="left" w:pos="3402"/>
          <w:tab w:val="left" w:pos="4536"/>
          <w:tab w:val="left" w:pos="6804"/>
          <w:tab w:val="left" w:pos="8505"/>
        </w:tabs>
        <w:ind w:left="0"/>
        <w:jc w:val="both"/>
        <w:rPr>
          <w:b/>
          <w:color w:val="002060"/>
        </w:rPr>
      </w:pPr>
    </w:p>
    <w:p w14:paraId="42CB55C0" w14:textId="7C11C51A" w:rsidR="001D1F8A" w:rsidRPr="00E96828" w:rsidRDefault="006B0F97" w:rsidP="00A64FD6">
      <w:pPr>
        <w:tabs>
          <w:tab w:val="left" w:pos="0"/>
        </w:tabs>
        <w:rPr>
          <w:color w:val="002060"/>
        </w:rPr>
      </w:pPr>
      <w:r w:rsidRPr="00E96828">
        <w:rPr>
          <w:color w:val="002060"/>
        </w:rPr>
        <w:t>Bath, C. 2009</w:t>
      </w:r>
      <w:r w:rsidR="001D1F8A" w:rsidRPr="00E96828">
        <w:rPr>
          <w:color w:val="002060"/>
        </w:rPr>
        <w:t xml:space="preserve">. </w:t>
      </w:r>
      <w:r w:rsidR="001D1F8A" w:rsidRPr="00E96828">
        <w:rPr>
          <w:i/>
          <w:color w:val="002060"/>
        </w:rPr>
        <w:t>Learning to belong: Exploring young children’s participation at the start of school</w:t>
      </w:r>
      <w:r w:rsidR="009E2FB1" w:rsidRPr="00E96828">
        <w:rPr>
          <w:color w:val="002060"/>
        </w:rPr>
        <w:t>.</w:t>
      </w:r>
      <w:r w:rsidR="00303D50" w:rsidRPr="00E96828">
        <w:rPr>
          <w:color w:val="002060"/>
        </w:rPr>
        <w:t xml:space="preserve"> Oxon</w:t>
      </w:r>
      <w:r w:rsidRPr="00E96828">
        <w:rPr>
          <w:color w:val="002060"/>
        </w:rPr>
        <w:t>:</w:t>
      </w:r>
      <w:r w:rsidR="001D1F8A" w:rsidRPr="00E96828">
        <w:rPr>
          <w:color w:val="002060"/>
        </w:rPr>
        <w:t xml:space="preserve"> Routledge</w:t>
      </w:r>
      <w:r w:rsidR="00425DB6" w:rsidRPr="00E96828">
        <w:rPr>
          <w:color w:val="002060"/>
        </w:rPr>
        <w:t>.</w:t>
      </w:r>
    </w:p>
    <w:p w14:paraId="451E06FD" w14:textId="77777777" w:rsidR="003E373F" w:rsidRPr="00E96828" w:rsidRDefault="003E373F" w:rsidP="00A64FD6">
      <w:pPr>
        <w:tabs>
          <w:tab w:val="left" w:pos="0"/>
        </w:tabs>
        <w:rPr>
          <w:color w:val="002060"/>
        </w:rPr>
      </w:pPr>
    </w:p>
    <w:p w14:paraId="0A859C56" w14:textId="797E445E" w:rsidR="001D1F8A" w:rsidRPr="00E96828" w:rsidRDefault="001F1A0E" w:rsidP="00A64FD6">
      <w:pPr>
        <w:pStyle w:val="ListParagraph"/>
        <w:tabs>
          <w:tab w:val="left" w:pos="567"/>
          <w:tab w:val="left" w:pos="1247"/>
          <w:tab w:val="left" w:pos="1701"/>
          <w:tab w:val="left" w:pos="3402"/>
          <w:tab w:val="left" w:pos="4536"/>
          <w:tab w:val="left" w:pos="6804"/>
          <w:tab w:val="left" w:pos="8505"/>
        </w:tabs>
        <w:ind w:left="0"/>
        <w:jc w:val="both"/>
        <w:rPr>
          <w:color w:val="002060"/>
          <w:lang w:val="en-US"/>
        </w:rPr>
      </w:pPr>
      <w:r w:rsidRPr="00E96828">
        <w:rPr>
          <w:color w:val="002060"/>
        </w:rPr>
        <w:t xml:space="preserve">Bijkerk, I. and I. Loonen. </w:t>
      </w:r>
      <w:r w:rsidR="006B0F97" w:rsidRPr="00E96828">
        <w:rPr>
          <w:color w:val="002060"/>
        </w:rPr>
        <w:t>2009</w:t>
      </w:r>
      <w:r w:rsidR="003E373F" w:rsidRPr="00E96828">
        <w:rPr>
          <w:color w:val="002060"/>
        </w:rPr>
        <w:t>.</w:t>
      </w:r>
      <w:r w:rsidR="003E373F" w:rsidRPr="00E96828">
        <w:rPr>
          <w:color w:val="002060"/>
          <w:lang w:val="en-US"/>
        </w:rPr>
        <w:t xml:space="preserve"> </w:t>
      </w:r>
      <w:r w:rsidR="003E373F" w:rsidRPr="00E96828">
        <w:rPr>
          <w:i/>
          <w:color w:val="002060"/>
          <w:lang w:val="en-US"/>
        </w:rPr>
        <w:t>Water naar de zee dragen</w:t>
      </w:r>
      <w:r w:rsidR="006B0F97" w:rsidRPr="00E96828">
        <w:rPr>
          <w:color w:val="002060"/>
          <w:lang w:val="en-US"/>
        </w:rPr>
        <w:t xml:space="preserve">. </w:t>
      </w:r>
      <w:r w:rsidR="003E373F" w:rsidRPr="00E96828">
        <w:rPr>
          <w:color w:val="002060"/>
          <w:lang w:val="nl-NL"/>
        </w:rPr>
        <w:t>Houten, Nederland,</w:t>
      </w:r>
      <w:r w:rsidR="003E373F" w:rsidRPr="00E96828">
        <w:rPr>
          <w:color w:val="002060"/>
          <w:lang w:val="en-US"/>
        </w:rPr>
        <w:t xml:space="preserve"> Springer Uitgeverij / Media</w:t>
      </w:r>
      <w:r w:rsidR="00425DB6" w:rsidRPr="00E96828">
        <w:rPr>
          <w:color w:val="002060"/>
          <w:lang w:val="en-US"/>
        </w:rPr>
        <w:t>.</w:t>
      </w:r>
    </w:p>
    <w:p w14:paraId="0BFA7254" w14:textId="3AA5567F" w:rsidR="00684C1C" w:rsidRPr="00E96828" w:rsidRDefault="00684C1C" w:rsidP="00A64FD6">
      <w:pPr>
        <w:pStyle w:val="ListParagraph"/>
        <w:tabs>
          <w:tab w:val="left" w:pos="567"/>
          <w:tab w:val="left" w:pos="1247"/>
          <w:tab w:val="left" w:pos="1701"/>
          <w:tab w:val="left" w:pos="3402"/>
          <w:tab w:val="left" w:pos="4536"/>
          <w:tab w:val="left" w:pos="6804"/>
          <w:tab w:val="left" w:pos="8505"/>
        </w:tabs>
        <w:ind w:left="0"/>
        <w:jc w:val="both"/>
        <w:rPr>
          <w:color w:val="002060"/>
        </w:rPr>
      </w:pPr>
    </w:p>
    <w:p w14:paraId="01969514" w14:textId="33B4B360" w:rsidR="00B959A6" w:rsidRPr="00E96828" w:rsidRDefault="00B959A6" w:rsidP="00A64FD6">
      <w:pPr>
        <w:pStyle w:val="ListParagraph"/>
        <w:tabs>
          <w:tab w:val="left" w:pos="567"/>
          <w:tab w:val="left" w:pos="1247"/>
          <w:tab w:val="left" w:pos="1701"/>
          <w:tab w:val="left" w:pos="3402"/>
          <w:tab w:val="left" w:pos="4536"/>
          <w:tab w:val="left" w:pos="6804"/>
          <w:tab w:val="left" w:pos="8505"/>
        </w:tabs>
        <w:ind w:left="0"/>
        <w:jc w:val="both"/>
        <w:rPr>
          <w:color w:val="002060"/>
        </w:rPr>
      </w:pPr>
      <w:r w:rsidRPr="00E96828">
        <w:rPr>
          <w:color w:val="002060"/>
        </w:rPr>
        <w:t>Blanden</w:t>
      </w:r>
      <w:r w:rsidR="006B0F97" w:rsidRPr="00E96828">
        <w:rPr>
          <w:color w:val="002060"/>
        </w:rPr>
        <w:t>, J. 2006.</w:t>
      </w:r>
      <w:r w:rsidR="00C133BF" w:rsidRPr="00E96828">
        <w:rPr>
          <w:color w:val="002060"/>
        </w:rPr>
        <w:t xml:space="preserve"> </w:t>
      </w:r>
      <w:r w:rsidR="00903118" w:rsidRPr="00E96828">
        <w:rPr>
          <w:i/>
          <w:color w:val="002060"/>
        </w:rPr>
        <w:t>Bucking the trend</w:t>
      </w:r>
      <w:r w:rsidR="00C133BF" w:rsidRPr="00E96828">
        <w:rPr>
          <w:i/>
          <w:color w:val="002060"/>
        </w:rPr>
        <w:t>: What enables those who are disadvantaged in childhood to succeed later in life?</w:t>
      </w:r>
      <w:r w:rsidR="00F34E33" w:rsidRPr="00E96828">
        <w:rPr>
          <w:color w:val="002060"/>
        </w:rPr>
        <w:t>’</w:t>
      </w:r>
      <w:r w:rsidR="006B0F97" w:rsidRPr="00E96828">
        <w:rPr>
          <w:color w:val="002060"/>
        </w:rPr>
        <w:t xml:space="preserve"> </w:t>
      </w:r>
      <w:r w:rsidR="00C133BF" w:rsidRPr="00E96828">
        <w:rPr>
          <w:color w:val="002060"/>
        </w:rPr>
        <w:t>L</w:t>
      </w:r>
      <w:r w:rsidR="006B0F97" w:rsidRPr="00E96828">
        <w:rPr>
          <w:color w:val="002060"/>
        </w:rPr>
        <w:t>ondon: DWP Working Paper No. 31</w:t>
      </w:r>
      <w:r w:rsidR="00894196" w:rsidRPr="00E96828">
        <w:rPr>
          <w:color w:val="002060"/>
        </w:rPr>
        <w:t>.</w:t>
      </w:r>
    </w:p>
    <w:p w14:paraId="17232B66" w14:textId="77777777" w:rsidR="004E700A" w:rsidRPr="00E96828" w:rsidRDefault="004E700A" w:rsidP="00A64FD6">
      <w:pPr>
        <w:widowControl w:val="0"/>
        <w:autoSpaceDE w:val="0"/>
        <w:autoSpaceDN w:val="0"/>
        <w:adjustRightInd w:val="0"/>
        <w:rPr>
          <w:color w:val="002060"/>
          <w:lang w:val="en-US"/>
        </w:rPr>
      </w:pPr>
    </w:p>
    <w:p w14:paraId="28D62E53" w14:textId="3E157A80" w:rsidR="00111107" w:rsidRPr="00E96828" w:rsidRDefault="00111107" w:rsidP="00A64FD6">
      <w:pPr>
        <w:widowControl w:val="0"/>
        <w:autoSpaceDE w:val="0"/>
        <w:autoSpaceDN w:val="0"/>
        <w:adjustRightInd w:val="0"/>
        <w:rPr>
          <w:color w:val="002060"/>
          <w:lang w:val="en-US"/>
        </w:rPr>
      </w:pPr>
      <w:r w:rsidRPr="00E96828">
        <w:rPr>
          <w:color w:val="002060"/>
          <w:lang w:val="en-US"/>
        </w:rPr>
        <w:t>Blanden</w:t>
      </w:r>
      <w:r w:rsidR="00416125" w:rsidRPr="00E96828">
        <w:rPr>
          <w:color w:val="002060"/>
          <w:lang w:val="en-US"/>
        </w:rPr>
        <w:t xml:space="preserve">, J. </w:t>
      </w:r>
      <w:r w:rsidR="001F1A0E" w:rsidRPr="00E96828">
        <w:rPr>
          <w:color w:val="002060"/>
          <w:lang w:val="en-US"/>
        </w:rPr>
        <w:t>and</w:t>
      </w:r>
      <w:r w:rsidR="006B0F97" w:rsidRPr="00E96828">
        <w:rPr>
          <w:color w:val="002060"/>
          <w:lang w:val="en-US"/>
        </w:rPr>
        <w:t xml:space="preserve"> </w:t>
      </w:r>
      <w:r w:rsidR="001F1A0E" w:rsidRPr="00E96828">
        <w:rPr>
          <w:color w:val="002060"/>
          <w:lang w:val="en-US"/>
        </w:rPr>
        <w:t>S. Machin.</w:t>
      </w:r>
      <w:r w:rsidR="006B0F97" w:rsidRPr="00E96828">
        <w:rPr>
          <w:color w:val="002060"/>
          <w:lang w:val="en-US"/>
        </w:rPr>
        <w:t xml:space="preserve"> 2010.</w:t>
      </w:r>
      <w:r w:rsidR="00416125" w:rsidRPr="00E96828">
        <w:rPr>
          <w:color w:val="002060"/>
          <w:lang w:val="en-US"/>
        </w:rPr>
        <w:t xml:space="preserve"> Changes in equality and intergenerational mobi</w:t>
      </w:r>
      <w:r w:rsidR="00425DB6" w:rsidRPr="00E96828">
        <w:rPr>
          <w:color w:val="002060"/>
          <w:lang w:val="en-US"/>
        </w:rPr>
        <w:t>lity in early years assessments. I</w:t>
      </w:r>
      <w:r w:rsidR="00416125" w:rsidRPr="00E96828">
        <w:rPr>
          <w:color w:val="002060"/>
          <w:lang w:val="en-US"/>
        </w:rPr>
        <w:t xml:space="preserve">n </w:t>
      </w:r>
      <w:r w:rsidR="00865478" w:rsidRPr="00E96828">
        <w:rPr>
          <w:color w:val="002060"/>
          <w:lang w:val="en-US"/>
        </w:rPr>
        <w:t xml:space="preserve">K. Hansen, H. Joshi and S. Dex </w:t>
      </w:r>
      <w:r w:rsidR="00903118" w:rsidRPr="00E96828">
        <w:rPr>
          <w:color w:val="002060"/>
          <w:lang w:val="en-US"/>
        </w:rPr>
        <w:t>eds.</w:t>
      </w:r>
      <w:r w:rsidR="00416125" w:rsidRPr="00E96828">
        <w:rPr>
          <w:color w:val="002060"/>
          <w:lang w:val="en-US"/>
        </w:rPr>
        <w:t xml:space="preserve"> </w:t>
      </w:r>
      <w:r w:rsidR="00416125" w:rsidRPr="00E96828">
        <w:rPr>
          <w:i/>
          <w:color w:val="002060"/>
          <w:lang w:val="en-US"/>
        </w:rPr>
        <w:t>Children of the 21</w:t>
      </w:r>
      <w:r w:rsidR="00416125" w:rsidRPr="00E96828">
        <w:rPr>
          <w:i/>
          <w:color w:val="002060"/>
          <w:vertAlign w:val="superscript"/>
          <w:lang w:val="en-US"/>
        </w:rPr>
        <w:t>st</w:t>
      </w:r>
      <w:r w:rsidR="00416125" w:rsidRPr="00E96828">
        <w:rPr>
          <w:i/>
          <w:color w:val="002060"/>
          <w:lang w:val="en-US"/>
        </w:rPr>
        <w:t xml:space="preserve"> century: the first five years</w:t>
      </w:r>
      <w:r w:rsidR="00425DB6" w:rsidRPr="00E96828">
        <w:rPr>
          <w:color w:val="002060"/>
          <w:lang w:val="en-US"/>
        </w:rPr>
        <w:t>.</w:t>
      </w:r>
      <w:r w:rsidR="00865478" w:rsidRPr="00E96828">
        <w:rPr>
          <w:color w:val="002060"/>
          <w:lang w:val="en-US"/>
        </w:rPr>
        <w:t xml:space="preserve"> Bristol: Policy Press</w:t>
      </w:r>
      <w:r w:rsidR="00425DB6" w:rsidRPr="00E96828">
        <w:rPr>
          <w:color w:val="002060"/>
          <w:lang w:val="en-US"/>
        </w:rPr>
        <w:t>.</w:t>
      </w:r>
    </w:p>
    <w:p w14:paraId="0B8DEB1B" w14:textId="77777777" w:rsidR="00DA6F77" w:rsidRPr="00E96828" w:rsidRDefault="00DA6F77" w:rsidP="00A64FD6">
      <w:pPr>
        <w:widowControl w:val="0"/>
        <w:autoSpaceDE w:val="0"/>
        <w:autoSpaceDN w:val="0"/>
        <w:adjustRightInd w:val="0"/>
        <w:rPr>
          <w:color w:val="002060"/>
          <w:lang w:val="en-US"/>
        </w:rPr>
      </w:pPr>
    </w:p>
    <w:p w14:paraId="04E7D399" w14:textId="1D8A6F32" w:rsidR="008700D3" w:rsidRPr="00E96828" w:rsidRDefault="0011623A" w:rsidP="008700D3">
      <w:pPr>
        <w:tabs>
          <w:tab w:val="left" w:pos="0"/>
          <w:tab w:val="left" w:pos="426"/>
        </w:tabs>
        <w:jc w:val="both"/>
        <w:rPr>
          <w:color w:val="002060"/>
        </w:rPr>
      </w:pPr>
      <w:r w:rsidRPr="00E96828">
        <w:rPr>
          <w:color w:val="002060"/>
        </w:rPr>
        <w:t>Cobain, I. 2017</w:t>
      </w:r>
      <w:r w:rsidR="008700D3" w:rsidRPr="00E96828">
        <w:rPr>
          <w:color w:val="002060"/>
        </w:rPr>
        <w:t xml:space="preserve"> The making of an education catastrophe – schools in Knowsley were dubbed ‘wacky warehouses’ </w:t>
      </w:r>
      <w:r w:rsidR="008700D3" w:rsidRPr="00E96828">
        <w:rPr>
          <w:i/>
          <w:color w:val="002060"/>
        </w:rPr>
        <w:t>The Guardian</w:t>
      </w:r>
      <w:r w:rsidR="008700D3" w:rsidRPr="00E96828">
        <w:rPr>
          <w:color w:val="002060"/>
        </w:rPr>
        <w:t xml:space="preserve">    </w:t>
      </w:r>
    </w:p>
    <w:p w14:paraId="4CAD558B" w14:textId="62D881B7" w:rsidR="008700D3" w:rsidRPr="00E96828" w:rsidRDefault="00286960" w:rsidP="008700D3">
      <w:pPr>
        <w:tabs>
          <w:tab w:val="left" w:pos="0"/>
          <w:tab w:val="left" w:pos="426"/>
        </w:tabs>
        <w:jc w:val="both"/>
        <w:rPr>
          <w:color w:val="002060"/>
        </w:rPr>
      </w:pPr>
      <w:hyperlink r:id="rId8" w:history="1">
        <w:r w:rsidR="008700D3" w:rsidRPr="00E96828">
          <w:rPr>
            <w:rStyle w:val="Hyperlink"/>
            <w:color w:val="002060"/>
          </w:rPr>
          <w:t>https://www.theguardian.com/education/2017/jan/29/knowsley-education-catastrophe-a-levels-merseyside</w:t>
        </w:r>
      </w:hyperlink>
      <w:r w:rsidR="008700D3" w:rsidRPr="00E96828">
        <w:rPr>
          <w:rStyle w:val="Hyperlink"/>
          <w:color w:val="002060"/>
        </w:rPr>
        <w:t xml:space="preserve">   </w:t>
      </w:r>
    </w:p>
    <w:p w14:paraId="7CFCAF8E" w14:textId="77777777" w:rsidR="008700D3" w:rsidRPr="00E96828" w:rsidRDefault="008700D3" w:rsidP="00A64FD6">
      <w:pPr>
        <w:widowControl w:val="0"/>
        <w:autoSpaceDE w:val="0"/>
        <w:autoSpaceDN w:val="0"/>
        <w:adjustRightInd w:val="0"/>
        <w:rPr>
          <w:color w:val="002060"/>
          <w:lang w:val="en-US"/>
        </w:rPr>
      </w:pPr>
    </w:p>
    <w:p w14:paraId="76198263" w14:textId="5909474E" w:rsidR="00416125" w:rsidRPr="00E96828" w:rsidRDefault="00416125" w:rsidP="00A64FD6">
      <w:pPr>
        <w:widowControl w:val="0"/>
        <w:autoSpaceDE w:val="0"/>
        <w:autoSpaceDN w:val="0"/>
        <w:adjustRightInd w:val="0"/>
        <w:rPr>
          <w:color w:val="002060"/>
          <w:lang w:val="en-US"/>
        </w:rPr>
      </w:pPr>
      <w:r w:rsidRPr="00E96828">
        <w:rPr>
          <w:color w:val="002060"/>
          <w:lang w:val="en-US"/>
        </w:rPr>
        <w:t xml:space="preserve">Coghlan, M., </w:t>
      </w:r>
      <w:r w:rsidR="001F1A0E" w:rsidRPr="00E96828">
        <w:rPr>
          <w:color w:val="002060"/>
          <w:lang w:val="en-US"/>
        </w:rPr>
        <w:t xml:space="preserve">C. </w:t>
      </w:r>
      <w:r w:rsidRPr="00E96828">
        <w:rPr>
          <w:color w:val="002060"/>
          <w:lang w:val="en-US"/>
        </w:rPr>
        <w:t xml:space="preserve">Bergeron, </w:t>
      </w:r>
      <w:r w:rsidR="001F1A0E" w:rsidRPr="00E96828">
        <w:rPr>
          <w:color w:val="002060"/>
          <w:lang w:val="en-US"/>
        </w:rPr>
        <w:t xml:space="preserve">K. </w:t>
      </w:r>
      <w:r w:rsidRPr="00E96828">
        <w:rPr>
          <w:color w:val="002060"/>
          <w:lang w:val="en-US"/>
        </w:rPr>
        <w:t xml:space="preserve">While, </w:t>
      </w:r>
      <w:r w:rsidR="001F1A0E" w:rsidRPr="00E96828">
        <w:rPr>
          <w:color w:val="002060"/>
          <w:lang w:val="en-US"/>
        </w:rPr>
        <w:t xml:space="preserve">C. </w:t>
      </w:r>
      <w:r w:rsidRPr="00E96828">
        <w:rPr>
          <w:color w:val="002060"/>
          <w:lang w:val="en-US"/>
        </w:rPr>
        <w:t xml:space="preserve">Sharp, </w:t>
      </w:r>
      <w:r w:rsidR="001F1A0E" w:rsidRPr="00E96828">
        <w:rPr>
          <w:color w:val="002060"/>
          <w:lang w:val="en-US"/>
        </w:rPr>
        <w:t xml:space="preserve">M. </w:t>
      </w:r>
      <w:r w:rsidRPr="00E96828">
        <w:rPr>
          <w:color w:val="002060"/>
          <w:lang w:val="en-US"/>
        </w:rPr>
        <w:t xml:space="preserve">Morris, and </w:t>
      </w:r>
      <w:r w:rsidR="001F1A0E" w:rsidRPr="00E96828">
        <w:rPr>
          <w:color w:val="002060"/>
          <w:lang w:val="en-US"/>
        </w:rPr>
        <w:t xml:space="preserve">S. Rutt. </w:t>
      </w:r>
      <w:r w:rsidR="006B0F97" w:rsidRPr="00E96828">
        <w:rPr>
          <w:color w:val="002060"/>
          <w:lang w:val="en-US"/>
        </w:rPr>
        <w:t>2009.</w:t>
      </w:r>
      <w:r w:rsidR="007664DC" w:rsidRPr="00E96828">
        <w:rPr>
          <w:color w:val="002060"/>
          <w:lang w:val="en-US"/>
        </w:rPr>
        <w:t xml:space="preserve"> </w:t>
      </w:r>
      <w:r w:rsidR="007664DC" w:rsidRPr="00E96828">
        <w:rPr>
          <w:i/>
          <w:color w:val="002060"/>
          <w:lang w:val="en-US"/>
        </w:rPr>
        <w:lastRenderedPageBreak/>
        <w:t>Narrowing the gap in income for poorer children through effective practice in the early years,</w:t>
      </w:r>
      <w:r w:rsidR="007664DC" w:rsidRPr="00E96828">
        <w:rPr>
          <w:color w:val="002060"/>
          <w:lang w:val="en-US"/>
        </w:rPr>
        <w:t xml:space="preserve"> London: The Centre for Excellence and Outcomes in Children and</w:t>
      </w:r>
      <w:r w:rsidR="00742C7D" w:rsidRPr="00E96828">
        <w:rPr>
          <w:color w:val="002060"/>
          <w:lang w:val="en-US"/>
        </w:rPr>
        <w:t xml:space="preserve"> Young People’s Services (C4EO)</w:t>
      </w:r>
      <w:r w:rsidR="00425DB6" w:rsidRPr="00E96828">
        <w:rPr>
          <w:color w:val="002060"/>
          <w:lang w:val="en-US"/>
        </w:rPr>
        <w:t>.</w:t>
      </w:r>
    </w:p>
    <w:p w14:paraId="1D6155B1" w14:textId="77777777" w:rsidR="008700D3" w:rsidRPr="00E96828" w:rsidRDefault="008700D3" w:rsidP="00A64FD6">
      <w:pPr>
        <w:pStyle w:val="ListParagraph"/>
        <w:tabs>
          <w:tab w:val="left" w:pos="567"/>
          <w:tab w:val="left" w:pos="1247"/>
          <w:tab w:val="left" w:pos="1701"/>
          <w:tab w:val="left" w:pos="3402"/>
          <w:tab w:val="left" w:pos="4536"/>
          <w:tab w:val="left" w:pos="6804"/>
          <w:tab w:val="left" w:pos="8505"/>
        </w:tabs>
        <w:ind w:left="0"/>
        <w:jc w:val="both"/>
        <w:rPr>
          <w:color w:val="002060"/>
        </w:rPr>
      </w:pPr>
    </w:p>
    <w:p w14:paraId="1372E2F6" w14:textId="7CE50303" w:rsidR="00EF1238" w:rsidRPr="00E96828" w:rsidRDefault="006B0F97" w:rsidP="00A64FD6">
      <w:pPr>
        <w:spacing w:after="160"/>
        <w:rPr>
          <w:color w:val="002060"/>
        </w:rPr>
      </w:pPr>
      <w:r w:rsidRPr="00E96828">
        <w:rPr>
          <w:color w:val="002060"/>
        </w:rPr>
        <w:t>Bradshaw, J. ed.  2016.</w:t>
      </w:r>
      <w:r w:rsidR="00CE7C07" w:rsidRPr="00E96828">
        <w:rPr>
          <w:color w:val="002060"/>
        </w:rPr>
        <w:t> </w:t>
      </w:r>
      <w:r w:rsidR="00CE7C07" w:rsidRPr="00E96828">
        <w:rPr>
          <w:i/>
          <w:iCs/>
          <w:color w:val="002060"/>
        </w:rPr>
        <w:t>The Well-being of Children in the UK</w:t>
      </w:r>
      <w:r w:rsidRPr="00E96828">
        <w:rPr>
          <w:i/>
          <w:iCs/>
          <w:color w:val="002060"/>
        </w:rPr>
        <w:t>.</w:t>
      </w:r>
      <w:r w:rsidR="00742C7D" w:rsidRPr="00E96828">
        <w:rPr>
          <w:i/>
          <w:iCs/>
          <w:color w:val="002060"/>
        </w:rPr>
        <w:t xml:space="preserve"> </w:t>
      </w:r>
      <w:r w:rsidR="0036701C" w:rsidRPr="00E96828">
        <w:rPr>
          <w:color w:val="002060"/>
        </w:rPr>
        <w:t>B</w:t>
      </w:r>
      <w:r w:rsidR="00CE7C07" w:rsidRPr="00E96828">
        <w:rPr>
          <w:color w:val="002060"/>
        </w:rPr>
        <w:t>ristol: Policy Press</w:t>
      </w:r>
      <w:r w:rsidR="00A3453C" w:rsidRPr="00E96828">
        <w:rPr>
          <w:color w:val="002060"/>
        </w:rPr>
        <w:t>.</w:t>
      </w:r>
    </w:p>
    <w:p w14:paraId="2A618763" w14:textId="6100F5DD" w:rsidR="00C133BF" w:rsidRPr="00E96828" w:rsidRDefault="006B0F97" w:rsidP="00A64FD6">
      <w:pPr>
        <w:pStyle w:val="ListParagraph"/>
        <w:tabs>
          <w:tab w:val="left" w:pos="567"/>
          <w:tab w:val="left" w:pos="1247"/>
          <w:tab w:val="left" w:pos="1701"/>
          <w:tab w:val="left" w:pos="3402"/>
          <w:tab w:val="left" w:pos="4536"/>
          <w:tab w:val="left" w:pos="6804"/>
          <w:tab w:val="left" w:pos="8505"/>
        </w:tabs>
        <w:ind w:left="0"/>
        <w:jc w:val="both"/>
        <w:rPr>
          <w:color w:val="002060"/>
        </w:rPr>
      </w:pPr>
      <w:r w:rsidRPr="00E96828">
        <w:rPr>
          <w:color w:val="002060"/>
        </w:rPr>
        <w:t xml:space="preserve">Campbell, T. </w:t>
      </w:r>
      <w:r w:rsidR="00C133BF" w:rsidRPr="00E96828">
        <w:rPr>
          <w:color w:val="002060"/>
        </w:rPr>
        <w:t>2013</w:t>
      </w:r>
      <w:r w:rsidRPr="00E96828">
        <w:rPr>
          <w:color w:val="002060"/>
        </w:rPr>
        <w:t>.</w:t>
      </w:r>
      <w:r w:rsidR="007B1F7F" w:rsidRPr="00E96828">
        <w:rPr>
          <w:color w:val="002060"/>
        </w:rPr>
        <w:t xml:space="preserve"> </w:t>
      </w:r>
      <w:r w:rsidR="007B1F7F" w:rsidRPr="00E96828">
        <w:rPr>
          <w:i/>
          <w:color w:val="002060"/>
        </w:rPr>
        <w:t>Stereotyped at seven?  Biases in teacher judgement</w:t>
      </w:r>
      <w:r w:rsidR="00F34E33" w:rsidRPr="00E96828">
        <w:rPr>
          <w:i/>
          <w:color w:val="002060"/>
        </w:rPr>
        <w:t>s of pupils’</w:t>
      </w:r>
      <w:r w:rsidR="00A3453C" w:rsidRPr="00E96828">
        <w:rPr>
          <w:i/>
          <w:color w:val="002060"/>
        </w:rPr>
        <w:t xml:space="preserve"> </w:t>
      </w:r>
      <w:r w:rsidR="00F34E33" w:rsidRPr="00E96828">
        <w:rPr>
          <w:i/>
          <w:color w:val="002060"/>
        </w:rPr>
        <w:t>ability and attainment</w:t>
      </w:r>
      <w:r w:rsidR="00A3453C" w:rsidRPr="00E96828">
        <w:rPr>
          <w:color w:val="002060"/>
        </w:rPr>
        <w:t xml:space="preserve">’. </w:t>
      </w:r>
      <w:r w:rsidR="00F34E33" w:rsidRPr="00E96828">
        <w:rPr>
          <w:color w:val="002060"/>
        </w:rPr>
        <w:t>CLS Working Paper 2013/8) London: Th</w:t>
      </w:r>
      <w:r w:rsidR="00742C7D" w:rsidRPr="00E96828">
        <w:rPr>
          <w:color w:val="002060"/>
        </w:rPr>
        <w:t>e Centre for Longitud</w:t>
      </w:r>
      <w:r w:rsidR="00A3453C" w:rsidRPr="00E96828">
        <w:rPr>
          <w:color w:val="002060"/>
        </w:rPr>
        <w:t>in</w:t>
      </w:r>
      <w:r w:rsidR="00742C7D" w:rsidRPr="00E96828">
        <w:rPr>
          <w:color w:val="002060"/>
        </w:rPr>
        <w:t>al Studies</w:t>
      </w:r>
      <w:r w:rsidR="00A3453C" w:rsidRPr="00E96828">
        <w:rPr>
          <w:color w:val="002060"/>
        </w:rPr>
        <w:t>.</w:t>
      </w:r>
    </w:p>
    <w:p w14:paraId="63971861" w14:textId="1633B6C0" w:rsidR="001D1F8A" w:rsidRPr="00E96828" w:rsidRDefault="001D1F8A" w:rsidP="00A64FD6">
      <w:pPr>
        <w:pStyle w:val="ListParagraph"/>
        <w:tabs>
          <w:tab w:val="left" w:pos="567"/>
          <w:tab w:val="left" w:pos="1247"/>
          <w:tab w:val="left" w:pos="1701"/>
          <w:tab w:val="left" w:pos="3402"/>
          <w:tab w:val="left" w:pos="4536"/>
          <w:tab w:val="left" w:pos="6804"/>
          <w:tab w:val="left" w:pos="8505"/>
        </w:tabs>
        <w:ind w:left="0"/>
        <w:jc w:val="both"/>
        <w:rPr>
          <w:color w:val="002060"/>
        </w:rPr>
      </w:pPr>
    </w:p>
    <w:p w14:paraId="13A6DA75" w14:textId="54016E20" w:rsidR="001D1F8A" w:rsidRPr="00E96828" w:rsidRDefault="006B0F97" w:rsidP="00A64FD6">
      <w:pPr>
        <w:tabs>
          <w:tab w:val="left" w:pos="0"/>
          <w:tab w:val="left" w:pos="1134"/>
        </w:tabs>
        <w:autoSpaceDE w:val="0"/>
        <w:autoSpaceDN w:val="0"/>
        <w:adjustRightInd w:val="0"/>
        <w:rPr>
          <w:color w:val="002060"/>
        </w:rPr>
      </w:pPr>
      <w:r w:rsidRPr="00E96828">
        <w:rPr>
          <w:color w:val="002060"/>
        </w:rPr>
        <w:t>Clark, A. 2004</w:t>
      </w:r>
      <w:r w:rsidR="001D1F8A" w:rsidRPr="00E96828">
        <w:rPr>
          <w:color w:val="002060"/>
        </w:rPr>
        <w:t xml:space="preserve">. </w:t>
      </w:r>
      <w:r w:rsidR="001D1F8A" w:rsidRPr="00E96828">
        <w:rPr>
          <w:i/>
          <w:iCs/>
          <w:color w:val="002060"/>
        </w:rPr>
        <w:t xml:space="preserve">Listening as a way of life: Why and how we listen to young children. </w:t>
      </w:r>
      <w:r w:rsidR="00742C7D" w:rsidRPr="00E96828">
        <w:rPr>
          <w:color w:val="002060"/>
        </w:rPr>
        <w:t>London</w:t>
      </w:r>
      <w:r w:rsidR="001D1F8A" w:rsidRPr="00E96828">
        <w:rPr>
          <w:color w:val="002060"/>
        </w:rPr>
        <w:t>: National Children’s Bureau for Department for Education &amp; Scienc</w:t>
      </w:r>
      <w:r w:rsidR="00742C7D" w:rsidRPr="00E96828">
        <w:rPr>
          <w:color w:val="002060"/>
        </w:rPr>
        <w:t>e</w:t>
      </w:r>
      <w:r w:rsidR="00425DB6" w:rsidRPr="00E96828">
        <w:rPr>
          <w:color w:val="002060"/>
        </w:rPr>
        <w:t>.</w:t>
      </w:r>
    </w:p>
    <w:p w14:paraId="588C217F" w14:textId="77777777" w:rsidR="00C133BF" w:rsidRPr="00E96828" w:rsidRDefault="00C133BF" w:rsidP="00A64FD6">
      <w:pPr>
        <w:pStyle w:val="ListParagraph"/>
        <w:tabs>
          <w:tab w:val="left" w:pos="567"/>
          <w:tab w:val="left" w:pos="1247"/>
          <w:tab w:val="left" w:pos="1701"/>
          <w:tab w:val="left" w:pos="3402"/>
          <w:tab w:val="left" w:pos="4536"/>
          <w:tab w:val="left" w:pos="6804"/>
          <w:tab w:val="left" w:pos="8505"/>
        </w:tabs>
        <w:ind w:left="0"/>
        <w:jc w:val="both"/>
        <w:rPr>
          <w:color w:val="002060"/>
        </w:rPr>
      </w:pPr>
    </w:p>
    <w:p w14:paraId="5CA0A77B" w14:textId="18F8B83E" w:rsidR="00F04AE5" w:rsidRPr="00E96828" w:rsidRDefault="00F04AE5" w:rsidP="00F04AE5">
      <w:pPr>
        <w:rPr>
          <w:color w:val="002060"/>
        </w:rPr>
      </w:pPr>
      <w:r w:rsidRPr="00E96828">
        <w:rPr>
          <w:color w:val="002060"/>
        </w:rPr>
        <w:t>Convery, A. and</w:t>
      </w:r>
      <w:r w:rsidR="002F5BE1" w:rsidRPr="00E96828">
        <w:rPr>
          <w:color w:val="002060"/>
        </w:rPr>
        <w:t xml:space="preserve"> A.</w:t>
      </w:r>
      <w:r w:rsidRPr="00E96828">
        <w:rPr>
          <w:color w:val="002060"/>
        </w:rPr>
        <w:t xml:space="preserve"> Townsend, and on behalf of the editors 2018</w:t>
      </w:r>
      <w:r w:rsidR="002F5BE1" w:rsidRPr="00E96828">
        <w:rPr>
          <w:color w:val="002060"/>
        </w:rPr>
        <w:t>.</w:t>
      </w:r>
      <w:r w:rsidRPr="00E96828">
        <w:rPr>
          <w:color w:val="002060"/>
        </w:rPr>
        <w:t xml:space="preserve"> Action</w:t>
      </w:r>
    </w:p>
    <w:p w14:paraId="0CF77B2D" w14:textId="7EE73BE3" w:rsidR="00F04AE5" w:rsidRPr="00E96828" w:rsidRDefault="00F04AE5" w:rsidP="00F04AE5">
      <w:pPr>
        <w:rPr>
          <w:color w:val="002060"/>
        </w:rPr>
      </w:pPr>
      <w:r w:rsidRPr="00E96828">
        <w:rPr>
          <w:color w:val="002060"/>
        </w:rPr>
        <w:t xml:space="preserve">research update: why do articles get rejected from EARJ?, </w:t>
      </w:r>
      <w:r w:rsidRPr="00E96828">
        <w:rPr>
          <w:i/>
          <w:color w:val="002060"/>
        </w:rPr>
        <w:t>Educational Action Research</w:t>
      </w:r>
      <w:r w:rsidRPr="00E96828">
        <w:rPr>
          <w:color w:val="002060"/>
        </w:rPr>
        <w:t>, pp. 1-10. DOI:10.1080/09650792.2018.1518746</w:t>
      </w:r>
    </w:p>
    <w:p w14:paraId="4905DD64" w14:textId="77777777" w:rsidR="00CE7C07" w:rsidRPr="00E96828" w:rsidRDefault="00CE7C07" w:rsidP="00A64FD6">
      <w:pPr>
        <w:tabs>
          <w:tab w:val="left" w:pos="567"/>
          <w:tab w:val="left" w:pos="1247"/>
          <w:tab w:val="left" w:pos="1701"/>
          <w:tab w:val="left" w:pos="3402"/>
          <w:tab w:val="left" w:pos="4536"/>
          <w:tab w:val="left" w:pos="6804"/>
          <w:tab w:val="left" w:pos="8505"/>
        </w:tabs>
        <w:jc w:val="both"/>
        <w:rPr>
          <w:color w:val="002060"/>
        </w:rPr>
      </w:pPr>
    </w:p>
    <w:p w14:paraId="75E9885A" w14:textId="5867860F" w:rsidR="00443C12" w:rsidRPr="00E96828" w:rsidRDefault="00E567C9" w:rsidP="00443C12">
      <w:pPr>
        <w:widowControl w:val="0"/>
        <w:autoSpaceDE w:val="0"/>
        <w:autoSpaceDN w:val="0"/>
        <w:adjustRightInd w:val="0"/>
        <w:rPr>
          <w:rFonts w:eastAsia="GungsuhChe"/>
          <w:color w:val="002060"/>
        </w:rPr>
      </w:pPr>
      <w:r w:rsidRPr="00E96828">
        <w:rPr>
          <w:color w:val="002060"/>
          <w:lang w:val="en-US"/>
        </w:rPr>
        <w:t>Dockett. S</w:t>
      </w:r>
      <w:r w:rsidR="00CE7C07" w:rsidRPr="00E96828">
        <w:rPr>
          <w:color w:val="002060"/>
          <w:lang w:val="en-US"/>
        </w:rPr>
        <w:t xml:space="preserve">, and </w:t>
      </w:r>
      <w:r w:rsidR="001F1A0E" w:rsidRPr="00E96828">
        <w:rPr>
          <w:color w:val="002060"/>
          <w:lang w:val="en-US"/>
        </w:rPr>
        <w:t>B. Perry.</w:t>
      </w:r>
      <w:r w:rsidR="006B0F97" w:rsidRPr="00E96828">
        <w:rPr>
          <w:color w:val="002060"/>
          <w:lang w:val="en-US"/>
        </w:rPr>
        <w:t xml:space="preserve"> 2003.</w:t>
      </w:r>
      <w:r w:rsidRPr="00E96828">
        <w:rPr>
          <w:color w:val="002060"/>
          <w:lang w:val="en-US"/>
        </w:rPr>
        <w:t xml:space="preserve"> </w:t>
      </w:r>
      <w:r w:rsidR="00CE7C07" w:rsidRPr="00E96828">
        <w:rPr>
          <w:color w:val="002060"/>
          <w:lang w:val="en-US"/>
        </w:rPr>
        <w:t>The Transiti</w:t>
      </w:r>
      <w:r w:rsidRPr="00E96828">
        <w:rPr>
          <w:color w:val="002060"/>
          <w:lang w:val="en-US"/>
        </w:rPr>
        <w:t>on to School: What’s important?</w:t>
      </w:r>
      <w:r w:rsidR="00CE7C07" w:rsidRPr="00E96828">
        <w:rPr>
          <w:color w:val="002060"/>
          <w:lang w:val="en-US"/>
        </w:rPr>
        <w:t xml:space="preserve">, </w:t>
      </w:r>
      <w:r w:rsidR="00CE7C07" w:rsidRPr="00E96828">
        <w:rPr>
          <w:i/>
          <w:color w:val="002060"/>
          <w:lang w:val="en-US"/>
        </w:rPr>
        <w:t>Education</w:t>
      </w:r>
      <w:r w:rsidRPr="00E96828">
        <w:rPr>
          <w:i/>
          <w:color w:val="002060"/>
          <w:lang w:val="en-US"/>
        </w:rPr>
        <w:t xml:space="preserve"> </w:t>
      </w:r>
      <w:r w:rsidR="00CE7C07" w:rsidRPr="00E96828">
        <w:rPr>
          <w:i/>
          <w:color w:val="002060"/>
          <w:lang w:val="en-US"/>
        </w:rPr>
        <w:t>Leadership</w:t>
      </w:r>
      <w:r w:rsidR="00742C7D" w:rsidRPr="00E96828">
        <w:rPr>
          <w:color w:val="002060"/>
          <w:lang w:val="en-US"/>
        </w:rPr>
        <w:t xml:space="preserve"> 60 (7): </w:t>
      </w:r>
      <w:r w:rsidR="00CE7C07" w:rsidRPr="00E96828">
        <w:rPr>
          <w:color w:val="002060"/>
          <w:lang w:val="en-US"/>
        </w:rPr>
        <w:t>30–33.</w:t>
      </w:r>
      <w:r w:rsidR="00903118" w:rsidRPr="00E96828">
        <w:rPr>
          <w:color w:val="002060"/>
          <w:lang w:val="en-US"/>
        </w:rPr>
        <w:t xml:space="preserve"> </w:t>
      </w:r>
      <w:r w:rsidR="00A3453C" w:rsidRPr="00E96828">
        <w:rPr>
          <w:rFonts w:eastAsia="GungsuhChe"/>
          <w:color w:val="002060"/>
        </w:rPr>
        <w:t>DOI</w:t>
      </w:r>
      <w:r w:rsidR="00443C12" w:rsidRPr="00E96828">
        <w:rPr>
          <w:rFonts w:eastAsia="GungsuhChe"/>
          <w:color w:val="002060"/>
        </w:rPr>
        <w:t>:</w:t>
      </w:r>
      <w:hyperlink r:id="rId9" w:history="1">
        <w:r w:rsidR="00443C12" w:rsidRPr="00E96828">
          <w:rPr>
            <w:rStyle w:val="Hyperlink"/>
            <w:rFonts w:eastAsia="GungsuhChe"/>
            <w:color w:val="002060"/>
          </w:rPr>
          <w:t>http://search.ebscohost.com/login.aspx?direct=true&amp;db=ehh&amp;AN=9490613&amp;site=ehost-live</w:t>
        </w:r>
      </w:hyperlink>
    </w:p>
    <w:p w14:paraId="51B75E22" w14:textId="1AC004B5" w:rsidR="00CE7C07" w:rsidRPr="00E96828" w:rsidRDefault="00CE7C07" w:rsidP="00A64FD6">
      <w:pPr>
        <w:rPr>
          <w:color w:val="002060"/>
        </w:rPr>
      </w:pPr>
    </w:p>
    <w:p w14:paraId="483C53F6" w14:textId="41104C1F" w:rsidR="00366663" w:rsidRPr="00E96828" w:rsidRDefault="006B0F97" w:rsidP="00A64FD6">
      <w:pPr>
        <w:rPr>
          <w:bCs/>
          <w:color w:val="002060"/>
        </w:rPr>
      </w:pPr>
      <w:r w:rsidRPr="00E96828">
        <w:rPr>
          <w:bCs/>
          <w:color w:val="002060"/>
        </w:rPr>
        <w:t>Department for Education</w:t>
      </w:r>
      <w:r w:rsidR="00A3453C" w:rsidRPr="00E96828">
        <w:rPr>
          <w:bCs/>
          <w:color w:val="002060"/>
        </w:rPr>
        <w:t>.</w:t>
      </w:r>
      <w:r w:rsidRPr="00E96828">
        <w:rPr>
          <w:bCs/>
          <w:color w:val="002060"/>
        </w:rPr>
        <w:t xml:space="preserve"> </w:t>
      </w:r>
      <w:r w:rsidR="00366663" w:rsidRPr="00E96828">
        <w:rPr>
          <w:bCs/>
          <w:color w:val="002060"/>
        </w:rPr>
        <w:t>2017</w:t>
      </w:r>
      <w:r w:rsidRPr="00E96828">
        <w:rPr>
          <w:bCs/>
          <w:color w:val="002060"/>
        </w:rPr>
        <w:t>.</w:t>
      </w:r>
      <w:r w:rsidR="00366663" w:rsidRPr="00E96828">
        <w:rPr>
          <w:rStyle w:val="apple-converted-space"/>
          <w:bCs/>
          <w:color w:val="002060"/>
        </w:rPr>
        <w:t> </w:t>
      </w:r>
      <w:r w:rsidR="00366663" w:rsidRPr="00E96828">
        <w:rPr>
          <w:bCs/>
          <w:i/>
          <w:iCs/>
          <w:color w:val="002060"/>
        </w:rPr>
        <w:t>Statutory framework for the early years foundation stage</w:t>
      </w:r>
      <w:r w:rsidR="00366663" w:rsidRPr="00E96828">
        <w:rPr>
          <w:bCs/>
          <w:color w:val="002060"/>
        </w:rPr>
        <w:t>. London: HMSO</w:t>
      </w:r>
      <w:r w:rsidR="00E567C9" w:rsidRPr="00E96828">
        <w:rPr>
          <w:bCs/>
          <w:color w:val="002060"/>
        </w:rPr>
        <w:t>.</w:t>
      </w:r>
    </w:p>
    <w:p w14:paraId="4486AE2A" w14:textId="77777777" w:rsidR="002F5BE1" w:rsidRPr="00E96828" w:rsidRDefault="002F5BE1" w:rsidP="00A64FD6">
      <w:pPr>
        <w:rPr>
          <w:color w:val="002060"/>
        </w:rPr>
      </w:pPr>
    </w:p>
    <w:p w14:paraId="367A34DE" w14:textId="2F1C1817" w:rsidR="00B80C77" w:rsidRPr="00E96828" w:rsidRDefault="006B0F97" w:rsidP="00A64FD6">
      <w:pPr>
        <w:tabs>
          <w:tab w:val="left" w:pos="0"/>
        </w:tabs>
        <w:rPr>
          <w:color w:val="002060"/>
        </w:rPr>
      </w:pPr>
      <w:r w:rsidRPr="00E96828">
        <w:rPr>
          <w:color w:val="002060"/>
        </w:rPr>
        <w:t xml:space="preserve">Feldman, A., </w:t>
      </w:r>
      <w:r w:rsidR="001F1A0E" w:rsidRPr="00E96828">
        <w:rPr>
          <w:color w:val="002060"/>
        </w:rPr>
        <w:t>and T. Weiss.</w:t>
      </w:r>
      <w:r w:rsidRPr="00E96828">
        <w:rPr>
          <w:color w:val="002060"/>
        </w:rPr>
        <w:t xml:space="preserve"> 2010.</w:t>
      </w:r>
      <w:r w:rsidR="00B80C77" w:rsidRPr="00E96828">
        <w:rPr>
          <w:color w:val="002060"/>
        </w:rPr>
        <w:t xml:space="preserve"> Understanding change in teachers’ ways of being through collaborative action research: A cultural-historical activity theory analysis. </w:t>
      </w:r>
      <w:r w:rsidR="00B80C77" w:rsidRPr="00E96828">
        <w:rPr>
          <w:i/>
          <w:color w:val="002060"/>
        </w:rPr>
        <w:t>Educational Action Research</w:t>
      </w:r>
      <w:r w:rsidR="001F1A0E" w:rsidRPr="00E96828">
        <w:rPr>
          <w:color w:val="002060"/>
        </w:rPr>
        <w:t xml:space="preserve"> 18 (1):</w:t>
      </w:r>
      <w:r w:rsidR="00B80C77" w:rsidRPr="00E96828">
        <w:rPr>
          <w:color w:val="002060"/>
        </w:rPr>
        <w:t xml:space="preserve"> 29-55. </w:t>
      </w:r>
      <w:r w:rsidR="00492958" w:rsidRPr="00E96828">
        <w:rPr>
          <w:color w:val="002060"/>
        </w:rPr>
        <w:t>DOI</w:t>
      </w:r>
      <w:r w:rsidR="000973B9" w:rsidRPr="00E96828">
        <w:rPr>
          <w:rFonts w:eastAsia="GungsuhChe"/>
          <w:color w:val="002060"/>
        </w:rPr>
        <w:t>:</w:t>
      </w:r>
      <w:hyperlink r:id="rId10" w:history="1">
        <w:r w:rsidR="000973B9" w:rsidRPr="00E96828">
          <w:rPr>
            <w:rStyle w:val="Hyperlink"/>
            <w:rFonts w:eastAsia="GungsuhChe"/>
            <w:color w:val="002060"/>
            <w:lang w:val="en"/>
          </w:rPr>
          <w:t>https://doi.org/10.1080/09650790903484517</w:t>
        </w:r>
      </w:hyperlink>
    </w:p>
    <w:p w14:paraId="1029FA57" w14:textId="77777777" w:rsidR="00456FCC" w:rsidRPr="00E96828" w:rsidRDefault="00456FCC" w:rsidP="00A64FD6">
      <w:pPr>
        <w:rPr>
          <w:color w:val="002060"/>
        </w:rPr>
      </w:pPr>
    </w:p>
    <w:p w14:paraId="22BB5DF1" w14:textId="2EC344D0" w:rsidR="002F5BE1" w:rsidRPr="00E96828" w:rsidRDefault="00492958" w:rsidP="00492958">
      <w:pPr>
        <w:tabs>
          <w:tab w:val="left" w:pos="0"/>
        </w:tabs>
        <w:spacing w:after="180"/>
        <w:rPr>
          <w:color w:val="002060"/>
        </w:rPr>
      </w:pPr>
      <w:r w:rsidRPr="00E96828">
        <w:rPr>
          <w:color w:val="002060"/>
        </w:rPr>
        <w:t>Grundy, S. 1987</w:t>
      </w:r>
      <w:r w:rsidR="002F5BE1" w:rsidRPr="00E96828">
        <w:rPr>
          <w:color w:val="002060"/>
        </w:rPr>
        <w:t xml:space="preserve">. </w:t>
      </w:r>
      <w:r w:rsidR="002F5BE1" w:rsidRPr="00E96828">
        <w:rPr>
          <w:i/>
          <w:iCs/>
          <w:color w:val="002060"/>
        </w:rPr>
        <w:t>Curriculum: product or praxis</w:t>
      </w:r>
      <w:r w:rsidRPr="00E96828">
        <w:rPr>
          <w:color w:val="002060"/>
        </w:rPr>
        <w:t>. Oxford</w:t>
      </w:r>
      <w:r w:rsidR="002F5BE1" w:rsidRPr="00E96828">
        <w:rPr>
          <w:color w:val="002060"/>
        </w:rPr>
        <w:t xml:space="preserve">: Routledge Falmer. </w:t>
      </w:r>
    </w:p>
    <w:p w14:paraId="1DB141ED" w14:textId="01AD0494" w:rsidR="002D1CAC" w:rsidRPr="00E96828" w:rsidRDefault="0011623A" w:rsidP="002D1CAC">
      <w:pPr>
        <w:pStyle w:val="NormalWeb"/>
        <w:contextualSpacing/>
        <w:rPr>
          <w:i/>
          <w:color w:val="002060"/>
        </w:rPr>
      </w:pPr>
      <w:r w:rsidRPr="00E96828">
        <w:rPr>
          <w:color w:val="002060"/>
        </w:rPr>
        <w:t xml:space="preserve">Knowsley Council 2014. </w:t>
      </w:r>
      <w:r w:rsidR="002D1CAC" w:rsidRPr="00E96828">
        <w:rPr>
          <w:i/>
          <w:color w:val="002060"/>
        </w:rPr>
        <w:t xml:space="preserve">Knowsley Child and Family Poverty Needs Assessment </w:t>
      </w:r>
    </w:p>
    <w:p w14:paraId="3A5AEF9F" w14:textId="69DEE416" w:rsidR="009E254F" w:rsidRPr="00E96828" w:rsidRDefault="00286960" w:rsidP="009E254F">
      <w:pPr>
        <w:pStyle w:val="NormalWeb"/>
        <w:rPr>
          <w:color w:val="002060"/>
        </w:rPr>
      </w:pPr>
      <w:hyperlink r:id="rId11" w:history="1">
        <w:r w:rsidR="002D1CAC" w:rsidRPr="00E96828">
          <w:rPr>
            <w:rStyle w:val="Hyperlink"/>
            <w:color w:val="002060"/>
          </w:rPr>
          <w:t>http://knowsleyknowledge.org.uk/wp-content/uploads/2014/11/Knowsley-Child-and-Family-Poverty-Needs-Assessment-2014.pdf</w:t>
        </w:r>
      </w:hyperlink>
    </w:p>
    <w:p w14:paraId="01A979B3" w14:textId="25034DE7" w:rsidR="009E254F" w:rsidRPr="00E96828" w:rsidRDefault="0011623A" w:rsidP="008F754D">
      <w:pPr>
        <w:rPr>
          <w:rFonts w:eastAsia="Times New Roman"/>
          <w:color w:val="002060"/>
          <w:u w:val="single"/>
          <w:shd w:val="clear" w:color="auto" w:fill="FFFFFF"/>
        </w:rPr>
      </w:pPr>
      <w:r w:rsidRPr="00E96828">
        <w:rPr>
          <w:rFonts w:eastAsia="Times New Roman"/>
          <w:color w:val="002060"/>
          <w:shd w:val="clear" w:color="auto" w:fill="FFFFFF"/>
        </w:rPr>
        <w:t xml:space="preserve">Knowsley Council 2018 </w:t>
      </w:r>
      <w:r w:rsidR="009E254F" w:rsidRPr="00E96828">
        <w:rPr>
          <w:rFonts w:eastAsia="Times New Roman"/>
          <w:color w:val="002060"/>
          <w:shd w:val="clear" w:color="auto" w:fill="FFFFFF"/>
        </w:rPr>
        <w:t>Public Health Annual</w:t>
      </w:r>
      <w:r w:rsidRPr="00E96828">
        <w:rPr>
          <w:rFonts w:eastAsia="Times New Roman"/>
          <w:color w:val="002060"/>
          <w:shd w:val="clear" w:color="auto" w:fill="FFFFFF"/>
        </w:rPr>
        <w:t xml:space="preserve"> Report </w:t>
      </w:r>
      <w:hyperlink r:id="rId12" w:history="1">
        <w:r w:rsidR="009E254F" w:rsidRPr="00E96828">
          <w:rPr>
            <w:rStyle w:val="Hyperlink"/>
            <w:rFonts w:eastAsia="Times New Roman"/>
            <w:color w:val="002060"/>
            <w:shd w:val="clear" w:color="auto" w:fill="FFFFFF"/>
          </w:rPr>
          <w:t>www.knowsleynews.co.uk/public-health-annual-report-2</w:t>
        </w:r>
      </w:hyperlink>
    </w:p>
    <w:p w14:paraId="0AD06AEB" w14:textId="77777777" w:rsidR="008F754D" w:rsidRPr="00E96828" w:rsidRDefault="008F754D" w:rsidP="008F754D">
      <w:pPr>
        <w:rPr>
          <w:rFonts w:eastAsia="Times New Roman"/>
          <w:color w:val="002060"/>
          <w:u w:val="single"/>
          <w:shd w:val="clear" w:color="auto" w:fill="FFFFFF"/>
        </w:rPr>
      </w:pPr>
    </w:p>
    <w:p w14:paraId="14DCAC73" w14:textId="5249D756" w:rsidR="0012326B" w:rsidRPr="00E96828" w:rsidRDefault="00787F89" w:rsidP="00642AA9">
      <w:pPr>
        <w:tabs>
          <w:tab w:val="left" w:pos="0"/>
        </w:tabs>
        <w:spacing w:after="180"/>
        <w:jc w:val="both"/>
        <w:rPr>
          <w:color w:val="002060"/>
        </w:rPr>
      </w:pPr>
      <w:r w:rsidRPr="00E96828">
        <w:rPr>
          <w:color w:val="002060"/>
        </w:rPr>
        <w:t>K</w:t>
      </w:r>
      <w:r w:rsidR="00277F2A" w:rsidRPr="00E96828">
        <w:rPr>
          <w:color w:val="002060"/>
        </w:rPr>
        <w:t xml:space="preserve">ingdon, Z., </w:t>
      </w:r>
      <w:r w:rsidR="001F1A0E" w:rsidRPr="00E96828">
        <w:rPr>
          <w:color w:val="002060"/>
        </w:rPr>
        <w:t xml:space="preserve">J. </w:t>
      </w:r>
      <w:r w:rsidR="00277F2A" w:rsidRPr="00E96828">
        <w:rPr>
          <w:color w:val="002060"/>
        </w:rPr>
        <w:t xml:space="preserve">Gourd, </w:t>
      </w:r>
      <w:r w:rsidR="001F1A0E" w:rsidRPr="00E96828">
        <w:rPr>
          <w:color w:val="002060"/>
        </w:rPr>
        <w:t>and</w:t>
      </w:r>
      <w:r w:rsidR="006B0F97" w:rsidRPr="00E96828">
        <w:rPr>
          <w:color w:val="002060"/>
        </w:rPr>
        <w:t xml:space="preserve"> </w:t>
      </w:r>
      <w:r w:rsidR="001F1A0E" w:rsidRPr="00E96828">
        <w:rPr>
          <w:color w:val="002060"/>
        </w:rPr>
        <w:t>M. Gasper.</w:t>
      </w:r>
      <w:r w:rsidR="006B0F97" w:rsidRPr="00E96828">
        <w:rPr>
          <w:color w:val="002060"/>
        </w:rPr>
        <w:t xml:space="preserve"> 2017.</w:t>
      </w:r>
      <w:r w:rsidRPr="00E96828">
        <w:rPr>
          <w:color w:val="002060"/>
        </w:rPr>
        <w:t xml:space="preserve"> </w:t>
      </w:r>
      <w:r w:rsidRPr="00E96828">
        <w:rPr>
          <w:i/>
          <w:color w:val="002060"/>
        </w:rPr>
        <w:t>Flourishing in the Early Years – Contexts, practices and futures</w:t>
      </w:r>
      <w:r w:rsidR="009E2FB1" w:rsidRPr="00E96828">
        <w:rPr>
          <w:color w:val="002060"/>
        </w:rPr>
        <w:t>.</w:t>
      </w:r>
      <w:r w:rsidR="00303D50" w:rsidRPr="00E96828">
        <w:rPr>
          <w:color w:val="002060"/>
        </w:rPr>
        <w:t xml:space="preserve"> Oxon</w:t>
      </w:r>
      <w:r w:rsidR="006B0F97" w:rsidRPr="00E96828">
        <w:rPr>
          <w:color w:val="002060"/>
        </w:rPr>
        <w:t>:</w:t>
      </w:r>
      <w:r w:rsidR="009E2FB1" w:rsidRPr="00E96828">
        <w:rPr>
          <w:color w:val="002060"/>
        </w:rPr>
        <w:t xml:space="preserve"> Routledge</w:t>
      </w:r>
      <w:r w:rsidRPr="00E96828">
        <w:rPr>
          <w:color w:val="002060"/>
        </w:rPr>
        <w:t>.</w:t>
      </w:r>
    </w:p>
    <w:p w14:paraId="23CF5D8A" w14:textId="685D7A53" w:rsidR="00A66F67" w:rsidRPr="00E96828" w:rsidRDefault="006B0F97" w:rsidP="00A64FD6">
      <w:pPr>
        <w:tabs>
          <w:tab w:val="left" w:pos="0"/>
        </w:tabs>
        <w:rPr>
          <w:color w:val="002060"/>
        </w:rPr>
      </w:pPr>
      <w:r w:rsidRPr="00E96828">
        <w:rPr>
          <w:color w:val="002060"/>
        </w:rPr>
        <w:t>Leitch, R. 2006.</w:t>
      </w:r>
      <w:r w:rsidR="00A66F67" w:rsidRPr="00E96828">
        <w:rPr>
          <w:color w:val="002060"/>
        </w:rPr>
        <w:t xml:space="preserve"> Limitations of language: Developing arts-based creative narrative in stories of teachers’ identities. </w:t>
      </w:r>
      <w:r w:rsidR="00A66F67" w:rsidRPr="00E96828">
        <w:rPr>
          <w:i/>
          <w:color w:val="002060"/>
        </w:rPr>
        <w:t>Teachers and Teaching</w:t>
      </w:r>
      <w:r w:rsidR="001F1A0E" w:rsidRPr="00E96828">
        <w:rPr>
          <w:color w:val="002060"/>
        </w:rPr>
        <w:t xml:space="preserve"> 12 (5):</w:t>
      </w:r>
      <w:r w:rsidR="00A66F67" w:rsidRPr="00E96828">
        <w:rPr>
          <w:color w:val="002060"/>
        </w:rPr>
        <w:t xml:space="preserve"> 549-569. </w:t>
      </w:r>
      <w:r w:rsidR="00A3453C" w:rsidRPr="00E96828">
        <w:rPr>
          <w:rFonts w:eastAsia="GungsuhChe"/>
          <w:color w:val="002060"/>
        </w:rPr>
        <w:t>DOI</w:t>
      </w:r>
      <w:r w:rsidR="000973B9" w:rsidRPr="00E96828">
        <w:rPr>
          <w:rFonts w:eastAsia="GungsuhChe"/>
          <w:color w:val="002060"/>
        </w:rPr>
        <w:t>:</w:t>
      </w:r>
      <w:hyperlink r:id="rId13" w:history="1">
        <w:r w:rsidR="000973B9" w:rsidRPr="00E96828">
          <w:rPr>
            <w:rStyle w:val="Hyperlink"/>
            <w:rFonts w:eastAsia="GungsuhChe"/>
            <w:color w:val="002060"/>
            <w:lang w:val="en"/>
          </w:rPr>
          <w:t>https://doi.org/10.1080/13540600600832270</w:t>
        </w:r>
      </w:hyperlink>
    </w:p>
    <w:p w14:paraId="0B5E1F7E" w14:textId="77777777" w:rsidR="00277F2A" w:rsidRPr="00E96828" w:rsidRDefault="00277F2A" w:rsidP="00A64FD6">
      <w:pPr>
        <w:tabs>
          <w:tab w:val="left" w:pos="0"/>
        </w:tabs>
        <w:rPr>
          <w:color w:val="002060"/>
        </w:rPr>
      </w:pPr>
    </w:p>
    <w:p w14:paraId="34824C72" w14:textId="123A0740" w:rsidR="000A2B0F" w:rsidRPr="00E96828" w:rsidRDefault="000A2B0F" w:rsidP="000A2B0F">
      <w:pPr>
        <w:rPr>
          <w:color w:val="002060"/>
        </w:rPr>
      </w:pPr>
      <w:r w:rsidRPr="00E96828">
        <w:rPr>
          <w:color w:val="002060"/>
        </w:rPr>
        <w:t xml:space="preserve">Leitch, R. and </w:t>
      </w:r>
      <w:r w:rsidR="002F5BE1" w:rsidRPr="00E96828">
        <w:rPr>
          <w:color w:val="002060"/>
        </w:rPr>
        <w:t xml:space="preserve">C. </w:t>
      </w:r>
      <w:r w:rsidRPr="00E96828">
        <w:rPr>
          <w:color w:val="002060"/>
        </w:rPr>
        <w:t>Day, 2000</w:t>
      </w:r>
      <w:r w:rsidR="002F5BE1" w:rsidRPr="00E96828">
        <w:rPr>
          <w:color w:val="002060"/>
        </w:rPr>
        <w:t>.</w:t>
      </w:r>
      <w:r w:rsidRPr="00E96828">
        <w:rPr>
          <w:color w:val="002060"/>
        </w:rPr>
        <w:t xml:space="preserve"> Action research and reflective practice: towards a holistic view. </w:t>
      </w:r>
      <w:r w:rsidRPr="00E96828">
        <w:rPr>
          <w:i/>
          <w:color w:val="002060"/>
        </w:rPr>
        <w:t>Educational Action Research</w:t>
      </w:r>
      <w:r w:rsidRPr="00E96828">
        <w:rPr>
          <w:color w:val="002060"/>
        </w:rPr>
        <w:t>, 8 (1) 179-193,DOI:10.1080/09650790000200108</w:t>
      </w:r>
    </w:p>
    <w:p w14:paraId="32F9CED2" w14:textId="77777777" w:rsidR="000A2B0F" w:rsidRPr="00E96828" w:rsidRDefault="000A2B0F" w:rsidP="00A64FD6">
      <w:pPr>
        <w:tabs>
          <w:tab w:val="left" w:pos="0"/>
        </w:tabs>
        <w:rPr>
          <w:color w:val="002060"/>
        </w:rPr>
      </w:pPr>
    </w:p>
    <w:p w14:paraId="4BD55EE0" w14:textId="652AA249" w:rsidR="00C93412" w:rsidRPr="00E96828" w:rsidRDefault="006B0F97" w:rsidP="00A64FD6">
      <w:pPr>
        <w:tabs>
          <w:tab w:val="left" w:pos="0"/>
        </w:tabs>
        <w:rPr>
          <w:color w:val="002060"/>
        </w:rPr>
      </w:pPr>
      <w:r w:rsidRPr="00E96828">
        <w:rPr>
          <w:color w:val="002060"/>
        </w:rPr>
        <w:t>Mason, J. 2002.</w:t>
      </w:r>
      <w:r w:rsidR="00C93412" w:rsidRPr="00E96828">
        <w:rPr>
          <w:color w:val="002060"/>
        </w:rPr>
        <w:t xml:space="preserve"> </w:t>
      </w:r>
      <w:r w:rsidR="00C93412" w:rsidRPr="00E96828">
        <w:rPr>
          <w:i/>
          <w:color w:val="002060"/>
        </w:rPr>
        <w:t>Researching your own practice: The discipline of noticing</w:t>
      </w:r>
      <w:r w:rsidR="009E2FB1" w:rsidRPr="00E96828">
        <w:rPr>
          <w:color w:val="002060"/>
        </w:rPr>
        <w:t xml:space="preserve">. </w:t>
      </w:r>
      <w:r w:rsidR="00575A6C" w:rsidRPr="00E96828">
        <w:rPr>
          <w:color w:val="002060"/>
        </w:rPr>
        <w:t>Oxon:</w:t>
      </w:r>
      <w:r w:rsidR="00C93412" w:rsidRPr="00E96828">
        <w:rPr>
          <w:color w:val="002060"/>
        </w:rPr>
        <w:t xml:space="preserve"> Routedge</w:t>
      </w:r>
      <w:r w:rsidR="00A3453C" w:rsidRPr="00E96828">
        <w:rPr>
          <w:color w:val="002060"/>
        </w:rPr>
        <w:t>.</w:t>
      </w:r>
    </w:p>
    <w:p w14:paraId="093330B9" w14:textId="77777777" w:rsidR="00C93412" w:rsidRPr="00E96828" w:rsidRDefault="00C93412" w:rsidP="00A64FD6">
      <w:pPr>
        <w:tabs>
          <w:tab w:val="left" w:pos="0"/>
        </w:tabs>
        <w:autoSpaceDE w:val="0"/>
        <w:autoSpaceDN w:val="0"/>
        <w:adjustRightInd w:val="0"/>
        <w:rPr>
          <w:color w:val="002060"/>
        </w:rPr>
      </w:pPr>
    </w:p>
    <w:p w14:paraId="41C1C27D" w14:textId="6DCA876E" w:rsidR="003D05FB" w:rsidRPr="00E96828" w:rsidRDefault="00D074F3" w:rsidP="00EB6954">
      <w:pPr>
        <w:tabs>
          <w:tab w:val="left" w:pos="0"/>
        </w:tabs>
        <w:autoSpaceDE w:val="0"/>
        <w:autoSpaceDN w:val="0"/>
        <w:adjustRightInd w:val="0"/>
        <w:rPr>
          <w:color w:val="002060"/>
        </w:rPr>
      </w:pPr>
      <w:r w:rsidRPr="00E96828">
        <w:rPr>
          <w:color w:val="002060"/>
        </w:rPr>
        <w:t>McC</w:t>
      </w:r>
      <w:r w:rsidR="00BE0944" w:rsidRPr="00E96828">
        <w:rPr>
          <w:color w:val="002060"/>
        </w:rPr>
        <w:t>ormack, B.</w:t>
      </w:r>
      <w:r w:rsidR="002F5BE1" w:rsidRPr="00E96828">
        <w:rPr>
          <w:color w:val="002060"/>
        </w:rPr>
        <w:t xml:space="preserve"> and</w:t>
      </w:r>
      <w:r w:rsidR="00575A6C" w:rsidRPr="00E96828">
        <w:rPr>
          <w:color w:val="002060"/>
        </w:rPr>
        <w:t xml:space="preserve"> </w:t>
      </w:r>
      <w:r w:rsidR="001F1A0E" w:rsidRPr="00E96828">
        <w:rPr>
          <w:color w:val="002060"/>
        </w:rPr>
        <w:t>C. Boomer.</w:t>
      </w:r>
      <w:r w:rsidR="00575A6C" w:rsidRPr="00E96828">
        <w:rPr>
          <w:color w:val="002060"/>
        </w:rPr>
        <w:t xml:space="preserve"> 2007.</w:t>
      </w:r>
      <w:r w:rsidRPr="00E96828">
        <w:rPr>
          <w:color w:val="002060"/>
        </w:rPr>
        <w:t xml:space="preserve"> </w:t>
      </w:r>
      <w:r w:rsidRPr="00E96828">
        <w:rPr>
          <w:i/>
          <w:color w:val="002060"/>
        </w:rPr>
        <w:t>Creating the conditions for growth. Report on the Belfast City Hospital and The Royal Hospitals Collaborative Practice Development Programme</w:t>
      </w:r>
      <w:r w:rsidRPr="00E96828">
        <w:rPr>
          <w:color w:val="002060"/>
        </w:rPr>
        <w:t>. Belf</w:t>
      </w:r>
      <w:r w:rsidR="00742C7D" w:rsidRPr="00E96828">
        <w:rPr>
          <w:color w:val="002060"/>
        </w:rPr>
        <w:t>ast</w:t>
      </w:r>
      <w:r w:rsidRPr="00E96828">
        <w:rPr>
          <w:color w:val="002060"/>
        </w:rPr>
        <w:t>: Belfast Health and Social Care Trust</w:t>
      </w:r>
      <w:r w:rsidR="00A3453C" w:rsidRPr="00E96828">
        <w:rPr>
          <w:color w:val="002060"/>
        </w:rPr>
        <w:t>.</w:t>
      </w:r>
    </w:p>
    <w:p w14:paraId="705E9538" w14:textId="77777777" w:rsidR="003D05FB" w:rsidRPr="00E96828" w:rsidRDefault="003D05FB" w:rsidP="00A64FD6">
      <w:pPr>
        <w:tabs>
          <w:tab w:val="left" w:pos="0"/>
        </w:tabs>
        <w:rPr>
          <w:color w:val="002060"/>
        </w:rPr>
      </w:pPr>
    </w:p>
    <w:p w14:paraId="778F7FC6" w14:textId="25ED63CC" w:rsidR="003D05FB" w:rsidRPr="00E96828" w:rsidRDefault="003D05FB" w:rsidP="00A64FD6">
      <w:pPr>
        <w:tabs>
          <w:tab w:val="left" w:pos="0"/>
        </w:tabs>
        <w:rPr>
          <w:color w:val="002060"/>
        </w:rPr>
      </w:pPr>
      <w:r w:rsidRPr="00E96828">
        <w:rPr>
          <w:color w:val="002060"/>
        </w:rPr>
        <w:t>Mc</w:t>
      </w:r>
      <w:r w:rsidR="00575A6C" w:rsidRPr="00E96828">
        <w:rPr>
          <w:color w:val="002060"/>
        </w:rPr>
        <w:t xml:space="preserve">Drury, J., </w:t>
      </w:r>
      <w:r w:rsidR="001F1A0E" w:rsidRPr="00E96828">
        <w:rPr>
          <w:color w:val="002060"/>
        </w:rPr>
        <w:t>and</w:t>
      </w:r>
      <w:r w:rsidR="00575A6C" w:rsidRPr="00E96828">
        <w:rPr>
          <w:color w:val="002060"/>
        </w:rPr>
        <w:t xml:space="preserve"> </w:t>
      </w:r>
      <w:r w:rsidR="001F1A0E" w:rsidRPr="00E96828">
        <w:rPr>
          <w:color w:val="002060"/>
        </w:rPr>
        <w:t>M.</w:t>
      </w:r>
      <w:r w:rsidR="0092109B" w:rsidRPr="00E96828">
        <w:rPr>
          <w:color w:val="002060"/>
        </w:rPr>
        <w:t xml:space="preserve"> </w:t>
      </w:r>
      <w:r w:rsidR="001F1A0E" w:rsidRPr="00E96828">
        <w:rPr>
          <w:color w:val="002060"/>
        </w:rPr>
        <w:t>Alterio.</w:t>
      </w:r>
      <w:r w:rsidR="00575A6C" w:rsidRPr="00E96828">
        <w:rPr>
          <w:color w:val="002060"/>
        </w:rPr>
        <w:t xml:space="preserve"> 2003.</w:t>
      </w:r>
      <w:r w:rsidRPr="00E96828">
        <w:rPr>
          <w:color w:val="002060"/>
        </w:rPr>
        <w:t xml:space="preserve"> </w:t>
      </w:r>
      <w:r w:rsidRPr="00E96828">
        <w:rPr>
          <w:i/>
          <w:color w:val="002060"/>
        </w:rPr>
        <w:t>Learning through storytelling</w:t>
      </w:r>
      <w:r w:rsidRPr="00E96828">
        <w:rPr>
          <w:color w:val="002060"/>
        </w:rPr>
        <w:t>.</w:t>
      </w:r>
      <w:r w:rsidR="00303D50" w:rsidRPr="00E96828">
        <w:rPr>
          <w:color w:val="002060"/>
        </w:rPr>
        <w:t xml:space="preserve"> Oxon</w:t>
      </w:r>
      <w:r w:rsidR="00575A6C" w:rsidRPr="00E96828">
        <w:rPr>
          <w:color w:val="002060"/>
        </w:rPr>
        <w:t>:</w:t>
      </w:r>
      <w:r w:rsidR="00277F2A" w:rsidRPr="00E96828">
        <w:rPr>
          <w:color w:val="002060"/>
        </w:rPr>
        <w:t xml:space="preserve"> </w:t>
      </w:r>
      <w:r w:rsidR="00425DB6" w:rsidRPr="00E96828">
        <w:rPr>
          <w:color w:val="002060"/>
        </w:rPr>
        <w:t>Routledge</w:t>
      </w:r>
      <w:r w:rsidRPr="00E96828">
        <w:rPr>
          <w:color w:val="002060"/>
        </w:rPr>
        <w:t>.</w:t>
      </w:r>
    </w:p>
    <w:p w14:paraId="73216263" w14:textId="77777777" w:rsidR="004E700A" w:rsidRPr="00E96828" w:rsidRDefault="004E700A" w:rsidP="00A64FD6">
      <w:pPr>
        <w:tabs>
          <w:tab w:val="left" w:pos="0"/>
        </w:tabs>
        <w:autoSpaceDE w:val="0"/>
        <w:autoSpaceDN w:val="0"/>
        <w:adjustRightInd w:val="0"/>
        <w:rPr>
          <w:color w:val="002060"/>
        </w:rPr>
      </w:pPr>
    </w:p>
    <w:p w14:paraId="62C87363" w14:textId="729F32F9" w:rsidR="004E700A" w:rsidRPr="00E96828" w:rsidRDefault="00575A6C" w:rsidP="00A64FD6">
      <w:pPr>
        <w:jc w:val="both"/>
        <w:rPr>
          <w:color w:val="002060"/>
        </w:rPr>
      </w:pPr>
      <w:r w:rsidRPr="00E96828">
        <w:rPr>
          <w:color w:val="002060"/>
        </w:rPr>
        <w:t>McDowall-Clark, R. 2017.</w:t>
      </w:r>
      <w:r w:rsidR="004E700A" w:rsidRPr="00E96828">
        <w:rPr>
          <w:color w:val="002060"/>
        </w:rPr>
        <w:t xml:space="preserve"> </w:t>
      </w:r>
      <w:r w:rsidR="004E700A" w:rsidRPr="00E96828">
        <w:rPr>
          <w:i/>
          <w:color w:val="002060"/>
        </w:rPr>
        <w:t>Exploring the Contexts for Early Learning – Challenging the school readiness agenda</w:t>
      </w:r>
      <w:r w:rsidR="009E2FB1" w:rsidRPr="00E96828">
        <w:rPr>
          <w:color w:val="002060"/>
        </w:rPr>
        <w:t>.</w:t>
      </w:r>
      <w:r w:rsidR="004E700A" w:rsidRPr="00E96828">
        <w:rPr>
          <w:color w:val="002060"/>
        </w:rPr>
        <w:t xml:space="preserve"> </w:t>
      </w:r>
      <w:r w:rsidR="00303D50" w:rsidRPr="00E96828">
        <w:rPr>
          <w:color w:val="002060"/>
        </w:rPr>
        <w:t>Oxon</w:t>
      </w:r>
      <w:r w:rsidRPr="00E96828">
        <w:rPr>
          <w:color w:val="002060"/>
        </w:rPr>
        <w:t>:</w:t>
      </w:r>
      <w:r w:rsidR="009E2FB1" w:rsidRPr="00E96828">
        <w:rPr>
          <w:color w:val="002060"/>
        </w:rPr>
        <w:t xml:space="preserve"> </w:t>
      </w:r>
      <w:r w:rsidR="004E700A" w:rsidRPr="00E96828">
        <w:rPr>
          <w:color w:val="002060"/>
        </w:rPr>
        <w:t>Routledge.</w:t>
      </w:r>
    </w:p>
    <w:p w14:paraId="66134B1E" w14:textId="77777777" w:rsidR="003E373F" w:rsidRPr="00E96828" w:rsidRDefault="003E373F" w:rsidP="00A64FD6">
      <w:pPr>
        <w:tabs>
          <w:tab w:val="left" w:pos="0"/>
        </w:tabs>
        <w:rPr>
          <w:color w:val="002060"/>
        </w:rPr>
      </w:pPr>
    </w:p>
    <w:p w14:paraId="08901287" w14:textId="09A297BD" w:rsidR="003E373F" w:rsidRPr="00E96828" w:rsidRDefault="00575A6C" w:rsidP="00A64FD6">
      <w:pPr>
        <w:tabs>
          <w:tab w:val="left" w:pos="0"/>
        </w:tabs>
        <w:rPr>
          <w:color w:val="002060"/>
        </w:rPr>
      </w:pPr>
      <w:r w:rsidRPr="00E96828">
        <w:rPr>
          <w:color w:val="002060"/>
        </w:rPr>
        <w:t>McIntosh, P. 2010.</w:t>
      </w:r>
      <w:r w:rsidR="003E373F" w:rsidRPr="00E96828">
        <w:rPr>
          <w:color w:val="002060"/>
        </w:rPr>
        <w:t xml:space="preserve"> </w:t>
      </w:r>
      <w:r w:rsidR="003E373F" w:rsidRPr="00E96828">
        <w:rPr>
          <w:i/>
          <w:color w:val="002060"/>
        </w:rPr>
        <w:t>Action research and reflective practice. Creative and visual methods to facilitate reflection and learning</w:t>
      </w:r>
      <w:r w:rsidR="009E2FB1" w:rsidRPr="00E96828">
        <w:rPr>
          <w:color w:val="002060"/>
        </w:rPr>
        <w:t>.</w:t>
      </w:r>
      <w:r w:rsidR="00303D50" w:rsidRPr="00E96828">
        <w:rPr>
          <w:color w:val="002060"/>
        </w:rPr>
        <w:t xml:space="preserve"> Oxon</w:t>
      </w:r>
      <w:r w:rsidRPr="00E96828">
        <w:rPr>
          <w:color w:val="002060"/>
        </w:rPr>
        <w:t>:</w:t>
      </w:r>
      <w:r w:rsidR="00F81141" w:rsidRPr="00E96828">
        <w:rPr>
          <w:color w:val="002060"/>
        </w:rPr>
        <w:t xml:space="preserve"> </w:t>
      </w:r>
      <w:r w:rsidR="003E373F" w:rsidRPr="00E96828">
        <w:rPr>
          <w:color w:val="002060"/>
        </w:rPr>
        <w:t>Routledge.</w:t>
      </w:r>
    </w:p>
    <w:p w14:paraId="5BE20E5C" w14:textId="77777777" w:rsidR="003E373F" w:rsidRPr="00E96828" w:rsidRDefault="003E373F" w:rsidP="00A64FD6">
      <w:pPr>
        <w:jc w:val="both"/>
        <w:rPr>
          <w:color w:val="002060"/>
        </w:rPr>
      </w:pPr>
    </w:p>
    <w:p w14:paraId="389B3025" w14:textId="503F78AB" w:rsidR="009E2FB1" w:rsidRPr="00E96828" w:rsidRDefault="009E2FB1" w:rsidP="00A64FD6">
      <w:pPr>
        <w:jc w:val="both"/>
        <w:rPr>
          <w:color w:val="002060"/>
        </w:rPr>
      </w:pPr>
      <w:r w:rsidRPr="00E96828">
        <w:rPr>
          <w:color w:val="002060"/>
        </w:rPr>
        <w:t xml:space="preserve">McLeod, </w:t>
      </w:r>
      <w:r w:rsidR="001F1A0E" w:rsidRPr="00E96828">
        <w:rPr>
          <w:color w:val="002060"/>
        </w:rPr>
        <w:t>N. and</w:t>
      </w:r>
      <w:r w:rsidRPr="00E96828">
        <w:rPr>
          <w:color w:val="002060"/>
        </w:rPr>
        <w:t xml:space="preserve"> </w:t>
      </w:r>
      <w:r w:rsidR="00575A6C" w:rsidRPr="00E96828">
        <w:rPr>
          <w:color w:val="002060"/>
        </w:rPr>
        <w:t>P</w:t>
      </w:r>
      <w:r w:rsidR="001F1A0E" w:rsidRPr="00E96828">
        <w:rPr>
          <w:color w:val="002060"/>
        </w:rPr>
        <w:t>.</w:t>
      </w:r>
      <w:r w:rsidR="00575A6C" w:rsidRPr="00E96828">
        <w:rPr>
          <w:color w:val="002060"/>
        </w:rPr>
        <w:t xml:space="preserve"> </w:t>
      </w:r>
      <w:r w:rsidRPr="00E96828">
        <w:rPr>
          <w:color w:val="002060"/>
        </w:rPr>
        <w:t>Giardiello,</w:t>
      </w:r>
      <w:r w:rsidR="00575A6C" w:rsidRPr="00E96828">
        <w:rPr>
          <w:color w:val="002060"/>
        </w:rPr>
        <w:t xml:space="preserve"> eds. 2019.</w:t>
      </w:r>
      <w:r w:rsidRPr="00E96828">
        <w:rPr>
          <w:color w:val="002060"/>
        </w:rPr>
        <w:t xml:space="preserve"> </w:t>
      </w:r>
      <w:r w:rsidRPr="00E96828">
        <w:rPr>
          <w:i/>
          <w:color w:val="002060"/>
        </w:rPr>
        <w:t>Empowering Educators: International Pedagogies as Provocation</w:t>
      </w:r>
      <w:r w:rsidRPr="00E96828">
        <w:rPr>
          <w:color w:val="002060"/>
        </w:rPr>
        <w:t>.</w:t>
      </w:r>
      <w:r w:rsidR="00303D50" w:rsidRPr="00E96828">
        <w:rPr>
          <w:color w:val="002060"/>
        </w:rPr>
        <w:t xml:space="preserve"> Oxon</w:t>
      </w:r>
      <w:r w:rsidR="00575A6C" w:rsidRPr="00E96828">
        <w:rPr>
          <w:color w:val="002060"/>
        </w:rPr>
        <w:t>:</w:t>
      </w:r>
      <w:r w:rsidRPr="00E96828">
        <w:rPr>
          <w:color w:val="002060"/>
        </w:rPr>
        <w:t xml:space="preserve"> Routledge</w:t>
      </w:r>
      <w:r w:rsidR="00303D50" w:rsidRPr="00E96828">
        <w:rPr>
          <w:color w:val="002060"/>
        </w:rPr>
        <w:t>.</w:t>
      </w:r>
    </w:p>
    <w:p w14:paraId="644FE1F7" w14:textId="77777777" w:rsidR="00303D50" w:rsidRPr="00E96828" w:rsidRDefault="00303D50" w:rsidP="00A64FD6">
      <w:pPr>
        <w:jc w:val="both"/>
        <w:rPr>
          <w:color w:val="002060"/>
        </w:rPr>
      </w:pPr>
    </w:p>
    <w:p w14:paraId="6CF2E6AC" w14:textId="56B6E7B1" w:rsidR="004E700A" w:rsidRPr="00E96828" w:rsidRDefault="00575A6C" w:rsidP="00A64FD6">
      <w:pPr>
        <w:jc w:val="both"/>
        <w:rPr>
          <w:color w:val="002060"/>
        </w:rPr>
      </w:pPr>
      <w:r w:rsidRPr="00E96828">
        <w:rPr>
          <w:color w:val="002060"/>
        </w:rPr>
        <w:t>McLeod, N. 2015.</w:t>
      </w:r>
      <w:r w:rsidR="004E700A" w:rsidRPr="00E96828">
        <w:rPr>
          <w:color w:val="002060"/>
        </w:rPr>
        <w:t xml:space="preserve"> </w:t>
      </w:r>
      <w:r w:rsidR="004E700A" w:rsidRPr="00E96828">
        <w:rPr>
          <w:rFonts w:eastAsia="Calibri"/>
          <w:i/>
          <w:color w:val="002060"/>
        </w:rPr>
        <w:t>Reflecting on Reflection:  improving teacher’s readiness to facilitate participatory learning with young children.</w:t>
      </w:r>
      <w:r w:rsidR="004E700A" w:rsidRPr="00E96828">
        <w:rPr>
          <w:color w:val="002060"/>
        </w:rPr>
        <w:t xml:space="preserve"> Professional</w:t>
      </w:r>
      <w:r w:rsidR="00F81141" w:rsidRPr="00E96828">
        <w:rPr>
          <w:color w:val="002060"/>
        </w:rPr>
        <w:t xml:space="preserve"> Development in Education. 41(</w:t>
      </w:r>
      <w:r w:rsidR="004E700A" w:rsidRPr="00E96828">
        <w:rPr>
          <w:color w:val="002060"/>
        </w:rPr>
        <w:t>2</w:t>
      </w:r>
      <w:r w:rsidR="00F81141" w:rsidRPr="00E96828">
        <w:rPr>
          <w:color w:val="002060"/>
        </w:rPr>
        <w:t>)</w:t>
      </w:r>
      <w:r w:rsidR="00742C7D" w:rsidRPr="00E96828">
        <w:rPr>
          <w:color w:val="002060"/>
        </w:rPr>
        <w:t>:</w:t>
      </w:r>
      <w:r w:rsidR="004E700A" w:rsidRPr="00E96828">
        <w:rPr>
          <w:color w:val="002060"/>
        </w:rPr>
        <w:t xml:space="preserve"> 254-272</w:t>
      </w:r>
      <w:r w:rsidR="00F81141" w:rsidRPr="00E96828">
        <w:rPr>
          <w:color w:val="002060"/>
        </w:rPr>
        <w:t>.</w:t>
      </w:r>
      <w:r w:rsidR="002C20D1" w:rsidRPr="00E96828">
        <w:rPr>
          <w:rFonts w:eastAsia="GungsuhChe"/>
          <w:color w:val="002060"/>
        </w:rPr>
        <w:t xml:space="preserve"> </w:t>
      </w:r>
      <w:r w:rsidR="0092109B" w:rsidRPr="00E96828">
        <w:rPr>
          <w:rFonts w:eastAsia="GungsuhChe"/>
          <w:color w:val="002060"/>
        </w:rPr>
        <w:t>DOI</w:t>
      </w:r>
      <w:r w:rsidR="002C20D1" w:rsidRPr="00E96828">
        <w:rPr>
          <w:rFonts w:eastAsia="GungsuhChe"/>
          <w:color w:val="002060"/>
        </w:rPr>
        <w:t xml:space="preserve">: </w:t>
      </w:r>
      <w:hyperlink r:id="rId14" w:history="1">
        <w:r w:rsidR="002C20D1" w:rsidRPr="00E96828">
          <w:rPr>
            <w:rStyle w:val="Hyperlink"/>
            <w:rFonts w:eastAsia="GungsuhChe"/>
            <w:color w:val="002060"/>
            <w:lang w:val="en"/>
          </w:rPr>
          <w:t>https://doi.org/10.1080/19415257.2013.805306</w:t>
        </w:r>
      </w:hyperlink>
    </w:p>
    <w:p w14:paraId="626F22CA" w14:textId="77777777" w:rsidR="004E700A" w:rsidRPr="00E96828" w:rsidRDefault="004E700A" w:rsidP="00A64FD6">
      <w:pPr>
        <w:tabs>
          <w:tab w:val="left" w:pos="0"/>
        </w:tabs>
        <w:autoSpaceDE w:val="0"/>
        <w:autoSpaceDN w:val="0"/>
        <w:adjustRightInd w:val="0"/>
        <w:rPr>
          <w:color w:val="002060"/>
        </w:rPr>
      </w:pPr>
    </w:p>
    <w:p w14:paraId="524669D8" w14:textId="7AE3F5A2" w:rsidR="004E700A" w:rsidRPr="00E96828" w:rsidRDefault="004E700A" w:rsidP="0092109B">
      <w:pPr>
        <w:contextualSpacing/>
        <w:rPr>
          <w:color w:val="002060"/>
        </w:rPr>
      </w:pPr>
      <w:r w:rsidRPr="00E96828">
        <w:rPr>
          <w:color w:val="002060"/>
        </w:rPr>
        <w:t xml:space="preserve">McLeod, N., </w:t>
      </w:r>
      <w:r w:rsidR="001F1A0E" w:rsidRPr="00E96828">
        <w:rPr>
          <w:color w:val="002060"/>
        </w:rPr>
        <w:t>D. Wright,</w:t>
      </w:r>
      <w:r w:rsidRPr="00E96828">
        <w:rPr>
          <w:color w:val="002060"/>
        </w:rPr>
        <w:t xml:space="preserve"> </w:t>
      </w:r>
      <w:r w:rsidR="001F1A0E" w:rsidRPr="00E96828">
        <w:rPr>
          <w:color w:val="002060"/>
        </w:rPr>
        <w:t xml:space="preserve">K. </w:t>
      </w:r>
      <w:r w:rsidRPr="00E96828">
        <w:rPr>
          <w:color w:val="002060"/>
        </w:rPr>
        <w:t xml:space="preserve">McCall, </w:t>
      </w:r>
      <w:r w:rsidR="001F1A0E" w:rsidRPr="00E96828">
        <w:rPr>
          <w:color w:val="002060"/>
        </w:rPr>
        <w:t>and</w:t>
      </w:r>
      <w:r w:rsidR="00575A6C" w:rsidRPr="00E96828">
        <w:rPr>
          <w:color w:val="002060"/>
        </w:rPr>
        <w:t xml:space="preserve"> </w:t>
      </w:r>
      <w:r w:rsidR="001F1A0E" w:rsidRPr="00E96828">
        <w:rPr>
          <w:color w:val="002060"/>
        </w:rPr>
        <w:t xml:space="preserve">M. </w:t>
      </w:r>
      <w:r w:rsidR="00575A6C" w:rsidRPr="00E96828">
        <w:rPr>
          <w:color w:val="002060"/>
        </w:rPr>
        <w:t>Fuji, 2017.</w:t>
      </w:r>
      <w:r w:rsidRPr="00E96828">
        <w:rPr>
          <w:color w:val="002060"/>
        </w:rPr>
        <w:t xml:space="preserve"> </w:t>
      </w:r>
      <w:r w:rsidR="002C20D1" w:rsidRPr="00E96828">
        <w:rPr>
          <w:color w:val="002060"/>
        </w:rPr>
        <w:t>Visual</w:t>
      </w:r>
      <w:r w:rsidRPr="00E96828">
        <w:rPr>
          <w:color w:val="002060"/>
        </w:rPr>
        <w:t xml:space="preserve"> Rhythms: Facilitating young children’s engagement at Tate Liverpool. </w:t>
      </w:r>
      <w:r w:rsidRPr="00E96828">
        <w:rPr>
          <w:i/>
          <w:color w:val="002060"/>
        </w:rPr>
        <w:t>European Early Childhood Educational Research Journal.</w:t>
      </w:r>
      <w:r w:rsidR="00F81141" w:rsidRPr="00E96828">
        <w:rPr>
          <w:i/>
          <w:color w:val="002060"/>
        </w:rPr>
        <w:t xml:space="preserve"> </w:t>
      </w:r>
      <w:r w:rsidR="00742C7D" w:rsidRPr="00E96828">
        <w:rPr>
          <w:color w:val="002060"/>
          <w:shd w:val="clear" w:color="auto" w:fill="FFFFFF"/>
        </w:rPr>
        <w:t xml:space="preserve">26 (1): </w:t>
      </w:r>
      <w:r w:rsidRPr="00E96828">
        <w:rPr>
          <w:color w:val="002060"/>
          <w:shd w:val="clear" w:color="auto" w:fill="FFFFFF"/>
        </w:rPr>
        <w:t xml:space="preserve">1-15. </w:t>
      </w:r>
      <w:r w:rsidR="0092109B" w:rsidRPr="00E96828">
        <w:rPr>
          <w:rFonts w:eastAsia="GungsuhChe"/>
          <w:color w:val="002060"/>
        </w:rPr>
        <w:t>DOI</w:t>
      </w:r>
      <w:r w:rsidR="002C20D1" w:rsidRPr="00E96828">
        <w:rPr>
          <w:rFonts w:eastAsia="GungsuhChe"/>
          <w:color w:val="002060"/>
        </w:rPr>
        <w:t>:</w:t>
      </w:r>
      <w:hyperlink r:id="rId15" w:history="1">
        <w:r w:rsidR="002C20D1" w:rsidRPr="00E96828">
          <w:rPr>
            <w:rStyle w:val="Hyperlink"/>
            <w:rFonts w:eastAsia="GungsuhChe"/>
            <w:color w:val="002060"/>
            <w:lang w:val="en"/>
          </w:rPr>
          <w:t>https://doi.org/10.1080/1350293X.2017.1380888</w:t>
        </w:r>
      </w:hyperlink>
    </w:p>
    <w:p w14:paraId="7641DFC3" w14:textId="77777777" w:rsidR="004E700A" w:rsidRPr="00E96828" w:rsidRDefault="004E700A" w:rsidP="00A64FD6">
      <w:pPr>
        <w:pStyle w:val="ListParagraph"/>
        <w:tabs>
          <w:tab w:val="left" w:pos="567"/>
          <w:tab w:val="left" w:pos="1247"/>
          <w:tab w:val="left" w:pos="1701"/>
          <w:tab w:val="left" w:pos="3402"/>
          <w:tab w:val="left" w:pos="4536"/>
          <w:tab w:val="left" w:pos="6804"/>
          <w:tab w:val="left" w:pos="8505"/>
        </w:tabs>
        <w:ind w:left="0"/>
        <w:jc w:val="both"/>
        <w:rPr>
          <w:color w:val="002060"/>
        </w:rPr>
      </w:pPr>
    </w:p>
    <w:p w14:paraId="1F3EF64A" w14:textId="1F1A6101" w:rsidR="00E567C9" w:rsidRPr="00E96828" w:rsidRDefault="00575A6C" w:rsidP="00A64FD6">
      <w:pPr>
        <w:pStyle w:val="ListParagraph"/>
        <w:tabs>
          <w:tab w:val="left" w:pos="567"/>
          <w:tab w:val="left" w:pos="1247"/>
          <w:tab w:val="left" w:pos="1701"/>
          <w:tab w:val="left" w:pos="3402"/>
          <w:tab w:val="left" w:pos="4536"/>
          <w:tab w:val="left" w:pos="6804"/>
          <w:tab w:val="left" w:pos="8505"/>
        </w:tabs>
        <w:ind w:left="0"/>
        <w:jc w:val="both"/>
        <w:rPr>
          <w:color w:val="002060"/>
        </w:rPr>
      </w:pPr>
      <w:r w:rsidRPr="00E96828">
        <w:rPr>
          <w:color w:val="002060"/>
        </w:rPr>
        <w:t>Melhuish, E.C. 2004.</w:t>
      </w:r>
      <w:r w:rsidR="00CF301D" w:rsidRPr="00E96828">
        <w:rPr>
          <w:color w:val="002060"/>
        </w:rPr>
        <w:t xml:space="preserve"> </w:t>
      </w:r>
      <w:r w:rsidR="00CF301D" w:rsidRPr="00E96828">
        <w:rPr>
          <w:i/>
          <w:color w:val="002060"/>
        </w:rPr>
        <w:t xml:space="preserve">A literature </w:t>
      </w:r>
      <w:r w:rsidR="00BE0944" w:rsidRPr="00E96828">
        <w:rPr>
          <w:i/>
          <w:color w:val="002060"/>
        </w:rPr>
        <w:t>r</w:t>
      </w:r>
      <w:r w:rsidR="00CF301D" w:rsidRPr="00E96828">
        <w:rPr>
          <w:i/>
          <w:color w:val="002060"/>
        </w:rPr>
        <w:t>eview of the impact of early years provision</w:t>
      </w:r>
      <w:r w:rsidR="002225F8" w:rsidRPr="00E96828">
        <w:rPr>
          <w:i/>
          <w:color w:val="002060"/>
        </w:rPr>
        <w:t xml:space="preserve"> upon young children with emphasis given to children from disadvantaged backgrounds</w:t>
      </w:r>
      <w:r w:rsidR="00F34E33" w:rsidRPr="00E96828">
        <w:rPr>
          <w:color w:val="002060"/>
        </w:rPr>
        <w:t>. Report to the comp</w:t>
      </w:r>
      <w:r w:rsidR="00F81141" w:rsidRPr="00E96828">
        <w:rPr>
          <w:color w:val="002060"/>
        </w:rPr>
        <w:t xml:space="preserve">troller and </w:t>
      </w:r>
      <w:r w:rsidR="00742C7D" w:rsidRPr="00E96828">
        <w:rPr>
          <w:color w:val="002060"/>
        </w:rPr>
        <w:t>auditor general. London:</w:t>
      </w:r>
      <w:r w:rsidR="001F3196" w:rsidRPr="00E96828">
        <w:rPr>
          <w:color w:val="002060"/>
        </w:rPr>
        <w:t xml:space="preserve"> </w:t>
      </w:r>
      <w:r w:rsidR="00340368" w:rsidRPr="00E96828">
        <w:rPr>
          <w:color w:val="002060"/>
        </w:rPr>
        <w:t>National Audit Office.</w:t>
      </w:r>
    </w:p>
    <w:p w14:paraId="3C6F2529" w14:textId="4907C9C2" w:rsidR="00F20913" w:rsidRPr="00E96828" w:rsidRDefault="00F20913" w:rsidP="00865A6B">
      <w:pPr>
        <w:tabs>
          <w:tab w:val="left" w:pos="0"/>
        </w:tabs>
        <w:spacing w:before="100" w:beforeAutospacing="1" w:after="100" w:afterAutospacing="1"/>
        <w:rPr>
          <w:color w:val="002060"/>
        </w:rPr>
      </w:pPr>
      <w:r w:rsidRPr="00E96828">
        <w:rPr>
          <w:color w:val="002060"/>
        </w:rPr>
        <w:t xml:space="preserve">Mezirow, J. (1997). Transformative Learning: Theory to Practice. In P. Cranton (ed.). </w:t>
      </w:r>
      <w:r w:rsidRPr="00E96828">
        <w:rPr>
          <w:i/>
          <w:color w:val="002060"/>
        </w:rPr>
        <w:t>Transformative learning in action: Insights from practice: new directions for adult and continuing education</w:t>
      </w:r>
      <w:r w:rsidRPr="00E96828">
        <w:rPr>
          <w:color w:val="002060"/>
        </w:rPr>
        <w:t xml:space="preserve"> (No. 74, </w:t>
      </w:r>
      <w:r w:rsidR="00865A6B" w:rsidRPr="00E96828">
        <w:rPr>
          <w:color w:val="002060"/>
        </w:rPr>
        <w:t>5-12). San Francisco:</w:t>
      </w:r>
      <w:r w:rsidRPr="00E96828">
        <w:rPr>
          <w:color w:val="002060"/>
        </w:rPr>
        <w:t xml:space="preserve"> Jossey-Bass.</w:t>
      </w:r>
    </w:p>
    <w:p w14:paraId="11C0377F" w14:textId="18DCF056" w:rsidR="00BF74FF" w:rsidRPr="00E96828" w:rsidRDefault="00575A6C" w:rsidP="00BF74FF">
      <w:pPr>
        <w:spacing w:line="270" w:lineRule="atLeast"/>
        <w:rPr>
          <w:rFonts w:eastAsia="GungsuhChe"/>
          <w:color w:val="002060"/>
          <w:u w:val="single"/>
          <w:lang w:val="en"/>
        </w:rPr>
      </w:pPr>
      <w:r w:rsidRPr="00E96828">
        <w:rPr>
          <w:color w:val="002060"/>
        </w:rPr>
        <w:t>Moss, P. 2017.</w:t>
      </w:r>
      <w:r w:rsidR="00DA1F88" w:rsidRPr="00E96828">
        <w:rPr>
          <w:color w:val="002060"/>
        </w:rPr>
        <w:t xml:space="preserve"> Power and resistance in early childhood education: From dominant discourse to democratic experimental</w:t>
      </w:r>
      <w:r w:rsidR="00742C7D" w:rsidRPr="00E96828">
        <w:rPr>
          <w:color w:val="002060"/>
        </w:rPr>
        <w:t>ism. Journal of Pedagogy 8 (1):</w:t>
      </w:r>
      <w:r w:rsidR="00DA1F88" w:rsidRPr="00E96828">
        <w:rPr>
          <w:color w:val="002060"/>
        </w:rPr>
        <w:t xml:space="preserve"> 11 – 32. </w:t>
      </w:r>
      <w:r w:rsidR="0092109B" w:rsidRPr="00E96828">
        <w:rPr>
          <w:rFonts w:eastAsia="GungsuhChe"/>
          <w:color w:val="002060"/>
        </w:rPr>
        <w:t>DOI</w:t>
      </w:r>
      <w:r w:rsidR="00BF74FF" w:rsidRPr="00E96828">
        <w:rPr>
          <w:rFonts w:eastAsia="GungsuhChe"/>
          <w:color w:val="002060"/>
        </w:rPr>
        <w:t>:</w:t>
      </w:r>
      <w:hyperlink r:id="rId16" w:tgtFrame="_blank" w:history="1">
        <w:r w:rsidR="00BF74FF" w:rsidRPr="00E96828">
          <w:rPr>
            <w:rFonts w:eastAsia="GungsuhChe"/>
            <w:color w:val="002060"/>
            <w:u w:val="single"/>
            <w:lang w:val="en"/>
          </w:rPr>
          <w:t>https://doi.org/10.1515/jped-2017-0001</w:t>
        </w:r>
      </w:hyperlink>
    </w:p>
    <w:p w14:paraId="7BCF4A5C" w14:textId="4B5C8C02" w:rsidR="004E700A" w:rsidRPr="00E96828" w:rsidRDefault="00F81141" w:rsidP="00A64FD6">
      <w:pPr>
        <w:spacing w:before="100" w:beforeAutospacing="1" w:after="100" w:afterAutospacing="1"/>
        <w:rPr>
          <w:color w:val="002060"/>
        </w:rPr>
      </w:pPr>
      <w:r w:rsidRPr="00E96828">
        <w:rPr>
          <w:color w:val="002060"/>
        </w:rPr>
        <w:t xml:space="preserve">Nutbrown, C.E., </w:t>
      </w:r>
      <w:r w:rsidR="001F3196" w:rsidRPr="00E96828">
        <w:rPr>
          <w:color w:val="002060"/>
        </w:rPr>
        <w:t xml:space="preserve">P. </w:t>
      </w:r>
      <w:r w:rsidRPr="00E96828">
        <w:rPr>
          <w:color w:val="002060"/>
        </w:rPr>
        <w:t xml:space="preserve">Hannon, </w:t>
      </w:r>
      <w:r w:rsidR="001F3196" w:rsidRPr="00E96828">
        <w:rPr>
          <w:color w:val="002060"/>
        </w:rPr>
        <w:t>and</w:t>
      </w:r>
      <w:r w:rsidR="00575A6C" w:rsidRPr="00E96828">
        <w:rPr>
          <w:color w:val="002060"/>
        </w:rPr>
        <w:t xml:space="preserve"> </w:t>
      </w:r>
      <w:r w:rsidR="001F3196" w:rsidRPr="00E96828">
        <w:rPr>
          <w:color w:val="002060"/>
        </w:rPr>
        <w:t xml:space="preserve">A. </w:t>
      </w:r>
      <w:r w:rsidR="00214CF9" w:rsidRPr="00E96828">
        <w:rPr>
          <w:color w:val="002060"/>
        </w:rPr>
        <w:t>Morgan.</w:t>
      </w:r>
      <w:r w:rsidR="00575A6C" w:rsidRPr="00E96828">
        <w:rPr>
          <w:color w:val="002060"/>
        </w:rPr>
        <w:t xml:space="preserve"> 2005.</w:t>
      </w:r>
      <w:r w:rsidR="00E567C9" w:rsidRPr="00E96828">
        <w:rPr>
          <w:color w:val="002060"/>
        </w:rPr>
        <w:t> </w:t>
      </w:r>
      <w:r w:rsidR="00E567C9" w:rsidRPr="00E96828">
        <w:rPr>
          <w:i/>
          <w:color w:val="002060"/>
        </w:rPr>
        <w:t>Ear</w:t>
      </w:r>
      <w:r w:rsidRPr="00E96828">
        <w:rPr>
          <w:i/>
          <w:color w:val="002060"/>
        </w:rPr>
        <w:t>ly Literacy Work with Families</w:t>
      </w:r>
      <w:r w:rsidR="00C9599F" w:rsidRPr="00E96828">
        <w:rPr>
          <w:i/>
          <w:color w:val="002060"/>
        </w:rPr>
        <w:t>: Policy, practice and research</w:t>
      </w:r>
      <w:r w:rsidR="00C9599F" w:rsidRPr="00E96828">
        <w:rPr>
          <w:color w:val="002060"/>
        </w:rPr>
        <w:t xml:space="preserve">. </w:t>
      </w:r>
      <w:r w:rsidR="00575A6C" w:rsidRPr="00E96828">
        <w:rPr>
          <w:color w:val="002060"/>
        </w:rPr>
        <w:t xml:space="preserve"> </w:t>
      </w:r>
      <w:r w:rsidR="00E567C9" w:rsidRPr="00E96828">
        <w:rPr>
          <w:color w:val="002060"/>
        </w:rPr>
        <w:t>Lon</w:t>
      </w:r>
      <w:r w:rsidR="00575A6C" w:rsidRPr="00E96828">
        <w:rPr>
          <w:color w:val="002060"/>
        </w:rPr>
        <w:t>don: Sage</w:t>
      </w:r>
      <w:r w:rsidRPr="00E96828">
        <w:rPr>
          <w:rFonts w:eastAsia="Times New Roman"/>
          <w:color w:val="002060"/>
          <w:shd w:val="clear" w:color="auto" w:fill="FFFFFF"/>
        </w:rPr>
        <w:t>.</w:t>
      </w:r>
    </w:p>
    <w:p w14:paraId="03E39B98" w14:textId="3BA015D7" w:rsidR="00787F89" w:rsidRPr="00E96828" w:rsidRDefault="00575A6C" w:rsidP="00A64FD6">
      <w:pPr>
        <w:rPr>
          <w:color w:val="002060"/>
        </w:rPr>
      </w:pPr>
      <w:r w:rsidRPr="00E96828">
        <w:rPr>
          <w:bCs/>
          <w:color w:val="002060"/>
        </w:rPr>
        <w:t>Ofsted</w:t>
      </w:r>
      <w:r w:rsidR="00214CF9" w:rsidRPr="00E96828">
        <w:rPr>
          <w:bCs/>
          <w:color w:val="002060"/>
        </w:rPr>
        <w:t>.</w:t>
      </w:r>
      <w:r w:rsidRPr="00E96828">
        <w:rPr>
          <w:bCs/>
          <w:color w:val="002060"/>
        </w:rPr>
        <w:t xml:space="preserve"> </w:t>
      </w:r>
      <w:r w:rsidR="00787F89" w:rsidRPr="00E96828">
        <w:rPr>
          <w:bCs/>
          <w:color w:val="002060"/>
        </w:rPr>
        <w:t>2017</w:t>
      </w:r>
      <w:r w:rsidRPr="00E96828">
        <w:rPr>
          <w:bCs/>
          <w:color w:val="002060"/>
        </w:rPr>
        <w:t>.</w:t>
      </w:r>
      <w:r w:rsidR="00787F89" w:rsidRPr="00E96828">
        <w:rPr>
          <w:rStyle w:val="apple-converted-space"/>
          <w:bCs/>
          <w:color w:val="002060"/>
        </w:rPr>
        <w:t> </w:t>
      </w:r>
      <w:r w:rsidR="00787F89" w:rsidRPr="00E96828">
        <w:rPr>
          <w:bCs/>
          <w:i/>
          <w:iCs/>
          <w:color w:val="002060"/>
        </w:rPr>
        <w:t>Bold Beginnings: The Reception Curriculum in a sample of good and outstanding primary schools</w:t>
      </w:r>
      <w:r w:rsidR="00787F89" w:rsidRPr="00E96828">
        <w:rPr>
          <w:bCs/>
          <w:color w:val="002060"/>
        </w:rPr>
        <w:t>. Manchester: The Office for Standards in Education, Children’s Services and Skills</w:t>
      </w:r>
      <w:r w:rsidR="001A229E" w:rsidRPr="00E96828">
        <w:rPr>
          <w:bCs/>
          <w:color w:val="002060"/>
        </w:rPr>
        <w:t>.</w:t>
      </w:r>
    </w:p>
    <w:p w14:paraId="366FEDE9" w14:textId="77777777" w:rsidR="00346B00" w:rsidRPr="00E96828" w:rsidRDefault="00346B00" w:rsidP="00A64FD6">
      <w:pPr>
        <w:pStyle w:val="ListParagraph"/>
        <w:tabs>
          <w:tab w:val="left" w:pos="567"/>
          <w:tab w:val="left" w:pos="1247"/>
          <w:tab w:val="left" w:pos="1701"/>
          <w:tab w:val="left" w:pos="3402"/>
          <w:tab w:val="left" w:pos="4536"/>
          <w:tab w:val="left" w:pos="6804"/>
          <w:tab w:val="left" w:pos="8505"/>
        </w:tabs>
        <w:ind w:left="0"/>
        <w:jc w:val="both"/>
        <w:rPr>
          <w:color w:val="002060"/>
        </w:rPr>
      </w:pPr>
    </w:p>
    <w:p w14:paraId="6A872A52" w14:textId="5F17B9A4" w:rsidR="00340368" w:rsidRPr="00E96828" w:rsidRDefault="00575A6C" w:rsidP="00A64FD6">
      <w:pPr>
        <w:pStyle w:val="ListParagraph"/>
        <w:tabs>
          <w:tab w:val="left" w:pos="567"/>
          <w:tab w:val="left" w:pos="1247"/>
          <w:tab w:val="left" w:pos="1701"/>
          <w:tab w:val="left" w:pos="3402"/>
          <w:tab w:val="left" w:pos="4536"/>
          <w:tab w:val="left" w:pos="6804"/>
          <w:tab w:val="left" w:pos="8505"/>
        </w:tabs>
        <w:ind w:left="0"/>
        <w:jc w:val="both"/>
        <w:rPr>
          <w:color w:val="002060"/>
        </w:rPr>
      </w:pPr>
      <w:r w:rsidRPr="00E96828">
        <w:rPr>
          <w:color w:val="002060"/>
        </w:rPr>
        <w:t>Ofsted</w:t>
      </w:r>
      <w:r w:rsidR="00214CF9" w:rsidRPr="00E96828">
        <w:rPr>
          <w:color w:val="002060"/>
        </w:rPr>
        <w:t>.</w:t>
      </w:r>
      <w:r w:rsidRPr="00E96828">
        <w:rPr>
          <w:color w:val="002060"/>
        </w:rPr>
        <w:t xml:space="preserve"> 2014.</w:t>
      </w:r>
      <w:r w:rsidR="00340368" w:rsidRPr="00E96828">
        <w:rPr>
          <w:color w:val="002060"/>
        </w:rPr>
        <w:t xml:space="preserve"> </w:t>
      </w:r>
      <w:r w:rsidR="00340368" w:rsidRPr="00E96828">
        <w:rPr>
          <w:i/>
          <w:color w:val="002060"/>
        </w:rPr>
        <w:t>Are you ready? Good practice in school readiness</w:t>
      </w:r>
      <w:r w:rsidR="00346B00" w:rsidRPr="00E96828">
        <w:rPr>
          <w:color w:val="002060"/>
        </w:rPr>
        <w:t xml:space="preserve">, available at </w:t>
      </w:r>
      <w:hyperlink r:id="rId17" w:history="1">
        <w:r w:rsidR="00346B00" w:rsidRPr="00E96828">
          <w:rPr>
            <w:rStyle w:val="Hyperlink"/>
            <w:color w:val="002060"/>
            <w:u w:val="none"/>
          </w:rPr>
          <w:t>www.ofsted.gov.ukresources/140074</w:t>
        </w:r>
      </w:hyperlink>
      <w:r w:rsidR="00346B00" w:rsidRPr="00E96828">
        <w:rPr>
          <w:color w:val="002060"/>
        </w:rPr>
        <w:t xml:space="preserve">. </w:t>
      </w:r>
      <w:r w:rsidR="009D5CC0" w:rsidRPr="00E96828">
        <w:rPr>
          <w:color w:val="002060"/>
        </w:rPr>
        <w:t xml:space="preserve">As of </w:t>
      </w:r>
      <w:r w:rsidR="00346B00" w:rsidRPr="00E96828">
        <w:rPr>
          <w:color w:val="002060"/>
        </w:rPr>
        <w:t>March 13th, 2018.</w:t>
      </w:r>
    </w:p>
    <w:p w14:paraId="67F5D7B4" w14:textId="77777777" w:rsidR="00B80C77" w:rsidRPr="00E96828" w:rsidRDefault="00B80C77" w:rsidP="00A64FD6">
      <w:pPr>
        <w:widowControl w:val="0"/>
        <w:autoSpaceDE w:val="0"/>
        <w:autoSpaceDN w:val="0"/>
        <w:adjustRightInd w:val="0"/>
        <w:rPr>
          <w:color w:val="002060"/>
          <w:lang w:val="en-US"/>
        </w:rPr>
      </w:pPr>
    </w:p>
    <w:p w14:paraId="69A2D7C8" w14:textId="0EA59BEC" w:rsidR="004E700A" w:rsidRPr="00E96828" w:rsidRDefault="004E700A" w:rsidP="00A64FD6">
      <w:pPr>
        <w:widowControl w:val="0"/>
        <w:autoSpaceDE w:val="0"/>
        <w:autoSpaceDN w:val="0"/>
        <w:adjustRightInd w:val="0"/>
        <w:rPr>
          <w:color w:val="002060"/>
          <w:lang w:val="en-US"/>
        </w:rPr>
      </w:pPr>
      <w:r w:rsidRPr="00E96828">
        <w:rPr>
          <w:color w:val="002060"/>
          <w:lang w:val="en-US"/>
        </w:rPr>
        <w:t>Organisation for Econom</w:t>
      </w:r>
      <w:r w:rsidR="00214CF9" w:rsidRPr="00E96828">
        <w:rPr>
          <w:color w:val="002060"/>
          <w:lang w:val="en-US"/>
        </w:rPr>
        <w:t>ic Co-operation and Development.</w:t>
      </w:r>
      <w:r w:rsidRPr="00E96828">
        <w:rPr>
          <w:color w:val="002060"/>
          <w:lang w:val="en-US"/>
        </w:rPr>
        <w:t xml:space="preserve"> </w:t>
      </w:r>
      <w:r w:rsidR="00575A6C" w:rsidRPr="00E96828">
        <w:rPr>
          <w:color w:val="002060"/>
          <w:lang w:val="en-US"/>
        </w:rPr>
        <w:t>2006.</w:t>
      </w:r>
      <w:r w:rsidRPr="00E96828">
        <w:rPr>
          <w:color w:val="002060"/>
          <w:lang w:val="en-US"/>
        </w:rPr>
        <w:t xml:space="preserve"> </w:t>
      </w:r>
      <w:r w:rsidRPr="00E96828">
        <w:rPr>
          <w:i/>
          <w:color w:val="002060"/>
          <w:lang w:val="en-US"/>
        </w:rPr>
        <w:t>Starting Strong II: Earl</w:t>
      </w:r>
      <w:r w:rsidR="007E3EF6" w:rsidRPr="00E96828">
        <w:rPr>
          <w:i/>
          <w:color w:val="002060"/>
          <w:lang w:val="en-US"/>
        </w:rPr>
        <w:t>y childhood education and care</w:t>
      </w:r>
      <w:r w:rsidR="00575A6C" w:rsidRPr="00E96828">
        <w:rPr>
          <w:color w:val="002060"/>
          <w:lang w:val="en-US"/>
        </w:rPr>
        <w:t xml:space="preserve">. </w:t>
      </w:r>
      <w:r w:rsidR="00742C7D" w:rsidRPr="00E96828">
        <w:rPr>
          <w:color w:val="002060"/>
          <w:lang w:val="en-US"/>
        </w:rPr>
        <w:t>Paris:</w:t>
      </w:r>
      <w:r w:rsidRPr="00E96828">
        <w:rPr>
          <w:color w:val="002060"/>
          <w:lang w:val="en-US"/>
        </w:rPr>
        <w:t xml:space="preserve"> OECD Publishing.</w:t>
      </w:r>
    </w:p>
    <w:p w14:paraId="0402694D" w14:textId="77777777" w:rsidR="007E3EF6" w:rsidRPr="00E96828" w:rsidRDefault="007E3EF6" w:rsidP="00A64FD6">
      <w:pPr>
        <w:tabs>
          <w:tab w:val="left" w:pos="0"/>
        </w:tabs>
        <w:jc w:val="both"/>
        <w:rPr>
          <w:color w:val="002060"/>
        </w:rPr>
      </w:pPr>
    </w:p>
    <w:p w14:paraId="61347660" w14:textId="5564A9CD" w:rsidR="00BF74FF" w:rsidRPr="00E96828" w:rsidRDefault="006F393A" w:rsidP="00BF74FF">
      <w:pPr>
        <w:tabs>
          <w:tab w:val="left" w:pos="0"/>
        </w:tabs>
        <w:autoSpaceDE w:val="0"/>
        <w:autoSpaceDN w:val="0"/>
        <w:adjustRightInd w:val="0"/>
        <w:rPr>
          <w:rFonts w:eastAsia="GungsuhChe"/>
          <w:color w:val="002060"/>
          <w:lang w:val="en"/>
        </w:rPr>
      </w:pPr>
      <w:r w:rsidRPr="00E96828">
        <w:rPr>
          <w:color w:val="002060"/>
        </w:rPr>
        <w:lastRenderedPageBreak/>
        <w:t>Orlandi, K. 2014.</w:t>
      </w:r>
      <w:r w:rsidR="007E3EF6" w:rsidRPr="00E96828">
        <w:rPr>
          <w:color w:val="002060"/>
        </w:rPr>
        <w:t xml:space="preserve"> </w:t>
      </w:r>
      <w:r w:rsidR="007E3EF6" w:rsidRPr="00E96828">
        <w:rPr>
          <w:rFonts w:eastAsia="Times New Roman"/>
          <w:color w:val="002060"/>
          <w:lang w:val="en-US"/>
        </w:rPr>
        <w:t xml:space="preserve">Addressing the attrition between the conflicting influences experienced by teachers on the interface between Foundation Stage and Key Stage One. </w:t>
      </w:r>
      <w:r w:rsidR="007E3EF6" w:rsidRPr="00E96828">
        <w:rPr>
          <w:rFonts w:eastAsia="Times New Roman"/>
          <w:i/>
          <w:color w:val="002060"/>
          <w:lang w:val="en-US"/>
        </w:rPr>
        <w:t>Journal of Early Childhood Research</w:t>
      </w:r>
      <w:r w:rsidR="00742C7D" w:rsidRPr="00E96828">
        <w:rPr>
          <w:rFonts w:eastAsia="Times New Roman"/>
          <w:color w:val="002060"/>
          <w:lang w:val="en-US"/>
        </w:rPr>
        <w:t xml:space="preserve"> 12(3):</w:t>
      </w:r>
      <w:r w:rsidR="007E3EF6" w:rsidRPr="00E96828">
        <w:rPr>
          <w:rFonts w:eastAsia="Times New Roman"/>
          <w:color w:val="002060"/>
          <w:lang w:val="en-US"/>
        </w:rPr>
        <w:t xml:space="preserve"> 294 – 307.</w:t>
      </w:r>
      <w:r w:rsidR="00903118" w:rsidRPr="00E96828">
        <w:rPr>
          <w:color w:val="002060"/>
          <w:lang w:val="en-US"/>
        </w:rPr>
        <w:t xml:space="preserve"> </w:t>
      </w:r>
      <w:r w:rsidR="001A229E" w:rsidRPr="00E96828">
        <w:rPr>
          <w:rFonts w:eastAsia="GungsuhChe"/>
          <w:color w:val="002060"/>
        </w:rPr>
        <w:t>DOI</w:t>
      </w:r>
      <w:r w:rsidR="00BF74FF" w:rsidRPr="00E96828">
        <w:rPr>
          <w:rFonts w:eastAsia="GungsuhChe"/>
          <w:color w:val="002060"/>
        </w:rPr>
        <w:t>:</w:t>
      </w:r>
      <w:hyperlink r:id="rId18" w:history="1">
        <w:r w:rsidR="00BF74FF" w:rsidRPr="00E96828">
          <w:rPr>
            <w:rStyle w:val="Hyperlink"/>
            <w:rFonts w:eastAsia="GungsuhChe"/>
            <w:color w:val="002060"/>
            <w:lang w:val="en"/>
          </w:rPr>
          <w:t>https://doi.org/10.1177/1476718X13515420</w:t>
        </w:r>
      </w:hyperlink>
    </w:p>
    <w:p w14:paraId="5F91CE32" w14:textId="77777777" w:rsidR="004E700A" w:rsidRPr="00E96828" w:rsidRDefault="004E700A" w:rsidP="00A64FD6">
      <w:pPr>
        <w:tabs>
          <w:tab w:val="left" w:pos="0"/>
        </w:tabs>
        <w:autoSpaceDE w:val="0"/>
        <w:autoSpaceDN w:val="0"/>
        <w:adjustRightInd w:val="0"/>
        <w:rPr>
          <w:color w:val="002060"/>
        </w:rPr>
      </w:pPr>
    </w:p>
    <w:p w14:paraId="1DBAECE6" w14:textId="7EEB2AA7" w:rsidR="004E700A" w:rsidRPr="00E96828" w:rsidRDefault="006F393A" w:rsidP="00A64FD6">
      <w:pPr>
        <w:tabs>
          <w:tab w:val="left" w:pos="0"/>
        </w:tabs>
        <w:autoSpaceDE w:val="0"/>
        <w:autoSpaceDN w:val="0"/>
        <w:adjustRightInd w:val="0"/>
        <w:rPr>
          <w:color w:val="002060"/>
        </w:rPr>
      </w:pPr>
      <w:r w:rsidRPr="00E96828">
        <w:rPr>
          <w:color w:val="002060"/>
        </w:rPr>
        <w:t>Plowden, B. H. 1967.</w:t>
      </w:r>
      <w:r w:rsidR="004E700A" w:rsidRPr="00E96828">
        <w:rPr>
          <w:i/>
          <w:color w:val="002060"/>
        </w:rPr>
        <w:t xml:space="preserve"> Plowden Report</w:t>
      </w:r>
      <w:r w:rsidR="004E700A" w:rsidRPr="00E96828">
        <w:rPr>
          <w:color w:val="002060"/>
        </w:rPr>
        <w:t xml:space="preserve">. </w:t>
      </w:r>
      <w:r w:rsidR="004E700A" w:rsidRPr="00E96828">
        <w:rPr>
          <w:rFonts w:eastAsia="Times New Roman"/>
          <w:color w:val="002060"/>
        </w:rPr>
        <w:t>A report of the Central Advisory</w:t>
      </w:r>
      <w:r w:rsidR="002B1BEC" w:rsidRPr="00E96828">
        <w:rPr>
          <w:rFonts w:eastAsia="Times New Roman"/>
          <w:color w:val="002060"/>
        </w:rPr>
        <w:t xml:space="preserve"> Council for Education</w:t>
      </w:r>
      <w:r w:rsidRPr="00E96828">
        <w:rPr>
          <w:rFonts w:eastAsia="Times New Roman"/>
          <w:color w:val="002060"/>
        </w:rPr>
        <w:t>. London;</w:t>
      </w:r>
      <w:r w:rsidR="004E700A" w:rsidRPr="00E96828">
        <w:rPr>
          <w:rFonts w:eastAsia="Times New Roman"/>
          <w:color w:val="002060"/>
        </w:rPr>
        <w:t xml:space="preserve"> HMSO</w:t>
      </w:r>
      <w:r w:rsidR="00B11874" w:rsidRPr="00E96828">
        <w:rPr>
          <w:rFonts w:eastAsia="Times New Roman"/>
          <w:color w:val="002060"/>
        </w:rPr>
        <w:t>.</w:t>
      </w:r>
    </w:p>
    <w:p w14:paraId="1DB8CD61" w14:textId="77777777" w:rsidR="00D0130A" w:rsidRPr="00E96828" w:rsidRDefault="00D0130A" w:rsidP="00A64FD6">
      <w:pPr>
        <w:rPr>
          <w:color w:val="002060"/>
        </w:rPr>
      </w:pPr>
    </w:p>
    <w:p w14:paraId="0FC06EFE" w14:textId="14BCBE56" w:rsidR="00496512" w:rsidRPr="00E96828" w:rsidRDefault="006F393A" w:rsidP="00A64FD6">
      <w:pPr>
        <w:rPr>
          <w:color w:val="002060"/>
        </w:rPr>
      </w:pPr>
      <w:r w:rsidRPr="00E96828">
        <w:rPr>
          <w:color w:val="002060"/>
        </w:rPr>
        <w:t>Rogoff, B. 2003.</w:t>
      </w:r>
      <w:r w:rsidR="00496512" w:rsidRPr="00E96828">
        <w:rPr>
          <w:color w:val="002060"/>
        </w:rPr>
        <w:t xml:space="preserve"> </w:t>
      </w:r>
      <w:r w:rsidR="00496512" w:rsidRPr="00E96828">
        <w:rPr>
          <w:i/>
          <w:color w:val="002060"/>
        </w:rPr>
        <w:t>The cultu</w:t>
      </w:r>
      <w:r w:rsidR="00D307DA" w:rsidRPr="00E96828">
        <w:rPr>
          <w:i/>
          <w:color w:val="002060"/>
        </w:rPr>
        <w:t>ra</w:t>
      </w:r>
      <w:r w:rsidR="00C9599F" w:rsidRPr="00E96828">
        <w:rPr>
          <w:i/>
          <w:color w:val="002060"/>
        </w:rPr>
        <w:t>l nature of human development</w:t>
      </w:r>
      <w:r w:rsidRPr="00E96828">
        <w:rPr>
          <w:color w:val="002060"/>
        </w:rPr>
        <w:t>. Oxford:</w:t>
      </w:r>
      <w:r w:rsidR="00496512" w:rsidRPr="00E96828">
        <w:rPr>
          <w:color w:val="002060"/>
        </w:rPr>
        <w:t xml:space="preserve"> Oxford University Press.</w:t>
      </w:r>
    </w:p>
    <w:p w14:paraId="646EB1BB" w14:textId="77777777" w:rsidR="00496512" w:rsidRPr="00E96828" w:rsidRDefault="00496512" w:rsidP="00A64FD6">
      <w:pPr>
        <w:rPr>
          <w:color w:val="002060"/>
        </w:rPr>
      </w:pPr>
    </w:p>
    <w:p w14:paraId="2F807C42" w14:textId="68210A4E" w:rsidR="00BF74FF" w:rsidRPr="00E96828" w:rsidRDefault="00483911" w:rsidP="00BF74FF">
      <w:pPr>
        <w:tabs>
          <w:tab w:val="left" w:pos="0"/>
        </w:tabs>
        <w:autoSpaceDE w:val="0"/>
        <w:autoSpaceDN w:val="0"/>
        <w:adjustRightInd w:val="0"/>
        <w:rPr>
          <w:rFonts w:eastAsia="GungsuhChe"/>
          <w:color w:val="002060"/>
          <w:u w:val="single"/>
          <w:lang w:val="en"/>
        </w:rPr>
      </w:pPr>
      <w:r w:rsidRPr="00E96828">
        <w:rPr>
          <w:color w:val="002060"/>
        </w:rPr>
        <w:t xml:space="preserve">Sammons, P., </w:t>
      </w:r>
      <w:r w:rsidR="001F3196" w:rsidRPr="00E96828">
        <w:rPr>
          <w:color w:val="002060"/>
        </w:rPr>
        <w:t>K. Elliot,</w:t>
      </w:r>
      <w:r w:rsidRPr="00E96828">
        <w:rPr>
          <w:color w:val="002060"/>
        </w:rPr>
        <w:t xml:space="preserve"> </w:t>
      </w:r>
      <w:r w:rsidR="001F3196" w:rsidRPr="00E96828">
        <w:rPr>
          <w:color w:val="002060"/>
        </w:rPr>
        <w:t>K. Sylva,</w:t>
      </w:r>
      <w:r w:rsidRPr="00E96828">
        <w:rPr>
          <w:color w:val="002060"/>
        </w:rPr>
        <w:t xml:space="preserve"> </w:t>
      </w:r>
      <w:r w:rsidR="001F3196" w:rsidRPr="00E96828">
        <w:rPr>
          <w:color w:val="002060"/>
        </w:rPr>
        <w:t xml:space="preserve">E. </w:t>
      </w:r>
      <w:r w:rsidR="00214CF9" w:rsidRPr="00E96828">
        <w:rPr>
          <w:color w:val="002060"/>
        </w:rPr>
        <w:t xml:space="preserve">Melhuish, </w:t>
      </w:r>
      <w:r w:rsidR="001F3196" w:rsidRPr="00E96828">
        <w:rPr>
          <w:color w:val="002060"/>
        </w:rPr>
        <w:t xml:space="preserve">I. </w:t>
      </w:r>
      <w:r w:rsidRPr="00E96828">
        <w:rPr>
          <w:color w:val="002060"/>
        </w:rPr>
        <w:t xml:space="preserve">Siraj-Blatchford, </w:t>
      </w:r>
      <w:r w:rsidR="001F3196" w:rsidRPr="00E96828">
        <w:rPr>
          <w:color w:val="002060"/>
        </w:rPr>
        <w:t>and</w:t>
      </w:r>
      <w:r w:rsidR="00D307DA" w:rsidRPr="00E96828">
        <w:rPr>
          <w:color w:val="002060"/>
        </w:rPr>
        <w:t xml:space="preserve"> </w:t>
      </w:r>
      <w:r w:rsidR="001F3196" w:rsidRPr="00E96828">
        <w:rPr>
          <w:color w:val="002060"/>
        </w:rPr>
        <w:t xml:space="preserve">B. </w:t>
      </w:r>
      <w:r w:rsidR="00214CF9" w:rsidRPr="00E96828">
        <w:rPr>
          <w:color w:val="002060"/>
        </w:rPr>
        <w:t>Taggart.</w:t>
      </w:r>
      <w:r w:rsidR="006F393A" w:rsidRPr="00E96828">
        <w:rPr>
          <w:color w:val="002060"/>
        </w:rPr>
        <w:t xml:space="preserve"> 2004.</w:t>
      </w:r>
      <w:r w:rsidR="001F3196" w:rsidRPr="00E96828">
        <w:rPr>
          <w:color w:val="002060"/>
        </w:rPr>
        <w:t xml:space="preserve"> The impact </w:t>
      </w:r>
      <w:r w:rsidRPr="00E96828">
        <w:rPr>
          <w:color w:val="002060"/>
        </w:rPr>
        <w:t xml:space="preserve">of pre-school on young children’s cognitive attainments at entry to reception. </w:t>
      </w:r>
      <w:r w:rsidRPr="00E96828">
        <w:rPr>
          <w:i/>
          <w:iCs/>
          <w:color w:val="002060"/>
        </w:rPr>
        <w:t>British Educational Research Journal</w:t>
      </w:r>
      <w:r w:rsidR="00B11874" w:rsidRPr="00E96828">
        <w:rPr>
          <w:color w:val="002060"/>
        </w:rPr>
        <w:t xml:space="preserve"> 30 </w:t>
      </w:r>
      <w:r w:rsidR="00742C7D" w:rsidRPr="00E96828">
        <w:rPr>
          <w:color w:val="002060"/>
        </w:rPr>
        <w:t>(5):</w:t>
      </w:r>
      <w:r w:rsidRPr="00E96828">
        <w:rPr>
          <w:color w:val="002060"/>
        </w:rPr>
        <w:t xml:space="preserve"> 691-712</w:t>
      </w:r>
      <w:r w:rsidR="00D307DA" w:rsidRPr="00E96828">
        <w:rPr>
          <w:color w:val="002060"/>
        </w:rPr>
        <w:t>.</w:t>
      </w:r>
      <w:r w:rsidR="00903118" w:rsidRPr="00E96828">
        <w:rPr>
          <w:color w:val="002060"/>
          <w:lang w:val="en-US"/>
        </w:rPr>
        <w:t xml:space="preserve"> </w:t>
      </w:r>
      <w:r w:rsidR="001A229E" w:rsidRPr="00E96828">
        <w:rPr>
          <w:rFonts w:eastAsia="GungsuhChe"/>
          <w:color w:val="002060"/>
        </w:rPr>
        <w:t>DOI</w:t>
      </w:r>
      <w:r w:rsidR="00BF74FF" w:rsidRPr="00E96828">
        <w:rPr>
          <w:rFonts w:eastAsia="GungsuhChe"/>
          <w:color w:val="002060"/>
        </w:rPr>
        <w:t>:</w:t>
      </w:r>
      <w:hyperlink r:id="rId19" w:history="1">
        <w:r w:rsidR="00BF74FF" w:rsidRPr="00E96828">
          <w:rPr>
            <w:rFonts w:eastAsia="GungsuhChe"/>
            <w:bCs/>
            <w:color w:val="002060"/>
            <w:u w:val="single"/>
            <w:lang w:val="en"/>
          </w:rPr>
          <w:t>https://doi.org/10.1080/0141192042000234656</w:t>
        </w:r>
      </w:hyperlink>
    </w:p>
    <w:p w14:paraId="393D1B8E" w14:textId="77777777" w:rsidR="00102301" w:rsidRPr="00E96828" w:rsidRDefault="00102301" w:rsidP="00102301">
      <w:pPr>
        <w:tabs>
          <w:tab w:val="left" w:pos="0"/>
        </w:tabs>
        <w:autoSpaceDE w:val="0"/>
        <w:autoSpaceDN w:val="0"/>
        <w:adjustRightInd w:val="0"/>
        <w:rPr>
          <w:color w:val="002060"/>
        </w:rPr>
      </w:pPr>
    </w:p>
    <w:p w14:paraId="79F935FD" w14:textId="38E2B170" w:rsidR="00BF74FF" w:rsidRPr="00E96828" w:rsidRDefault="00102301" w:rsidP="00BF74FF">
      <w:pPr>
        <w:widowControl w:val="0"/>
        <w:autoSpaceDE w:val="0"/>
        <w:autoSpaceDN w:val="0"/>
        <w:adjustRightInd w:val="0"/>
        <w:rPr>
          <w:rFonts w:eastAsia="GungsuhChe"/>
          <w:color w:val="002060"/>
          <w:lang w:val="en-US"/>
        </w:rPr>
      </w:pPr>
      <w:r w:rsidRPr="00E96828">
        <w:rPr>
          <w:color w:val="002060"/>
        </w:rPr>
        <w:t xml:space="preserve">Simons, H., </w:t>
      </w:r>
      <w:r w:rsidR="001F3196" w:rsidRPr="00E96828">
        <w:rPr>
          <w:color w:val="002060"/>
        </w:rPr>
        <w:t>and</w:t>
      </w:r>
      <w:r w:rsidR="006F393A" w:rsidRPr="00E96828">
        <w:rPr>
          <w:color w:val="002060"/>
        </w:rPr>
        <w:t xml:space="preserve"> </w:t>
      </w:r>
      <w:r w:rsidR="001F3196" w:rsidRPr="00E96828">
        <w:rPr>
          <w:color w:val="002060"/>
        </w:rPr>
        <w:t xml:space="preserve">B. </w:t>
      </w:r>
      <w:r w:rsidR="006F393A" w:rsidRPr="00E96828">
        <w:rPr>
          <w:color w:val="002060"/>
        </w:rPr>
        <w:t>McCormack, 2007</w:t>
      </w:r>
      <w:r w:rsidRPr="00E96828">
        <w:rPr>
          <w:color w:val="002060"/>
        </w:rPr>
        <w:t xml:space="preserve">. Integrating arts-based inquiry in evaluation methodology: Challenges and opportunities. </w:t>
      </w:r>
      <w:r w:rsidRPr="00E96828">
        <w:rPr>
          <w:i/>
          <w:color w:val="002060"/>
        </w:rPr>
        <w:t>Qualitative Inquiry</w:t>
      </w:r>
      <w:r w:rsidR="00742C7D" w:rsidRPr="00E96828">
        <w:rPr>
          <w:color w:val="002060"/>
        </w:rPr>
        <w:t xml:space="preserve"> 13 (2):</w:t>
      </w:r>
      <w:r w:rsidRPr="00E96828">
        <w:rPr>
          <w:color w:val="002060"/>
        </w:rPr>
        <w:t xml:space="preserve"> 292-311. </w:t>
      </w:r>
      <w:r w:rsidR="001A229E" w:rsidRPr="00E96828">
        <w:rPr>
          <w:rFonts w:eastAsia="GungsuhChe"/>
          <w:color w:val="002060"/>
        </w:rPr>
        <w:t>DOI</w:t>
      </w:r>
      <w:r w:rsidR="00BF74FF" w:rsidRPr="00E96828">
        <w:rPr>
          <w:rFonts w:eastAsia="GungsuhChe"/>
          <w:color w:val="002060"/>
        </w:rPr>
        <w:t>:</w:t>
      </w:r>
      <w:hyperlink r:id="rId20" w:history="1">
        <w:r w:rsidR="00BF74FF" w:rsidRPr="00E96828">
          <w:rPr>
            <w:rStyle w:val="Hyperlink"/>
            <w:rFonts w:eastAsia="GungsuhChe"/>
            <w:color w:val="002060"/>
            <w:lang w:val="en"/>
          </w:rPr>
          <w:t>https://doi.org/10.1177/1077800406295622</w:t>
        </w:r>
      </w:hyperlink>
    </w:p>
    <w:p w14:paraId="7B663C04" w14:textId="77777777" w:rsidR="0033162C" w:rsidRPr="00E96828" w:rsidRDefault="0033162C" w:rsidP="00A64FD6">
      <w:pPr>
        <w:widowControl w:val="0"/>
        <w:autoSpaceDE w:val="0"/>
        <w:autoSpaceDN w:val="0"/>
        <w:adjustRightInd w:val="0"/>
        <w:rPr>
          <w:color w:val="002060"/>
          <w:lang w:val="en-US"/>
        </w:rPr>
      </w:pPr>
    </w:p>
    <w:p w14:paraId="4F11ABE5" w14:textId="0767A413" w:rsidR="00B624CF" w:rsidRPr="00E96828" w:rsidRDefault="00346B00" w:rsidP="00181D26">
      <w:pPr>
        <w:spacing w:after="160"/>
        <w:rPr>
          <w:color w:val="002060"/>
        </w:rPr>
      </w:pPr>
      <w:r w:rsidRPr="00E96828">
        <w:rPr>
          <w:color w:val="002060"/>
        </w:rPr>
        <w:t xml:space="preserve">Simpson, D., </w:t>
      </w:r>
      <w:r w:rsidR="001F3196" w:rsidRPr="00E96828">
        <w:rPr>
          <w:color w:val="002060"/>
        </w:rPr>
        <w:t xml:space="preserve">E. </w:t>
      </w:r>
      <w:r w:rsidR="003D604C" w:rsidRPr="00E96828">
        <w:rPr>
          <w:color w:val="002060"/>
        </w:rPr>
        <w:t xml:space="preserve">Lumsden, </w:t>
      </w:r>
      <w:r w:rsidR="001F3196" w:rsidRPr="00E96828">
        <w:rPr>
          <w:color w:val="002060"/>
        </w:rPr>
        <w:t>and</w:t>
      </w:r>
      <w:r w:rsidR="00D307DA" w:rsidRPr="00E96828">
        <w:rPr>
          <w:color w:val="002060"/>
        </w:rPr>
        <w:t xml:space="preserve"> </w:t>
      </w:r>
      <w:r w:rsidR="001F3196" w:rsidRPr="00E96828">
        <w:rPr>
          <w:color w:val="002060"/>
        </w:rPr>
        <w:t>R. McDowall-Clark.</w:t>
      </w:r>
      <w:r w:rsidR="006F393A" w:rsidRPr="00E96828">
        <w:rPr>
          <w:color w:val="002060"/>
        </w:rPr>
        <w:t xml:space="preserve"> 2015.</w:t>
      </w:r>
      <w:r w:rsidR="003D604C" w:rsidRPr="00E96828">
        <w:rPr>
          <w:color w:val="002060"/>
        </w:rPr>
        <w:t xml:space="preserve"> Neoliberalism, global poverty</w:t>
      </w:r>
      <w:r w:rsidR="00BB3D3C" w:rsidRPr="00E96828">
        <w:rPr>
          <w:color w:val="002060"/>
        </w:rPr>
        <w:t xml:space="preserve"> policy and early childhood education</w:t>
      </w:r>
      <w:r w:rsidR="000D4217" w:rsidRPr="00E96828">
        <w:rPr>
          <w:color w:val="002060"/>
        </w:rPr>
        <w:t xml:space="preserve"> and care: a criti</w:t>
      </w:r>
      <w:r w:rsidR="00F34E33" w:rsidRPr="00E96828">
        <w:rPr>
          <w:color w:val="002060"/>
        </w:rPr>
        <w:t xml:space="preserve">que of local uptake in England. </w:t>
      </w:r>
      <w:r w:rsidR="00F34E33" w:rsidRPr="00E96828">
        <w:rPr>
          <w:i/>
          <w:color w:val="002060"/>
        </w:rPr>
        <w:t>E</w:t>
      </w:r>
      <w:r w:rsidR="000D4217" w:rsidRPr="00E96828">
        <w:rPr>
          <w:i/>
          <w:color w:val="002060"/>
        </w:rPr>
        <w:t>arly Years</w:t>
      </w:r>
      <w:r w:rsidR="00742C7D" w:rsidRPr="00E96828">
        <w:rPr>
          <w:color w:val="002060"/>
        </w:rPr>
        <w:t xml:space="preserve"> 35 (1):</w:t>
      </w:r>
      <w:r w:rsidR="000D4217" w:rsidRPr="00E96828">
        <w:rPr>
          <w:color w:val="002060"/>
        </w:rPr>
        <w:t xml:space="preserve"> 96-109.</w:t>
      </w:r>
      <w:r w:rsidR="00903118" w:rsidRPr="00E96828">
        <w:rPr>
          <w:color w:val="002060"/>
          <w:lang w:val="en-US"/>
        </w:rPr>
        <w:t xml:space="preserve"> </w:t>
      </w:r>
      <w:r w:rsidR="001A229E" w:rsidRPr="00E96828">
        <w:rPr>
          <w:rFonts w:eastAsia="GungsuhChe"/>
          <w:color w:val="002060"/>
        </w:rPr>
        <w:t>DOI</w:t>
      </w:r>
      <w:r w:rsidR="00BF74FF" w:rsidRPr="00E96828">
        <w:rPr>
          <w:rFonts w:eastAsia="GungsuhChe"/>
          <w:color w:val="002060"/>
        </w:rPr>
        <w:t>:</w:t>
      </w:r>
      <w:hyperlink r:id="rId21" w:history="1">
        <w:r w:rsidR="00BF74FF" w:rsidRPr="00E96828">
          <w:rPr>
            <w:rStyle w:val="Hyperlink"/>
            <w:rFonts w:eastAsia="GungsuhChe"/>
            <w:color w:val="002060"/>
            <w:lang w:val="en"/>
          </w:rPr>
          <w:t>https://doi.org/10.1080/09575146.2014.969199</w:t>
        </w:r>
      </w:hyperlink>
    </w:p>
    <w:p w14:paraId="7C5D918E" w14:textId="6251E08F" w:rsidR="00483911" w:rsidRPr="00E96828" w:rsidRDefault="00483911" w:rsidP="00A64FD6">
      <w:pPr>
        <w:pStyle w:val="ListParagraph"/>
        <w:tabs>
          <w:tab w:val="left" w:pos="567"/>
          <w:tab w:val="left" w:pos="1247"/>
          <w:tab w:val="left" w:pos="1701"/>
          <w:tab w:val="left" w:pos="3402"/>
          <w:tab w:val="left" w:pos="4536"/>
          <w:tab w:val="left" w:pos="6804"/>
          <w:tab w:val="left" w:pos="8505"/>
        </w:tabs>
        <w:ind w:left="0"/>
        <w:jc w:val="both"/>
        <w:rPr>
          <w:color w:val="002060"/>
        </w:rPr>
      </w:pPr>
      <w:r w:rsidRPr="00E96828">
        <w:rPr>
          <w:color w:val="002060"/>
        </w:rPr>
        <w:t xml:space="preserve">Sylva, K., </w:t>
      </w:r>
      <w:r w:rsidR="001F3196" w:rsidRPr="00E96828">
        <w:rPr>
          <w:color w:val="002060"/>
        </w:rPr>
        <w:t xml:space="preserve">E. </w:t>
      </w:r>
      <w:r w:rsidRPr="00E96828">
        <w:rPr>
          <w:color w:val="002060"/>
        </w:rPr>
        <w:t xml:space="preserve">Melhuish, </w:t>
      </w:r>
      <w:r w:rsidR="001F3196" w:rsidRPr="00E96828">
        <w:rPr>
          <w:color w:val="002060"/>
        </w:rPr>
        <w:t xml:space="preserve">P. </w:t>
      </w:r>
      <w:r w:rsidRPr="00E96828">
        <w:rPr>
          <w:color w:val="002060"/>
        </w:rPr>
        <w:t xml:space="preserve">Sammons, </w:t>
      </w:r>
      <w:r w:rsidR="001F3196" w:rsidRPr="00E96828">
        <w:rPr>
          <w:color w:val="002060"/>
        </w:rPr>
        <w:t xml:space="preserve">I. </w:t>
      </w:r>
      <w:r w:rsidRPr="00E96828">
        <w:rPr>
          <w:color w:val="002060"/>
        </w:rPr>
        <w:t>Siraj</w:t>
      </w:r>
      <w:r w:rsidR="006F393A" w:rsidRPr="00E96828">
        <w:rPr>
          <w:color w:val="002060"/>
        </w:rPr>
        <w:t xml:space="preserve">-Blatchford, and </w:t>
      </w:r>
      <w:r w:rsidR="001F3196" w:rsidRPr="00E96828">
        <w:rPr>
          <w:color w:val="002060"/>
        </w:rPr>
        <w:t>B.</w:t>
      </w:r>
      <w:r w:rsidR="00214CF9" w:rsidRPr="00E96828">
        <w:rPr>
          <w:color w:val="002060"/>
        </w:rPr>
        <w:t xml:space="preserve"> Taggart.</w:t>
      </w:r>
      <w:r w:rsidR="006F393A" w:rsidRPr="00E96828">
        <w:rPr>
          <w:color w:val="002060"/>
        </w:rPr>
        <w:t xml:space="preserve"> 2004.</w:t>
      </w:r>
      <w:r w:rsidRPr="00E96828">
        <w:rPr>
          <w:color w:val="002060"/>
        </w:rPr>
        <w:t xml:space="preserve"> </w:t>
      </w:r>
      <w:r w:rsidRPr="00E96828">
        <w:rPr>
          <w:i/>
          <w:color w:val="002060"/>
        </w:rPr>
        <w:t>The Eff</w:t>
      </w:r>
      <w:r w:rsidR="001F3196" w:rsidRPr="00E96828">
        <w:rPr>
          <w:i/>
          <w:color w:val="002060"/>
        </w:rPr>
        <w:t xml:space="preserve">ective Provision of Pre </w:t>
      </w:r>
      <w:r w:rsidR="006F393A" w:rsidRPr="00E96828">
        <w:rPr>
          <w:i/>
          <w:color w:val="002060"/>
        </w:rPr>
        <w:t xml:space="preserve">School </w:t>
      </w:r>
      <w:r w:rsidRPr="00E96828">
        <w:rPr>
          <w:i/>
          <w:color w:val="002060"/>
        </w:rPr>
        <w:t>Education (EPPE) project: final report</w:t>
      </w:r>
      <w:r w:rsidRPr="00E96828">
        <w:rPr>
          <w:color w:val="002060"/>
        </w:rPr>
        <w:t>. London: Institute of Education.</w:t>
      </w:r>
    </w:p>
    <w:p w14:paraId="2216D1D2" w14:textId="77777777" w:rsidR="006432B4" w:rsidRPr="00E96828" w:rsidRDefault="006432B4" w:rsidP="00A64FD6">
      <w:pPr>
        <w:widowControl w:val="0"/>
        <w:autoSpaceDE w:val="0"/>
        <w:autoSpaceDN w:val="0"/>
        <w:adjustRightInd w:val="0"/>
        <w:rPr>
          <w:color w:val="002060"/>
          <w:lang w:val="en-US"/>
        </w:rPr>
      </w:pPr>
    </w:p>
    <w:p w14:paraId="2C98016E" w14:textId="5AF99138" w:rsidR="0012326B" w:rsidRPr="00E96828" w:rsidRDefault="0012326B" w:rsidP="0012326B">
      <w:pPr>
        <w:tabs>
          <w:tab w:val="left" w:pos="0"/>
          <w:tab w:val="left" w:pos="3120"/>
        </w:tabs>
        <w:rPr>
          <w:color w:val="002060"/>
        </w:rPr>
      </w:pPr>
      <w:r w:rsidRPr="00E96828">
        <w:rPr>
          <w:color w:val="002060"/>
        </w:rPr>
        <w:t xml:space="preserve">Taylor, E.W. 2007. An update of transformative learning theory: A critical review of the empirical research (1999-2005). </w:t>
      </w:r>
      <w:r w:rsidRPr="00E96828">
        <w:rPr>
          <w:i/>
          <w:color w:val="002060"/>
        </w:rPr>
        <w:t>International Journal of Lifelong Education</w:t>
      </w:r>
      <w:r w:rsidRPr="00E96828">
        <w:rPr>
          <w:color w:val="002060"/>
        </w:rPr>
        <w:t>. 26 (2), 175-191.DOI: 10.1080/02601370701219475.</w:t>
      </w:r>
    </w:p>
    <w:p w14:paraId="756130BF" w14:textId="77777777" w:rsidR="0012326B" w:rsidRPr="00E96828" w:rsidRDefault="0012326B" w:rsidP="00A64FD6">
      <w:pPr>
        <w:widowControl w:val="0"/>
        <w:autoSpaceDE w:val="0"/>
        <w:autoSpaceDN w:val="0"/>
        <w:adjustRightInd w:val="0"/>
        <w:rPr>
          <w:color w:val="002060"/>
          <w:lang w:val="en-US"/>
        </w:rPr>
      </w:pPr>
    </w:p>
    <w:p w14:paraId="607C1EE8" w14:textId="025B556D" w:rsidR="006432B4" w:rsidRPr="00E96828" w:rsidRDefault="006F393A" w:rsidP="00A64FD6">
      <w:pPr>
        <w:widowControl w:val="0"/>
        <w:autoSpaceDE w:val="0"/>
        <w:autoSpaceDN w:val="0"/>
        <w:adjustRightInd w:val="0"/>
        <w:rPr>
          <w:color w:val="002060"/>
          <w:lang w:val="en-US"/>
        </w:rPr>
      </w:pPr>
      <w:r w:rsidRPr="00E96828">
        <w:rPr>
          <w:color w:val="002060"/>
          <w:lang w:val="en-US"/>
        </w:rPr>
        <w:t>UNICEF</w:t>
      </w:r>
      <w:r w:rsidR="00214CF9" w:rsidRPr="00E96828">
        <w:rPr>
          <w:color w:val="002060"/>
          <w:lang w:val="en-US"/>
        </w:rPr>
        <w:t>.</w:t>
      </w:r>
      <w:r w:rsidRPr="00E96828">
        <w:rPr>
          <w:color w:val="002060"/>
          <w:lang w:val="en-US"/>
        </w:rPr>
        <w:t xml:space="preserve"> 2012.</w:t>
      </w:r>
      <w:r w:rsidR="006432B4" w:rsidRPr="00E96828">
        <w:rPr>
          <w:color w:val="002060"/>
          <w:lang w:val="en-US"/>
        </w:rPr>
        <w:t xml:space="preserve"> </w:t>
      </w:r>
      <w:r w:rsidR="006432B4" w:rsidRPr="00E96828">
        <w:rPr>
          <w:i/>
          <w:color w:val="002060"/>
          <w:lang w:val="en-US"/>
        </w:rPr>
        <w:t>School Readiness and Transitions – A companion to the Child Friendly Schools Manual</w:t>
      </w:r>
      <w:r w:rsidR="006432B4" w:rsidRPr="00E96828">
        <w:rPr>
          <w:color w:val="002060"/>
          <w:lang w:val="en-US"/>
        </w:rPr>
        <w:t>. United N</w:t>
      </w:r>
      <w:r w:rsidRPr="00E96828">
        <w:rPr>
          <w:color w:val="002060"/>
          <w:lang w:val="en-US"/>
        </w:rPr>
        <w:t>ations Children’s Fund. UNICEF:</w:t>
      </w:r>
      <w:r w:rsidR="006432B4" w:rsidRPr="00E96828">
        <w:rPr>
          <w:color w:val="002060"/>
          <w:lang w:val="en-US"/>
        </w:rPr>
        <w:t xml:space="preserve"> New York</w:t>
      </w:r>
      <w:r w:rsidR="00585552" w:rsidRPr="00E96828">
        <w:rPr>
          <w:color w:val="002060"/>
          <w:lang w:val="en-US"/>
        </w:rPr>
        <w:t>.</w:t>
      </w:r>
    </w:p>
    <w:p w14:paraId="5A7BC829" w14:textId="77777777" w:rsidR="00D3076A" w:rsidRPr="00E96828" w:rsidRDefault="00D3076A" w:rsidP="00A64FD6">
      <w:pPr>
        <w:widowControl w:val="0"/>
        <w:autoSpaceDE w:val="0"/>
        <w:autoSpaceDN w:val="0"/>
        <w:adjustRightInd w:val="0"/>
        <w:rPr>
          <w:color w:val="002060"/>
          <w:lang w:val="en-US"/>
        </w:rPr>
      </w:pPr>
    </w:p>
    <w:p w14:paraId="2D1AA96D" w14:textId="1392AC72" w:rsidR="00366663" w:rsidRPr="00E96828" w:rsidRDefault="00C9599F" w:rsidP="00A64FD6">
      <w:pPr>
        <w:tabs>
          <w:tab w:val="left" w:pos="0"/>
        </w:tabs>
        <w:rPr>
          <w:color w:val="002060"/>
        </w:rPr>
      </w:pPr>
      <w:r w:rsidRPr="00E96828">
        <w:rPr>
          <w:color w:val="002060"/>
        </w:rPr>
        <w:t>United Nations</w:t>
      </w:r>
      <w:r w:rsidR="006F393A" w:rsidRPr="00E96828">
        <w:rPr>
          <w:color w:val="002060"/>
        </w:rPr>
        <w:t xml:space="preserve"> 1989.</w:t>
      </w:r>
      <w:r w:rsidR="00366663" w:rsidRPr="00E96828">
        <w:rPr>
          <w:color w:val="002060"/>
        </w:rPr>
        <w:t xml:space="preserve"> </w:t>
      </w:r>
      <w:r w:rsidR="00366663" w:rsidRPr="00E96828">
        <w:rPr>
          <w:i/>
          <w:color w:val="002060"/>
        </w:rPr>
        <w:t xml:space="preserve">Convention on the rights of the child.  </w:t>
      </w:r>
      <w:r w:rsidR="00366663" w:rsidRPr="00E96828">
        <w:rPr>
          <w:color w:val="002060"/>
        </w:rPr>
        <w:t xml:space="preserve">New York. </w:t>
      </w:r>
      <w:r w:rsidR="00366663" w:rsidRPr="00E96828">
        <w:rPr>
          <w:i/>
          <w:color w:val="002060"/>
        </w:rPr>
        <w:t>United Nations.</w:t>
      </w:r>
      <w:r w:rsidR="00366663" w:rsidRPr="00E96828">
        <w:rPr>
          <w:color w:val="002060"/>
        </w:rPr>
        <w:t xml:space="preserve"> </w:t>
      </w:r>
    </w:p>
    <w:p w14:paraId="7D001F90" w14:textId="77777777" w:rsidR="00483911" w:rsidRPr="00E96828" w:rsidRDefault="00483911" w:rsidP="00A64FD6">
      <w:pPr>
        <w:tabs>
          <w:tab w:val="left" w:pos="0"/>
        </w:tabs>
        <w:rPr>
          <w:color w:val="002060"/>
        </w:rPr>
      </w:pPr>
    </w:p>
    <w:p w14:paraId="4399C3FA" w14:textId="7E603C85" w:rsidR="00483911" w:rsidRPr="00E96828" w:rsidRDefault="00483911" w:rsidP="00A64FD6">
      <w:pPr>
        <w:pStyle w:val="ListParagraph"/>
        <w:tabs>
          <w:tab w:val="left" w:pos="567"/>
          <w:tab w:val="left" w:pos="1247"/>
          <w:tab w:val="left" w:pos="1701"/>
          <w:tab w:val="left" w:pos="3402"/>
          <w:tab w:val="left" w:pos="4536"/>
          <w:tab w:val="left" w:pos="6804"/>
          <w:tab w:val="left" w:pos="8505"/>
        </w:tabs>
        <w:ind w:left="0"/>
        <w:jc w:val="both"/>
        <w:rPr>
          <w:color w:val="002060"/>
        </w:rPr>
      </w:pPr>
      <w:r w:rsidRPr="00E96828">
        <w:rPr>
          <w:color w:val="002060"/>
        </w:rPr>
        <w:t xml:space="preserve">Vandenbroeck, M. </w:t>
      </w:r>
      <w:r w:rsidR="001F3196" w:rsidRPr="00E96828">
        <w:rPr>
          <w:color w:val="002060"/>
        </w:rPr>
        <w:t>and A. Lazzari.</w:t>
      </w:r>
      <w:r w:rsidR="006F393A" w:rsidRPr="00E96828">
        <w:rPr>
          <w:color w:val="002060"/>
        </w:rPr>
        <w:t xml:space="preserve"> 2014.</w:t>
      </w:r>
      <w:r w:rsidR="00585552" w:rsidRPr="00E96828">
        <w:rPr>
          <w:color w:val="002060"/>
        </w:rPr>
        <w:t xml:space="preserve"> </w:t>
      </w:r>
      <w:r w:rsidR="00C86E29" w:rsidRPr="00E96828">
        <w:rPr>
          <w:color w:val="002060"/>
        </w:rPr>
        <w:t xml:space="preserve">Accessibility </w:t>
      </w:r>
      <w:r w:rsidRPr="00E96828">
        <w:rPr>
          <w:color w:val="002060"/>
        </w:rPr>
        <w:t>of Earl</w:t>
      </w:r>
      <w:r w:rsidR="00894196" w:rsidRPr="00E96828">
        <w:rPr>
          <w:color w:val="002060"/>
        </w:rPr>
        <w:t>y</w:t>
      </w:r>
      <w:r w:rsidRPr="00E96828">
        <w:rPr>
          <w:color w:val="002060"/>
        </w:rPr>
        <w:t xml:space="preserve"> Chilhood Education and care: a state of affairs. </w:t>
      </w:r>
      <w:r w:rsidRPr="00E96828">
        <w:rPr>
          <w:i/>
          <w:color w:val="002060"/>
        </w:rPr>
        <w:t>European Early Childhood Education Research Journal</w:t>
      </w:r>
      <w:r w:rsidR="00742C7D" w:rsidRPr="00E96828">
        <w:rPr>
          <w:color w:val="002060"/>
        </w:rPr>
        <w:t xml:space="preserve"> 22 (33):</w:t>
      </w:r>
      <w:r w:rsidRPr="00E96828">
        <w:rPr>
          <w:color w:val="002060"/>
        </w:rPr>
        <w:t xml:space="preserve"> 327-335.</w:t>
      </w:r>
      <w:r w:rsidR="00903118" w:rsidRPr="00E96828">
        <w:rPr>
          <w:color w:val="002060"/>
          <w:lang w:val="en-US"/>
        </w:rPr>
        <w:t xml:space="preserve"> </w:t>
      </w:r>
      <w:r w:rsidR="00AC2CF9" w:rsidRPr="00E96828">
        <w:rPr>
          <w:rFonts w:eastAsia="GungsuhChe"/>
          <w:color w:val="002060"/>
        </w:rPr>
        <w:t>DOI</w:t>
      </w:r>
      <w:r w:rsidR="00BF74FF" w:rsidRPr="00E96828">
        <w:rPr>
          <w:rFonts w:eastAsia="GungsuhChe"/>
          <w:color w:val="002060"/>
        </w:rPr>
        <w:t>:</w:t>
      </w:r>
      <w:hyperlink r:id="rId22" w:history="1">
        <w:r w:rsidR="00BF74FF" w:rsidRPr="00E96828">
          <w:rPr>
            <w:rStyle w:val="Hyperlink"/>
            <w:rFonts w:eastAsia="GungsuhChe"/>
            <w:color w:val="002060"/>
            <w:lang w:val="en"/>
          </w:rPr>
          <w:t>https://doi.org/10.1080/1350293X.2014.912895</w:t>
        </w:r>
      </w:hyperlink>
    </w:p>
    <w:p w14:paraId="65D10D92" w14:textId="77777777" w:rsidR="00D0130A" w:rsidRPr="00E96828" w:rsidRDefault="00D0130A" w:rsidP="00A64FD6">
      <w:pPr>
        <w:tabs>
          <w:tab w:val="left" w:pos="0"/>
        </w:tabs>
        <w:rPr>
          <w:color w:val="002060"/>
        </w:rPr>
      </w:pPr>
    </w:p>
    <w:p w14:paraId="48123CDC" w14:textId="0A97A03B" w:rsidR="00C936D5" w:rsidRPr="00E96828" w:rsidRDefault="00C936D5" w:rsidP="00A64FD6">
      <w:pPr>
        <w:rPr>
          <w:color w:val="002060"/>
        </w:rPr>
      </w:pPr>
      <w:r w:rsidRPr="00E96828">
        <w:rPr>
          <w:color w:val="002060"/>
        </w:rPr>
        <w:t xml:space="preserve">Vogler, P., </w:t>
      </w:r>
      <w:r w:rsidR="001F3196" w:rsidRPr="00E96828">
        <w:rPr>
          <w:color w:val="002060"/>
        </w:rPr>
        <w:t xml:space="preserve">G. </w:t>
      </w:r>
      <w:r w:rsidRPr="00E96828">
        <w:rPr>
          <w:color w:val="002060"/>
        </w:rPr>
        <w:t xml:space="preserve">Crivello, </w:t>
      </w:r>
      <w:r w:rsidR="001F3196" w:rsidRPr="00E96828">
        <w:rPr>
          <w:color w:val="002060"/>
        </w:rPr>
        <w:t>and</w:t>
      </w:r>
      <w:r w:rsidR="001A2248" w:rsidRPr="00E96828">
        <w:rPr>
          <w:color w:val="002060"/>
        </w:rPr>
        <w:t xml:space="preserve"> </w:t>
      </w:r>
      <w:r w:rsidR="001F3196" w:rsidRPr="00E96828">
        <w:rPr>
          <w:color w:val="002060"/>
        </w:rPr>
        <w:t>M. Woodhead.</w:t>
      </w:r>
      <w:r w:rsidR="006F393A" w:rsidRPr="00E96828">
        <w:rPr>
          <w:color w:val="002060"/>
        </w:rPr>
        <w:t xml:space="preserve"> 2008.</w:t>
      </w:r>
      <w:r w:rsidRPr="00E96828">
        <w:rPr>
          <w:color w:val="002060"/>
        </w:rPr>
        <w:t xml:space="preserve"> </w:t>
      </w:r>
      <w:r w:rsidRPr="00E96828">
        <w:rPr>
          <w:i/>
          <w:color w:val="002060"/>
        </w:rPr>
        <w:t>Early childhood transitions research: A review of concepts, theory, and practice.</w:t>
      </w:r>
      <w:r w:rsidRPr="00E96828">
        <w:rPr>
          <w:color w:val="002060"/>
        </w:rPr>
        <w:t xml:space="preserve"> Working Paper No. 48. The Hague, The Netherlands: Bernard van Leer Foundation.</w:t>
      </w:r>
    </w:p>
    <w:p w14:paraId="7CE0BE19" w14:textId="77777777" w:rsidR="00D51943" w:rsidRPr="00E96828" w:rsidRDefault="00D51943" w:rsidP="00A64FD6">
      <w:pPr>
        <w:tabs>
          <w:tab w:val="left" w:pos="0"/>
        </w:tabs>
        <w:rPr>
          <w:color w:val="002060"/>
        </w:rPr>
      </w:pPr>
    </w:p>
    <w:p w14:paraId="2BAAA8C4" w14:textId="6299D9D2" w:rsidR="00D51943" w:rsidRPr="00E96828" w:rsidRDefault="00D51943" w:rsidP="00A64FD6">
      <w:pPr>
        <w:rPr>
          <w:color w:val="002060"/>
        </w:rPr>
      </w:pPr>
      <w:r w:rsidRPr="00E96828">
        <w:rPr>
          <w:color w:val="002060"/>
        </w:rPr>
        <w:t xml:space="preserve">Whitebread, D. </w:t>
      </w:r>
      <w:r w:rsidR="001F3196" w:rsidRPr="00E96828">
        <w:rPr>
          <w:color w:val="002060"/>
        </w:rPr>
        <w:t>and</w:t>
      </w:r>
      <w:r w:rsidR="006F393A" w:rsidRPr="00E96828">
        <w:rPr>
          <w:color w:val="002060"/>
        </w:rPr>
        <w:t xml:space="preserve"> </w:t>
      </w:r>
      <w:r w:rsidR="001F3196" w:rsidRPr="00E96828">
        <w:rPr>
          <w:color w:val="002060"/>
        </w:rPr>
        <w:t xml:space="preserve">S. </w:t>
      </w:r>
      <w:r w:rsidR="00214CF9" w:rsidRPr="00E96828">
        <w:rPr>
          <w:color w:val="002060"/>
        </w:rPr>
        <w:t>Bingham.</w:t>
      </w:r>
      <w:r w:rsidR="006F393A" w:rsidRPr="00E96828">
        <w:rPr>
          <w:color w:val="002060"/>
        </w:rPr>
        <w:t xml:space="preserve"> 2011.</w:t>
      </w:r>
      <w:r w:rsidR="008E6553" w:rsidRPr="00E96828">
        <w:rPr>
          <w:color w:val="002060"/>
        </w:rPr>
        <w:t xml:space="preserve"> </w:t>
      </w:r>
      <w:r w:rsidRPr="00E96828">
        <w:rPr>
          <w:color w:val="002060"/>
        </w:rPr>
        <w:t>School Readiness: A Critical Revi</w:t>
      </w:r>
      <w:r w:rsidR="008E6553" w:rsidRPr="00E96828">
        <w:rPr>
          <w:color w:val="002060"/>
        </w:rPr>
        <w:t>ew of Perspectives and Evidence</w:t>
      </w:r>
      <w:r w:rsidRPr="00E96828">
        <w:rPr>
          <w:color w:val="002060"/>
        </w:rPr>
        <w:t>, Occasional Paper 2, TACTYC: Association for the Professional Development of Early Years Educators, UK; available at http://www.tactyc.org.uk/occasion</w:t>
      </w:r>
      <w:r w:rsidR="00AC2CF9" w:rsidRPr="00E96828">
        <w:rPr>
          <w:color w:val="002060"/>
        </w:rPr>
        <w:t>al-papers/occasional-paper2.pdf.</w:t>
      </w:r>
    </w:p>
    <w:p w14:paraId="59BAA6E2" w14:textId="77777777" w:rsidR="00D3076A" w:rsidRPr="00E96828" w:rsidRDefault="00D3076A" w:rsidP="00A64FD6">
      <w:pPr>
        <w:widowControl w:val="0"/>
        <w:autoSpaceDE w:val="0"/>
        <w:autoSpaceDN w:val="0"/>
        <w:adjustRightInd w:val="0"/>
        <w:rPr>
          <w:color w:val="002060"/>
        </w:rPr>
      </w:pPr>
    </w:p>
    <w:sectPr w:rsidR="00D3076A" w:rsidRPr="00E96828" w:rsidSect="00315BD0">
      <w:footerReference w:type="even" r:id="rId23"/>
      <w:footerReference w:type="default" r:id="rId24"/>
      <w:pgSz w:w="11900" w:h="16840"/>
      <w:pgMar w:top="1304" w:right="1800" w:bottom="130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D5ED7" w14:textId="77777777" w:rsidR="00286960" w:rsidRDefault="00286960">
      <w:r>
        <w:separator/>
      </w:r>
    </w:p>
  </w:endnote>
  <w:endnote w:type="continuationSeparator" w:id="0">
    <w:p w14:paraId="27E02E97" w14:textId="77777777" w:rsidR="00286960" w:rsidRDefault="0028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GungsuhChe">
    <w:panose1 w:val="02030609000101010101"/>
    <w:charset w:val="81"/>
    <w:family w:val="auto"/>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269D" w14:textId="77777777" w:rsidR="002E52F0" w:rsidRDefault="002E52F0" w:rsidP="0070008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5D992F" w14:textId="77777777" w:rsidR="002E52F0" w:rsidRDefault="002E5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3910" w14:textId="01C3C1B1" w:rsidR="002E52F0" w:rsidRDefault="002E52F0" w:rsidP="0070008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7A9">
      <w:rPr>
        <w:rStyle w:val="PageNumber"/>
        <w:noProof/>
      </w:rPr>
      <w:t>1</w:t>
    </w:r>
    <w:r>
      <w:rPr>
        <w:rStyle w:val="PageNumber"/>
      </w:rPr>
      <w:fldChar w:fldCharType="end"/>
    </w:r>
  </w:p>
  <w:p w14:paraId="0A5BC0C1" w14:textId="77777777" w:rsidR="002E52F0" w:rsidRDefault="002E5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81F79" w14:textId="77777777" w:rsidR="00286960" w:rsidRDefault="00286960">
      <w:r>
        <w:separator/>
      </w:r>
    </w:p>
  </w:footnote>
  <w:footnote w:type="continuationSeparator" w:id="0">
    <w:p w14:paraId="210F652F" w14:textId="77777777" w:rsidR="00286960" w:rsidRDefault="00286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A9A"/>
    <w:multiLevelType w:val="hybridMultilevel"/>
    <w:tmpl w:val="C3A8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73293"/>
    <w:multiLevelType w:val="hybridMultilevel"/>
    <w:tmpl w:val="30BAAEE6"/>
    <w:lvl w:ilvl="0" w:tplc="54440B4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446C85"/>
    <w:multiLevelType w:val="hybridMultilevel"/>
    <w:tmpl w:val="AD203EE6"/>
    <w:lvl w:ilvl="0" w:tplc="30189110">
      <w:start w:val="2"/>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FE76BF"/>
    <w:multiLevelType w:val="hybridMultilevel"/>
    <w:tmpl w:val="A5066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722DC"/>
    <w:multiLevelType w:val="hybridMultilevel"/>
    <w:tmpl w:val="6C50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A4031"/>
    <w:multiLevelType w:val="hybridMultilevel"/>
    <w:tmpl w:val="23B68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E7B59"/>
    <w:multiLevelType w:val="hybridMultilevel"/>
    <w:tmpl w:val="D10A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52AD0"/>
    <w:multiLevelType w:val="hybridMultilevel"/>
    <w:tmpl w:val="2A80E0A4"/>
    <w:lvl w:ilvl="0" w:tplc="93247AB6">
      <w:start w:val="1"/>
      <w:numFmt w:val="bullet"/>
      <w:pStyle w:val="Bullets"/>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9E5D16"/>
    <w:multiLevelType w:val="multilevel"/>
    <w:tmpl w:val="B344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950CC"/>
    <w:multiLevelType w:val="hybridMultilevel"/>
    <w:tmpl w:val="92ECC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31E41"/>
    <w:multiLevelType w:val="hybridMultilevel"/>
    <w:tmpl w:val="AB70871C"/>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32594E95"/>
    <w:multiLevelType w:val="multilevel"/>
    <w:tmpl w:val="DA5CA9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BF3AEF"/>
    <w:multiLevelType w:val="hybridMultilevel"/>
    <w:tmpl w:val="2D880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D65336"/>
    <w:multiLevelType w:val="hybridMultilevel"/>
    <w:tmpl w:val="970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8128C"/>
    <w:multiLevelType w:val="hybridMultilevel"/>
    <w:tmpl w:val="6512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5E27"/>
    <w:multiLevelType w:val="hybridMultilevel"/>
    <w:tmpl w:val="0A40A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73CE4"/>
    <w:multiLevelType w:val="multilevel"/>
    <w:tmpl w:val="82F4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2954AF"/>
    <w:multiLevelType w:val="hybridMultilevel"/>
    <w:tmpl w:val="057CB10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47B705AD"/>
    <w:multiLevelType w:val="hybridMultilevel"/>
    <w:tmpl w:val="C58E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32D44"/>
    <w:multiLevelType w:val="multilevel"/>
    <w:tmpl w:val="8562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D142D"/>
    <w:multiLevelType w:val="hybridMultilevel"/>
    <w:tmpl w:val="BEA8B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2F5A60"/>
    <w:multiLevelType w:val="hybridMultilevel"/>
    <w:tmpl w:val="6C987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64B18"/>
    <w:multiLevelType w:val="hybridMultilevel"/>
    <w:tmpl w:val="98A0DD9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1649D5"/>
    <w:multiLevelType w:val="multilevel"/>
    <w:tmpl w:val="4B04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FC176B"/>
    <w:multiLevelType w:val="multilevel"/>
    <w:tmpl w:val="0FDE2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971088"/>
    <w:multiLevelType w:val="multilevel"/>
    <w:tmpl w:val="D3C4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76E99"/>
    <w:multiLevelType w:val="multilevel"/>
    <w:tmpl w:val="579C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D071A"/>
    <w:multiLevelType w:val="hybridMultilevel"/>
    <w:tmpl w:val="C928B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D82629"/>
    <w:multiLevelType w:val="hybridMultilevel"/>
    <w:tmpl w:val="482AD470"/>
    <w:lvl w:ilvl="0" w:tplc="6464AF04">
      <w:start w:val="1"/>
      <w:numFmt w:val="decimal"/>
      <w:lvlText w:val="%1."/>
      <w:lvlJc w:val="left"/>
      <w:pPr>
        <w:ind w:left="360" w:hanging="360"/>
      </w:pPr>
      <w:rPr>
        <w:rFonts w:cs="Times New Roman" w:hint="default"/>
        <w:b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9" w15:restartNumberingAfterBreak="0">
    <w:nsid w:val="74384AD8"/>
    <w:multiLevelType w:val="multilevel"/>
    <w:tmpl w:val="21B4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C3C13"/>
    <w:multiLevelType w:val="hybridMultilevel"/>
    <w:tmpl w:val="E5C4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2014A"/>
    <w:multiLevelType w:val="hybridMultilevel"/>
    <w:tmpl w:val="E3A0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B63DF"/>
    <w:multiLevelType w:val="hybridMultilevel"/>
    <w:tmpl w:val="037E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77CEE"/>
    <w:multiLevelType w:val="hybridMultilevel"/>
    <w:tmpl w:val="812AC1EA"/>
    <w:lvl w:ilvl="0" w:tplc="6FC66148">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7D0261"/>
    <w:multiLevelType w:val="hybridMultilevel"/>
    <w:tmpl w:val="AF98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1"/>
  </w:num>
  <w:num w:numId="4">
    <w:abstractNumId w:val="6"/>
  </w:num>
  <w:num w:numId="5">
    <w:abstractNumId w:val="21"/>
  </w:num>
  <w:num w:numId="6">
    <w:abstractNumId w:val="18"/>
  </w:num>
  <w:num w:numId="7">
    <w:abstractNumId w:val="34"/>
  </w:num>
  <w:num w:numId="8">
    <w:abstractNumId w:val="14"/>
  </w:num>
  <w:num w:numId="9">
    <w:abstractNumId w:val="15"/>
  </w:num>
  <w:num w:numId="10">
    <w:abstractNumId w:val="3"/>
  </w:num>
  <w:num w:numId="11">
    <w:abstractNumId w:val="1"/>
  </w:num>
  <w:num w:numId="12">
    <w:abstractNumId w:val="28"/>
  </w:num>
  <w:num w:numId="13">
    <w:abstractNumId w:val="10"/>
  </w:num>
  <w:num w:numId="14">
    <w:abstractNumId w:val="13"/>
  </w:num>
  <w:num w:numId="15">
    <w:abstractNumId w:val="0"/>
  </w:num>
  <w:num w:numId="16">
    <w:abstractNumId w:val="17"/>
  </w:num>
  <w:num w:numId="17">
    <w:abstractNumId w:val="20"/>
  </w:num>
  <w:num w:numId="18">
    <w:abstractNumId w:val="32"/>
  </w:num>
  <w:num w:numId="19">
    <w:abstractNumId w:val="22"/>
  </w:num>
  <w:num w:numId="20">
    <w:abstractNumId w:val="30"/>
  </w:num>
  <w:num w:numId="21">
    <w:abstractNumId w:val="24"/>
  </w:num>
  <w:num w:numId="22">
    <w:abstractNumId w:val="11"/>
  </w:num>
  <w:num w:numId="23">
    <w:abstractNumId w:val="27"/>
  </w:num>
  <w:num w:numId="24">
    <w:abstractNumId w:val="25"/>
  </w:num>
  <w:num w:numId="25">
    <w:abstractNumId w:val="9"/>
  </w:num>
  <w:num w:numId="26">
    <w:abstractNumId w:val="5"/>
  </w:num>
  <w:num w:numId="27">
    <w:abstractNumId w:val="33"/>
  </w:num>
  <w:num w:numId="28">
    <w:abstractNumId w:val="2"/>
  </w:num>
  <w:num w:numId="29">
    <w:abstractNumId w:val="4"/>
  </w:num>
  <w:num w:numId="30">
    <w:abstractNumId w:val="29"/>
  </w:num>
  <w:num w:numId="31">
    <w:abstractNumId w:val="23"/>
  </w:num>
  <w:num w:numId="32">
    <w:abstractNumId w:val="26"/>
  </w:num>
  <w:num w:numId="33">
    <w:abstractNumId w:val="8"/>
  </w:num>
  <w:num w:numId="34">
    <w:abstractNumId w:val="1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06"/>
    <w:rsid w:val="00000093"/>
    <w:rsid w:val="00002E52"/>
    <w:rsid w:val="00004284"/>
    <w:rsid w:val="00005051"/>
    <w:rsid w:val="00005B9C"/>
    <w:rsid w:val="0000730C"/>
    <w:rsid w:val="000074DC"/>
    <w:rsid w:val="00012387"/>
    <w:rsid w:val="000125A7"/>
    <w:rsid w:val="00016326"/>
    <w:rsid w:val="00022BFA"/>
    <w:rsid w:val="000231F1"/>
    <w:rsid w:val="00023266"/>
    <w:rsid w:val="000234D8"/>
    <w:rsid w:val="00023507"/>
    <w:rsid w:val="00025D12"/>
    <w:rsid w:val="00030908"/>
    <w:rsid w:val="000334A9"/>
    <w:rsid w:val="00035921"/>
    <w:rsid w:val="0003602A"/>
    <w:rsid w:val="00036955"/>
    <w:rsid w:val="00037844"/>
    <w:rsid w:val="000408F3"/>
    <w:rsid w:val="000444DE"/>
    <w:rsid w:val="00050C61"/>
    <w:rsid w:val="00051B1C"/>
    <w:rsid w:val="000624D6"/>
    <w:rsid w:val="0006699C"/>
    <w:rsid w:val="00071E16"/>
    <w:rsid w:val="000817B7"/>
    <w:rsid w:val="00084810"/>
    <w:rsid w:val="00087B96"/>
    <w:rsid w:val="00091457"/>
    <w:rsid w:val="00092CF9"/>
    <w:rsid w:val="00094627"/>
    <w:rsid w:val="0009489A"/>
    <w:rsid w:val="0009710F"/>
    <w:rsid w:val="000973B9"/>
    <w:rsid w:val="000A27F2"/>
    <w:rsid w:val="000A2809"/>
    <w:rsid w:val="000A2B0F"/>
    <w:rsid w:val="000A4A05"/>
    <w:rsid w:val="000A770E"/>
    <w:rsid w:val="000B029D"/>
    <w:rsid w:val="000B211C"/>
    <w:rsid w:val="000C0CD9"/>
    <w:rsid w:val="000C48E6"/>
    <w:rsid w:val="000C62A9"/>
    <w:rsid w:val="000D02F2"/>
    <w:rsid w:val="000D0BCB"/>
    <w:rsid w:val="000D1652"/>
    <w:rsid w:val="000D3BD2"/>
    <w:rsid w:val="000D4217"/>
    <w:rsid w:val="000D4953"/>
    <w:rsid w:val="000E0893"/>
    <w:rsid w:val="000E1C5F"/>
    <w:rsid w:val="000E2DDE"/>
    <w:rsid w:val="000E5F03"/>
    <w:rsid w:val="000E772C"/>
    <w:rsid w:val="000F1699"/>
    <w:rsid w:val="000F1D29"/>
    <w:rsid w:val="000F2192"/>
    <w:rsid w:val="000F3F52"/>
    <w:rsid w:val="000F76A6"/>
    <w:rsid w:val="0010029D"/>
    <w:rsid w:val="00102301"/>
    <w:rsid w:val="00111107"/>
    <w:rsid w:val="001118AF"/>
    <w:rsid w:val="00111D10"/>
    <w:rsid w:val="00111F31"/>
    <w:rsid w:val="0011623A"/>
    <w:rsid w:val="001179D4"/>
    <w:rsid w:val="001221D3"/>
    <w:rsid w:val="00122653"/>
    <w:rsid w:val="0012326B"/>
    <w:rsid w:val="00123E82"/>
    <w:rsid w:val="001266F1"/>
    <w:rsid w:val="00126F8C"/>
    <w:rsid w:val="00127E91"/>
    <w:rsid w:val="00131ADC"/>
    <w:rsid w:val="0013478A"/>
    <w:rsid w:val="00140066"/>
    <w:rsid w:val="00140C9E"/>
    <w:rsid w:val="001443FD"/>
    <w:rsid w:val="00144985"/>
    <w:rsid w:val="001470E3"/>
    <w:rsid w:val="00147AF1"/>
    <w:rsid w:val="00154585"/>
    <w:rsid w:val="00155405"/>
    <w:rsid w:val="001558DB"/>
    <w:rsid w:val="00155E58"/>
    <w:rsid w:val="00156AA5"/>
    <w:rsid w:val="001605F6"/>
    <w:rsid w:val="00163DA5"/>
    <w:rsid w:val="001641D0"/>
    <w:rsid w:val="00167D14"/>
    <w:rsid w:val="001713ED"/>
    <w:rsid w:val="00171A14"/>
    <w:rsid w:val="00174B8B"/>
    <w:rsid w:val="00177116"/>
    <w:rsid w:val="001817BE"/>
    <w:rsid w:val="00181D26"/>
    <w:rsid w:val="00183A18"/>
    <w:rsid w:val="00185649"/>
    <w:rsid w:val="00190645"/>
    <w:rsid w:val="00191C0B"/>
    <w:rsid w:val="00192D21"/>
    <w:rsid w:val="00192FFE"/>
    <w:rsid w:val="00194189"/>
    <w:rsid w:val="001956E3"/>
    <w:rsid w:val="00195726"/>
    <w:rsid w:val="0019615E"/>
    <w:rsid w:val="001961A5"/>
    <w:rsid w:val="00196AEA"/>
    <w:rsid w:val="00197151"/>
    <w:rsid w:val="00197997"/>
    <w:rsid w:val="001A2248"/>
    <w:rsid w:val="001A229E"/>
    <w:rsid w:val="001A2D00"/>
    <w:rsid w:val="001A3B5C"/>
    <w:rsid w:val="001A4F02"/>
    <w:rsid w:val="001A7EB0"/>
    <w:rsid w:val="001B033F"/>
    <w:rsid w:val="001B10A5"/>
    <w:rsid w:val="001B4205"/>
    <w:rsid w:val="001C05E4"/>
    <w:rsid w:val="001C23C8"/>
    <w:rsid w:val="001C299F"/>
    <w:rsid w:val="001C5324"/>
    <w:rsid w:val="001C5BC6"/>
    <w:rsid w:val="001C5F21"/>
    <w:rsid w:val="001C67A9"/>
    <w:rsid w:val="001C7163"/>
    <w:rsid w:val="001D11DA"/>
    <w:rsid w:val="001D1F8A"/>
    <w:rsid w:val="001D412E"/>
    <w:rsid w:val="001D4799"/>
    <w:rsid w:val="001D6BAB"/>
    <w:rsid w:val="001D6BF6"/>
    <w:rsid w:val="001E41E5"/>
    <w:rsid w:val="001F0EC0"/>
    <w:rsid w:val="001F1A0E"/>
    <w:rsid w:val="001F1A30"/>
    <w:rsid w:val="001F2FF4"/>
    <w:rsid w:val="001F3196"/>
    <w:rsid w:val="001F4505"/>
    <w:rsid w:val="001F70A0"/>
    <w:rsid w:val="001F7177"/>
    <w:rsid w:val="00200CDF"/>
    <w:rsid w:val="0020725E"/>
    <w:rsid w:val="00210D04"/>
    <w:rsid w:val="00212120"/>
    <w:rsid w:val="0021227E"/>
    <w:rsid w:val="00214CF9"/>
    <w:rsid w:val="002162D0"/>
    <w:rsid w:val="00216ADB"/>
    <w:rsid w:val="002205D5"/>
    <w:rsid w:val="00221DAF"/>
    <w:rsid w:val="002225F8"/>
    <w:rsid w:val="00223805"/>
    <w:rsid w:val="002260D0"/>
    <w:rsid w:val="00227E84"/>
    <w:rsid w:val="00244AD4"/>
    <w:rsid w:val="00245C76"/>
    <w:rsid w:val="00246C0B"/>
    <w:rsid w:val="00250A19"/>
    <w:rsid w:val="00254DBA"/>
    <w:rsid w:val="00254EE3"/>
    <w:rsid w:val="00262A3E"/>
    <w:rsid w:val="00265368"/>
    <w:rsid w:val="00265E45"/>
    <w:rsid w:val="00266C11"/>
    <w:rsid w:val="00266F8D"/>
    <w:rsid w:val="00270FE0"/>
    <w:rsid w:val="0027171C"/>
    <w:rsid w:val="00276457"/>
    <w:rsid w:val="00277F2A"/>
    <w:rsid w:val="002819A4"/>
    <w:rsid w:val="002856D5"/>
    <w:rsid w:val="00286960"/>
    <w:rsid w:val="002906C5"/>
    <w:rsid w:val="0029654F"/>
    <w:rsid w:val="002A31FC"/>
    <w:rsid w:val="002A400B"/>
    <w:rsid w:val="002A5288"/>
    <w:rsid w:val="002A6636"/>
    <w:rsid w:val="002A73AF"/>
    <w:rsid w:val="002A77C6"/>
    <w:rsid w:val="002B0E94"/>
    <w:rsid w:val="002B1BEC"/>
    <w:rsid w:val="002B2B86"/>
    <w:rsid w:val="002C0154"/>
    <w:rsid w:val="002C20D1"/>
    <w:rsid w:val="002C2F73"/>
    <w:rsid w:val="002C30D6"/>
    <w:rsid w:val="002C4AB5"/>
    <w:rsid w:val="002C4ED9"/>
    <w:rsid w:val="002D0CDE"/>
    <w:rsid w:val="002D1CAC"/>
    <w:rsid w:val="002D1CEF"/>
    <w:rsid w:val="002D2403"/>
    <w:rsid w:val="002D2CCD"/>
    <w:rsid w:val="002D73DC"/>
    <w:rsid w:val="002E4A53"/>
    <w:rsid w:val="002E52F0"/>
    <w:rsid w:val="002E5384"/>
    <w:rsid w:val="002E6B1E"/>
    <w:rsid w:val="002E7485"/>
    <w:rsid w:val="002E7FAC"/>
    <w:rsid w:val="002F0D62"/>
    <w:rsid w:val="002F38C5"/>
    <w:rsid w:val="002F5BE1"/>
    <w:rsid w:val="002F73A7"/>
    <w:rsid w:val="0030112E"/>
    <w:rsid w:val="00303D50"/>
    <w:rsid w:val="00304134"/>
    <w:rsid w:val="0030476E"/>
    <w:rsid w:val="003069C7"/>
    <w:rsid w:val="00306A47"/>
    <w:rsid w:val="003072F5"/>
    <w:rsid w:val="003127A6"/>
    <w:rsid w:val="003140F4"/>
    <w:rsid w:val="00314991"/>
    <w:rsid w:val="0031585C"/>
    <w:rsid w:val="00315BD0"/>
    <w:rsid w:val="00320830"/>
    <w:rsid w:val="003237A8"/>
    <w:rsid w:val="0032602A"/>
    <w:rsid w:val="003262BB"/>
    <w:rsid w:val="0032759F"/>
    <w:rsid w:val="0033162C"/>
    <w:rsid w:val="00331C3E"/>
    <w:rsid w:val="003345AC"/>
    <w:rsid w:val="00334A1B"/>
    <w:rsid w:val="00340368"/>
    <w:rsid w:val="00340C89"/>
    <w:rsid w:val="00340F36"/>
    <w:rsid w:val="00342106"/>
    <w:rsid w:val="00346B00"/>
    <w:rsid w:val="00350603"/>
    <w:rsid w:val="0035086C"/>
    <w:rsid w:val="00352375"/>
    <w:rsid w:val="003553C2"/>
    <w:rsid w:val="00355E1F"/>
    <w:rsid w:val="0036233A"/>
    <w:rsid w:val="003637DD"/>
    <w:rsid w:val="00364144"/>
    <w:rsid w:val="00364CE9"/>
    <w:rsid w:val="0036528A"/>
    <w:rsid w:val="00366663"/>
    <w:rsid w:val="0036701C"/>
    <w:rsid w:val="00370B49"/>
    <w:rsid w:val="00370D4F"/>
    <w:rsid w:val="00372638"/>
    <w:rsid w:val="0037457B"/>
    <w:rsid w:val="00380149"/>
    <w:rsid w:val="003813A1"/>
    <w:rsid w:val="003827BF"/>
    <w:rsid w:val="00384EE0"/>
    <w:rsid w:val="003904E2"/>
    <w:rsid w:val="003913C1"/>
    <w:rsid w:val="00391B67"/>
    <w:rsid w:val="00392A9C"/>
    <w:rsid w:val="00395CB5"/>
    <w:rsid w:val="003968ED"/>
    <w:rsid w:val="003978C0"/>
    <w:rsid w:val="003A5CF6"/>
    <w:rsid w:val="003A7271"/>
    <w:rsid w:val="003B1F0A"/>
    <w:rsid w:val="003B268C"/>
    <w:rsid w:val="003B3A21"/>
    <w:rsid w:val="003B41C4"/>
    <w:rsid w:val="003B623D"/>
    <w:rsid w:val="003C19B7"/>
    <w:rsid w:val="003C59D7"/>
    <w:rsid w:val="003C7D21"/>
    <w:rsid w:val="003D05FB"/>
    <w:rsid w:val="003D2CC3"/>
    <w:rsid w:val="003D604C"/>
    <w:rsid w:val="003D63FA"/>
    <w:rsid w:val="003D6662"/>
    <w:rsid w:val="003D7DBE"/>
    <w:rsid w:val="003E08E7"/>
    <w:rsid w:val="003E0979"/>
    <w:rsid w:val="003E10F7"/>
    <w:rsid w:val="003E1F63"/>
    <w:rsid w:val="003E205A"/>
    <w:rsid w:val="003E2769"/>
    <w:rsid w:val="003E2A4E"/>
    <w:rsid w:val="003E2FA9"/>
    <w:rsid w:val="003E373F"/>
    <w:rsid w:val="003E70AE"/>
    <w:rsid w:val="003F0665"/>
    <w:rsid w:val="003F2D39"/>
    <w:rsid w:val="003F6B36"/>
    <w:rsid w:val="003F7C17"/>
    <w:rsid w:val="00402624"/>
    <w:rsid w:val="00403000"/>
    <w:rsid w:val="00405A60"/>
    <w:rsid w:val="004063F5"/>
    <w:rsid w:val="0040714B"/>
    <w:rsid w:val="00410A9C"/>
    <w:rsid w:val="00412751"/>
    <w:rsid w:val="00413286"/>
    <w:rsid w:val="004143A4"/>
    <w:rsid w:val="00415EB6"/>
    <w:rsid w:val="00416125"/>
    <w:rsid w:val="004175A6"/>
    <w:rsid w:val="004178C3"/>
    <w:rsid w:val="00420306"/>
    <w:rsid w:val="00420A0D"/>
    <w:rsid w:val="00421BB8"/>
    <w:rsid w:val="004239C4"/>
    <w:rsid w:val="004242AE"/>
    <w:rsid w:val="00425A21"/>
    <w:rsid w:val="00425B23"/>
    <w:rsid w:val="00425DB6"/>
    <w:rsid w:val="00431776"/>
    <w:rsid w:val="004329D6"/>
    <w:rsid w:val="00436942"/>
    <w:rsid w:val="0043694A"/>
    <w:rsid w:val="00437CF8"/>
    <w:rsid w:val="00440FFC"/>
    <w:rsid w:val="0044146E"/>
    <w:rsid w:val="00443C12"/>
    <w:rsid w:val="00444B93"/>
    <w:rsid w:val="00445280"/>
    <w:rsid w:val="00447A07"/>
    <w:rsid w:val="00450073"/>
    <w:rsid w:val="00450197"/>
    <w:rsid w:val="004559CA"/>
    <w:rsid w:val="00456FCC"/>
    <w:rsid w:val="00461ECA"/>
    <w:rsid w:val="00462BA6"/>
    <w:rsid w:val="004639F0"/>
    <w:rsid w:val="00464B33"/>
    <w:rsid w:val="00466809"/>
    <w:rsid w:val="0047198D"/>
    <w:rsid w:val="00472EFB"/>
    <w:rsid w:val="00473048"/>
    <w:rsid w:val="00475516"/>
    <w:rsid w:val="00477375"/>
    <w:rsid w:val="00483911"/>
    <w:rsid w:val="00490E99"/>
    <w:rsid w:val="00491F8B"/>
    <w:rsid w:val="00492958"/>
    <w:rsid w:val="00495D47"/>
    <w:rsid w:val="00496512"/>
    <w:rsid w:val="00496EC1"/>
    <w:rsid w:val="004A07A4"/>
    <w:rsid w:val="004A3032"/>
    <w:rsid w:val="004A4458"/>
    <w:rsid w:val="004A746E"/>
    <w:rsid w:val="004B3BCA"/>
    <w:rsid w:val="004B709B"/>
    <w:rsid w:val="004C1169"/>
    <w:rsid w:val="004C1439"/>
    <w:rsid w:val="004C3B7A"/>
    <w:rsid w:val="004C3E06"/>
    <w:rsid w:val="004C79FF"/>
    <w:rsid w:val="004D0BFA"/>
    <w:rsid w:val="004D125A"/>
    <w:rsid w:val="004D3B30"/>
    <w:rsid w:val="004D4CEE"/>
    <w:rsid w:val="004D4FF3"/>
    <w:rsid w:val="004E02D4"/>
    <w:rsid w:val="004E1B9E"/>
    <w:rsid w:val="004E2B9A"/>
    <w:rsid w:val="004E30E0"/>
    <w:rsid w:val="004E3583"/>
    <w:rsid w:val="004E550A"/>
    <w:rsid w:val="004E5DD5"/>
    <w:rsid w:val="004E700A"/>
    <w:rsid w:val="004E769E"/>
    <w:rsid w:val="004F2996"/>
    <w:rsid w:val="004F755B"/>
    <w:rsid w:val="005007D7"/>
    <w:rsid w:val="005153BE"/>
    <w:rsid w:val="0051540C"/>
    <w:rsid w:val="00516242"/>
    <w:rsid w:val="00520425"/>
    <w:rsid w:val="005230D3"/>
    <w:rsid w:val="00523D39"/>
    <w:rsid w:val="00524DF9"/>
    <w:rsid w:val="005255AB"/>
    <w:rsid w:val="00526586"/>
    <w:rsid w:val="0053428C"/>
    <w:rsid w:val="00535E70"/>
    <w:rsid w:val="0053643A"/>
    <w:rsid w:val="0053710C"/>
    <w:rsid w:val="005420BA"/>
    <w:rsid w:val="0054361D"/>
    <w:rsid w:val="00546096"/>
    <w:rsid w:val="00547C70"/>
    <w:rsid w:val="00551594"/>
    <w:rsid w:val="00554A34"/>
    <w:rsid w:val="00563182"/>
    <w:rsid w:val="0056751C"/>
    <w:rsid w:val="0057560A"/>
    <w:rsid w:val="00575723"/>
    <w:rsid w:val="00575A6C"/>
    <w:rsid w:val="0057785B"/>
    <w:rsid w:val="00581356"/>
    <w:rsid w:val="0058152C"/>
    <w:rsid w:val="005817F7"/>
    <w:rsid w:val="005846E2"/>
    <w:rsid w:val="00585552"/>
    <w:rsid w:val="00586A3A"/>
    <w:rsid w:val="00587394"/>
    <w:rsid w:val="005874D2"/>
    <w:rsid w:val="00587EF0"/>
    <w:rsid w:val="005911F5"/>
    <w:rsid w:val="00594D88"/>
    <w:rsid w:val="00597802"/>
    <w:rsid w:val="005A1FD1"/>
    <w:rsid w:val="005A2BCD"/>
    <w:rsid w:val="005B2780"/>
    <w:rsid w:val="005B2813"/>
    <w:rsid w:val="005B3773"/>
    <w:rsid w:val="005B4315"/>
    <w:rsid w:val="005B4781"/>
    <w:rsid w:val="005C057C"/>
    <w:rsid w:val="005C1C63"/>
    <w:rsid w:val="005C3C33"/>
    <w:rsid w:val="005C6022"/>
    <w:rsid w:val="005C7700"/>
    <w:rsid w:val="005D1637"/>
    <w:rsid w:val="005D1D3C"/>
    <w:rsid w:val="005D62C4"/>
    <w:rsid w:val="005D7DCC"/>
    <w:rsid w:val="005E0C2B"/>
    <w:rsid w:val="005F0BAC"/>
    <w:rsid w:val="005F1463"/>
    <w:rsid w:val="005F1C05"/>
    <w:rsid w:val="005F2F26"/>
    <w:rsid w:val="005F4AF6"/>
    <w:rsid w:val="005F585E"/>
    <w:rsid w:val="00600A9D"/>
    <w:rsid w:val="006076EE"/>
    <w:rsid w:val="0061289A"/>
    <w:rsid w:val="00612B2A"/>
    <w:rsid w:val="00617D9E"/>
    <w:rsid w:val="00620828"/>
    <w:rsid w:val="00621FDD"/>
    <w:rsid w:val="006232CF"/>
    <w:rsid w:val="006247ED"/>
    <w:rsid w:val="00625F22"/>
    <w:rsid w:val="00626465"/>
    <w:rsid w:val="006318DA"/>
    <w:rsid w:val="00632443"/>
    <w:rsid w:val="006344C0"/>
    <w:rsid w:val="00634D88"/>
    <w:rsid w:val="00640AFF"/>
    <w:rsid w:val="0064162D"/>
    <w:rsid w:val="00642AA9"/>
    <w:rsid w:val="006432B4"/>
    <w:rsid w:val="006467C2"/>
    <w:rsid w:val="006521ED"/>
    <w:rsid w:val="006532DC"/>
    <w:rsid w:val="00653F28"/>
    <w:rsid w:val="00657C41"/>
    <w:rsid w:val="00660C93"/>
    <w:rsid w:val="0066312F"/>
    <w:rsid w:val="00664138"/>
    <w:rsid w:val="00664F3B"/>
    <w:rsid w:val="0066500F"/>
    <w:rsid w:val="0066516C"/>
    <w:rsid w:val="0066709C"/>
    <w:rsid w:val="006746EF"/>
    <w:rsid w:val="006766FA"/>
    <w:rsid w:val="00677572"/>
    <w:rsid w:val="00683F3A"/>
    <w:rsid w:val="006841AA"/>
    <w:rsid w:val="00684C1C"/>
    <w:rsid w:val="00686B34"/>
    <w:rsid w:val="006907CE"/>
    <w:rsid w:val="006924FF"/>
    <w:rsid w:val="006935EF"/>
    <w:rsid w:val="006948D6"/>
    <w:rsid w:val="006A25A5"/>
    <w:rsid w:val="006A29A4"/>
    <w:rsid w:val="006A7CAB"/>
    <w:rsid w:val="006B0949"/>
    <w:rsid w:val="006B0F97"/>
    <w:rsid w:val="006B509B"/>
    <w:rsid w:val="006B5570"/>
    <w:rsid w:val="006B6CE5"/>
    <w:rsid w:val="006B7093"/>
    <w:rsid w:val="006C50FD"/>
    <w:rsid w:val="006D37B0"/>
    <w:rsid w:val="006D41BB"/>
    <w:rsid w:val="006D4984"/>
    <w:rsid w:val="006E026B"/>
    <w:rsid w:val="006F38DC"/>
    <w:rsid w:val="006F393A"/>
    <w:rsid w:val="006F6A5B"/>
    <w:rsid w:val="00700083"/>
    <w:rsid w:val="00701105"/>
    <w:rsid w:val="0070414F"/>
    <w:rsid w:val="00705868"/>
    <w:rsid w:val="00705D99"/>
    <w:rsid w:val="007065AF"/>
    <w:rsid w:val="00711FA8"/>
    <w:rsid w:val="00712518"/>
    <w:rsid w:val="00713ADD"/>
    <w:rsid w:val="007144B6"/>
    <w:rsid w:val="00714DFC"/>
    <w:rsid w:val="0071726F"/>
    <w:rsid w:val="0072327E"/>
    <w:rsid w:val="0072407D"/>
    <w:rsid w:val="00730AE3"/>
    <w:rsid w:val="00731B8D"/>
    <w:rsid w:val="00731EE6"/>
    <w:rsid w:val="0073265D"/>
    <w:rsid w:val="007335A3"/>
    <w:rsid w:val="0073361E"/>
    <w:rsid w:val="007339E7"/>
    <w:rsid w:val="00734572"/>
    <w:rsid w:val="00735EF7"/>
    <w:rsid w:val="00741054"/>
    <w:rsid w:val="00742ABE"/>
    <w:rsid w:val="00742C7D"/>
    <w:rsid w:val="007455B7"/>
    <w:rsid w:val="00747913"/>
    <w:rsid w:val="00747BFC"/>
    <w:rsid w:val="0075102B"/>
    <w:rsid w:val="00751BC5"/>
    <w:rsid w:val="00756669"/>
    <w:rsid w:val="00760852"/>
    <w:rsid w:val="00761C6E"/>
    <w:rsid w:val="007648D5"/>
    <w:rsid w:val="00765C12"/>
    <w:rsid w:val="007664DC"/>
    <w:rsid w:val="0076749E"/>
    <w:rsid w:val="0078494F"/>
    <w:rsid w:val="00786F03"/>
    <w:rsid w:val="00787F89"/>
    <w:rsid w:val="00794B39"/>
    <w:rsid w:val="007952EB"/>
    <w:rsid w:val="00796D5D"/>
    <w:rsid w:val="007A1BD9"/>
    <w:rsid w:val="007A2106"/>
    <w:rsid w:val="007A2C3A"/>
    <w:rsid w:val="007A32AB"/>
    <w:rsid w:val="007A6033"/>
    <w:rsid w:val="007A6BEC"/>
    <w:rsid w:val="007A7D63"/>
    <w:rsid w:val="007B1F7F"/>
    <w:rsid w:val="007B2504"/>
    <w:rsid w:val="007B50E8"/>
    <w:rsid w:val="007C247F"/>
    <w:rsid w:val="007C5D79"/>
    <w:rsid w:val="007C70DE"/>
    <w:rsid w:val="007D069C"/>
    <w:rsid w:val="007D1E62"/>
    <w:rsid w:val="007D2418"/>
    <w:rsid w:val="007D40C6"/>
    <w:rsid w:val="007D48CF"/>
    <w:rsid w:val="007D4ECC"/>
    <w:rsid w:val="007D7951"/>
    <w:rsid w:val="007E1069"/>
    <w:rsid w:val="007E16EF"/>
    <w:rsid w:val="007E2C7A"/>
    <w:rsid w:val="007E3EF6"/>
    <w:rsid w:val="007E4653"/>
    <w:rsid w:val="007E5281"/>
    <w:rsid w:val="007E7DB2"/>
    <w:rsid w:val="007F0CA1"/>
    <w:rsid w:val="007F3349"/>
    <w:rsid w:val="007F4FD9"/>
    <w:rsid w:val="00800335"/>
    <w:rsid w:val="00801264"/>
    <w:rsid w:val="00802042"/>
    <w:rsid w:val="008022F9"/>
    <w:rsid w:val="0080606A"/>
    <w:rsid w:val="008063FA"/>
    <w:rsid w:val="00810612"/>
    <w:rsid w:val="00810C0A"/>
    <w:rsid w:val="00812570"/>
    <w:rsid w:val="00812B37"/>
    <w:rsid w:val="00814B65"/>
    <w:rsid w:val="00824AC3"/>
    <w:rsid w:val="00825A26"/>
    <w:rsid w:val="00827075"/>
    <w:rsid w:val="00830671"/>
    <w:rsid w:val="00832494"/>
    <w:rsid w:val="00843F67"/>
    <w:rsid w:val="008442E8"/>
    <w:rsid w:val="00850EB9"/>
    <w:rsid w:val="008513B7"/>
    <w:rsid w:val="00852BD1"/>
    <w:rsid w:val="0085463D"/>
    <w:rsid w:val="00857A38"/>
    <w:rsid w:val="00865478"/>
    <w:rsid w:val="0086565C"/>
    <w:rsid w:val="00865A6B"/>
    <w:rsid w:val="008678AF"/>
    <w:rsid w:val="008700D3"/>
    <w:rsid w:val="008723C0"/>
    <w:rsid w:val="008735A7"/>
    <w:rsid w:val="00874C46"/>
    <w:rsid w:val="0087539F"/>
    <w:rsid w:val="00876B9A"/>
    <w:rsid w:val="008777F8"/>
    <w:rsid w:val="008855C8"/>
    <w:rsid w:val="008868E0"/>
    <w:rsid w:val="00894196"/>
    <w:rsid w:val="008A127B"/>
    <w:rsid w:val="008A3112"/>
    <w:rsid w:val="008A4A19"/>
    <w:rsid w:val="008A6F70"/>
    <w:rsid w:val="008B2F70"/>
    <w:rsid w:val="008B4E26"/>
    <w:rsid w:val="008B5672"/>
    <w:rsid w:val="008B66BC"/>
    <w:rsid w:val="008C161D"/>
    <w:rsid w:val="008C262B"/>
    <w:rsid w:val="008C6E11"/>
    <w:rsid w:val="008D47CC"/>
    <w:rsid w:val="008D580F"/>
    <w:rsid w:val="008D6A21"/>
    <w:rsid w:val="008D78CB"/>
    <w:rsid w:val="008E071D"/>
    <w:rsid w:val="008E39E5"/>
    <w:rsid w:val="008E6553"/>
    <w:rsid w:val="008F041D"/>
    <w:rsid w:val="008F19A1"/>
    <w:rsid w:val="008F3B71"/>
    <w:rsid w:val="008F754D"/>
    <w:rsid w:val="009009F3"/>
    <w:rsid w:val="0090289D"/>
    <w:rsid w:val="00903118"/>
    <w:rsid w:val="009068A6"/>
    <w:rsid w:val="00906E7D"/>
    <w:rsid w:val="00907759"/>
    <w:rsid w:val="00910930"/>
    <w:rsid w:val="00916F63"/>
    <w:rsid w:val="0092109B"/>
    <w:rsid w:val="00924F23"/>
    <w:rsid w:val="00927107"/>
    <w:rsid w:val="009279EB"/>
    <w:rsid w:val="00927DB6"/>
    <w:rsid w:val="00932948"/>
    <w:rsid w:val="00932EF0"/>
    <w:rsid w:val="0093487B"/>
    <w:rsid w:val="00936213"/>
    <w:rsid w:val="00940E8C"/>
    <w:rsid w:val="00940FB9"/>
    <w:rsid w:val="00941F81"/>
    <w:rsid w:val="009445ED"/>
    <w:rsid w:val="009446C1"/>
    <w:rsid w:val="00946513"/>
    <w:rsid w:val="0094747F"/>
    <w:rsid w:val="00947B7C"/>
    <w:rsid w:val="00947B8C"/>
    <w:rsid w:val="009553F5"/>
    <w:rsid w:val="0095544D"/>
    <w:rsid w:val="00956227"/>
    <w:rsid w:val="009574EA"/>
    <w:rsid w:val="00962409"/>
    <w:rsid w:val="0096509F"/>
    <w:rsid w:val="009676C6"/>
    <w:rsid w:val="009758BE"/>
    <w:rsid w:val="00976491"/>
    <w:rsid w:val="00976AFA"/>
    <w:rsid w:val="00977034"/>
    <w:rsid w:val="0097709B"/>
    <w:rsid w:val="009856FD"/>
    <w:rsid w:val="009869A0"/>
    <w:rsid w:val="009902FA"/>
    <w:rsid w:val="00992A7C"/>
    <w:rsid w:val="009933A5"/>
    <w:rsid w:val="00996416"/>
    <w:rsid w:val="009A150E"/>
    <w:rsid w:val="009A1C84"/>
    <w:rsid w:val="009A4372"/>
    <w:rsid w:val="009A603D"/>
    <w:rsid w:val="009A6390"/>
    <w:rsid w:val="009A7FB2"/>
    <w:rsid w:val="009B1219"/>
    <w:rsid w:val="009B3800"/>
    <w:rsid w:val="009B5E27"/>
    <w:rsid w:val="009B6CA6"/>
    <w:rsid w:val="009B76A2"/>
    <w:rsid w:val="009C09FC"/>
    <w:rsid w:val="009C0AAA"/>
    <w:rsid w:val="009C1B0B"/>
    <w:rsid w:val="009C32B2"/>
    <w:rsid w:val="009C3C90"/>
    <w:rsid w:val="009C58C3"/>
    <w:rsid w:val="009C5CEE"/>
    <w:rsid w:val="009C6342"/>
    <w:rsid w:val="009C6717"/>
    <w:rsid w:val="009D0C4A"/>
    <w:rsid w:val="009D1E96"/>
    <w:rsid w:val="009D37A9"/>
    <w:rsid w:val="009D54BC"/>
    <w:rsid w:val="009D5994"/>
    <w:rsid w:val="009D5CC0"/>
    <w:rsid w:val="009D6A32"/>
    <w:rsid w:val="009D6CC0"/>
    <w:rsid w:val="009D7B5D"/>
    <w:rsid w:val="009E0952"/>
    <w:rsid w:val="009E224A"/>
    <w:rsid w:val="009E254F"/>
    <w:rsid w:val="009E2FB1"/>
    <w:rsid w:val="009E342E"/>
    <w:rsid w:val="009E4579"/>
    <w:rsid w:val="009E45C6"/>
    <w:rsid w:val="009E4F4E"/>
    <w:rsid w:val="009E5D4D"/>
    <w:rsid w:val="009E6F91"/>
    <w:rsid w:val="009E7279"/>
    <w:rsid w:val="009F09A0"/>
    <w:rsid w:val="009F3A6F"/>
    <w:rsid w:val="009F477A"/>
    <w:rsid w:val="009F67D6"/>
    <w:rsid w:val="009F7A55"/>
    <w:rsid w:val="00A003BC"/>
    <w:rsid w:val="00A11A80"/>
    <w:rsid w:val="00A12581"/>
    <w:rsid w:val="00A134ED"/>
    <w:rsid w:val="00A2150E"/>
    <w:rsid w:val="00A215FD"/>
    <w:rsid w:val="00A2777F"/>
    <w:rsid w:val="00A27864"/>
    <w:rsid w:val="00A3055F"/>
    <w:rsid w:val="00A3306E"/>
    <w:rsid w:val="00A33320"/>
    <w:rsid w:val="00A3453C"/>
    <w:rsid w:val="00A454D4"/>
    <w:rsid w:val="00A53019"/>
    <w:rsid w:val="00A60CD9"/>
    <w:rsid w:val="00A626BB"/>
    <w:rsid w:val="00A64171"/>
    <w:rsid w:val="00A64FD6"/>
    <w:rsid w:val="00A65CE4"/>
    <w:rsid w:val="00A66F67"/>
    <w:rsid w:val="00A67149"/>
    <w:rsid w:val="00A679FB"/>
    <w:rsid w:val="00A72A82"/>
    <w:rsid w:val="00A72B43"/>
    <w:rsid w:val="00A7302F"/>
    <w:rsid w:val="00A81FA2"/>
    <w:rsid w:val="00A83246"/>
    <w:rsid w:val="00A84682"/>
    <w:rsid w:val="00A86404"/>
    <w:rsid w:val="00A92BE8"/>
    <w:rsid w:val="00A92F66"/>
    <w:rsid w:val="00A95982"/>
    <w:rsid w:val="00A95DEF"/>
    <w:rsid w:val="00A97C1C"/>
    <w:rsid w:val="00AA3581"/>
    <w:rsid w:val="00AA3FA5"/>
    <w:rsid w:val="00AA412A"/>
    <w:rsid w:val="00AA61E8"/>
    <w:rsid w:val="00AA65C9"/>
    <w:rsid w:val="00AB16E6"/>
    <w:rsid w:val="00AB222D"/>
    <w:rsid w:val="00AB299D"/>
    <w:rsid w:val="00AB34BA"/>
    <w:rsid w:val="00AB4992"/>
    <w:rsid w:val="00AB5076"/>
    <w:rsid w:val="00AB53ED"/>
    <w:rsid w:val="00AB592B"/>
    <w:rsid w:val="00AB7626"/>
    <w:rsid w:val="00AC2CF9"/>
    <w:rsid w:val="00AC50CC"/>
    <w:rsid w:val="00AC7AAB"/>
    <w:rsid w:val="00AD2E64"/>
    <w:rsid w:val="00AD3E68"/>
    <w:rsid w:val="00AD5731"/>
    <w:rsid w:val="00AE587C"/>
    <w:rsid w:val="00AF3723"/>
    <w:rsid w:val="00B02D75"/>
    <w:rsid w:val="00B03976"/>
    <w:rsid w:val="00B05B2B"/>
    <w:rsid w:val="00B05CEA"/>
    <w:rsid w:val="00B07662"/>
    <w:rsid w:val="00B07B55"/>
    <w:rsid w:val="00B1017F"/>
    <w:rsid w:val="00B11874"/>
    <w:rsid w:val="00B21EFD"/>
    <w:rsid w:val="00B23B97"/>
    <w:rsid w:val="00B2518B"/>
    <w:rsid w:val="00B34843"/>
    <w:rsid w:val="00B35AA5"/>
    <w:rsid w:val="00B3776F"/>
    <w:rsid w:val="00B37EC6"/>
    <w:rsid w:val="00B4206E"/>
    <w:rsid w:val="00B44D38"/>
    <w:rsid w:val="00B47F57"/>
    <w:rsid w:val="00B50B46"/>
    <w:rsid w:val="00B50CEA"/>
    <w:rsid w:val="00B51CCA"/>
    <w:rsid w:val="00B52C8A"/>
    <w:rsid w:val="00B53259"/>
    <w:rsid w:val="00B53518"/>
    <w:rsid w:val="00B577A8"/>
    <w:rsid w:val="00B601B0"/>
    <w:rsid w:val="00B60A28"/>
    <w:rsid w:val="00B60D75"/>
    <w:rsid w:val="00B624CF"/>
    <w:rsid w:val="00B64790"/>
    <w:rsid w:val="00B67BCD"/>
    <w:rsid w:val="00B70FBF"/>
    <w:rsid w:val="00B7320A"/>
    <w:rsid w:val="00B76467"/>
    <w:rsid w:val="00B76684"/>
    <w:rsid w:val="00B76CD1"/>
    <w:rsid w:val="00B77A4E"/>
    <w:rsid w:val="00B80C77"/>
    <w:rsid w:val="00B81EFF"/>
    <w:rsid w:val="00B9124A"/>
    <w:rsid w:val="00B93927"/>
    <w:rsid w:val="00B95489"/>
    <w:rsid w:val="00B959A6"/>
    <w:rsid w:val="00B9606C"/>
    <w:rsid w:val="00BA2158"/>
    <w:rsid w:val="00BA2F80"/>
    <w:rsid w:val="00BA4563"/>
    <w:rsid w:val="00BB14B5"/>
    <w:rsid w:val="00BB3D3C"/>
    <w:rsid w:val="00BB5A79"/>
    <w:rsid w:val="00BC5352"/>
    <w:rsid w:val="00BD0543"/>
    <w:rsid w:val="00BD278B"/>
    <w:rsid w:val="00BD5881"/>
    <w:rsid w:val="00BD5B4D"/>
    <w:rsid w:val="00BE0944"/>
    <w:rsid w:val="00BE70EF"/>
    <w:rsid w:val="00BF0E98"/>
    <w:rsid w:val="00BF24D6"/>
    <w:rsid w:val="00BF61BA"/>
    <w:rsid w:val="00BF738C"/>
    <w:rsid w:val="00BF742A"/>
    <w:rsid w:val="00BF74FF"/>
    <w:rsid w:val="00C0343C"/>
    <w:rsid w:val="00C043CA"/>
    <w:rsid w:val="00C06913"/>
    <w:rsid w:val="00C06FF3"/>
    <w:rsid w:val="00C07B64"/>
    <w:rsid w:val="00C133BF"/>
    <w:rsid w:val="00C15364"/>
    <w:rsid w:val="00C1578C"/>
    <w:rsid w:val="00C16E56"/>
    <w:rsid w:val="00C17FC5"/>
    <w:rsid w:val="00C2115A"/>
    <w:rsid w:val="00C228E5"/>
    <w:rsid w:val="00C26069"/>
    <w:rsid w:val="00C300D3"/>
    <w:rsid w:val="00C32470"/>
    <w:rsid w:val="00C32B1C"/>
    <w:rsid w:val="00C371F4"/>
    <w:rsid w:val="00C408AA"/>
    <w:rsid w:val="00C437FE"/>
    <w:rsid w:val="00C4453D"/>
    <w:rsid w:val="00C44D6E"/>
    <w:rsid w:val="00C45939"/>
    <w:rsid w:val="00C46232"/>
    <w:rsid w:val="00C532BA"/>
    <w:rsid w:val="00C6483D"/>
    <w:rsid w:val="00C674A8"/>
    <w:rsid w:val="00C7061B"/>
    <w:rsid w:val="00C7070C"/>
    <w:rsid w:val="00C74E7C"/>
    <w:rsid w:val="00C751E8"/>
    <w:rsid w:val="00C75AA4"/>
    <w:rsid w:val="00C77566"/>
    <w:rsid w:val="00C81694"/>
    <w:rsid w:val="00C8349B"/>
    <w:rsid w:val="00C86E29"/>
    <w:rsid w:val="00C86E73"/>
    <w:rsid w:val="00C86F4F"/>
    <w:rsid w:val="00C90411"/>
    <w:rsid w:val="00C92610"/>
    <w:rsid w:val="00C93412"/>
    <w:rsid w:val="00C93516"/>
    <w:rsid w:val="00C936D5"/>
    <w:rsid w:val="00C93ACE"/>
    <w:rsid w:val="00C944B8"/>
    <w:rsid w:val="00C94C1D"/>
    <w:rsid w:val="00C9599F"/>
    <w:rsid w:val="00C95D50"/>
    <w:rsid w:val="00CA2C59"/>
    <w:rsid w:val="00CB2A37"/>
    <w:rsid w:val="00CB37D8"/>
    <w:rsid w:val="00CB3927"/>
    <w:rsid w:val="00CB4797"/>
    <w:rsid w:val="00CB6D7F"/>
    <w:rsid w:val="00CB7266"/>
    <w:rsid w:val="00CC3203"/>
    <w:rsid w:val="00CC4CFE"/>
    <w:rsid w:val="00CC5433"/>
    <w:rsid w:val="00CC7CA3"/>
    <w:rsid w:val="00CD382B"/>
    <w:rsid w:val="00CD5536"/>
    <w:rsid w:val="00CD5A5D"/>
    <w:rsid w:val="00CE0B6D"/>
    <w:rsid w:val="00CE0B92"/>
    <w:rsid w:val="00CE3CD4"/>
    <w:rsid w:val="00CE4DA0"/>
    <w:rsid w:val="00CE60D5"/>
    <w:rsid w:val="00CE77D5"/>
    <w:rsid w:val="00CE7C07"/>
    <w:rsid w:val="00CE7E84"/>
    <w:rsid w:val="00CF1237"/>
    <w:rsid w:val="00CF1F05"/>
    <w:rsid w:val="00CF301D"/>
    <w:rsid w:val="00CF5A38"/>
    <w:rsid w:val="00D00931"/>
    <w:rsid w:val="00D0130A"/>
    <w:rsid w:val="00D02A0B"/>
    <w:rsid w:val="00D0332E"/>
    <w:rsid w:val="00D061AD"/>
    <w:rsid w:val="00D074F3"/>
    <w:rsid w:val="00D078E4"/>
    <w:rsid w:val="00D10384"/>
    <w:rsid w:val="00D127FA"/>
    <w:rsid w:val="00D15C3C"/>
    <w:rsid w:val="00D20128"/>
    <w:rsid w:val="00D203F9"/>
    <w:rsid w:val="00D217EC"/>
    <w:rsid w:val="00D21FA5"/>
    <w:rsid w:val="00D23E1A"/>
    <w:rsid w:val="00D2777D"/>
    <w:rsid w:val="00D277AD"/>
    <w:rsid w:val="00D278BF"/>
    <w:rsid w:val="00D27D59"/>
    <w:rsid w:val="00D3076A"/>
    <w:rsid w:val="00D307DA"/>
    <w:rsid w:val="00D31A07"/>
    <w:rsid w:val="00D37FF7"/>
    <w:rsid w:val="00D40A1A"/>
    <w:rsid w:val="00D41FDC"/>
    <w:rsid w:val="00D445CA"/>
    <w:rsid w:val="00D452CF"/>
    <w:rsid w:val="00D4663F"/>
    <w:rsid w:val="00D50112"/>
    <w:rsid w:val="00D51943"/>
    <w:rsid w:val="00D53895"/>
    <w:rsid w:val="00D550F0"/>
    <w:rsid w:val="00D5684F"/>
    <w:rsid w:val="00D63A85"/>
    <w:rsid w:val="00D7022C"/>
    <w:rsid w:val="00D704E5"/>
    <w:rsid w:val="00D704ED"/>
    <w:rsid w:val="00D71FBD"/>
    <w:rsid w:val="00D72CC2"/>
    <w:rsid w:val="00D72E21"/>
    <w:rsid w:val="00D77432"/>
    <w:rsid w:val="00D82B9D"/>
    <w:rsid w:val="00D84606"/>
    <w:rsid w:val="00D84FB4"/>
    <w:rsid w:val="00D85310"/>
    <w:rsid w:val="00D86D55"/>
    <w:rsid w:val="00D86EF7"/>
    <w:rsid w:val="00D87CD1"/>
    <w:rsid w:val="00D91A8E"/>
    <w:rsid w:val="00D91DB1"/>
    <w:rsid w:val="00D92CAB"/>
    <w:rsid w:val="00D93EF7"/>
    <w:rsid w:val="00D96F6E"/>
    <w:rsid w:val="00DA1F88"/>
    <w:rsid w:val="00DA6F77"/>
    <w:rsid w:val="00DA74E2"/>
    <w:rsid w:val="00DB2643"/>
    <w:rsid w:val="00DB50CF"/>
    <w:rsid w:val="00DC122F"/>
    <w:rsid w:val="00DC26CB"/>
    <w:rsid w:val="00DC41E7"/>
    <w:rsid w:val="00DC50D1"/>
    <w:rsid w:val="00DC5E10"/>
    <w:rsid w:val="00DC7D8D"/>
    <w:rsid w:val="00DD567C"/>
    <w:rsid w:val="00DD71EB"/>
    <w:rsid w:val="00DE17B2"/>
    <w:rsid w:val="00DE1E81"/>
    <w:rsid w:val="00DE22E2"/>
    <w:rsid w:val="00DE3118"/>
    <w:rsid w:val="00DE4ED1"/>
    <w:rsid w:val="00DF4570"/>
    <w:rsid w:val="00DF71CD"/>
    <w:rsid w:val="00E00C41"/>
    <w:rsid w:val="00E01607"/>
    <w:rsid w:val="00E017CB"/>
    <w:rsid w:val="00E03099"/>
    <w:rsid w:val="00E068D8"/>
    <w:rsid w:val="00E106FD"/>
    <w:rsid w:val="00E11DC7"/>
    <w:rsid w:val="00E1472F"/>
    <w:rsid w:val="00E14778"/>
    <w:rsid w:val="00E156EB"/>
    <w:rsid w:val="00E23F66"/>
    <w:rsid w:val="00E2423E"/>
    <w:rsid w:val="00E26821"/>
    <w:rsid w:val="00E30947"/>
    <w:rsid w:val="00E327EB"/>
    <w:rsid w:val="00E35272"/>
    <w:rsid w:val="00E42E0F"/>
    <w:rsid w:val="00E42F69"/>
    <w:rsid w:val="00E43AA7"/>
    <w:rsid w:val="00E43BE3"/>
    <w:rsid w:val="00E44EB2"/>
    <w:rsid w:val="00E513F0"/>
    <w:rsid w:val="00E535EC"/>
    <w:rsid w:val="00E54347"/>
    <w:rsid w:val="00E55835"/>
    <w:rsid w:val="00E567C9"/>
    <w:rsid w:val="00E60177"/>
    <w:rsid w:val="00E619F9"/>
    <w:rsid w:val="00E64561"/>
    <w:rsid w:val="00E64696"/>
    <w:rsid w:val="00E7055C"/>
    <w:rsid w:val="00E731B2"/>
    <w:rsid w:val="00E73FE4"/>
    <w:rsid w:val="00E759E1"/>
    <w:rsid w:val="00E7733C"/>
    <w:rsid w:val="00E822D6"/>
    <w:rsid w:val="00E844AE"/>
    <w:rsid w:val="00E85FFA"/>
    <w:rsid w:val="00E917F6"/>
    <w:rsid w:val="00E944C9"/>
    <w:rsid w:val="00E96828"/>
    <w:rsid w:val="00E97748"/>
    <w:rsid w:val="00EA4030"/>
    <w:rsid w:val="00EA48CC"/>
    <w:rsid w:val="00EB26CB"/>
    <w:rsid w:val="00EB2D01"/>
    <w:rsid w:val="00EB402F"/>
    <w:rsid w:val="00EB44D5"/>
    <w:rsid w:val="00EB497B"/>
    <w:rsid w:val="00EB668D"/>
    <w:rsid w:val="00EB6954"/>
    <w:rsid w:val="00EC167E"/>
    <w:rsid w:val="00EC346E"/>
    <w:rsid w:val="00EC3CFF"/>
    <w:rsid w:val="00EC4B47"/>
    <w:rsid w:val="00EC4D7B"/>
    <w:rsid w:val="00EC5655"/>
    <w:rsid w:val="00EC66BC"/>
    <w:rsid w:val="00EC6C73"/>
    <w:rsid w:val="00EC7D24"/>
    <w:rsid w:val="00ED0E0A"/>
    <w:rsid w:val="00ED0F89"/>
    <w:rsid w:val="00ED1458"/>
    <w:rsid w:val="00ED36E5"/>
    <w:rsid w:val="00ED6B8E"/>
    <w:rsid w:val="00EE1235"/>
    <w:rsid w:val="00EE21DA"/>
    <w:rsid w:val="00EF1238"/>
    <w:rsid w:val="00EF1C18"/>
    <w:rsid w:val="00EF3C0E"/>
    <w:rsid w:val="00EF78FC"/>
    <w:rsid w:val="00EF7AA4"/>
    <w:rsid w:val="00F01224"/>
    <w:rsid w:val="00F025DE"/>
    <w:rsid w:val="00F0387E"/>
    <w:rsid w:val="00F0416B"/>
    <w:rsid w:val="00F04AE5"/>
    <w:rsid w:val="00F12287"/>
    <w:rsid w:val="00F12C8F"/>
    <w:rsid w:val="00F1308E"/>
    <w:rsid w:val="00F16E33"/>
    <w:rsid w:val="00F20913"/>
    <w:rsid w:val="00F25283"/>
    <w:rsid w:val="00F252D8"/>
    <w:rsid w:val="00F27173"/>
    <w:rsid w:val="00F27995"/>
    <w:rsid w:val="00F34E33"/>
    <w:rsid w:val="00F35BCE"/>
    <w:rsid w:val="00F37287"/>
    <w:rsid w:val="00F40146"/>
    <w:rsid w:val="00F41A2D"/>
    <w:rsid w:val="00F45B73"/>
    <w:rsid w:val="00F50241"/>
    <w:rsid w:val="00F51CFF"/>
    <w:rsid w:val="00F55B39"/>
    <w:rsid w:val="00F6008F"/>
    <w:rsid w:val="00F7205C"/>
    <w:rsid w:val="00F74785"/>
    <w:rsid w:val="00F80B05"/>
    <w:rsid w:val="00F81141"/>
    <w:rsid w:val="00F815DD"/>
    <w:rsid w:val="00F817F8"/>
    <w:rsid w:val="00F8375D"/>
    <w:rsid w:val="00F858A7"/>
    <w:rsid w:val="00F861BB"/>
    <w:rsid w:val="00F8640C"/>
    <w:rsid w:val="00F86A7F"/>
    <w:rsid w:val="00F871C1"/>
    <w:rsid w:val="00F87D60"/>
    <w:rsid w:val="00F91845"/>
    <w:rsid w:val="00F92FEC"/>
    <w:rsid w:val="00F94D08"/>
    <w:rsid w:val="00FA4576"/>
    <w:rsid w:val="00FA5320"/>
    <w:rsid w:val="00FA79F4"/>
    <w:rsid w:val="00FB0585"/>
    <w:rsid w:val="00FB3596"/>
    <w:rsid w:val="00FB422C"/>
    <w:rsid w:val="00FB5E49"/>
    <w:rsid w:val="00FB74E8"/>
    <w:rsid w:val="00FC2B0A"/>
    <w:rsid w:val="00FC2C36"/>
    <w:rsid w:val="00FC6CB0"/>
    <w:rsid w:val="00FC7791"/>
    <w:rsid w:val="00FD1360"/>
    <w:rsid w:val="00FD587B"/>
    <w:rsid w:val="00FD66FD"/>
    <w:rsid w:val="00FE2B6C"/>
    <w:rsid w:val="00FF1D1F"/>
    <w:rsid w:val="00FF1FCF"/>
    <w:rsid w:val="00FF2AD2"/>
    <w:rsid w:val="00FF49C4"/>
    <w:rsid w:val="00FF66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ECD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C0E"/>
    <w:rPr>
      <w:rFonts w:ascii="Times New Roman" w:hAnsi="Times New Roman" w:cs="Times New Roman"/>
      <w:lang w:eastAsia="en-GB"/>
    </w:rPr>
  </w:style>
  <w:style w:type="paragraph" w:styleId="Heading1">
    <w:name w:val="heading 1"/>
    <w:basedOn w:val="Normal"/>
    <w:link w:val="Heading1Char"/>
    <w:uiPriority w:val="9"/>
    <w:qFormat/>
    <w:rsid w:val="0071726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autoRedefine/>
    <w:qFormat/>
    <w:rsid w:val="00A679FB"/>
    <w:pPr>
      <w:framePr w:hSpace="180" w:wrap="around" w:vAnchor="page" w:hAnchor="page" w:x="389" w:y="2161"/>
      <w:tabs>
        <w:tab w:val="left" w:pos="3119"/>
      </w:tabs>
      <w:spacing w:after="240" w:line="312" w:lineRule="auto"/>
      <w:ind w:left="57"/>
      <w:jc w:val="both"/>
    </w:pPr>
    <w:rPr>
      <w:rFonts w:ascii="Arial" w:eastAsia="Calibri" w:hAnsi="Arial" w:cs="Arial"/>
      <w:noProof/>
      <w:sz w:val="22"/>
      <w:szCs w:val="22"/>
    </w:rPr>
  </w:style>
  <w:style w:type="paragraph" w:customStyle="1" w:styleId="ItemsCriteria">
    <w:name w:val="Items &amp; Criteria"/>
    <w:autoRedefine/>
    <w:qFormat/>
    <w:rsid w:val="00023266"/>
    <w:pPr>
      <w:spacing w:after="240" w:line="312" w:lineRule="auto"/>
      <w:jc w:val="center"/>
    </w:pPr>
    <w:rPr>
      <w:rFonts w:ascii="Arial" w:eastAsia="Calibri" w:hAnsi="Arial" w:cs="Arial"/>
      <w:sz w:val="22"/>
      <w:szCs w:val="22"/>
    </w:rPr>
  </w:style>
  <w:style w:type="paragraph" w:customStyle="1" w:styleId="Bullets">
    <w:name w:val="Bullets"/>
    <w:basedOn w:val="BodyCopy"/>
    <w:autoRedefine/>
    <w:qFormat/>
    <w:rsid w:val="00023266"/>
    <w:pPr>
      <w:framePr w:wrap="around"/>
      <w:numPr>
        <w:numId w:val="1"/>
      </w:numPr>
      <w:ind w:left="414" w:hanging="357"/>
      <w:contextualSpacing/>
    </w:pPr>
  </w:style>
  <w:style w:type="paragraph" w:styleId="ListParagraph">
    <w:name w:val="List Paragraph"/>
    <w:basedOn w:val="Normal"/>
    <w:uiPriority w:val="34"/>
    <w:qFormat/>
    <w:rsid w:val="00735EF7"/>
    <w:pPr>
      <w:ind w:left="720"/>
      <w:contextualSpacing/>
    </w:pPr>
    <w:rPr>
      <w:rFonts w:eastAsia="Times New Roman"/>
    </w:rPr>
  </w:style>
  <w:style w:type="paragraph" w:customStyle="1" w:styleId="Default">
    <w:name w:val="Default"/>
    <w:rsid w:val="00D00931"/>
    <w:pPr>
      <w:widowControl w:val="0"/>
      <w:autoSpaceDE w:val="0"/>
      <w:autoSpaceDN w:val="0"/>
      <w:adjustRightInd w:val="0"/>
    </w:pPr>
    <w:rPr>
      <w:rFonts w:ascii="Verdana" w:hAnsi="Verdana" w:cs="Verdana"/>
      <w:color w:val="000000"/>
      <w:lang w:val="en-US"/>
    </w:rPr>
  </w:style>
  <w:style w:type="paragraph" w:styleId="BalloonText">
    <w:name w:val="Balloon Text"/>
    <w:basedOn w:val="Normal"/>
    <w:link w:val="BalloonTextChar"/>
    <w:uiPriority w:val="99"/>
    <w:semiHidden/>
    <w:unhideWhenUsed/>
    <w:rsid w:val="00B9124A"/>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B9124A"/>
    <w:rPr>
      <w:rFonts w:ascii="Lucida Grande" w:eastAsiaTheme="minorHAnsi" w:hAnsi="Lucida Grande" w:cs="Lucida Grande"/>
      <w:sz w:val="18"/>
      <w:szCs w:val="18"/>
    </w:rPr>
  </w:style>
  <w:style w:type="paragraph" w:styleId="Footer">
    <w:name w:val="footer"/>
    <w:basedOn w:val="Normal"/>
    <w:link w:val="FooterChar"/>
    <w:uiPriority w:val="99"/>
    <w:rsid w:val="00EB2D01"/>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EB2D01"/>
    <w:rPr>
      <w:rFonts w:ascii="Times New Roman" w:eastAsia="Times New Roman" w:hAnsi="Times New Roman" w:cs="Times New Roman"/>
      <w:lang w:eastAsia="en-GB"/>
    </w:rPr>
  </w:style>
  <w:style w:type="paragraph" w:styleId="Header">
    <w:name w:val="header"/>
    <w:basedOn w:val="Normal"/>
    <w:link w:val="HeaderChar"/>
    <w:uiPriority w:val="99"/>
    <w:unhideWhenUsed/>
    <w:rsid w:val="00EB2D01"/>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EB2D01"/>
    <w:rPr>
      <w:rFonts w:ascii="Times New Roman" w:eastAsia="Times New Roman" w:hAnsi="Times New Roman" w:cs="Times New Roman"/>
      <w:lang w:eastAsia="en-GB"/>
    </w:rPr>
  </w:style>
  <w:style w:type="paragraph" w:styleId="NormalWeb">
    <w:name w:val="Normal (Web)"/>
    <w:basedOn w:val="Normal"/>
    <w:uiPriority w:val="99"/>
    <w:unhideWhenUsed/>
    <w:rsid w:val="00E60177"/>
    <w:pPr>
      <w:spacing w:before="100" w:beforeAutospacing="1" w:after="100" w:afterAutospacing="1"/>
    </w:pPr>
  </w:style>
  <w:style w:type="character" w:customStyle="1" w:styleId="apple-converted-space">
    <w:name w:val="apple-converted-space"/>
    <w:basedOn w:val="DefaultParagraphFont"/>
    <w:rsid w:val="00E60177"/>
  </w:style>
  <w:style w:type="character" w:styleId="HTMLCite">
    <w:name w:val="HTML Cite"/>
    <w:basedOn w:val="DefaultParagraphFont"/>
    <w:uiPriority w:val="99"/>
    <w:semiHidden/>
    <w:unhideWhenUsed/>
    <w:rsid w:val="00E60177"/>
    <w:rPr>
      <w:i/>
      <w:iCs/>
    </w:rPr>
  </w:style>
  <w:style w:type="character" w:styleId="Hyperlink">
    <w:name w:val="Hyperlink"/>
    <w:basedOn w:val="DefaultParagraphFont"/>
    <w:uiPriority w:val="99"/>
    <w:unhideWhenUsed/>
    <w:rsid w:val="00E60177"/>
    <w:rPr>
      <w:color w:val="0000FF"/>
      <w:u w:val="single"/>
    </w:rPr>
  </w:style>
  <w:style w:type="character" w:customStyle="1" w:styleId="Heading1Char">
    <w:name w:val="Heading 1 Char"/>
    <w:basedOn w:val="DefaultParagraphFont"/>
    <w:link w:val="Heading1"/>
    <w:uiPriority w:val="9"/>
    <w:rsid w:val="0071726F"/>
    <w:rPr>
      <w:rFonts w:ascii="Times New Roman" w:hAnsi="Times New Roman" w:cs="Times New Roman"/>
      <w:b/>
      <w:bCs/>
      <w:kern w:val="36"/>
      <w:sz w:val="48"/>
      <w:szCs w:val="48"/>
      <w:lang w:eastAsia="en-GB"/>
    </w:rPr>
  </w:style>
  <w:style w:type="character" w:styleId="Emphasis">
    <w:name w:val="Emphasis"/>
    <w:uiPriority w:val="20"/>
    <w:qFormat/>
    <w:rsid w:val="00A84682"/>
    <w:rPr>
      <w:rFonts w:cs="Times New Roman"/>
      <w:i/>
      <w:iCs/>
    </w:rPr>
  </w:style>
  <w:style w:type="paragraph" w:customStyle="1" w:styleId="p1">
    <w:name w:val="p1"/>
    <w:basedOn w:val="Normal"/>
    <w:rsid w:val="009A6390"/>
    <w:rPr>
      <w:sz w:val="17"/>
      <w:szCs w:val="17"/>
    </w:rPr>
  </w:style>
  <w:style w:type="paragraph" w:customStyle="1" w:styleId="p2">
    <w:name w:val="p2"/>
    <w:basedOn w:val="Normal"/>
    <w:rsid w:val="00355E1F"/>
    <w:rPr>
      <w:rFonts w:ascii="Helvetica" w:hAnsi="Helvetica"/>
      <w:sz w:val="11"/>
      <w:szCs w:val="11"/>
    </w:rPr>
  </w:style>
  <w:style w:type="character" w:styleId="FollowedHyperlink">
    <w:name w:val="FollowedHyperlink"/>
    <w:basedOn w:val="DefaultParagraphFont"/>
    <w:uiPriority w:val="99"/>
    <w:semiHidden/>
    <w:unhideWhenUsed/>
    <w:rsid w:val="00787F89"/>
    <w:rPr>
      <w:color w:val="800080" w:themeColor="followedHyperlink"/>
      <w:u w:val="single"/>
    </w:rPr>
  </w:style>
  <w:style w:type="character" w:customStyle="1" w:styleId="apple-style-span">
    <w:name w:val="apple-style-span"/>
    <w:basedOn w:val="DefaultParagraphFont"/>
    <w:rsid w:val="00CE7C07"/>
  </w:style>
  <w:style w:type="character" w:styleId="PageNumber">
    <w:name w:val="page number"/>
    <w:basedOn w:val="DefaultParagraphFont"/>
    <w:uiPriority w:val="99"/>
    <w:semiHidden/>
    <w:unhideWhenUsed/>
    <w:rsid w:val="003D05FB"/>
  </w:style>
  <w:style w:type="character" w:customStyle="1" w:styleId="s1">
    <w:name w:val="s1"/>
    <w:basedOn w:val="DefaultParagraphFont"/>
    <w:rsid w:val="00D51943"/>
    <w:rPr>
      <w:rFonts w:ascii="Verdana" w:hAnsi="Verdana" w:hint="default"/>
      <w:sz w:val="15"/>
      <w:szCs w:val="15"/>
    </w:rPr>
  </w:style>
  <w:style w:type="character" w:styleId="CommentReference">
    <w:name w:val="annotation reference"/>
    <w:basedOn w:val="DefaultParagraphFont"/>
    <w:uiPriority w:val="99"/>
    <w:semiHidden/>
    <w:unhideWhenUsed/>
    <w:rsid w:val="009A603D"/>
    <w:rPr>
      <w:sz w:val="16"/>
      <w:szCs w:val="16"/>
    </w:rPr>
  </w:style>
  <w:style w:type="paragraph" w:styleId="CommentText">
    <w:name w:val="annotation text"/>
    <w:basedOn w:val="Normal"/>
    <w:link w:val="CommentTextChar"/>
    <w:uiPriority w:val="99"/>
    <w:semiHidden/>
    <w:unhideWhenUsed/>
    <w:rsid w:val="009A603D"/>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A603D"/>
    <w:rPr>
      <w:sz w:val="20"/>
      <w:szCs w:val="20"/>
    </w:rPr>
  </w:style>
  <w:style w:type="paragraph" w:styleId="CommentSubject">
    <w:name w:val="annotation subject"/>
    <w:basedOn w:val="CommentText"/>
    <w:next w:val="CommentText"/>
    <w:link w:val="CommentSubjectChar"/>
    <w:uiPriority w:val="99"/>
    <w:semiHidden/>
    <w:unhideWhenUsed/>
    <w:rsid w:val="009A603D"/>
    <w:rPr>
      <w:b/>
      <w:bCs/>
    </w:rPr>
  </w:style>
  <w:style w:type="character" w:customStyle="1" w:styleId="CommentSubjectChar">
    <w:name w:val="Comment Subject Char"/>
    <w:basedOn w:val="CommentTextChar"/>
    <w:link w:val="CommentSubject"/>
    <w:uiPriority w:val="99"/>
    <w:semiHidden/>
    <w:rsid w:val="009A603D"/>
    <w:rPr>
      <w:b/>
      <w:bCs/>
      <w:sz w:val="20"/>
      <w:szCs w:val="20"/>
    </w:rPr>
  </w:style>
  <w:style w:type="paragraph" w:styleId="DocumentMap">
    <w:name w:val="Document Map"/>
    <w:basedOn w:val="Normal"/>
    <w:link w:val="DocumentMapChar"/>
    <w:uiPriority w:val="99"/>
    <w:semiHidden/>
    <w:unhideWhenUsed/>
    <w:rsid w:val="00731B8D"/>
  </w:style>
  <w:style w:type="character" w:customStyle="1" w:styleId="DocumentMapChar">
    <w:name w:val="Document Map Char"/>
    <w:basedOn w:val="DefaultParagraphFont"/>
    <w:link w:val="DocumentMap"/>
    <w:uiPriority w:val="99"/>
    <w:semiHidden/>
    <w:rsid w:val="00731B8D"/>
    <w:rPr>
      <w:rFonts w:ascii="Times New Roman" w:hAnsi="Times New Roman" w:cs="Times New Roman"/>
    </w:rPr>
  </w:style>
  <w:style w:type="character" w:customStyle="1" w:styleId="contentheadline--interview-wrapper">
    <w:name w:val="content__headline--interview-wrapper"/>
    <w:basedOn w:val="DefaultParagraphFont"/>
    <w:rsid w:val="007144B6"/>
  </w:style>
  <w:style w:type="character" w:customStyle="1" w:styleId="contentheadline--byline-interview">
    <w:name w:val="content__headline--byline-interview"/>
    <w:basedOn w:val="DefaultParagraphFont"/>
    <w:rsid w:val="0071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4352">
      <w:bodyDiv w:val="1"/>
      <w:marLeft w:val="0"/>
      <w:marRight w:val="0"/>
      <w:marTop w:val="0"/>
      <w:marBottom w:val="0"/>
      <w:divBdr>
        <w:top w:val="none" w:sz="0" w:space="0" w:color="auto"/>
        <w:left w:val="none" w:sz="0" w:space="0" w:color="auto"/>
        <w:bottom w:val="none" w:sz="0" w:space="0" w:color="auto"/>
        <w:right w:val="none" w:sz="0" w:space="0" w:color="auto"/>
      </w:divBdr>
    </w:div>
    <w:div w:id="103036223">
      <w:bodyDiv w:val="1"/>
      <w:marLeft w:val="0"/>
      <w:marRight w:val="0"/>
      <w:marTop w:val="0"/>
      <w:marBottom w:val="0"/>
      <w:divBdr>
        <w:top w:val="none" w:sz="0" w:space="0" w:color="auto"/>
        <w:left w:val="none" w:sz="0" w:space="0" w:color="auto"/>
        <w:bottom w:val="none" w:sz="0" w:space="0" w:color="auto"/>
        <w:right w:val="none" w:sz="0" w:space="0" w:color="auto"/>
      </w:divBdr>
    </w:div>
    <w:div w:id="114058958">
      <w:bodyDiv w:val="1"/>
      <w:marLeft w:val="0"/>
      <w:marRight w:val="0"/>
      <w:marTop w:val="0"/>
      <w:marBottom w:val="0"/>
      <w:divBdr>
        <w:top w:val="none" w:sz="0" w:space="0" w:color="auto"/>
        <w:left w:val="none" w:sz="0" w:space="0" w:color="auto"/>
        <w:bottom w:val="none" w:sz="0" w:space="0" w:color="auto"/>
        <w:right w:val="none" w:sz="0" w:space="0" w:color="auto"/>
      </w:divBdr>
      <w:divsChild>
        <w:div w:id="1820228113">
          <w:marLeft w:val="0"/>
          <w:marRight w:val="0"/>
          <w:marTop w:val="0"/>
          <w:marBottom w:val="0"/>
          <w:divBdr>
            <w:top w:val="none" w:sz="0" w:space="0" w:color="auto"/>
            <w:left w:val="none" w:sz="0" w:space="0" w:color="auto"/>
            <w:bottom w:val="none" w:sz="0" w:space="0" w:color="auto"/>
            <w:right w:val="none" w:sz="0" w:space="0" w:color="auto"/>
          </w:divBdr>
          <w:divsChild>
            <w:div w:id="977539826">
              <w:marLeft w:val="0"/>
              <w:marRight w:val="0"/>
              <w:marTop w:val="0"/>
              <w:marBottom w:val="0"/>
              <w:divBdr>
                <w:top w:val="none" w:sz="0" w:space="0" w:color="auto"/>
                <w:left w:val="none" w:sz="0" w:space="0" w:color="auto"/>
                <w:bottom w:val="none" w:sz="0" w:space="0" w:color="auto"/>
                <w:right w:val="none" w:sz="0" w:space="0" w:color="auto"/>
              </w:divBdr>
              <w:divsChild>
                <w:div w:id="14789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1049">
      <w:bodyDiv w:val="1"/>
      <w:marLeft w:val="0"/>
      <w:marRight w:val="0"/>
      <w:marTop w:val="0"/>
      <w:marBottom w:val="0"/>
      <w:divBdr>
        <w:top w:val="none" w:sz="0" w:space="0" w:color="auto"/>
        <w:left w:val="none" w:sz="0" w:space="0" w:color="auto"/>
        <w:bottom w:val="none" w:sz="0" w:space="0" w:color="auto"/>
        <w:right w:val="none" w:sz="0" w:space="0" w:color="auto"/>
      </w:divBdr>
    </w:div>
    <w:div w:id="129173323">
      <w:bodyDiv w:val="1"/>
      <w:marLeft w:val="0"/>
      <w:marRight w:val="0"/>
      <w:marTop w:val="0"/>
      <w:marBottom w:val="0"/>
      <w:divBdr>
        <w:top w:val="none" w:sz="0" w:space="0" w:color="auto"/>
        <w:left w:val="none" w:sz="0" w:space="0" w:color="auto"/>
        <w:bottom w:val="none" w:sz="0" w:space="0" w:color="auto"/>
        <w:right w:val="none" w:sz="0" w:space="0" w:color="auto"/>
      </w:divBdr>
    </w:div>
    <w:div w:id="132262930">
      <w:bodyDiv w:val="1"/>
      <w:marLeft w:val="0"/>
      <w:marRight w:val="0"/>
      <w:marTop w:val="0"/>
      <w:marBottom w:val="0"/>
      <w:divBdr>
        <w:top w:val="none" w:sz="0" w:space="0" w:color="auto"/>
        <w:left w:val="none" w:sz="0" w:space="0" w:color="auto"/>
        <w:bottom w:val="none" w:sz="0" w:space="0" w:color="auto"/>
        <w:right w:val="none" w:sz="0" w:space="0" w:color="auto"/>
      </w:divBdr>
    </w:div>
    <w:div w:id="143668147">
      <w:bodyDiv w:val="1"/>
      <w:marLeft w:val="0"/>
      <w:marRight w:val="0"/>
      <w:marTop w:val="0"/>
      <w:marBottom w:val="0"/>
      <w:divBdr>
        <w:top w:val="none" w:sz="0" w:space="0" w:color="auto"/>
        <w:left w:val="none" w:sz="0" w:space="0" w:color="auto"/>
        <w:bottom w:val="none" w:sz="0" w:space="0" w:color="auto"/>
        <w:right w:val="none" w:sz="0" w:space="0" w:color="auto"/>
      </w:divBdr>
    </w:div>
    <w:div w:id="144666949">
      <w:bodyDiv w:val="1"/>
      <w:marLeft w:val="0"/>
      <w:marRight w:val="0"/>
      <w:marTop w:val="0"/>
      <w:marBottom w:val="0"/>
      <w:divBdr>
        <w:top w:val="none" w:sz="0" w:space="0" w:color="auto"/>
        <w:left w:val="none" w:sz="0" w:space="0" w:color="auto"/>
        <w:bottom w:val="none" w:sz="0" w:space="0" w:color="auto"/>
        <w:right w:val="none" w:sz="0" w:space="0" w:color="auto"/>
      </w:divBdr>
    </w:div>
    <w:div w:id="204100297">
      <w:bodyDiv w:val="1"/>
      <w:marLeft w:val="0"/>
      <w:marRight w:val="0"/>
      <w:marTop w:val="0"/>
      <w:marBottom w:val="0"/>
      <w:divBdr>
        <w:top w:val="none" w:sz="0" w:space="0" w:color="auto"/>
        <w:left w:val="none" w:sz="0" w:space="0" w:color="auto"/>
        <w:bottom w:val="none" w:sz="0" w:space="0" w:color="auto"/>
        <w:right w:val="none" w:sz="0" w:space="0" w:color="auto"/>
      </w:divBdr>
      <w:divsChild>
        <w:div w:id="557665662">
          <w:marLeft w:val="0"/>
          <w:marRight w:val="0"/>
          <w:marTop w:val="0"/>
          <w:marBottom w:val="0"/>
          <w:divBdr>
            <w:top w:val="none" w:sz="0" w:space="0" w:color="auto"/>
            <w:left w:val="none" w:sz="0" w:space="0" w:color="auto"/>
            <w:bottom w:val="none" w:sz="0" w:space="0" w:color="auto"/>
            <w:right w:val="none" w:sz="0" w:space="0" w:color="auto"/>
          </w:divBdr>
          <w:divsChild>
            <w:div w:id="1603411377">
              <w:marLeft w:val="0"/>
              <w:marRight w:val="0"/>
              <w:marTop w:val="0"/>
              <w:marBottom w:val="0"/>
              <w:divBdr>
                <w:top w:val="none" w:sz="0" w:space="0" w:color="auto"/>
                <w:left w:val="none" w:sz="0" w:space="0" w:color="auto"/>
                <w:bottom w:val="none" w:sz="0" w:space="0" w:color="auto"/>
                <w:right w:val="none" w:sz="0" w:space="0" w:color="auto"/>
              </w:divBdr>
              <w:divsChild>
                <w:div w:id="5526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393">
      <w:bodyDiv w:val="1"/>
      <w:marLeft w:val="0"/>
      <w:marRight w:val="0"/>
      <w:marTop w:val="0"/>
      <w:marBottom w:val="0"/>
      <w:divBdr>
        <w:top w:val="none" w:sz="0" w:space="0" w:color="auto"/>
        <w:left w:val="none" w:sz="0" w:space="0" w:color="auto"/>
        <w:bottom w:val="none" w:sz="0" w:space="0" w:color="auto"/>
        <w:right w:val="none" w:sz="0" w:space="0" w:color="auto"/>
      </w:divBdr>
    </w:div>
    <w:div w:id="300111221">
      <w:bodyDiv w:val="1"/>
      <w:marLeft w:val="0"/>
      <w:marRight w:val="0"/>
      <w:marTop w:val="0"/>
      <w:marBottom w:val="0"/>
      <w:divBdr>
        <w:top w:val="none" w:sz="0" w:space="0" w:color="auto"/>
        <w:left w:val="none" w:sz="0" w:space="0" w:color="auto"/>
        <w:bottom w:val="none" w:sz="0" w:space="0" w:color="auto"/>
        <w:right w:val="none" w:sz="0" w:space="0" w:color="auto"/>
      </w:divBdr>
      <w:divsChild>
        <w:div w:id="739400147">
          <w:marLeft w:val="0"/>
          <w:marRight w:val="0"/>
          <w:marTop w:val="0"/>
          <w:marBottom w:val="0"/>
          <w:divBdr>
            <w:top w:val="none" w:sz="0" w:space="0" w:color="auto"/>
            <w:left w:val="none" w:sz="0" w:space="0" w:color="auto"/>
            <w:bottom w:val="none" w:sz="0" w:space="0" w:color="auto"/>
            <w:right w:val="none" w:sz="0" w:space="0" w:color="auto"/>
          </w:divBdr>
          <w:divsChild>
            <w:div w:id="1337534177">
              <w:marLeft w:val="0"/>
              <w:marRight w:val="0"/>
              <w:marTop w:val="0"/>
              <w:marBottom w:val="0"/>
              <w:divBdr>
                <w:top w:val="none" w:sz="0" w:space="0" w:color="auto"/>
                <w:left w:val="none" w:sz="0" w:space="0" w:color="auto"/>
                <w:bottom w:val="none" w:sz="0" w:space="0" w:color="auto"/>
                <w:right w:val="none" w:sz="0" w:space="0" w:color="auto"/>
              </w:divBdr>
              <w:divsChild>
                <w:div w:id="1824227082">
                  <w:marLeft w:val="0"/>
                  <w:marRight w:val="0"/>
                  <w:marTop w:val="0"/>
                  <w:marBottom w:val="0"/>
                  <w:divBdr>
                    <w:top w:val="none" w:sz="0" w:space="0" w:color="auto"/>
                    <w:left w:val="none" w:sz="0" w:space="0" w:color="auto"/>
                    <w:bottom w:val="none" w:sz="0" w:space="0" w:color="auto"/>
                    <w:right w:val="none" w:sz="0" w:space="0" w:color="auto"/>
                  </w:divBdr>
                  <w:divsChild>
                    <w:div w:id="10396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33504">
      <w:bodyDiv w:val="1"/>
      <w:marLeft w:val="0"/>
      <w:marRight w:val="0"/>
      <w:marTop w:val="0"/>
      <w:marBottom w:val="0"/>
      <w:divBdr>
        <w:top w:val="none" w:sz="0" w:space="0" w:color="auto"/>
        <w:left w:val="none" w:sz="0" w:space="0" w:color="auto"/>
        <w:bottom w:val="none" w:sz="0" w:space="0" w:color="auto"/>
        <w:right w:val="none" w:sz="0" w:space="0" w:color="auto"/>
      </w:divBdr>
    </w:div>
    <w:div w:id="538706325">
      <w:bodyDiv w:val="1"/>
      <w:marLeft w:val="0"/>
      <w:marRight w:val="0"/>
      <w:marTop w:val="0"/>
      <w:marBottom w:val="0"/>
      <w:divBdr>
        <w:top w:val="none" w:sz="0" w:space="0" w:color="auto"/>
        <w:left w:val="none" w:sz="0" w:space="0" w:color="auto"/>
        <w:bottom w:val="none" w:sz="0" w:space="0" w:color="auto"/>
        <w:right w:val="none" w:sz="0" w:space="0" w:color="auto"/>
      </w:divBdr>
      <w:divsChild>
        <w:div w:id="274294131">
          <w:marLeft w:val="0"/>
          <w:marRight w:val="0"/>
          <w:marTop w:val="0"/>
          <w:marBottom w:val="0"/>
          <w:divBdr>
            <w:top w:val="none" w:sz="0" w:space="0" w:color="auto"/>
            <w:left w:val="none" w:sz="0" w:space="0" w:color="auto"/>
            <w:bottom w:val="none" w:sz="0" w:space="0" w:color="auto"/>
            <w:right w:val="none" w:sz="0" w:space="0" w:color="auto"/>
          </w:divBdr>
          <w:divsChild>
            <w:div w:id="1149394974">
              <w:marLeft w:val="0"/>
              <w:marRight w:val="0"/>
              <w:marTop w:val="0"/>
              <w:marBottom w:val="0"/>
              <w:divBdr>
                <w:top w:val="none" w:sz="0" w:space="0" w:color="auto"/>
                <w:left w:val="none" w:sz="0" w:space="0" w:color="auto"/>
                <w:bottom w:val="none" w:sz="0" w:space="0" w:color="auto"/>
                <w:right w:val="none" w:sz="0" w:space="0" w:color="auto"/>
              </w:divBdr>
              <w:divsChild>
                <w:div w:id="13781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5396">
      <w:bodyDiv w:val="1"/>
      <w:marLeft w:val="0"/>
      <w:marRight w:val="0"/>
      <w:marTop w:val="0"/>
      <w:marBottom w:val="0"/>
      <w:divBdr>
        <w:top w:val="none" w:sz="0" w:space="0" w:color="auto"/>
        <w:left w:val="none" w:sz="0" w:space="0" w:color="auto"/>
        <w:bottom w:val="none" w:sz="0" w:space="0" w:color="auto"/>
        <w:right w:val="none" w:sz="0" w:space="0" w:color="auto"/>
      </w:divBdr>
      <w:divsChild>
        <w:div w:id="1516118289">
          <w:marLeft w:val="0"/>
          <w:marRight w:val="0"/>
          <w:marTop w:val="0"/>
          <w:marBottom w:val="0"/>
          <w:divBdr>
            <w:top w:val="none" w:sz="0" w:space="0" w:color="auto"/>
            <w:left w:val="none" w:sz="0" w:space="0" w:color="auto"/>
            <w:bottom w:val="none" w:sz="0" w:space="0" w:color="auto"/>
            <w:right w:val="none" w:sz="0" w:space="0" w:color="auto"/>
          </w:divBdr>
          <w:divsChild>
            <w:div w:id="307904208">
              <w:marLeft w:val="0"/>
              <w:marRight w:val="0"/>
              <w:marTop w:val="0"/>
              <w:marBottom w:val="0"/>
              <w:divBdr>
                <w:top w:val="none" w:sz="0" w:space="0" w:color="auto"/>
                <w:left w:val="none" w:sz="0" w:space="0" w:color="auto"/>
                <w:bottom w:val="none" w:sz="0" w:space="0" w:color="auto"/>
                <w:right w:val="none" w:sz="0" w:space="0" w:color="auto"/>
              </w:divBdr>
              <w:divsChild>
                <w:div w:id="1132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1910">
      <w:bodyDiv w:val="1"/>
      <w:marLeft w:val="0"/>
      <w:marRight w:val="0"/>
      <w:marTop w:val="0"/>
      <w:marBottom w:val="0"/>
      <w:divBdr>
        <w:top w:val="none" w:sz="0" w:space="0" w:color="auto"/>
        <w:left w:val="none" w:sz="0" w:space="0" w:color="auto"/>
        <w:bottom w:val="none" w:sz="0" w:space="0" w:color="auto"/>
        <w:right w:val="none" w:sz="0" w:space="0" w:color="auto"/>
      </w:divBdr>
    </w:div>
    <w:div w:id="739448425">
      <w:bodyDiv w:val="1"/>
      <w:marLeft w:val="0"/>
      <w:marRight w:val="0"/>
      <w:marTop w:val="0"/>
      <w:marBottom w:val="0"/>
      <w:divBdr>
        <w:top w:val="none" w:sz="0" w:space="0" w:color="auto"/>
        <w:left w:val="none" w:sz="0" w:space="0" w:color="auto"/>
        <w:bottom w:val="none" w:sz="0" w:space="0" w:color="auto"/>
        <w:right w:val="none" w:sz="0" w:space="0" w:color="auto"/>
      </w:divBdr>
    </w:div>
    <w:div w:id="840512814">
      <w:bodyDiv w:val="1"/>
      <w:marLeft w:val="0"/>
      <w:marRight w:val="0"/>
      <w:marTop w:val="0"/>
      <w:marBottom w:val="0"/>
      <w:divBdr>
        <w:top w:val="none" w:sz="0" w:space="0" w:color="auto"/>
        <w:left w:val="none" w:sz="0" w:space="0" w:color="auto"/>
        <w:bottom w:val="none" w:sz="0" w:space="0" w:color="auto"/>
        <w:right w:val="none" w:sz="0" w:space="0" w:color="auto"/>
      </w:divBdr>
    </w:div>
    <w:div w:id="858397907">
      <w:bodyDiv w:val="1"/>
      <w:marLeft w:val="0"/>
      <w:marRight w:val="0"/>
      <w:marTop w:val="0"/>
      <w:marBottom w:val="0"/>
      <w:divBdr>
        <w:top w:val="none" w:sz="0" w:space="0" w:color="auto"/>
        <w:left w:val="none" w:sz="0" w:space="0" w:color="auto"/>
        <w:bottom w:val="none" w:sz="0" w:space="0" w:color="auto"/>
        <w:right w:val="none" w:sz="0" w:space="0" w:color="auto"/>
      </w:divBdr>
    </w:div>
    <w:div w:id="874269936">
      <w:bodyDiv w:val="1"/>
      <w:marLeft w:val="0"/>
      <w:marRight w:val="0"/>
      <w:marTop w:val="0"/>
      <w:marBottom w:val="0"/>
      <w:divBdr>
        <w:top w:val="none" w:sz="0" w:space="0" w:color="auto"/>
        <w:left w:val="none" w:sz="0" w:space="0" w:color="auto"/>
        <w:bottom w:val="none" w:sz="0" w:space="0" w:color="auto"/>
        <w:right w:val="none" w:sz="0" w:space="0" w:color="auto"/>
      </w:divBdr>
      <w:divsChild>
        <w:div w:id="1251544233">
          <w:marLeft w:val="0"/>
          <w:marRight w:val="0"/>
          <w:marTop w:val="0"/>
          <w:marBottom w:val="0"/>
          <w:divBdr>
            <w:top w:val="none" w:sz="0" w:space="0" w:color="auto"/>
            <w:left w:val="none" w:sz="0" w:space="0" w:color="auto"/>
            <w:bottom w:val="none" w:sz="0" w:space="0" w:color="auto"/>
            <w:right w:val="none" w:sz="0" w:space="0" w:color="auto"/>
          </w:divBdr>
          <w:divsChild>
            <w:div w:id="2106487618">
              <w:marLeft w:val="0"/>
              <w:marRight w:val="0"/>
              <w:marTop w:val="0"/>
              <w:marBottom w:val="0"/>
              <w:divBdr>
                <w:top w:val="none" w:sz="0" w:space="0" w:color="auto"/>
                <w:left w:val="none" w:sz="0" w:space="0" w:color="auto"/>
                <w:bottom w:val="none" w:sz="0" w:space="0" w:color="auto"/>
                <w:right w:val="none" w:sz="0" w:space="0" w:color="auto"/>
              </w:divBdr>
              <w:divsChild>
                <w:div w:id="5500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79752">
      <w:bodyDiv w:val="1"/>
      <w:marLeft w:val="0"/>
      <w:marRight w:val="0"/>
      <w:marTop w:val="0"/>
      <w:marBottom w:val="0"/>
      <w:divBdr>
        <w:top w:val="none" w:sz="0" w:space="0" w:color="auto"/>
        <w:left w:val="none" w:sz="0" w:space="0" w:color="auto"/>
        <w:bottom w:val="none" w:sz="0" w:space="0" w:color="auto"/>
        <w:right w:val="none" w:sz="0" w:space="0" w:color="auto"/>
      </w:divBdr>
      <w:divsChild>
        <w:div w:id="393698926">
          <w:marLeft w:val="0"/>
          <w:marRight w:val="0"/>
          <w:marTop w:val="0"/>
          <w:marBottom w:val="0"/>
          <w:divBdr>
            <w:top w:val="none" w:sz="0" w:space="0" w:color="auto"/>
            <w:left w:val="none" w:sz="0" w:space="0" w:color="auto"/>
            <w:bottom w:val="none" w:sz="0" w:space="0" w:color="auto"/>
            <w:right w:val="none" w:sz="0" w:space="0" w:color="auto"/>
          </w:divBdr>
          <w:divsChild>
            <w:div w:id="117653863">
              <w:marLeft w:val="0"/>
              <w:marRight w:val="0"/>
              <w:marTop w:val="0"/>
              <w:marBottom w:val="0"/>
              <w:divBdr>
                <w:top w:val="none" w:sz="0" w:space="0" w:color="auto"/>
                <w:left w:val="none" w:sz="0" w:space="0" w:color="auto"/>
                <w:bottom w:val="none" w:sz="0" w:space="0" w:color="auto"/>
                <w:right w:val="none" w:sz="0" w:space="0" w:color="auto"/>
              </w:divBdr>
              <w:divsChild>
                <w:div w:id="11603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5487">
      <w:bodyDiv w:val="1"/>
      <w:marLeft w:val="0"/>
      <w:marRight w:val="0"/>
      <w:marTop w:val="0"/>
      <w:marBottom w:val="0"/>
      <w:divBdr>
        <w:top w:val="none" w:sz="0" w:space="0" w:color="auto"/>
        <w:left w:val="none" w:sz="0" w:space="0" w:color="auto"/>
        <w:bottom w:val="none" w:sz="0" w:space="0" w:color="auto"/>
        <w:right w:val="none" w:sz="0" w:space="0" w:color="auto"/>
      </w:divBdr>
      <w:divsChild>
        <w:div w:id="195316105">
          <w:marLeft w:val="0"/>
          <w:marRight w:val="0"/>
          <w:marTop w:val="0"/>
          <w:marBottom w:val="0"/>
          <w:divBdr>
            <w:top w:val="none" w:sz="0" w:space="0" w:color="auto"/>
            <w:left w:val="none" w:sz="0" w:space="0" w:color="auto"/>
            <w:bottom w:val="none" w:sz="0" w:space="0" w:color="auto"/>
            <w:right w:val="none" w:sz="0" w:space="0" w:color="auto"/>
          </w:divBdr>
          <w:divsChild>
            <w:div w:id="97801662">
              <w:marLeft w:val="0"/>
              <w:marRight w:val="0"/>
              <w:marTop w:val="0"/>
              <w:marBottom w:val="0"/>
              <w:divBdr>
                <w:top w:val="none" w:sz="0" w:space="0" w:color="auto"/>
                <w:left w:val="none" w:sz="0" w:space="0" w:color="auto"/>
                <w:bottom w:val="none" w:sz="0" w:space="0" w:color="auto"/>
                <w:right w:val="none" w:sz="0" w:space="0" w:color="auto"/>
              </w:divBdr>
              <w:divsChild>
                <w:div w:id="2659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7841">
      <w:bodyDiv w:val="1"/>
      <w:marLeft w:val="0"/>
      <w:marRight w:val="0"/>
      <w:marTop w:val="0"/>
      <w:marBottom w:val="0"/>
      <w:divBdr>
        <w:top w:val="none" w:sz="0" w:space="0" w:color="auto"/>
        <w:left w:val="none" w:sz="0" w:space="0" w:color="auto"/>
        <w:bottom w:val="none" w:sz="0" w:space="0" w:color="auto"/>
        <w:right w:val="none" w:sz="0" w:space="0" w:color="auto"/>
      </w:divBdr>
    </w:div>
    <w:div w:id="989485777">
      <w:bodyDiv w:val="1"/>
      <w:marLeft w:val="0"/>
      <w:marRight w:val="0"/>
      <w:marTop w:val="0"/>
      <w:marBottom w:val="0"/>
      <w:divBdr>
        <w:top w:val="none" w:sz="0" w:space="0" w:color="auto"/>
        <w:left w:val="none" w:sz="0" w:space="0" w:color="auto"/>
        <w:bottom w:val="none" w:sz="0" w:space="0" w:color="auto"/>
        <w:right w:val="none" w:sz="0" w:space="0" w:color="auto"/>
      </w:divBdr>
    </w:div>
    <w:div w:id="1047799115">
      <w:bodyDiv w:val="1"/>
      <w:marLeft w:val="0"/>
      <w:marRight w:val="0"/>
      <w:marTop w:val="0"/>
      <w:marBottom w:val="0"/>
      <w:divBdr>
        <w:top w:val="none" w:sz="0" w:space="0" w:color="auto"/>
        <w:left w:val="none" w:sz="0" w:space="0" w:color="auto"/>
        <w:bottom w:val="none" w:sz="0" w:space="0" w:color="auto"/>
        <w:right w:val="none" w:sz="0" w:space="0" w:color="auto"/>
      </w:divBdr>
      <w:divsChild>
        <w:div w:id="739403017">
          <w:marLeft w:val="0"/>
          <w:marRight w:val="0"/>
          <w:marTop w:val="0"/>
          <w:marBottom w:val="0"/>
          <w:divBdr>
            <w:top w:val="none" w:sz="0" w:space="0" w:color="auto"/>
            <w:left w:val="none" w:sz="0" w:space="0" w:color="auto"/>
            <w:bottom w:val="none" w:sz="0" w:space="0" w:color="auto"/>
            <w:right w:val="none" w:sz="0" w:space="0" w:color="auto"/>
          </w:divBdr>
          <w:divsChild>
            <w:div w:id="1607615794">
              <w:marLeft w:val="0"/>
              <w:marRight w:val="0"/>
              <w:marTop w:val="0"/>
              <w:marBottom w:val="0"/>
              <w:divBdr>
                <w:top w:val="none" w:sz="0" w:space="0" w:color="auto"/>
                <w:left w:val="none" w:sz="0" w:space="0" w:color="auto"/>
                <w:bottom w:val="none" w:sz="0" w:space="0" w:color="auto"/>
                <w:right w:val="none" w:sz="0" w:space="0" w:color="auto"/>
              </w:divBdr>
              <w:divsChild>
                <w:div w:id="573471835">
                  <w:marLeft w:val="0"/>
                  <w:marRight w:val="0"/>
                  <w:marTop w:val="0"/>
                  <w:marBottom w:val="0"/>
                  <w:divBdr>
                    <w:top w:val="none" w:sz="0" w:space="0" w:color="auto"/>
                    <w:left w:val="none" w:sz="0" w:space="0" w:color="auto"/>
                    <w:bottom w:val="none" w:sz="0" w:space="0" w:color="auto"/>
                    <w:right w:val="none" w:sz="0" w:space="0" w:color="auto"/>
                  </w:divBdr>
                  <w:divsChild>
                    <w:div w:id="7487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4551">
      <w:bodyDiv w:val="1"/>
      <w:marLeft w:val="0"/>
      <w:marRight w:val="0"/>
      <w:marTop w:val="0"/>
      <w:marBottom w:val="0"/>
      <w:divBdr>
        <w:top w:val="none" w:sz="0" w:space="0" w:color="auto"/>
        <w:left w:val="none" w:sz="0" w:space="0" w:color="auto"/>
        <w:bottom w:val="none" w:sz="0" w:space="0" w:color="auto"/>
        <w:right w:val="none" w:sz="0" w:space="0" w:color="auto"/>
      </w:divBdr>
    </w:div>
    <w:div w:id="1088506545">
      <w:bodyDiv w:val="1"/>
      <w:marLeft w:val="0"/>
      <w:marRight w:val="0"/>
      <w:marTop w:val="0"/>
      <w:marBottom w:val="0"/>
      <w:divBdr>
        <w:top w:val="none" w:sz="0" w:space="0" w:color="auto"/>
        <w:left w:val="none" w:sz="0" w:space="0" w:color="auto"/>
        <w:bottom w:val="none" w:sz="0" w:space="0" w:color="auto"/>
        <w:right w:val="none" w:sz="0" w:space="0" w:color="auto"/>
      </w:divBdr>
      <w:divsChild>
        <w:div w:id="1181820989">
          <w:marLeft w:val="0"/>
          <w:marRight w:val="0"/>
          <w:marTop w:val="0"/>
          <w:marBottom w:val="0"/>
          <w:divBdr>
            <w:top w:val="none" w:sz="0" w:space="0" w:color="auto"/>
            <w:left w:val="none" w:sz="0" w:space="0" w:color="auto"/>
            <w:bottom w:val="none" w:sz="0" w:space="0" w:color="auto"/>
            <w:right w:val="none" w:sz="0" w:space="0" w:color="auto"/>
          </w:divBdr>
          <w:divsChild>
            <w:div w:id="1040283291">
              <w:marLeft w:val="0"/>
              <w:marRight w:val="0"/>
              <w:marTop w:val="0"/>
              <w:marBottom w:val="0"/>
              <w:divBdr>
                <w:top w:val="none" w:sz="0" w:space="0" w:color="auto"/>
                <w:left w:val="none" w:sz="0" w:space="0" w:color="auto"/>
                <w:bottom w:val="none" w:sz="0" w:space="0" w:color="auto"/>
                <w:right w:val="none" w:sz="0" w:space="0" w:color="auto"/>
              </w:divBdr>
              <w:divsChild>
                <w:div w:id="1131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9117">
      <w:bodyDiv w:val="1"/>
      <w:marLeft w:val="0"/>
      <w:marRight w:val="0"/>
      <w:marTop w:val="0"/>
      <w:marBottom w:val="0"/>
      <w:divBdr>
        <w:top w:val="none" w:sz="0" w:space="0" w:color="auto"/>
        <w:left w:val="none" w:sz="0" w:space="0" w:color="auto"/>
        <w:bottom w:val="none" w:sz="0" w:space="0" w:color="auto"/>
        <w:right w:val="none" w:sz="0" w:space="0" w:color="auto"/>
      </w:divBdr>
    </w:div>
    <w:div w:id="1098139019">
      <w:bodyDiv w:val="1"/>
      <w:marLeft w:val="0"/>
      <w:marRight w:val="0"/>
      <w:marTop w:val="0"/>
      <w:marBottom w:val="0"/>
      <w:divBdr>
        <w:top w:val="none" w:sz="0" w:space="0" w:color="auto"/>
        <w:left w:val="none" w:sz="0" w:space="0" w:color="auto"/>
        <w:bottom w:val="none" w:sz="0" w:space="0" w:color="auto"/>
        <w:right w:val="none" w:sz="0" w:space="0" w:color="auto"/>
      </w:divBdr>
      <w:divsChild>
        <w:div w:id="361126009">
          <w:marLeft w:val="0"/>
          <w:marRight w:val="0"/>
          <w:marTop w:val="0"/>
          <w:marBottom w:val="0"/>
          <w:divBdr>
            <w:top w:val="none" w:sz="0" w:space="0" w:color="auto"/>
            <w:left w:val="none" w:sz="0" w:space="0" w:color="auto"/>
            <w:bottom w:val="none" w:sz="0" w:space="0" w:color="auto"/>
            <w:right w:val="none" w:sz="0" w:space="0" w:color="auto"/>
          </w:divBdr>
          <w:divsChild>
            <w:div w:id="1288973422">
              <w:marLeft w:val="0"/>
              <w:marRight w:val="0"/>
              <w:marTop w:val="0"/>
              <w:marBottom w:val="0"/>
              <w:divBdr>
                <w:top w:val="none" w:sz="0" w:space="0" w:color="auto"/>
                <w:left w:val="none" w:sz="0" w:space="0" w:color="auto"/>
                <w:bottom w:val="none" w:sz="0" w:space="0" w:color="auto"/>
                <w:right w:val="none" w:sz="0" w:space="0" w:color="auto"/>
              </w:divBdr>
              <w:divsChild>
                <w:div w:id="8983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2857">
      <w:bodyDiv w:val="1"/>
      <w:marLeft w:val="0"/>
      <w:marRight w:val="0"/>
      <w:marTop w:val="0"/>
      <w:marBottom w:val="0"/>
      <w:divBdr>
        <w:top w:val="none" w:sz="0" w:space="0" w:color="auto"/>
        <w:left w:val="none" w:sz="0" w:space="0" w:color="auto"/>
        <w:bottom w:val="none" w:sz="0" w:space="0" w:color="auto"/>
        <w:right w:val="none" w:sz="0" w:space="0" w:color="auto"/>
      </w:divBdr>
      <w:divsChild>
        <w:div w:id="164127049">
          <w:marLeft w:val="0"/>
          <w:marRight w:val="0"/>
          <w:marTop w:val="0"/>
          <w:marBottom w:val="0"/>
          <w:divBdr>
            <w:top w:val="none" w:sz="0" w:space="0" w:color="auto"/>
            <w:left w:val="none" w:sz="0" w:space="0" w:color="auto"/>
            <w:bottom w:val="none" w:sz="0" w:space="0" w:color="auto"/>
            <w:right w:val="none" w:sz="0" w:space="0" w:color="auto"/>
          </w:divBdr>
          <w:divsChild>
            <w:div w:id="442849496">
              <w:marLeft w:val="0"/>
              <w:marRight w:val="0"/>
              <w:marTop w:val="0"/>
              <w:marBottom w:val="0"/>
              <w:divBdr>
                <w:top w:val="none" w:sz="0" w:space="0" w:color="auto"/>
                <w:left w:val="none" w:sz="0" w:space="0" w:color="auto"/>
                <w:bottom w:val="none" w:sz="0" w:space="0" w:color="auto"/>
                <w:right w:val="none" w:sz="0" w:space="0" w:color="auto"/>
              </w:divBdr>
              <w:divsChild>
                <w:div w:id="19969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4657">
      <w:bodyDiv w:val="1"/>
      <w:marLeft w:val="0"/>
      <w:marRight w:val="0"/>
      <w:marTop w:val="0"/>
      <w:marBottom w:val="0"/>
      <w:divBdr>
        <w:top w:val="none" w:sz="0" w:space="0" w:color="auto"/>
        <w:left w:val="none" w:sz="0" w:space="0" w:color="auto"/>
        <w:bottom w:val="none" w:sz="0" w:space="0" w:color="auto"/>
        <w:right w:val="none" w:sz="0" w:space="0" w:color="auto"/>
      </w:divBdr>
    </w:div>
    <w:div w:id="1155954667">
      <w:bodyDiv w:val="1"/>
      <w:marLeft w:val="0"/>
      <w:marRight w:val="0"/>
      <w:marTop w:val="0"/>
      <w:marBottom w:val="0"/>
      <w:divBdr>
        <w:top w:val="none" w:sz="0" w:space="0" w:color="auto"/>
        <w:left w:val="none" w:sz="0" w:space="0" w:color="auto"/>
        <w:bottom w:val="none" w:sz="0" w:space="0" w:color="auto"/>
        <w:right w:val="none" w:sz="0" w:space="0" w:color="auto"/>
      </w:divBdr>
    </w:div>
    <w:div w:id="1178303143">
      <w:bodyDiv w:val="1"/>
      <w:marLeft w:val="0"/>
      <w:marRight w:val="0"/>
      <w:marTop w:val="0"/>
      <w:marBottom w:val="0"/>
      <w:divBdr>
        <w:top w:val="none" w:sz="0" w:space="0" w:color="auto"/>
        <w:left w:val="none" w:sz="0" w:space="0" w:color="auto"/>
        <w:bottom w:val="none" w:sz="0" w:space="0" w:color="auto"/>
        <w:right w:val="none" w:sz="0" w:space="0" w:color="auto"/>
      </w:divBdr>
      <w:divsChild>
        <w:div w:id="425420602">
          <w:marLeft w:val="0"/>
          <w:marRight w:val="0"/>
          <w:marTop w:val="0"/>
          <w:marBottom w:val="0"/>
          <w:divBdr>
            <w:top w:val="none" w:sz="0" w:space="0" w:color="auto"/>
            <w:left w:val="none" w:sz="0" w:space="0" w:color="auto"/>
            <w:bottom w:val="none" w:sz="0" w:space="0" w:color="auto"/>
            <w:right w:val="none" w:sz="0" w:space="0" w:color="auto"/>
          </w:divBdr>
          <w:divsChild>
            <w:div w:id="2087533005">
              <w:marLeft w:val="0"/>
              <w:marRight w:val="0"/>
              <w:marTop w:val="0"/>
              <w:marBottom w:val="0"/>
              <w:divBdr>
                <w:top w:val="none" w:sz="0" w:space="0" w:color="auto"/>
                <w:left w:val="none" w:sz="0" w:space="0" w:color="auto"/>
                <w:bottom w:val="none" w:sz="0" w:space="0" w:color="auto"/>
                <w:right w:val="none" w:sz="0" w:space="0" w:color="auto"/>
              </w:divBdr>
              <w:divsChild>
                <w:div w:id="7206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71622">
      <w:bodyDiv w:val="1"/>
      <w:marLeft w:val="0"/>
      <w:marRight w:val="0"/>
      <w:marTop w:val="0"/>
      <w:marBottom w:val="0"/>
      <w:divBdr>
        <w:top w:val="none" w:sz="0" w:space="0" w:color="auto"/>
        <w:left w:val="none" w:sz="0" w:space="0" w:color="auto"/>
        <w:bottom w:val="none" w:sz="0" w:space="0" w:color="auto"/>
        <w:right w:val="none" w:sz="0" w:space="0" w:color="auto"/>
      </w:divBdr>
      <w:divsChild>
        <w:div w:id="1556701039">
          <w:marLeft w:val="0"/>
          <w:marRight w:val="0"/>
          <w:marTop w:val="0"/>
          <w:marBottom w:val="0"/>
          <w:divBdr>
            <w:top w:val="none" w:sz="0" w:space="0" w:color="auto"/>
            <w:left w:val="none" w:sz="0" w:space="0" w:color="auto"/>
            <w:bottom w:val="none" w:sz="0" w:space="0" w:color="auto"/>
            <w:right w:val="none" w:sz="0" w:space="0" w:color="auto"/>
          </w:divBdr>
          <w:divsChild>
            <w:div w:id="238757536">
              <w:marLeft w:val="0"/>
              <w:marRight w:val="0"/>
              <w:marTop w:val="0"/>
              <w:marBottom w:val="0"/>
              <w:divBdr>
                <w:top w:val="none" w:sz="0" w:space="0" w:color="auto"/>
                <w:left w:val="none" w:sz="0" w:space="0" w:color="auto"/>
                <w:bottom w:val="none" w:sz="0" w:space="0" w:color="auto"/>
                <w:right w:val="none" w:sz="0" w:space="0" w:color="auto"/>
              </w:divBdr>
              <w:divsChild>
                <w:div w:id="17913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8843">
      <w:bodyDiv w:val="1"/>
      <w:marLeft w:val="0"/>
      <w:marRight w:val="0"/>
      <w:marTop w:val="0"/>
      <w:marBottom w:val="0"/>
      <w:divBdr>
        <w:top w:val="none" w:sz="0" w:space="0" w:color="auto"/>
        <w:left w:val="none" w:sz="0" w:space="0" w:color="auto"/>
        <w:bottom w:val="none" w:sz="0" w:space="0" w:color="auto"/>
        <w:right w:val="none" w:sz="0" w:space="0" w:color="auto"/>
      </w:divBdr>
    </w:div>
    <w:div w:id="1358969639">
      <w:bodyDiv w:val="1"/>
      <w:marLeft w:val="0"/>
      <w:marRight w:val="0"/>
      <w:marTop w:val="0"/>
      <w:marBottom w:val="0"/>
      <w:divBdr>
        <w:top w:val="none" w:sz="0" w:space="0" w:color="auto"/>
        <w:left w:val="none" w:sz="0" w:space="0" w:color="auto"/>
        <w:bottom w:val="none" w:sz="0" w:space="0" w:color="auto"/>
        <w:right w:val="none" w:sz="0" w:space="0" w:color="auto"/>
      </w:divBdr>
    </w:div>
    <w:div w:id="1425345094">
      <w:bodyDiv w:val="1"/>
      <w:marLeft w:val="0"/>
      <w:marRight w:val="0"/>
      <w:marTop w:val="0"/>
      <w:marBottom w:val="0"/>
      <w:divBdr>
        <w:top w:val="none" w:sz="0" w:space="0" w:color="auto"/>
        <w:left w:val="none" w:sz="0" w:space="0" w:color="auto"/>
        <w:bottom w:val="none" w:sz="0" w:space="0" w:color="auto"/>
        <w:right w:val="none" w:sz="0" w:space="0" w:color="auto"/>
      </w:divBdr>
    </w:div>
    <w:div w:id="1508331101">
      <w:bodyDiv w:val="1"/>
      <w:marLeft w:val="0"/>
      <w:marRight w:val="0"/>
      <w:marTop w:val="0"/>
      <w:marBottom w:val="0"/>
      <w:divBdr>
        <w:top w:val="none" w:sz="0" w:space="0" w:color="auto"/>
        <w:left w:val="none" w:sz="0" w:space="0" w:color="auto"/>
        <w:bottom w:val="none" w:sz="0" w:space="0" w:color="auto"/>
        <w:right w:val="none" w:sz="0" w:space="0" w:color="auto"/>
      </w:divBdr>
      <w:divsChild>
        <w:div w:id="245044521">
          <w:marLeft w:val="0"/>
          <w:marRight w:val="0"/>
          <w:marTop w:val="0"/>
          <w:marBottom w:val="0"/>
          <w:divBdr>
            <w:top w:val="none" w:sz="0" w:space="0" w:color="auto"/>
            <w:left w:val="none" w:sz="0" w:space="0" w:color="auto"/>
            <w:bottom w:val="none" w:sz="0" w:space="0" w:color="auto"/>
            <w:right w:val="none" w:sz="0" w:space="0" w:color="auto"/>
          </w:divBdr>
          <w:divsChild>
            <w:div w:id="368917525">
              <w:marLeft w:val="0"/>
              <w:marRight w:val="0"/>
              <w:marTop w:val="0"/>
              <w:marBottom w:val="0"/>
              <w:divBdr>
                <w:top w:val="none" w:sz="0" w:space="0" w:color="auto"/>
                <w:left w:val="none" w:sz="0" w:space="0" w:color="auto"/>
                <w:bottom w:val="none" w:sz="0" w:space="0" w:color="auto"/>
                <w:right w:val="none" w:sz="0" w:space="0" w:color="auto"/>
              </w:divBdr>
              <w:divsChild>
                <w:div w:id="477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33108">
      <w:bodyDiv w:val="1"/>
      <w:marLeft w:val="0"/>
      <w:marRight w:val="0"/>
      <w:marTop w:val="0"/>
      <w:marBottom w:val="0"/>
      <w:divBdr>
        <w:top w:val="none" w:sz="0" w:space="0" w:color="auto"/>
        <w:left w:val="none" w:sz="0" w:space="0" w:color="auto"/>
        <w:bottom w:val="none" w:sz="0" w:space="0" w:color="auto"/>
        <w:right w:val="none" w:sz="0" w:space="0" w:color="auto"/>
      </w:divBdr>
      <w:divsChild>
        <w:div w:id="1797605330">
          <w:marLeft w:val="0"/>
          <w:marRight w:val="0"/>
          <w:marTop w:val="0"/>
          <w:marBottom w:val="0"/>
          <w:divBdr>
            <w:top w:val="none" w:sz="0" w:space="0" w:color="auto"/>
            <w:left w:val="none" w:sz="0" w:space="0" w:color="auto"/>
            <w:bottom w:val="none" w:sz="0" w:space="0" w:color="auto"/>
            <w:right w:val="none" w:sz="0" w:space="0" w:color="auto"/>
          </w:divBdr>
          <w:divsChild>
            <w:div w:id="1979409498">
              <w:marLeft w:val="0"/>
              <w:marRight w:val="0"/>
              <w:marTop w:val="0"/>
              <w:marBottom w:val="0"/>
              <w:divBdr>
                <w:top w:val="none" w:sz="0" w:space="0" w:color="auto"/>
                <w:left w:val="none" w:sz="0" w:space="0" w:color="auto"/>
                <w:bottom w:val="none" w:sz="0" w:space="0" w:color="auto"/>
                <w:right w:val="none" w:sz="0" w:space="0" w:color="auto"/>
              </w:divBdr>
              <w:divsChild>
                <w:div w:id="14856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9937">
      <w:bodyDiv w:val="1"/>
      <w:marLeft w:val="0"/>
      <w:marRight w:val="0"/>
      <w:marTop w:val="0"/>
      <w:marBottom w:val="0"/>
      <w:divBdr>
        <w:top w:val="none" w:sz="0" w:space="0" w:color="auto"/>
        <w:left w:val="none" w:sz="0" w:space="0" w:color="auto"/>
        <w:bottom w:val="none" w:sz="0" w:space="0" w:color="auto"/>
        <w:right w:val="none" w:sz="0" w:space="0" w:color="auto"/>
      </w:divBdr>
      <w:divsChild>
        <w:div w:id="814761437">
          <w:marLeft w:val="0"/>
          <w:marRight w:val="0"/>
          <w:marTop w:val="0"/>
          <w:marBottom w:val="0"/>
          <w:divBdr>
            <w:top w:val="none" w:sz="0" w:space="0" w:color="auto"/>
            <w:left w:val="none" w:sz="0" w:space="0" w:color="auto"/>
            <w:bottom w:val="none" w:sz="0" w:space="0" w:color="auto"/>
            <w:right w:val="none" w:sz="0" w:space="0" w:color="auto"/>
          </w:divBdr>
          <w:divsChild>
            <w:div w:id="1359507979">
              <w:marLeft w:val="0"/>
              <w:marRight w:val="0"/>
              <w:marTop w:val="0"/>
              <w:marBottom w:val="0"/>
              <w:divBdr>
                <w:top w:val="none" w:sz="0" w:space="0" w:color="auto"/>
                <w:left w:val="none" w:sz="0" w:space="0" w:color="auto"/>
                <w:bottom w:val="none" w:sz="0" w:space="0" w:color="auto"/>
                <w:right w:val="none" w:sz="0" w:space="0" w:color="auto"/>
              </w:divBdr>
              <w:divsChild>
                <w:div w:id="1428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85824">
      <w:bodyDiv w:val="1"/>
      <w:marLeft w:val="0"/>
      <w:marRight w:val="0"/>
      <w:marTop w:val="0"/>
      <w:marBottom w:val="0"/>
      <w:divBdr>
        <w:top w:val="none" w:sz="0" w:space="0" w:color="auto"/>
        <w:left w:val="none" w:sz="0" w:space="0" w:color="auto"/>
        <w:bottom w:val="none" w:sz="0" w:space="0" w:color="auto"/>
        <w:right w:val="none" w:sz="0" w:space="0" w:color="auto"/>
      </w:divBdr>
    </w:div>
    <w:div w:id="1638223040">
      <w:bodyDiv w:val="1"/>
      <w:marLeft w:val="0"/>
      <w:marRight w:val="0"/>
      <w:marTop w:val="0"/>
      <w:marBottom w:val="0"/>
      <w:divBdr>
        <w:top w:val="none" w:sz="0" w:space="0" w:color="auto"/>
        <w:left w:val="none" w:sz="0" w:space="0" w:color="auto"/>
        <w:bottom w:val="none" w:sz="0" w:space="0" w:color="auto"/>
        <w:right w:val="none" w:sz="0" w:space="0" w:color="auto"/>
      </w:divBdr>
    </w:div>
    <w:div w:id="1659768769">
      <w:bodyDiv w:val="1"/>
      <w:marLeft w:val="0"/>
      <w:marRight w:val="0"/>
      <w:marTop w:val="0"/>
      <w:marBottom w:val="0"/>
      <w:divBdr>
        <w:top w:val="none" w:sz="0" w:space="0" w:color="auto"/>
        <w:left w:val="none" w:sz="0" w:space="0" w:color="auto"/>
        <w:bottom w:val="none" w:sz="0" w:space="0" w:color="auto"/>
        <w:right w:val="none" w:sz="0" w:space="0" w:color="auto"/>
      </w:divBdr>
    </w:div>
    <w:div w:id="1678387047">
      <w:bodyDiv w:val="1"/>
      <w:marLeft w:val="0"/>
      <w:marRight w:val="0"/>
      <w:marTop w:val="0"/>
      <w:marBottom w:val="0"/>
      <w:divBdr>
        <w:top w:val="none" w:sz="0" w:space="0" w:color="auto"/>
        <w:left w:val="none" w:sz="0" w:space="0" w:color="auto"/>
        <w:bottom w:val="none" w:sz="0" w:space="0" w:color="auto"/>
        <w:right w:val="none" w:sz="0" w:space="0" w:color="auto"/>
      </w:divBdr>
    </w:div>
    <w:div w:id="1683707126">
      <w:bodyDiv w:val="1"/>
      <w:marLeft w:val="0"/>
      <w:marRight w:val="0"/>
      <w:marTop w:val="0"/>
      <w:marBottom w:val="0"/>
      <w:divBdr>
        <w:top w:val="none" w:sz="0" w:space="0" w:color="auto"/>
        <w:left w:val="none" w:sz="0" w:space="0" w:color="auto"/>
        <w:bottom w:val="none" w:sz="0" w:space="0" w:color="auto"/>
        <w:right w:val="none" w:sz="0" w:space="0" w:color="auto"/>
      </w:divBdr>
    </w:div>
    <w:div w:id="1706832665">
      <w:bodyDiv w:val="1"/>
      <w:marLeft w:val="0"/>
      <w:marRight w:val="0"/>
      <w:marTop w:val="0"/>
      <w:marBottom w:val="0"/>
      <w:divBdr>
        <w:top w:val="none" w:sz="0" w:space="0" w:color="auto"/>
        <w:left w:val="none" w:sz="0" w:space="0" w:color="auto"/>
        <w:bottom w:val="none" w:sz="0" w:space="0" w:color="auto"/>
        <w:right w:val="none" w:sz="0" w:space="0" w:color="auto"/>
      </w:divBdr>
      <w:divsChild>
        <w:div w:id="885991009">
          <w:marLeft w:val="0"/>
          <w:marRight w:val="0"/>
          <w:marTop w:val="0"/>
          <w:marBottom w:val="0"/>
          <w:divBdr>
            <w:top w:val="none" w:sz="0" w:space="0" w:color="auto"/>
            <w:left w:val="none" w:sz="0" w:space="0" w:color="auto"/>
            <w:bottom w:val="none" w:sz="0" w:space="0" w:color="auto"/>
            <w:right w:val="none" w:sz="0" w:space="0" w:color="auto"/>
          </w:divBdr>
          <w:divsChild>
            <w:div w:id="538400609">
              <w:marLeft w:val="0"/>
              <w:marRight w:val="0"/>
              <w:marTop w:val="0"/>
              <w:marBottom w:val="0"/>
              <w:divBdr>
                <w:top w:val="none" w:sz="0" w:space="0" w:color="auto"/>
                <w:left w:val="none" w:sz="0" w:space="0" w:color="auto"/>
                <w:bottom w:val="none" w:sz="0" w:space="0" w:color="auto"/>
                <w:right w:val="none" w:sz="0" w:space="0" w:color="auto"/>
              </w:divBdr>
              <w:divsChild>
                <w:div w:id="1317412500">
                  <w:marLeft w:val="0"/>
                  <w:marRight w:val="0"/>
                  <w:marTop w:val="0"/>
                  <w:marBottom w:val="0"/>
                  <w:divBdr>
                    <w:top w:val="none" w:sz="0" w:space="0" w:color="auto"/>
                    <w:left w:val="none" w:sz="0" w:space="0" w:color="auto"/>
                    <w:bottom w:val="none" w:sz="0" w:space="0" w:color="auto"/>
                    <w:right w:val="none" w:sz="0" w:space="0" w:color="auto"/>
                  </w:divBdr>
                  <w:divsChild>
                    <w:div w:id="16739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75968">
      <w:bodyDiv w:val="1"/>
      <w:marLeft w:val="0"/>
      <w:marRight w:val="0"/>
      <w:marTop w:val="0"/>
      <w:marBottom w:val="0"/>
      <w:divBdr>
        <w:top w:val="none" w:sz="0" w:space="0" w:color="auto"/>
        <w:left w:val="none" w:sz="0" w:space="0" w:color="auto"/>
        <w:bottom w:val="none" w:sz="0" w:space="0" w:color="auto"/>
        <w:right w:val="none" w:sz="0" w:space="0" w:color="auto"/>
      </w:divBdr>
    </w:div>
    <w:div w:id="1745488979">
      <w:bodyDiv w:val="1"/>
      <w:marLeft w:val="0"/>
      <w:marRight w:val="0"/>
      <w:marTop w:val="0"/>
      <w:marBottom w:val="0"/>
      <w:divBdr>
        <w:top w:val="none" w:sz="0" w:space="0" w:color="auto"/>
        <w:left w:val="none" w:sz="0" w:space="0" w:color="auto"/>
        <w:bottom w:val="none" w:sz="0" w:space="0" w:color="auto"/>
        <w:right w:val="none" w:sz="0" w:space="0" w:color="auto"/>
      </w:divBdr>
    </w:div>
    <w:div w:id="1773430047">
      <w:bodyDiv w:val="1"/>
      <w:marLeft w:val="0"/>
      <w:marRight w:val="0"/>
      <w:marTop w:val="0"/>
      <w:marBottom w:val="0"/>
      <w:divBdr>
        <w:top w:val="none" w:sz="0" w:space="0" w:color="auto"/>
        <w:left w:val="none" w:sz="0" w:space="0" w:color="auto"/>
        <w:bottom w:val="none" w:sz="0" w:space="0" w:color="auto"/>
        <w:right w:val="none" w:sz="0" w:space="0" w:color="auto"/>
      </w:divBdr>
      <w:divsChild>
        <w:div w:id="1536767353">
          <w:marLeft w:val="0"/>
          <w:marRight w:val="0"/>
          <w:marTop w:val="0"/>
          <w:marBottom w:val="0"/>
          <w:divBdr>
            <w:top w:val="none" w:sz="0" w:space="0" w:color="auto"/>
            <w:left w:val="none" w:sz="0" w:space="0" w:color="auto"/>
            <w:bottom w:val="none" w:sz="0" w:space="0" w:color="auto"/>
            <w:right w:val="none" w:sz="0" w:space="0" w:color="auto"/>
          </w:divBdr>
        </w:div>
        <w:div w:id="2013138147">
          <w:marLeft w:val="0"/>
          <w:marRight w:val="0"/>
          <w:marTop w:val="0"/>
          <w:marBottom w:val="0"/>
          <w:divBdr>
            <w:top w:val="none" w:sz="0" w:space="0" w:color="auto"/>
            <w:left w:val="none" w:sz="0" w:space="0" w:color="auto"/>
            <w:bottom w:val="none" w:sz="0" w:space="0" w:color="auto"/>
            <w:right w:val="none" w:sz="0" w:space="0" w:color="auto"/>
          </w:divBdr>
        </w:div>
      </w:divsChild>
    </w:div>
    <w:div w:id="1813911257">
      <w:bodyDiv w:val="1"/>
      <w:marLeft w:val="0"/>
      <w:marRight w:val="0"/>
      <w:marTop w:val="0"/>
      <w:marBottom w:val="0"/>
      <w:divBdr>
        <w:top w:val="none" w:sz="0" w:space="0" w:color="auto"/>
        <w:left w:val="none" w:sz="0" w:space="0" w:color="auto"/>
        <w:bottom w:val="none" w:sz="0" w:space="0" w:color="auto"/>
        <w:right w:val="none" w:sz="0" w:space="0" w:color="auto"/>
      </w:divBdr>
    </w:div>
    <w:div w:id="1828520237">
      <w:bodyDiv w:val="1"/>
      <w:marLeft w:val="0"/>
      <w:marRight w:val="0"/>
      <w:marTop w:val="0"/>
      <w:marBottom w:val="0"/>
      <w:divBdr>
        <w:top w:val="none" w:sz="0" w:space="0" w:color="auto"/>
        <w:left w:val="none" w:sz="0" w:space="0" w:color="auto"/>
        <w:bottom w:val="none" w:sz="0" w:space="0" w:color="auto"/>
        <w:right w:val="none" w:sz="0" w:space="0" w:color="auto"/>
      </w:divBdr>
    </w:div>
    <w:div w:id="1830949181">
      <w:bodyDiv w:val="1"/>
      <w:marLeft w:val="0"/>
      <w:marRight w:val="0"/>
      <w:marTop w:val="0"/>
      <w:marBottom w:val="0"/>
      <w:divBdr>
        <w:top w:val="none" w:sz="0" w:space="0" w:color="auto"/>
        <w:left w:val="none" w:sz="0" w:space="0" w:color="auto"/>
        <w:bottom w:val="none" w:sz="0" w:space="0" w:color="auto"/>
        <w:right w:val="none" w:sz="0" w:space="0" w:color="auto"/>
      </w:divBdr>
      <w:divsChild>
        <w:div w:id="2001080464">
          <w:marLeft w:val="0"/>
          <w:marRight w:val="0"/>
          <w:marTop w:val="0"/>
          <w:marBottom w:val="0"/>
          <w:divBdr>
            <w:top w:val="none" w:sz="0" w:space="0" w:color="auto"/>
            <w:left w:val="none" w:sz="0" w:space="0" w:color="auto"/>
            <w:bottom w:val="none" w:sz="0" w:space="0" w:color="auto"/>
            <w:right w:val="none" w:sz="0" w:space="0" w:color="auto"/>
          </w:divBdr>
          <w:divsChild>
            <w:div w:id="1709261088">
              <w:marLeft w:val="0"/>
              <w:marRight w:val="0"/>
              <w:marTop w:val="0"/>
              <w:marBottom w:val="0"/>
              <w:divBdr>
                <w:top w:val="none" w:sz="0" w:space="0" w:color="auto"/>
                <w:left w:val="none" w:sz="0" w:space="0" w:color="auto"/>
                <w:bottom w:val="none" w:sz="0" w:space="0" w:color="auto"/>
                <w:right w:val="none" w:sz="0" w:space="0" w:color="auto"/>
              </w:divBdr>
              <w:divsChild>
                <w:div w:id="3300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39271">
      <w:bodyDiv w:val="1"/>
      <w:marLeft w:val="0"/>
      <w:marRight w:val="0"/>
      <w:marTop w:val="0"/>
      <w:marBottom w:val="0"/>
      <w:divBdr>
        <w:top w:val="none" w:sz="0" w:space="0" w:color="auto"/>
        <w:left w:val="none" w:sz="0" w:space="0" w:color="auto"/>
        <w:bottom w:val="none" w:sz="0" w:space="0" w:color="auto"/>
        <w:right w:val="none" w:sz="0" w:space="0" w:color="auto"/>
      </w:divBdr>
      <w:divsChild>
        <w:div w:id="24984243">
          <w:marLeft w:val="0"/>
          <w:marRight w:val="0"/>
          <w:marTop w:val="0"/>
          <w:marBottom w:val="0"/>
          <w:divBdr>
            <w:top w:val="none" w:sz="0" w:space="0" w:color="auto"/>
            <w:left w:val="none" w:sz="0" w:space="0" w:color="auto"/>
            <w:bottom w:val="none" w:sz="0" w:space="0" w:color="auto"/>
            <w:right w:val="none" w:sz="0" w:space="0" w:color="auto"/>
          </w:divBdr>
          <w:divsChild>
            <w:div w:id="414206965">
              <w:marLeft w:val="0"/>
              <w:marRight w:val="0"/>
              <w:marTop w:val="0"/>
              <w:marBottom w:val="0"/>
              <w:divBdr>
                <w:top w:val="none" w:sz="0" w:space="0" w:color="auto"/>
                <w:left w:val="none" w:sz="0" w:space="0" w:color="auto"/>
                <w:bottom w:val="none" w:sz="0" w:space="0" w:color="auto"/>
                <w:right w:val="none" w:sz="0" w:space="0" w:color="auto"/>
              </w:divBdr>
              <w:divsChild>
                <w:div w:id="6073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2486">
      <w:bodyDiv w:val="1"/>
      <w:marLeft w:val="0"/>
      <w:marRight w:val="0"/>
      <w:marTop w:val="0"/>
      <w:marBottom w:val="0"/>
      <w:divBdr>
        <w:top w:val="none" w:sz="0" w:space="0" w:color="auto"/>
        <w:left w:val="none" w:sz="0" w:space="0" w:color="auto"/>
        <w:bottom w:val="none" w:sz="0" w:space="0" w:color="auto"/>
        <w:right w:val="none" w:sz="0" w:space="0" w:color="auto"/>
      </w:divBdr>
      <w:divsChild>
        <w:div w:id="1163467344">
          <w:marLeft w:val="0"/>
          <w:marRight w:val="0"/>
          <w:marTop w:val="0"/>
          <w:marBottom w:val="0"/>
          <w:divBdr>
            <w:top w:val="none" w:sz="0" w:space="0" w:color="auto"/>
            <w:left w:val="none" w:sz="0" w:space="0" w:color="auto"/>
            <w:bottom w:val="none" w:sz="0" w:space="0" w:color="auto"/>
            <w:right w:val="none" w:sz="0" w:space="0" w:color="auto"/>
          </w:divBdr>
          <w:divsChild>
            <w:div w:id="322398941">
              <w:marLeft w:val="0"/>
              <w:marRight w:val="0"/>
              <w:marTop w:val="0"/>
              <w:marBottom w:val="0"/>
              <w:divBdr>
                <w:top w:val="none" w:sz="0" w:space="0" w:color="auto"/>
                <w:left w:val="none" w:sz="0" w:space="0" w:color="auto"/>
                <w:bottom w:val="none" w:sz="0" w:space="0" w:color="auto"/>
                <w:right w:val="none" w:sz="0" w:space="0" w:color="auto"/>
              </w:divBdr>
              <w:divsChild>
                <w:div w:id="7105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21048">
      <w:bodyDiv w:val="1"/>
      <w:marLeft w:val="0"/>
      <w:marRight w:val="0"/>
      <w:marTop w:val="0"/>
      <w:marBottom w:val="0"/>
      <w:divBdr>
        <w:top w:val="none" w:sz="0" w:space="0" w:color="auto"/>
        <w:left w:val="none" w:sz="0" w:space="0" w:color="auto"/>
        <w:bottom w:val="none" w:sz="0" w:space="0" w:color="auto"/>
        <w:right w:val="none" w:sz="0" w:space="0" w:color="auto"/>
      </w:divBdr>
      <w:divsChild>
        <w:div w:id="1563711721">
          <w:marLeft w:val="0"/>
          <w:marRight w:val="0"/>
          <w:marTop w:val="0"/>
          <w:marBottom w:val="0"/>
          <w:divBdr>
            <w:top w:val="none" w:sz="0" w:space="0" w:color="auto"/>
            <w:left w:val="none" w:sz="0" w:space="0" w:color="auto"/>
            <w:bottom w:val="none" w:sz="0" w:space="0" w:color="auto"/>
            <w:right w:val="none" w:sz="0" w:space="0" w:color="auto"/>
          </w:divBdr>
          <w:divsChild>
            <w:div w:id="378282846">
              <w:marLeft w:val="0"/>
              <w:marRight w:val="0"/>
              <w:marTop w:val="0"/>
              <w:marBottom w:val="0"/>
              <w:divBdr>
                <w:top w:val="none" w:sz="0" w:space="0" w:color="auto"/>
                <w:left w:val="none" w:sz="0" w:space="0" w:color="auto"/>
                <w:bottom w:val="none" w:sz="0" w:space="0" w:color="auto"/>
                <w:right w:val="none" w:sz="0" w:space="0" w:color="auto"/>
              </w:divBdr>
              <w:divsChild>
                <w:div w:id="2919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8807">
      <w:bodyDiv w:val="1"/>
      <w:marLeft w:val="0"/>
      <w:marRight w:val="0"/>
      <w:marTop w:val="0"/>
      <w:marBottom w:val="0"/>
      <w:divBdr>
        <w:top w:val="none" w:sz="0" w:space="0" w:color="auto"/>
        <w:left w:val="none" w:sz="0" w:space="0" w:color="auto"/>
        <w:bottom w:val="none" w:sz="0" w:space="0" w:color="auto"/>
        <w:right w:val="none" w:sz="0" w:space="0" w:color="auto"/>
      </w:divBdr>
      <w:divsChild>
        <w:div w:id="386532736">
          <w:marLeft w:val="0"/>
          <w:marRight w:val="0"/>
          <w:marTop w:val="0"/>
          <w:marBottom w:val="0"/>
          <w:divBdr>
            <w:top w:val="none" w:sz="0" w:space="0" w:color="auto"/>
            <w:left w:val="none" w:sz="0" w:space="0" w:color="auto"/>
            <w:bottom w:val="none" w:sz="0" w:space="0" w:color="auto"/>
            <w:right w:val="none" w:sz="0" w:space="0" w:color="auto"/>
          </w:divBdr>
        </w:div>
      </w:divsChild>
    </w:div>
    <w:div w:id="2027705644">
      <w:bodyDiv w:val="1"/>
      <w:marLeft w:val="0"/>
      <w:marRight w:val="0"/>
      <w:marTop w:val="0"/>
      <w:marBottom w:val="0"/>
      <w:divBdr>
        <w:top w:val="none" w:sz="0" w:space="0" w:color="auto"/>
        <w:left w:val="none" w:sz="0" w:space="0" w:color="auto"/>
        <w:bottom w:val="none" w:sz="0" w:space="0" w:color="auto"/>
        <w:right w:val="none" w:sz="0" w:space="0" w:color="auto"/>
      </w:divBdr>
      <w:divsChild>
        <w:div w:id="982153531">
          <w:marLeft w:val="0"/>
          <w:marRight w:val="0"/>
          <w:marTop w:val="0"/>
          <w:marBottom w:val="0"/>
          <w:divBdr>
            <w:top w:val="none" w:sz="0" w:space="0" w:color="auto"/>
            <w:left w:val="none" w:sz="0" w:space="0" w:color="auto"/>
            <w:bottom w:val="none" w:sz="0" w:space="0" w:color="auto"/>
            <w:right w:val="none" w:sz="0" w:space="0" w:color="auto"/>
          </w:divBdr>
          <w:divsChild>
            <w:div w:id="184288695">
              <w:marLeft w:val="0"/>
              <w:marRight w:val="0"/>
              <w:marTop w:val="0"/>
              <w:marBottom w:val="0"/>
              <w:divBdr>
                <w:top w:val="none" w:sz="0" w:space="0" w:color="auto"/>
                <w:left w:val="none" w:sz="0" w:space="0" w:color="auto"/>
                <w:bottom w:val="none" w:sz="0" w:space="0" w:color="auto"/>
                <w:right w:val="none" w:sz="0" w:space="0" w:color="auto"/>
              </w:divBdr>
              <w:divsChild>
                <w:div w:id="1157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3677">
      <w:bodyDiv w:val="1"/>
      <w:marLeft w:val="0"/>
      <w:marRight w:val="0"/>
      <w:marTop w:val="0"/>
      <w:marBottom w:val="0"/>
      <w:divBdr>
        <w:top w:val="none" w:sz="0" w:space="0" w:color="auto"/>
        <w:left w:val="none" w:sz="0" w:space="0" w:color="auto"/>
        <w:bottom w:val="none" w:sz="0" w:space="0" w:color="auto"/>
        <w:right w:val="none" w:sz="0" w:space="0" w:color="auto"/>
      </w:divBdr>
      <w:divsChild>
        <w:div w:id="1446919559">
          <w:marLeft w:val="0"/>
          <w:marRight w:val="0"/>
          <w:marTop w:val="0"/>
          <w:marBottom w:val="0"/>
          <w:divBdr>
            <w:top w:val="none" w:sz="0" w:space="0" w:color="auto"/>
            <w:left w:val="none" w:sz="0" w:space="0" w:color="auto"/>
            <w:bottom w:val="none" w:sz="0" w:space="0" w:color="auto"/>
            <w:right w:val="none" w:sz="0" w:space="0" w:color="auto"/>
          </w:divBdr>
          <w:divsChild>
            <w:div w:id="441144021">
              <w:marLeft w:val="0"/>
              <w:marRight w:val="0"/>
              <w:marTop w:val="0"/>
              <w:marBottom w:val="0"/>
              <w:divBdr>
                <w:top w:val="none" w:sz="0" w:space="0" w:color="auto"/>
                <w:left w:val="none" w:sz="0" w:space="0" w:color="auto"/>
                <w:bottom w:val="none" w:sz="0" w:space="0" w:color="auto"/>
                <w:right w:val="none" w:sz="0" w:space="0" w:color="auto"/>
              </w:divBdr>
              <w:divsChild>
                <w:div w:id="4989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877">
      <w:bodyDiv w:val="1"/>
      <w:marLeft w:val="0"/>
      <w:marRight w:val="0"/>
      <w:marTop w:val="0"/>
      <w:marBottom w:val="0"/>
      <w:divBdr>
        <w:top w:val="none" w:sz="0" w:space="0" w:color="auto"/>
        <w:left w:val="none" w:sz="0" w:space="0" w:color="auto"/>
        <w:bottom w:val="none" w:sz="0" w:space="0" w:color="auto"/>
        <w:right w:val="none" w:sz="0" w:space="0" w:color="auto"/>
      </w:divBdr>
      <w:divsChild>
        <w:div w:id="631324403">
          <w:marLeft w:val="0"/>
          <w:marRight w:val="0"/>
          <w:marTop w:val="0"/>
          <w:marBottom w:val="0"/>
          <w:divBdr>
            <w:top w:val="none" w:sz="0" w:space="0" w:color="auto"/>
            <w:left w:val="none" w:sz="0" w:space="0" w:color="auto"/>
            <w:bottom w:val="none" w:sz="0" w:space="0" w:color="auto"/>
            <w:right w:val="none" w:sz="0" w:space="0" w:color="auto"/>
          </w:divBdr>
          <w:divsChild>
            <w:div w:id="8918022">
              <w:marLeft w:val="0"/>
              <w:marRight w:val="0"/>
              <w:marTop w:val="0"/>
              <w:marBottom w:val="0"/>
              <w:divBdr>
                <w:top w:val="none" w:sz="0" w:space="0" w:color="auto"/>
                <w:left w:val="none" w:sz="0" w:space="0" w:color="auto"/>
                <w:bottom w:val="none" w:sz="0" w:space="0" w:color="auto"/>
                <w:right w:val="none" w:sz="0" w:space="0" w:color="auto"/>
              </w:divBdr>
              <w:divsChild>
                <w:div w:id="16919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3673">
      <w:bodyDiv w:val="1"/>
      <w:marLeft w:val="0"/>
      <w:marRight w:val="0"/>
      <w:marTop w:val="0"/>
      <w:marBottom w:val="0"/>
      <w:divBdr>
        <w:top w:val="none" w:sz="0" w:space="0" w:color="auto"/>
        <w:left w:val="none" w:sz="0" w:space="0" w:color="auto"/>
        <w:bottom w:val="none" w:sz="0" w:space="0" w:color="auto"/>
        <w:right w:val="none" w:sz="0" w:space="0" w:color="auto"/>
      </w:divBdr>
      <w:divsChild>
        <w:div w:id="1149782721">
          <w:marLeft w:val="0"/>
          <w:marRight w:val="0"/>
          <w:marTop w:val="0"/>
          <w:marBottom w:val="0"/>
          <w:divBdr>
            <w:top w:val="none" w:sz="0" w:space="0" w:color="auto"/>
            <w:left w:val="none" w:sz="0" w:space="0" w:color="auto"/>
            <w:bottom w:val="none" w:sz="0" w:space="0" w:color="auto"/>
            <w:right w:val="none" w:sz="0" w:space="0" w:color="auto"/>
          </w:divBdr>
          <w:divsChild>
            <w:div w:id="984815176">
              <w:marLeft w:val="0"/>
              <w:marRight w:val="0"/>
              <w:marTop w:val="0"/>
              <w:marBottom w:val="0"/>
              <w:divBdr>
                <w:top w:val="none" w:sz="0" w:space="0" w:color="auto"/>
                <w:left w:val="none" w:sz="0" w:space="0" w:color="auto"/>
                <w:bottom w:val="none" w:sz="0" w:space="0" w:color="auto"/>
                <w:right w:val="none" w:sz="0" w:space="0" w:color="auto"/>
              </w:divBdr>
              <w:divsChild>
                <w:div w:id="1962180505">
                  <w:marLeft w:val="0"/>
                  <w:marRight w:val="0"/>
                  <w:marTop w:val="0"/>
                  <w:marBottom w:val="0"/>
                  <w:divBdr>
                    <w:top w:val="none" w:sz="0" w:space="0" w:color="auto"/>
                    <w:left w:val="none" w:sz="0" w:space="0" w:color="auto"/>
                    <w:bottom w:val="none" w:sz="0" w:space="0" w:color="auto"/>
                    <w:right w:val="none" w:sz="0" w:space="0" w:color="auto"/>
                  </w:divBdr>
                  <w:divsChild>
                    <w:div w:id="10274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ducation/2017/jan/29/knowsley-education-catastrophe-a-levels-merseyside" TargetMode="External"/><Relationship Id="rId13" Type="http://schemas.openxmlformats.org/officeDocument/2006/relationships/hyperlink" Target="https://doi.org/10.1080/13540600600832270" TargetMode="External"/><Relationship Id="rId18" Type="http://schemas.openxmlformats.org/officeDocument/2006/relationships/hyperlink" Target="https://doi.org/10.1177%2F1476718X135154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80/09575146.2014.969199" TargetMode="External"/><Relationship Id="rId7" Type="http://schemas.openxmlformats.org/officeDocument/2006/relationships/hyperlink" Target="https://doi.org/10.1177%2F160940691101000204" TargetMode="External"/><Relationship Id="rId12" Type="http://schemas.openxmlformats.org/officeDocument/2006/relationships/hyperlink" Target="http://www.knowsleynews.co.uk/public-health-annual-report-2" TargetMode="External"/><Relationship Id="rId17" Type="http://schemas.openxmlformats.org/officeDocument/2006/relationships/hyperlink" Target="http://www.ofsted.gov.ukresources/14007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515/jped-2017-0001" TargetMode="External"/><Relationship Id="rId20" Type="http://schemas.openxmlformats.org/officeDocument/2006/relationships/hyperlink" Target="https://doi.org/10.1177%2F10778004062956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owsleyknowledge.org.uk/wp-content/uploads/2014/11/Knowsley-Child-and-Family-Poverty-Needs-Assessment-2014.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80/1350293X.2017.1380888" TargetMode="External"/><Relationship Id="rId23" Type="http://schemas.openxmlformats.org/officeDocument/2006/relationships/footer" Target="footer1.xml"/><Relationship Id="rId10" Type="http://schemas.openxmlformats.org/officeDocument/2006/relationships/hyperlink" Target="https://doi.org/10.1080/09650790903484517" TargetMode="External"/><Relationship Id="rId19" Type="http://schemas.openxmlformats.org/officeDocument/2006/relationships/hyperlink" Target="https://doi.org/10.1080/0141192042000234656" TargetMode="External"/><Relationship Id="rId4" Type="http://schemas.openxmlformats.org/officeDocument/2006/relationships/webSettings" Target="webSettings.xml"/><Relationship Id="rId9" Type="http://schemas.openxmlformats.org/officeDocument/2006/relationships/hyperlink" Target="http://search.ebscohost.com/login.aspx?direct=true&amp;db=ehh&amp;AN=9490613&amp;site=ehost-live" TargetMode="External"/><Relationship Id="rId14" Type="http://schemas.openxmlformats.org/officeDocument/2006/relationships/hyperlink" Target="https://doi.org/10.1080/19415257.2013.805306" TargetMode="External"/><Relationship Id="rId22" Type="http://schemas.openxmlformats.org/officeDocument/2006/relationships/hyperlink" Target="https://doi.org/10.1080/1350293X.2014.912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8529</Words>
  <Characters>48618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McLeod</dc:creator>
  <cp:keywords/>
  <dc:description/>
  <cp:lastModifiedBy>Philippa Williams </cp:lastModifiedBy>
  <cp:revision>2</cp:revision>
  <cp:lastPrinted>2018-03-26T14:18:00Z</cp:lastPrinted>
  <dcterms:created xsi:type="dcterms:W3CDTF">2019-09-10T10:31:00Z</dcterms:created>
  <dcterms:modified xsi:type="dcterms:W3CDTF">2019-09-10T10:31:00Z</dcterms:modified>
</cp:coreProperties>
</file>