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EB9DD" w14:textId="77777777" w:rsidR="00D12237" w:rsidRDefault="00ED53D3" w:rsidP="007B57BF">
      <w:pPr>
        <w:spacing w:after="0" w:line="276" w:lineRule="auto"/>
        <w:jc w:val="center"/>
        <w:rPr>
          <w:rFonts w:ascii="Times New Roman" w:eastAsia="Times New Roman" w:hAnsi="Times New Roman" w:cs="Times New Roman"/>
          <w:b/>
          <w:color w:val="000000" w:themeColor="text1"/>
          <w:sz w:val="20"/>
          <w:szCs w:val="20"/>
          <w:lang w:eastAsia="en-GB"/>
        </w:rPr>
      </w:pPr>
      <w:r w:rsidRPr="00E65FD0">
        <w:rPr>
          <w:rFonts w:ascii="Times New Roman" w:eastAsia="Times New Roman" w:hAnsi="Times New Roman" w:cs="Times New Roman"/>
          <w:color w:val="000000" w:themeColor="text1"/>
          <w:sz w:val="20"/>
          <w:szCs w:val="20"/>
          <w:lang w:eastAsia="en-GB"/>
        </w:rPr>
        <w:t>​</w:t>
      </w:r>
      <w:bookmarkStart w:id="0" w:name="_Hlk1560393"/>
      <w:r w:rsidR="00A13001" w:rsidRPr="00E65FD0">
        <w:rPr>
          <w:rFonts w:ascii="Times New Roman" w:eastAsia="Times New Roman" w:hAnsi="Times New Roman" w:cs="Times New Roman"/>
          <w:b/>
          <w:color w:val="000000" w:themeColor="text1"/>
          <w:sz w:val="20"/>
          <w:szCs w:val="20"/>
          <w:lang w:eastAsia="en-GB"/>
        </w:rPr>
        <w:t xml:space="preserve">Probabilities and </w:t>
      </w:r>
      <w:proofErr w:type="spellStart"/>
      <w:r w:rsidR="00A13001" w:rsidRPr="00E65FD0">
        <w:rPr>
          <w:rFonts w:ascii="Times New Roman" w:eastAsia="Times New Roman" w:hAnsi="Times New Roman" w:cs="Times New Roman"/>
          <w:b/>
          <w:color w:val="000000" w:themeColor="text1"/>
          <w:sz w:val="20"/>
          <w:szCs w:val="20"/>
          <w:lang w:eastAsia="en-GB"/>
        </w:rPr>
        <w:t>pre</w:t>
      </w:r>
      <w:r w:rsidR="00D12237" w:rsidRPr="00E65FD0">
        <w:rPr>
          <w:rFonts w:ascii="Times New Roman" w:eastAsia="Times New Roman" w:hAnsi="Times New Roman" w:cs="Times New Roman"/>
          <w:b/>
          <w:color w:val="000000" w:themeColor="text1"/>
          <w:sz w:val="20"/>
          <w:szCs w:val="20"/>
          <w:lang w:eastAsia="en-GB"/>
        </w:rPr>
        <w:t>schoolers</w:t>
      </w:r>
      <w:proofErr w:type="spellEnd"/>
      <w:r w:rsidR="00D12237" w:rsidRPr="00E65FD0">
        <w:rPr>
          <w:rFonts w:ascii="Times New Roman" w:eastAsia="Times New Roman" w:hAnsi="Times New Roman" w:cs="Times New Roman"/>
          <w:b/>
          <w:color w:val="000000" w:themeColor="text1"/>
          <w:sz w:val="20"/>
          <w:szCs w:val="20"/>
          <w:lang w:eastAsia="en-GB"/>
        </w:rPr>
        <w:t xml:space="preserve">: </w:t>
      </w:r>
      <w:r w:rsidR="007B57BF">
        <w:rPr>
          <w:rFonts w:ascii="Times New Roman" w:eastAsia="Times New Roman" w:hAnsi="Times New Roman" w:cs="Times New Roman"/>
          <w:b/>
          <w:color w:val="000000" w:themeColor="text1"/>
          <w:sz w:val="20"/>
          <w:szCs w:val="20"/>
          <w:lang w:eastAsia="en-GB"/>
        </w:rPr>
        <w:t xml:space="preserve">do tangible vs virtual manipulatives, sample space and repetition matter? </w:t>
      </w:r>
    </w:p>
    <w:p w14:paraId="3B9D19B8" w14:textId="77777777" w:rsidR="00E667B0" w:rsidRDefault="00E667B0" w:rsidP="007B57BF">
      <w:pPr>
        <w:spacing w:after="0" w:line="276" w:lineRule="auto"/>
        <w:jc w:val="center"/>
        <w:rPr>
          <w:rFonts w:ascii="Times New Roman" w:eastAsia="Times New Roman" w:hAnsi="Times New Roman" w:cs="Times New Roman"/>
          <w:b/>
          <w:color w:val="000000" w:themeColor="text1"/>
          <w:sz w:val="20"/>
          <w:szCs w:val="20"/>
          <w:lang w:eastAsia="en-GB"/>
        </w:rPr>
      </w:pPr>
    </w:p>
    <w:p w14:paraId="14F077CC" w14:textId="489C0968" w:rsidR="00E667B0" w:rsidRDefault="00D46CE4" w:rsidP="007B57BF">
      <w:pPr>
        <w:spacing w:after="0" w:line="276" w:lineRule="auto"/>
        <w:jc w:val="center"/>
        <w:rPr>
          <w:rFonts w:ascii="Times New Roman" w:eastAsia="Times New Roman" w:hAnsi="Times New Roman" w:cs="Times New Roman"/>
          <w:b/>
          <w:color w:val="000000" w:themeColor="text1"/>
          <w:sz w:val="20"/>
          <w:szCs w:val="20"/>
          <w:lang w:eastAsia="en-GB"/>
        </w:rPr>
      </w:pPr>
      <w:r>
        <w:rPr>
          <w:rFonts w:ascii="Times New Roman" w:eastAsia="Times New Roman" w:hAnsi="Times New Roman" w:cs="Times New Roman"/>
          <w:b/>
          <w:color w:val="000000" w:themeColor="text1"/>
          <w:sz w:val="20"/>
          <w:szCs w:val="20"/>
          <w:lang w:eastAsia="en-GB"/>
        </w:rPr>
        <w:t>Zoi Nikiforidou</w:t>
      </w:r>
    </w:p>
    <w:p w14:paraId="2521A7A9" w14:textId="77777777" w:rsidR="00D46CE4" w:rsidRDefault="00D46CE4" w:rsidP="007B57BF">
      <w:pPr>
        <w:spacing w:after="0" w:line="276" w:lineRule="auto"/>
        <w:jc w:val="center"/>
        <w:rPr>
          <w:rFonts w:ascii="Times New Roman" w:eastAsia="Times New Roman" w:hAnsi="Times New Roman" w:cs="Times New Roman"/>
          <w:b/>
          <w:color w:val="000000" w:themeColor="text1"/>
          <w:sz w:val="20"/>
          <w:szCs w:val="20"/>
          <w:lang w:eastAsia="en-GB"/>
        </w:rPr>
      </w:pPr>
      <w:bookmarkStart w:id="1" w:name="_GoBack"/>
      <w:bookmarkEnd w:id="1"/>
    </w:p>
    <w:p w14:paraId="77F61507" w14:textId="2F3788AE" w:rsidR="00D46CE4" w:rsidRPr="00D46CE4" w:rsidRDefault="00D46CE4" w:rsidP="00D46CE4">
      <w:pPr>
        <w:spacing w:after="0" w:line="276" w:lineRule="auto"/>
        <w:jc w:val="both"/>
        <w:rPr>
          <w:rFonts w:ascii="Times New Roman" w:eastAsia="Times New Roman" w:hAnsi="Times New Roman" w:cs="Times New Roman"/>
          <w:color w:val="000000" w:themeColor="text1"/>
          <w:sz w:val="20"/>
          <w:szCs w:val="20"/>
          <w:lang w:eastAsia="en-GB"/>
        </w:rPr>
      </w:pPr>
      <w:r w:rsidRPr="00D46CE4">
        <w:rPr>
          <w:rFonts w:ascii="Times New Roman" w:eastAsia="Times New Roman" w:hAnsi="Times New Roman" w:cs="Times New Roman"/>
          <w:color w:val="000000" w:themeColor="text1"/>
          <w:sz w:val="20"/>
          <w:szCs w:val="20"/>
          <w:lang w:eastAsia="en-GB"/>
        </w:rPr>
        <w:t xml:space="preserve">Probabilities tend to become an integral part of early childhood mathematics curricula. Research has shown that at the age of 4, children indicate basics of probabilistic reasoning and can engage with probabilistic tasks and uncertainty. The aim of this study is to examine whether methodological and design alterations influence children’s inferences of the most probable event. Children (N = 480), aged 4–6 years, participated in choice tasks involving probabilistic predictions after repeated random draws, in groups of 3. Participation was either through the interaction with tangible manipulatives (Condition 1) or through computer-based manipulatives (Condition 2). During participation, children recorded their initial predictions and the actual outcomes on specially designed sheets and each task was repeated three times. Findings imply that </w:t>
      </w:r>
      <w:proofErr w:type="spellStart"/>
      <w:r w:rsidRPr="00D46CE4">
        <w:rPr>
          <w:rFonts w:ascii="Times New Roman" w:eastAsia="Times New Roman" w:hAnsi="Times New Roman" w:cs="Times New Roman"/>
          <w:color w:val="000000" w:themeColor="text1"/>
          <w:sz w:val="20"/>
          <w:szCs w:val="20"/>
          <w:lang w:eastAsia="en-GB"/>
        </w:rPr>
        <w:t>preschoolers</w:t>
      </w:r>
      <w:proofErr w:type="spellEnd"/>
      <w:r w:rsidRPr="00D46CE4">
        <w:rPr>
          <w:rFonts w:ascii="Times New Roman" w:eastAsia="Times New Roman" w:hAnsi="Times New Roman" w:cs="Times New Roman"/>
          <w:color w:val="000000" w:themeColor="text1"/>
          <w:sz w:val="20"/>
          <w:szCs w:val="20"/>
          <w:lang w:eastAsia="en-GB"/>
        </w:rPr>
        <w:t xml:space="preserve"> appreciate what is more probable and show a significantly better understanding of the likelihood of events when interacting with tangible rather than computer-based manipulatives and when the sample space is simpler (p &lt; .01); thus, repetition was not found to be significant. Such results are important when designing and embedding basic probabilistic notions in the early childhood classroom, aiming at promoting children’s probability literacy.</w:t>
      </w:r>
    </w:p>
    <w:bookmarkEnd w:id="0"/>
    <w:p w14:paraId="68307951" w14:textId="77777777" w:rsidR="00CF4553" w:rsidRPr="007B57BF" w:rsidRDefault="00CF4553" w:rsidP="007B57BF">
      <w:pPr>
        <w:pStyle w:val="a7"/>
        <w:numPr>
          <w:ilvl w:val="0"/>
          <w:numId w:val="1"/>
        </w:numPr>
        <w:spacing w:line="276" w:lineRule="auto"/>
        <w:jc w:val="both"/>
        <w:rPr>
          <w:rFonts w:ascii="Times New Roman" w:hAnsi="Times New Roman" w:cs="Times New Roman"/>
          <w:b/>
          <w:color w:val="000000" w:themeColor="text1"/>
          <w:sz w:val="20"/>
          <w:szCs w:val="20"/>
        </w:rPr>
      </w:pPr>
      <w:r w:rsidRPr="007B57BF">
        <w:rPr>
          <w:rFonts w:ascii="Times New Roman" w:hAnsi="Times New Roman" w:cs="Times New Roman"/>
          <w:b/>
          <w:color w:val="000000" w:themeColor="text1"/>
          <w:sz w:val="20"/>
          <w:szCs w:val="20"/>
        </w:rPr>
        <w:t>Introduction</w:t>
      </w:r>
    </w:p>
    <w:p w14:paraId="26AAF8B6" w14:textId="5169F7B8" w:rsidR="0099207F" w:rsidRPr="00E65FD0" w:rsidRDefault="00C41F4A" w:rsidP="007B57BF">
      <w:pPr>
        <w:spacing w:line="276" w:lineRule="auto"/>
        <w:jc w:val="both"/>
        <w:rPr>
          <w:rFonts w:ascii="Times New Roman" w:hAnsi="Times New Roman" w:cs="Times New Roman"/>
          <w:color w:val="000000" w:themeColor="text1"/>
          <w:sz w:val="20"/>
          <w:szCs w:val="20"/>
        </w:rPr>
      </w:pPr>
      <w:r w:rsidRPr="00E65FD0">
        <w:rPr>
          <w:rFonts w:ascii="Times New Roman" w:hAnsi="Times New Roman" w:cs="Times New Roman"/>
          <w:color w:val="000000" w:themeColor="text1"/>
          <w:sz w:val="20"/>
          <w:szCs w:val="20"/>
        </w:rPr>
        <w:t>Learning about the world requires learning probabilistic relationships (</w:t>
      </w:r>
      <w:proofErr w:type="spellStart"/>
      <w:r w:rsidRPr="00E65FD0">
        <w:rPr>
          <w:rFonts w:ascii="Times New Roman" w:hAnsi="Times New Roman" w:cs="Times New Roman"/>
          <w:color w:val="000000" w:themeColor="text1"/>
          <w:sz w:val="20"/>
          <w:szCs w:val="20"/>
        </w:rPr>
        <w:t>Yurovsky</w:t>
      </w:r>
      <w:proofErr w:type="spellEnd"/>
      <w:r w:rsidRPr="00E65FD0">
        <w:rPr>
          <w:rFonts w:ascii="Times New Roman" w:hAnsi="Times New Roman" w:cs="Times New Roman"/>
          <w:color w:val="000000" w:themeColor="text1"/>
          <w:sz w:val="20"/>
          <w:szCs w:val="20"/>
        </w:rPr>
        <w:t xml:space="preserve"> et al 2013).</w:t>
      </w:r>
      <w:r>
        <w:rPr>
          <w:rFonts w:ascii="Times New Roman" w:hAnsi="Times New Roman" w:cs="Times New Roman"/>
          <w:color w:val="000000" w:themeColor="text1"/>
          <w:sz w:val="20"/>
          <w:szCs w:val="20"/>
        </w:rPr>
        <w:t xml:space="preserve"> </w:t>
      </w:r>
      <w:r w:rsidR="0099207F" w:rsidRPr="00E65FD0">
        <w:rPr>
          <w:rFonts w:ascii="Times New Roman" w:hAnsi="Times New Roman" w:cs="Times New Roman"/>
          <w:color w:val="000000" w:themeColor="text1"/>
          <w:sz w:val="20"/>
          <w:szCs w:val="20"/>
        </w:rPr>
        <w:t>From early in life, children experience and interact with the world around them while understanding what is possible, probable, certain, random</w:t>
      </w:r>
      <w:r w:rsidR="00BC2D12" w:rsidRPr="00E65FD0">
        <w:rPr>
          <w:rFonts w:ascii="Times New Roman" w:hAnsi="Times New Roman" w:cs="Times New Roman"/>
          <w:color w:val="000000" w:themeColor="text1"/>
          <w:sz w:val="20"/>
          <w:szCs w:val="20"/>
        </w:rPr>
        <w:t xml:space="preserve"> or</w:t>
      </w:r>
      <w:r w:rsidR="0099207F" w:rsidRPr="00E65FD0">
        <w:rPr>
          <w:rFonts w:ascii="Times New Roman" w:hAnsi="Times New Roman" w:cs="Times New Roman"/>
          <w:color w:val="000000" w:themeColor="text1"/>
          <w:sz w:val="20"/>
          <w:szCs w:val="20"/>
        </w:rPr>
        <w:t xml:space="preserve"> risky. They make inferences and predictions, try out various choices and options whilst developing causal an</w:t>
      </w:r>
      <w:r w:rsidR="00477B15" w:rsidRPr="00E65FD0">
        <w:rPr>
          <w:rFonts w:ascii="Times New Roman" w:hAnsi="Times New Roman" w:cs="Times New Roman"/>
          <w:color w:val="000000" w:themeColor="text1"/>
          <w:sz w:val="20"/>
          <w:szCs w:val="20"/>
        </w:rPr>
        <w:t>d statistical reasoning (Gopnik</w:t>
      </w:r>
      <w:r w:rsidR="00C50807" w:rsidRPr="00E65FD0">
        <w:rPr>
          <w:rFonts w:ascii="Times New Roman" w:hAnsi="Times New Roman" w:cs="Times New Roman"/>
          <w:color w:val="000000" w:themeColor="text1"/>
          <w:sz w:val="20"/>
          <w:szCs w:val="20"/>
        </w:rPr>
        <w:t xml:space="preserve"> and</w:t>
      </w:r>
      <w:r w:rsidR="0099207F" w:rsidRPr="00E65FD0">
        <w:rPr>
          <w:rFonts w:ascii="Times New Roman" w:hAnsi="Times New Roman" w:cs="Times New Roman"/>
          <w:color w:val="000000" w:themeColor="text1"/>
          <w:sz w:val="20"/>
          <w:szCs w:val="20"/>
        </w:rPr>
        <w:t xml:space="preserve"> Schulz 2007</w:t>
      </w:r>
      <w:r w:rsidR="005D3910" w:rsidRPr="00E65FD0">
        <w:rPr>
          <w:rFonts w:ascii="Times New Roman" w:hAnsi="Times New Roman" w:cs="Times New Roman"/>
          <w:color w:val="000000" w:themeColor="text1"/>
          <w:sz w:val="20"/>
          <w:szCs w:val="20"/>
        </w:rPr>
        <w:t>)</w:t>
      </w:r>
      <w:r w:rsidR="0099207F" w:rsidRPr="00E65FD0">
        <w:rPr>
          <w:rFonts w:ascii="Times New Roman" w:hAnsi="Times New Roman" w:cs="Times New Roman"/>
          <w:color w:val="000000" w:themeColor="text1"/>
          <w:sz w:val="20"/>
          <w:szCs w:val="20"/>
        </w:rPr>
        <w:t xml:space="preserve">. Understanding rules in which cues do </w:t>
      </w:r>
      <w:r w:rsidR="00F90823" w:rsidRPr="00E65FD0">
        <w:rPr>
          <w:rFonts w:ascii="Times New Roman" w:hAnsi="Times New Roman" w:cs="Times New Roman"/>
          <w:color w:val="000000" w:themeColor="text1"/>
          <w:sz w:val="20"/>
          <w:szCs w:val="20"/>
        </w:rPr>
        <w:t xml:space="preserve">or do </w:t>
      </w:r>
      <w:r w:rsidR="0099207F" w:rsidRPr="00E65FD0">
        <w:rPr>
          <w:rFonts w:ascii="Times New Roman" w:hAnsi="Times New Roman" w:cs="Times New Roman"/>
          <w:color w:val="000000" w:themeColor="text1"/>
          <w:sz w:val="20"/>
          <w:szCs w:val="20"/>
        </w:rPr>
        <w:t>not predict outcomes, considering alternative pathways, calculating the odds,</w:t>
      </w:r>
      <w:r w:rsidR="00F90823" w:rsidRPr="00E65FD0">
        <w:rPr>
          <w:rFonts w:ascii="Times New Roman" w:hAnsi="Times New Roman" w:cs="Times New Roman"/>
          <w:color w:val="000000" w:themeColor="text1"/>
          <w:sz w:val="20"/>
          <w:szCs w:val="20"/>
        </w:rPr>
        <w:t xml:space="preserve"> making causal connections,</w:t>
      </w:r>
      <w:r w:rsidR="0099207F" w:rsidRPr="00E65FD0">
        <w:rPr>
          <w:rFonts w:ascii="Times New Roman" w:hAnsi="Times New Roman" w:cs="Times New Roman"/>
          <w:color w:val="000000" w:themeColor="text1"/>
          <w:sz w:val="20"/>
          <w:szCs w:val="20"/>
        </w:rPr>
        <w:t xml:space="preserve"> taking informed decisions based on judgment, are processes that emerge from early in life. Young infants have been found able to make predictions from probabilistic events in their environments in </w:t>
      </w:r>
      <w:proofErr w:type="gramStart"/>
      <w:r w:rsidR="0099207F" w:rsidRPr="00E65FD0">
        <w:rPr>
          <w:rFonts w:ascii="Times New Roman" w:hAnsi="Times New Roman" w:cs="Times New Roman"/>
          <w:color w:val="000000" w:themeColor="text1"/>
          <w:sz w:val="20"/>
          <w:szCs w:val="20"/>
        </w:rPr>
        <w:t>a number of</w:t>
      </w:r>
      <w:proofErr w:type="gramEnd"/>
      <w:r w:rsidR="0099207F" w:rsidRPr="00E65FD0">
        <w:rPr>
          <w:rFonts w:ascii="Times New Roman" w:hAnsi="Times New Roman" w:cs="Times New Roman"/>
          <w:color w:val="000000" w:themeColor="text1"/>
          <w:sz w:val="20"/>
          <w:szCs w:val="20"/>
        </w:rPr>
        <w:t xml:space="preserve"> tasks (i.e. </w:t>
      </w:r>
      <w:proofErr w:type="spellStart"/>
      <w:r w:rsidR="0099207F" w:rsidRPr="00E65FD0">
        <w:rPr>
          <w:rFonts w:ascii="Times New Roman" w:hAnsi="Times New Roman" w:cs="Times New Roman"/>
          <w:color w:val="000000" w:themeColor="text1"/>
          <w:sz w:val="20"/>
          <w:szCs w:val="20"/>
        </w:rPr>
        <w:t>Bulf</w:t>
      </w:r>
      <w:proofErr w:type="spellEnd"/>
      <w:r w:rsidR="0099207F" w:rsidRPr="00E65FD0">
        <w:rPr>
          <w:rFonts w:ascii="Times New Roman" w:hAnsi="Times New Roman" w:cs="Times New Roman"/>
          <w:color w:val="000000" w:themeColor="text1"/>
          <w:sz w:val="20"/>
          <w:szCs w:val="20"/>
        </w:rPr>
        <w:t xml:space="preserve">, </w:t>
      </w:r>
      <w:proofErr w:type="spellStart"/>
      <w:r w:rsidR="0099207F" w:rsidRPr="00E65FD0">
        <w:rPr>
          <w:rFonts w:ascii="Times New Roman" w:hAnsi="Times New Roman" w:cs="Times New Roman"/>
          <w:color w:val="000000" w:themeColor="text1"/>
          <w:sz w:val="20"/>
          <w:szCs w:val="20"/>
        </w:rPr>
        <w:t>Johson</w:t>
      </w:r>
      <w:proofErr w:type="spellEnd"/>
      <w:r w:rsidR="0099207F" w:rsidRPr="00E65FD0">
        <w:rPr>
          <w:rFonts w:ascii="Times New Roman" w:hAnsi="Times New Roman" w:cs="Times New Roman"/>
          <w:color w:val="000000" w:themeColor="text1"/>
          <w:sz w:val="20"/>
          <w:szCs w:val="20"/>
        </w:rPr>
        <w:t xml:space="preserve"> and</w:t>
      </w:r>
      <w:r w:rsidR="00C50807" w:rsidRPr="00E65FD0">
        <w:rPr>
          <w:rFonts w:ascii="Times New Roman" w:hAnsi="Times New Roman" w:cs="Times New Roman"/>
          <w:color w:val="000000" w:themeColor="text1"/>
          <w:sz w:val="20"/>
          <w:szCs w:val="20"/>
        </w:rPr>
        <w:t xml:space="preserve"> </w:t>
      </w:r>
      <w:proofErr w:type="spellStart"/>
      <w:r w:rsidR="00C50807" w:rsidRPr="00E65FD0">
        <w:rPr>
          <w:rFonts w:ascii="Times New Roman" w:hAnsi="Times New Roman" w:cs="Times New Roman"/>
          <w:color w:val="000000" w:themeColor="text1"/>
          <w:sz w:val="20"/>
          <w:szCs w:val="20"/>
        </w:rPr>
        <w:t>Valenza</w:t>
      </w:r>
      <w:proofErr w:type="spellEnd"/>
      <w:r w:rsidR="00F60585" w:rsidRPr="00E65FD0">
        <w:rPr>
          <w:rFonts w:ascii="Times New Roman" w:hAnsi="Times New Roman" w:cs="Times New Roman"/>
          <w:color w:val="000000" w:themeColor="text1"/>
          <w:sz w:val="20"/>
          <w:szCs w:val="20"/>
        </w:rPr>
        <w:t xml:space="preserve"> 2011; </w:t>
      </w:r>
      <w:r w:rsidR="0099207F" w:rsidRPr="00E65FD0">
        <w:rPr>
          <w:rFonts w:ascii="Times New Roman" w:hAnsi="Times New Roman" w:cs="Times New Roman"/>
          <w:color w:val="000000" w:themeColor="text1"/>
          <w:sz w:val="20"/>
          <w:szCs w:val="20"/>
        </w:rPr>
        <w:t xml:space="preserve">Tenenbaum et al, 2011). </w:t>
      </w:r>
      <w:r w:rsidR="00D3471C">
        <w:rPr>
          <w:rFonts w:ascii="Times New Roman" w:hAnsi="Times New Roman" w:cs="Times New Roman"/>
          <w:color w:val="000000" w:themeColor="text1"/>
          <w:sz w:val="20"/>
          <w:szCs w:val="20"/>
        </w:rPr>
        <w:t>Similarly, y</w:t>
      </w:r>
      <w:r w:rsidR="00D3471C" w:rsidRPr="0097319B">
        <w:rPr>
          <w:rFonts w:ascii="Times New Roman" w:hAnsi="Times New Roman" w:cs="Times New Roman"/>
          <w:color w:val="000000" w:themeColor="text1"/>
          <w:sz w:val="20"/>
          <w:szCs w:val="20"/>
        </w:rPr>
        <w:t>oung children have</w:t>
      </w:r>
      <w:r w:rsidR="00D3471C">
        <w:rPr>
          <w:rFonts w:ascii="Times New Roman" w:hAnsi="Times New Roman" w:cs="Times New Roman"/>
          <w:color w:val="000000" w:themeColor="text1"/>
          <w:sz w:val="20"/>
          <w:szCs w:val="20"/>
        </w:rPr>
        <w:t xml:space="preserve"> been found to express</w:t>
      </w:r>
      <w:r w:rsidR="00D3471C" w:rsidRPr="0097319B">
        <w:rPr>
          <w:rFonts w:ascii="Times New Roman" w:hAnsi="Times New Roman" w:cs="Times New Roman"/>
          <w:color w:val="000000" w:themeColor="text1"/>
          <w:sz w:val="20"/>
          <w:szCs w:val="20"/>
        </w:rPr>
        <w:t xml:space="preserve"> data and probability sense </w:t>
      </w:r>
      <w:r w:rsidR="00D3471C">
        <w:rPr>
          <w:rFonts w:ascii="Times New Roman" w:hAnsi="Times New Roman" w:cs="Times New Roman"/>
          <w:color w:val="000000" w:themeColor="text1"/>
          <w:sz w:val="20"/>
          <w:szCs w:val="20"/>
        </w:rPr>
        <w:t>especially through</w:t>
      </w:r>
      <w:r w:rsidR="00D3471C" w:rsidRPr="0097319B">
        <w:rPr>
          <w:rFonts w:ascii="Times New Roman" w:hAnsi="Times New Roman" w:cs="Times New Roman"/>
          <w:color w:val="000000" w:themeColor="text1"/>
          <w:sz w:val="20"/>
          <w:szCs w:val="20"/>
        </w:rPr>
        <w:t xml:space="preserve"> intuitive accounts</w:t>
      </w:r>
      <w:r w:rsidR="00D3471C">
        <w:rPr>
          <w:rFonts w:ascii="Times New Roman" w:hAnsi="Times New Roman" w:cs="Times New Roman"/>
          <w:color w:val="000000" w:themeColor="text1"/>
          <w:sz w:val="20"/>
          <w:szCs w:val="20"/>
        </w:rPr>
        <w:t>,</w:t>
      </w:r>
      <w:r w:rsidR="00D3471C" w:rsidRPr="0097319B">
        <w:rPr>
          <w:rFonts w:ascii="Times New Roman" w:hAnsi="Times New Roman" w:cs="Times New Roman"/>
          <w:color w:val="000000" w:themeColor="text1"/>
          <w:sz w:val="20"/>
          <w:szCs w:val="20"/>
        </w:rPr>
        <w:t xml:space="preserve"> before </w:t>
      </w:r>
      <w:r w:rsidR="00D3471C">
        <w:rPr>
          <w:rFonts w:ascii="Times New Roman" w:hAnsi="Times New Roman" w:cs="Times New Roman"/>
          <w:color w:val="000000" w:themeColor="text1"/>
          <w:sz w:val="20"/>
          <w:szCs w:val="20"/>
        </w:rPr>
        <w:t xml:space="preserve">they </w:t>
      </w:r>
      <w:r w:rsidR="00D3471C" w:rsidRPr="0097319B">
        <w:rPr>
          <w:rFonts w:ascii="Times New Roman" w:hAnsi="Times New Roman" w:cs="Times New Roman"/>
          <w:color w:val="000000" w:themeColor="text1"/>
          <w:sz w:val="20"/>
          <w:szCs w:val="20"/>
        </w:rPr>
        <w:t>enter formal education (</w:t>
      </w:r>
      <w:r w:rsidR="00D3471C">
        <w:rPr>
          <w:rFonts w:ascii="Times New Roman" w:hAnsi="Times New Roman" w:cs="Times New Roman"/>
          <w:color w:val="000000" w:themeColor="text1"/>
          <w:sz w:val="20"/>
          <w:szCs w:val="20"/>
        </w:rPr>
        <w:t xml:space="preserve">i.e. </w:t>
      </w:r>
      <w:proofErr w:type="spellStart"/>
      <w:r w:rsidR="00D3471C" w:rsidRPr="0097319B">
        <w:rPr>
          <w:rFonts w:ascii="Times New Roman" w:hAnsi="Times New Roman" w:cs="Times New Roman"/>
          <w:color w:val="000000" w:themeColor="text1"/>
          <w:sz w:val="20"/>
          <w:szCs w:val="20"/>
        </w:rPr>
        <w:t>Girotto</w:t>
      </w:r>
      <w:proofErr w:type="spellEnd"/>
      <w:r w:rsidR="00D3471C" w:rsidRPr="0097319B">
        <w:rPr>
          <w:rFonts w:ascii="Times New Roman" w:hAnsi="Times New Roman" w:cs="Times New Roman"/>
          <w:color w:val="000000" w:themeColor="text1"/>
          <w:sz w:val="20"/>
          <w:szCs w:val="20"/>
        </w:rPr>
        <w:t xml:space="preserve"> et al 2016; Nikiforidou, Pange, </w:t>
      </w:r>
      <w:proofErr w:type="spellStart"/>
      <w:r w:rsidR="00D3471C" w:rsidRPr="0097319B">
        <w:rPr>
          <w:rFonts w:ascii="Times New Roman" w:hAnsi="Times New Roman" w:cs="Times New Roman"/>
          <w:color w:val="000000" w:themeColor="text1"/>
          <w:sz w:val="20"/>
          <w:szCs w:val="20"/>
        </w:rPr>
        <w:t>Chadjipadelis</w:t>
      </w:r>
      <w:proofErr w:type="spellEnd"/>
      <w:r w:rsidR="00D3471C" w:rsidRPr="0097319B">
        <w:rPr>
          <w:rFonts w:ascii="Times New Roman" w:hAnsi="Times New Roman" w:cs="Times New Roman"/>
          <w:color w:val="000000" w:themeColor="text1"/>
          <w:sz w:val="20"/>
          <w:szCs w:val="20"/>
        </w:rPr>
        <w:t xml:space="preserve"> 2013). </w:t>
      </w:r>
      <w:r w:rsidR="0099207F" w:rsidRPr="00E65FD0">
        <w:rPr>
          <w:rFonts w:ascii="Times New Roman" w:hAnsi="Times New Roman" w:cs="Times New Roman"/>
          <w:color w:val="000000" w:themeColor="text1"/>
          <w:sz w:val="20"/>
          <w:szCs w:val="20"/>
        </w:rPr>
        <w:t xml:space="preserve">On many occasions, children work out the probabilities of </w:t>
      </w:r>
      <w:proofErr w:type="gramStart"/>
      <w:r w:rsidR="0099207F" w:rsidRPr="00E65FD0">
        <w:rPr>
          <w:rFonts w:ascii="Times New Roman" w:hAnsi="Times New Roman" w:cs="Times New Roman"/>
          <w:color w:val="000000" w:themeColor="text1"/>
          <w:sz w:val="20"/>
          <w:szCs w:val="20"/>
        </w:rPr>
        <w:t>particular outcomes</w:t>
      </w:r>
      <w:proofErr w:type="gramEnd"/>
      <w:r w:rsidR="0099207F" w:rsidRPr="00E65FD0">
        <w:rPr>
          <w:rFonts w:ascii="Times New Roman" w:hAnsi="Times New Roman" w:cs="Times New Roman"/>
          <w:color w:val="000000" w:themeColor="text1"/>
          <w:sz w:val="20"/>
          <w:szCs w:val="20"/>
        </w:rPr>
        <w:t xml:space="preserve"> and through experience</w:t>
      </w:r>
      <w:r w:rsidR="00071005" w:rsidRPr="00E65FD0">
        <w:rPr>
          <w:rFonts w:ascii="Times New Roman" w:hAnsi="Times New Roman" w:cs="Times New Roman"/>
          <w:color w:val="000000" w:themeColor="text1"/>
          <w:sz w:val="20"/>
          <w:szCs w:val="20"/>
        </w:rPr>
        <w:t>, intuition</w:t>
      </w:r>
      <w:r w:rsidR="0099207F" w:rsidRPr="00E65FD0">
        <w:rPr>
          <w:rFonts w:ascii="Times New Roman" w:hAnsi="Times New Roman" w:cs="Times New Roman"/>
          <w:color w:val="000000" w:themeColor="text1"/>
          <w:sz w:val="20"/>
          <w:szCs w:val="20"/>
        </w:rPr>
        <w:t xml:space="preserve"> and cognitive processing they develop an understanding of the possible gains and losses in different situations; how possible is it for me to fall if I climb that tree? If I choose this </w:t>
      </w:r>
      <w:proofErr w:type="gramStart"/>
      <w:r w:rsidR="0099207F" w:rsidRPr="00E65FD0">
        <w:rPr>
          <w:rFonts w:ascii="Times New Roman" w:hAnsi="Times New Roman" w:cs="Times New Roman"/>
          <w:color w:val="000000" w:themeColor="text1"/>
          <w:sz w:val="20"/>
          <w:szCs w:val="20"/>
        </w:rPr>
        <w:t>game</w:t>
      </w:r>
      <w:proofErr w:type="gramEnd"/>
      <w:r w:rsidR="0099207F" w:rsidRPr="00E65FD0">
        <w:rPr>
          <w:rFonts w:ascii="Times New Roman" w:hAnsi="Times New Roman" w:cs="Times New Roman"/>
          <w:color w:val="000000" w:themeColor="text1"/>
          <w:sz w:val="20"/>
          <w:szCs w:val="20"/>
        </w:rPr>
        <w:t xml:space="preserve"> then who will </w:t>
      </w:r>
      <w:r w:rsidR="00946D66">
        <w:rPr>
          <w:rFonts w:ascii="Times New Roman" w:hAnsi="Times New Roman" w:cs="Times New Roman"/>
          <w:color w:val="000000" w:themeColor="text1"/>
          <w:sz w:val="20"/>
          <w:szCs w:val="20"/>
        </w:rPr>
        <w:t xml:space="preserve">possibly </w:t>
      </w:r>
      <w:r w:rsidR="0099207F" w:rsidRPr="00E65FD0">
        <w:rPr>
          <w:rFonts w:ascii="Times New Roman" w:hAnsi="Times New Roman" w:cs="Times New Roman"/>
          <w:color w:val="000000" w:themeColor="text1"/>
          <w:sz w:val="20"/>
          <w:szCs w:val="20"/>
        </w:rPr>
        <w:t>join me? What if I mixed yellow and red</w:t>
      </w:r>
      <w:r w:rsidR="00BC2D12" w:rsidRPr="00E65FD0">
        <w:rPr>
          <w:rFonts w:ascii="Times New Roman" w:hAnsi="Times New Roman" w:cs="Times New Roman"/>
          <w:color w:val="000000" w:themeColor="text1"/>
          <w:sz w:val="20"/>
          <w:szCs w:val="20"/>
        </w:rPr>
        <w:t xml:space="preserve"> paint</w:t>
      </w:r>
      <w:r w:rsidR="0099207F" w:rsidRPr="00E65FD0">
        <w:rPr>
          <w:rFonts w:ascii="Times New Roman" w:hAnsi="Times New Roman" w:cs="Times New Roman"/>
          <w:color w:val="000000" w:themeColor="text1"/>
          <w:sz w:val="20"/>
          <w:szCs w:val="20"/>
        </w:rPr>
        <w:t xml:space="preserve">? </w:t>
      </w:r>
    </w:p>
    <w:p w14:paraId="2C9BB101" w14:textId="3EC73DCF" w:rsidR="00921780" w:rsidRDefault="0099207F" w:rsidP="0068076B">
      <w:pPr>
        <w:spacing w:line="276" w:lineRule="auto"/>
        <w:jc w:val="both"/>
        <w:rPr>
          <w:rFonts w:ascii="Times New Roman" w:hAnsi="Times New Roman" w:cs="Times New Roman"/>
          <w:color w:val="000000" w:themeColor="text1"/>
          <w:sz w:val="20"/>
          <w:szCs w:val="20"/>
        </w:rPr>
      </w:pPr>
      <w:r w:rsidRPr="00E65FD0">
        <w:rPr>
          <w:rFonts w:ascii="Times New Roman" w:hAnsi="Times New Roman" w:cs="Times New Roman"/>
          <w:color w:val="000000" w:themeColor="text1"/>
          <w:sz w:val="20"/>
          <w:szCs w:val="20"/>
        </w:rPr>
        <w:t>From an educational perspective, over the last decades there has been an increased interest in embedding basic notions of probabilities and statistics in early childhood mathematical curricula.</w:t>
      </w:r>
      <w:r w:rsidR="00410DE9">
        <w:rPr>
          <w:rFonts w:ascii="Times New Roman" w:hAnsi="Times New Roman" w:cs="Times New Roman"/>
          <w:color w:val="000000" w:themeColor="text1"/>
          <w:sz w:val="20"/>
          <w:szCs w:val="20"/>
        </w:rPr>
        <w:t xml:space="preserve"> </w:t>
      </w:r>
      <w:r w:rsidR="004534F6" w:rsidRPr="00E65FD0">
        <w:rPr>
          <w:rFonts w:ascii="Times New Roman" w:hAnsi="Times New Roman" w:cs="Times New Roman"/>
          <w:color w:val="000000" w:themeColor="text1"/>
          <w:sz w:val="20"/>
          <w:szCs w:val="20"/>
        </w:rPr>
        <w:t xml:space="preserve">For example, in the Western Australian Curriculum: Mathematics is organised around the interaction of three content strands including </w:t>
      </w:r>
      <w:r w:rsidR="004534F6" w:rsidRPr="00E65FD0">
        <w:rPr>
          <w:rFonts w:ascii="Times New Roman" w:hAnsi="Times New Roman" w:cs="Times New Roman"/>
          <w:i/>
          <w:color w:val="000000" w:themeColor="text1"/>
          <w:sz w:val="20"/>
          <w:szCs w:val="20"/>
        </w:rPr>
        <w:t>Statistics and Probability</w:t>
      </w:r>
      <w:r w:rsidR="004534F6" w:rsidRPr="00E65FD0">
        <w:rPr>
          <w:rFonts w:ascii="Times New Roman" w:hAnsi="Times New Roman" w:cs="Times New Roman"/>
          <w:color w:val="000000" w:themeColor="text1"/>
          <w:sz w:val="20"/>
          <w:szCs w:val="20"/>
        </w:rPr>
        <w:t xml:space="preserve"> from pre-primary education (Government of Western Australia 2016); the Australian Curriculum: Mathematics (ACARA 2015) includes in Foundation Year, </w:t>
      </w:r>
      <w:r w:rsidR="004534F6" w:rsidRPr="00E65FD0">
        <w:rPr>
          <w:rFonts w:ascii="Times New Roman" w:hAnsi="Times New Roman" w:cs="Times New Roman"/>
          <w:i/>
          <w:color w:val="000000" w:themeColor="text1"/>
          <w:sz w:val="20"/>
          <w:szCs w:val="20"/>
        </w:rPr>
        <w:t xml:space="preserve">data representation </w:t>
      </w:r>
      <w:r w:rsidR="004534F6" w:rsidRPr="00E65FD0">
        <w:rPr>
          <w:rFonts w:ascii="Times New Roman" w:hAnsi="Times New Roman" w:cs="Times New Roman"/>
          <w:color w:val="000000" w:themeColor="text1"/>
          <w:sz w:val="20"/>
          <w:szCs w:val="20"/>
        </w:rPr>
        <w:t>and</w:t>
      </w:r>
      <w:r w:rsidR="004534F6" w:rsidRPr="00E65FD0">
        <w:rPr>
          <w:rFonts w:ascii="Times New Roman" w:hAnsi="Times New Roman" w:cs="Times New Roman"/>
          <w:i/>
          <w:color w:val="000000" w:themeColor="text1"/>
          <w:sz w:val="20"/>
          <w:szCs w:val="20"/>
        </w:rPr>
        <w:t xml:space="preserve"> interpretation</w:t>
      </w:r>
      <w:r w:rsidR="004534F6" w:rsidRPr="00E65FD0">
        <w:rPr>
          <w:rFonts w:ascii="Times New Roman" w:hAnsi="Times New Roman" w:cs="Times New Roman"/>
          <w:color w:val="000000" w:themeColor="text1"/>
          <w:sz w:val="20"/>
          <w:szCs w:val="20"/>
        </w:rPr>
        <w:t xml:space="preserve"> as a content descriptor; the </w:t>
      </w:r>
      <w:r w:rsidR="004E2CF7" w:rsidRPr="004E2CF7">
        <w:rPr>
          <w:rFonts w:ascii="Times New Roman" w:hAnsi="Times New Roman" w:cs="Times New Roman"/>
          <w:color w:val="000000" w:themeColor="text1"/>
          <w:sz w:val="20"/>
          <w:szCs w:val="20"/>
        </w:rPr>
        <w:t xml:space="preserve">Common Core State Standards for Mathematics (National Council of Teachers of Mathematics, 2012) </w:t>
      </w:r>
      <w:r w:rsidR="004534F6" w:rsidRPr="00E65FD0">
        <w:rPr>
          <w:rFonts w:ascii="Times New Roman" w:hAnsi="Times New Roman" w:cs="Times New Roman"/>
          <w:color w:val="000000" w:themeColor="text1"/>
          <w:sz w:val="20"/>
          <w:szCs w:val="20"/>
        </w:rPr>
        <w:t xml:space="preserve">introduce statistical notions through the </w:t>
      </w:r>
      <w:r w:rsidR="004534F6" w:rsidRPr="00E65FD0">
        <w:rPr>
          <w:rFonts w:ascii="Times New Roman" w:hAnsi="Times New Roman" w:cs="Times New Roman"/>
          <w:i/>
          <w:color w:val="000000" w:themeColor="text1"/>
          <w:sz w:val="20"/>
          <w:szCs w:val="20"/>
        </w:rPr>
        <w:t>Measurement and Data</w:t>
      </w:r>
      <w:r w:rsidR="004534F6" w:rsidRPr="00E65FD0">
        <w:rPr>
          <w:rFonts w:ascii="Times New Roman" w:hAnsi="Times New Roman" w:cs="Times New Roman"/>
          <w:color w:val="000000" w:themeColor="text1"/>
          <w:sz w:val="20"/>
          <w:szCs w:val="20"/>
        </w:rPr>
        <w:t xml:space="preserve"> strand; in the </w:t>
      </w:r>
      <w:r w:rsidR="004E2CF7" w:rsidRPr="004E2CF7">
        <w:rPr>
          <w:rFonts w:ascii="Times New Roman" w:hAnsi="Times New Roman" w:cs="Times New Roman"/>
          <w:color w:val="000000" w:themeColor="text1"/>
          <w:sz w:val="20"/>
          <w:szCs w:val="20"/>
        </w:rPr>
        <w:t>he Korean Mathematics Curriculum (Ministry of Education Science and Technology, 2011)</w:t>
      </w:r>
      <w:r w:rsidR="004E2CF7">
        <w:rPr>
          <w:rFonts w:ascii="Times New Roman" w:hAnsi="Times New Roman" w:cs="Times New Roman"/>
          <w:color w:val="000000" w:themeColor="text1"/>
          <w:sz w:val="20"/>
          <w:szCs w:val="20"/>
        </w:rPr>
        <w:t xml:space="preserve"> </w:t>
      </w:r>
      <w:r w:rsidR="004534F6" w:rsidRPr="00E65FD0">
        <w:rPr>
          <w:rFonts w:ascii="Times New Roman" w:hAnsi="Times New Roman" w:cs="Times New Roman"/>
          <w:i/>
          <w:color w:val="000000" w:themeColor="text1"/>
          <w:sz w:val="20"/>
          <w:szCs w:val="20"/>
        </w:rPr>
        <w:t xml:space="preserve">Probability and Statistics </w:t>
      </w:r>
      <w:r w:rsidR="004534F6" w:rsidRPr="00E65FD0">
        <w:rPr>
          <w:rFonts w:ascii="Times New Roman" w:hAnsi="Times New Roman" w:cs="Times New Roman"/>
          <w:color w:val="000000" w:themeColor="text1"/>
          <w:sz w:val="20"/>
          <w:szCs w:val="20"/>
        </w:rPr>
        <w:t>are introduced in grade 1. These initiatives highlight the significance of exploring probabilities from early ages and call for further research and examination in identifying the best possible methodological and pedagogical approaches.</w:t>
      </w:r>
      <w:r w:rsidR="004534F6">
        <w:rPr>
          <w:rFonts w:ascii="Times New Roman" w:hAnsi="Times New Roman" w:cs="Times New Roman"/>
          <w:color w:val="000000" w:themeColor="text1"/>
          <w:sz w:val="20"/>
          <w:szCs w:val="20"/>
        </w:rPr>
        <w:t xml:space="preserve"> </w:t>
      </w:r>
    </w:p>
    <w:p w14:paraId="3C783A4B" w14:textId="2AE3DF1F" w:rsidR="004534F6" w:rsidRDefault="00921780" w:rsidP="0068076B">
      <w:pPr>
        <w:spacing w:line="276"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Early math experiences, including statistic</w:t>
      </w:r>
      <w:r w:rsidR="0097319B">
        <w:rPr>
          <w:rFonts w:ascii="Times New Roman" w:hAnsi="Times New Roman" w:cs="Times New Roman"/>
          <w:color w:val="000000" w:themeColor="text1"/>
          <w:sz w:val="20"/>
          <w:szCs w:val="20"/>
        </w:rPr>
        <w:t>s and probabilities</w:t>
      </w:r>
      <w:r>
        <w:rPr>
          <w:rFonts w:ascii="Times New Roman" w:hAnsi="Times New Roman" w:cs="Times New Roman"/>
          <w:color w:val="000000" w:themeColor="text1"/>
          <w:sz w:val="20"/>
          <w:szCs w:val="20"/>
        </w:rPr>
        <w:t xml:space="preserve">, have been found to be strongly correlated to later educational success and long-term thriving. </w:t>
      </w:r>
      <w:r w:rsidR="00410DE9">
        <w:rPr>
          <w:rFonts w:ascii="Times New Roman" w:hAnsi="Times New Roman" w:cs="Times New Roman"/>
          <w:color w:val="000000" w:themeColor="text1"/>
          <w:sz w:val="20"/>
          <w:szCs w:val="20"/>
        </w:rPr>
        <w:t>Th</w:t>
      </w:r>
      <w:r w:rsidR="0068076B">
        <w:rPr>
          <w:rFonts w:ascii="Times New Roman" w:hAnsi="Times New Roman" w:cs="Times New Roman"/>
          <w:color w:val="000000" w:themeColor="text1"/>
          <w:sz w:val="20"/>
          <w:szCs w:val="20"/>
        </w:rPr>
        <w:t>ere have been studies showing the connection between chi</w:t>
      </w:r>
      <w:r w:rsidR="0068076B" w:rsidRPr="0068076B">
        <w:rPr>
          <w:rFonts w:ascii="Times New Roman" w:hAnsi="Times New Roman" w:cs="Times New Roman"/>
          <w:color w:val="000000" w:themeColor="text1"/>
          <w:sz w:val="20"/>
          <w:szCs w:val="20"/>
        </w:rPr>
        <w:t xml:space="preserve">ldren’s </w:t>
      </w:r>
      <w:r w:rsidR="0068076B">
        <w:rPr>
          <w:rFonts w:ascii="Times New Roman" w:hAnsi="Times New Roman" w:cs="Times New Roman"/>
          <w:color w:val="000000" w:themeColor="text1"/>
          <w:sz w:val="20"/>
          <w:szCs w:val="20"/>
        </w:rPr>
        <w:t xml:space="preserve">early </w:t>
      </w:r>
      <w:r w:rsidR="0068076B" w:rsidRPr="0068076B">
        <w:rPr>
          <w:rFonts w:ascii="Times New Roman" w:hAnsi="Times New Roman" w:cs="Times New Roman"/>
          <w:color w:val="000000" w:themeColor="text1"/>
          <w:sz w:val="20"/>
          <w:szCs w:val="20"/>
        </w:rPr>
        <w:t xml:space="preserve">math experiences </w:t>
      </w:r>
      <w:r w:rsidR="0068076B">
        <w:rPr>
          <w:rFonts w:ascii="Times New Roman" w:hAnsi="Times New Roman" w:cs="Times New Roman"/>
          <w:color w:val="000000" w:themeColor="text1"/>
          <w:sz w:val="20"/>
          <w:szCs w:val="20"/>
        </w:rPr>
        <w:t>and la</w:t>
      </w:r>
      <w:r w:rsidR="0068076B" w:rsidRPr="0068076B">
        <w:rPr>
          <w:rFonts w:ascii="Times New Roman" w:hAnsi="Times New Roman" w:cs="Times New Roman"/>
          <w:color w:val="000000" w:themeColor="text1"/>
          <w:sz w:val="20"/>
          <w:szCs w:val="20"/>
        </w:rPr>
        <w:t>ter mathematics achievement in school and beyond (</w:t>
      </w:r>
      <w:proofErr w:type="spellStart"/>
      <w:r w:rsidR="0068076B" w:rsidRPr="00BC4CA5">
        <w:rPr>
          <w:rFonts w:ascii="Times New Roman" w:hAnsi="Times New Roman" w:cs="Times New Roman"/>
          <w:color w:val="000000" w:themeColor="text1"/>
          <w:sz w:val="20"/>
          <w:szCs w:val="20"/>
        </w:rPr>
        <w:t>Claessens</w:t>
      </w:r>
      <w:proofErr w:type="spellEnd"/>
      <w:r w:rsidR="0068076B" w:rsidRPr="0068076B">
        <w:rPr>
          <w:rFonts w:ascii="Times New Roman" w:hAnsi="Times New Roman" w:cs="Times New Roman"/>
          <w:color w:val="000000" w:themeColor="text1"/>
          <w:sz w:val="20"/>
          <w:szCs w:val="20"/>
        </w:rPr>
        <w:t xml:space="preserve"> &amp; Engel, 2013; Hannula-</w:t>
      </w:r>
      <w:proofErr w:type="spellStart"/>
      <w:r w:rsidR="0068076B" w:rsidRPr="0068076B">
        <w:rPr>
          <w:rFonts w:ascii="Times New Roman" w:hAnsi="Times New Roman" w:cs="Times New Roman"/>
          <w:color w:val="000000" w:themeColor="text1"/>
          <w:sz w:val="20"/>
          <w:szCs w:val="20"/>
        </w:rPr>
        <w:t>Sormunen</w:t>
      </w:r>
      <w:proofErr w:type="spellEnd"/>
      <w:r w:rsidR="0068076B" w:rsidRPr="0068076B">
        <w:rPr>
          <w:rFonts w:ascii="Times New Roman" w:hAnsi="Times New Roman" w:cs="Times New Roman"/>
          <w:color w:val="000000" w:themeColor="text1"/>
          <w:sz w:val="20"/>
          <w:szCs w:val="20"/>
        </w:rPr>
        <w:t xml:space="preserve">, </w:t>
      </w:r>
      <w:proofErr w:type="spellStart"/>
      <w:r w:rsidR="0068076B" w:rsidRPr="0068076B">
        <w:rPr>
          <w:rFonts w:ascii="Times New Roman" w:hAnsi="Times New Roman" w:cs="Times New Roman"/>
          <w:color w:val="000000" w:themeColor="text1"/>
          <w:sz w:val="20"/>
          <w:szCs w:val="20"/>
        </w:rPr>
        <w:t>Lehtinen</w:t>
      </w:r>
      <w:proofErr w:type="spellEnd"/>
      <w:r w:rsidR="0068076B" w:rsidRPr="0068076B">
        <w:rPr>
          <w:rFonts w:ascii="Times New Roman" w:hAnsi="Times New Roman" w:cs="Times New Roman"/>
          <w:color w:val="000000" w:themeColor="text1"/>
          <w:sz w:val="20"/>
          <w:szCs w:val="20"/>
        </w:rPr>
        <w:t xml:space="preserve"> &amp; </w:t>
      </w:r>
      <w:proofErr w:type="spellStart"/>
      <w:r w:rsidR="0068076B" w:rsidRPr="0068076B">
        <w:rPr>
          <w:rFonts w:ascii="Times New Roman" w:hAnsi="Times New Roman" w:cs="Times New Roman"/>
          <w:color w:val="000000" w:themeColor="text1"/>
          <w:sz w:val="20"/>
          <w:szCs w:val="20"/>
        </w:rPr>
        <w:t>Rasanen</w:t>
      </w:r>
      <w:proofErr w:type="spellEnd"/>
      <w:r w:rsidR="0068076B" w:rsidRPr="0068076B">
        <w:rPr>
          <w:rFonts w:ascii="Times New Roman" w:hAnsi="Times New Roman" w:cs="Times New Roman"/>
          <w:color w:val="000000" w:themeColor="text1"/>
          <w:sz w:val="20"/>
          <w:szCs w:val="20"/>
        </w:rPr>
        <w:t xml:space="preserve">, 2015). </w:t>
      </w:r>
      <w:r w:rsidR="004534F6">
        <w:rPr>
          <w:rFonts w:ascii="Times New Roman" w:hAnsi="Times New Roman" w:cs="Times New Roman"/>
          <w:color w:val="000000" w:themeColor="text1"/>
          <w:sz w:val="20"/>
          <w:szCs w:val="20"/>
        </w:rPr>
        <w:t>However,</w:t>
      </w:r>
      <w:r>
        <w:rPr>
          <w:rFonts w:ascii="Times New Roman" w:hAnsi="Times New Roman" w:cs="Times New Roman"/>
          <w:color w:val="000000" w:themeColor="text1"/>
          <w:sz w:val="20"/>
          <w:szCs w:val="20"/>
        </w:rPr>
        <w:t xml:space="preserve"> </w:t>
      </w:r>
      <w:r w:rsidRPr="00663044">
        <w:rPr>
          <w:rFonts w:ascii="Times New Roman" w:hAnsi="Times New Roman" w:cs="Times New Roman"/>
          <w:color w:val="000000" w:themeColor="text1"/>
          <w:sz w:val="20"/>
          <w:szCs w:val="20"/>
        </w:rPr>
        <w:t xml:space="preserve">Watts, Duncan, Clements and </w:t>
      </w:r>
      <w:proofErr w:type="spellStart"/>
      <w:r w:rsidRPr="00663044">
        <w:rPr>
          <w:rFonts w:ascii="Times New Roman" w:hAnsi="Times New Roman" w:cs="Times New Roman"/>
          <w:color w:val="000000" w:themeColor="text1"/>
          <w:sz w:val="20"/>
          <w:szCs w:val="20"/>
        </w:rPr>
        <w:t>Sarama</w:t>
      </w:r>
      <w:proofErr w:type="spellEnd"/>
      <w:r>
        <w:rPr>
          <w:rFonts w:ascii="Times New Roman" w:hAnsi="Times New Roman" w:cs="Times New Roman"/>
          <w:color w:val="000000" w:themeColor="text1"/>
          <w:sz w:val="20"/>
          <w:szCs w:val="20"/>
        </w:rPr>
        <w:t xml:space="preserve"> (201</w:t>
      </w:r>
      <w:r w:rsidR="004E2CF7">
        <w:rPr>
          <w:rFonts w:ascii="Times New Roman" w:hAnsi="Times New Roman" w:cs="Times New Roman"/>
          <w:color w:val="000000" w:themeColor="text1"/>
          <w:sz w:val="20"/>
          <w:szCs w:val="20"/>
        </w:rPr>
        <w:t>8</w:t>
      </w:r>
      <w:r>
        <w:rPr>
          <w:rFonts w:ascii="Times New Roman" w:hAnsi="Times New Roman" w:cs="Times New Roman"/>
          <w:color w:val="000000" w:themeColor="text1"/>
          <w:sz w:val="20"/>
          <w:szCs w:val="20"/>
        </w:rPr>
        <w:t>) question this strong assumption by arguing that the skill-building process from preschool to primary is not monotonous and depends on the</w:t>
      </w:r>
      <w:r w:rsidRPr="00921780">
        <w:rPr>
          <w:rFonts w:ascii="Times New Roman" w:hAnsi="Times New Roman" w:cs="Times New Roman"/>
          <w:color w:val="000000" w:themeColor="text1"/>
          <w:sz w:val="20"/>
          <w:szCs w:val="20"/>
        </w:rPr>
        <w:t xml:space="preserve"> subsequent</w:t>
      </w:r>
      <w:r>
        <w:rPr>
          <w:rFonts w:ascii="Times New Roman" w:hAnsi="Times New Roman" w:cs="Times New Roman"/>
          <w:color w:val="000000" w:themeColor="text1"/>
          <w:sz w:val="20"/>
          <w:szCs w:val="20"/>
        </w:rPr>
        <w:t xml:space="preserve"> learning</w:t>
      </w:r>
      <w:r w:rsidRPr="00921780">
        <w:rPr>
          <w:rFonts w:ascii="Times New Roman" w:hAnsi="Times New Roman" w:cs="Times New Roman"/>
          <w:color w:val="000000" w:themeColor="text1"/>
          <w:sz w:val="20"/>
          <w:szCs w:val="20"/>
        </w:rPr>
        <w:t xml:space="preserve"> environments</w:t>
      </w:r>
      <w:r>
        <w:rPr>
          <w:rFonts w:ascii="Times New Roman" w:hAnsi="Times New Roman" w:cs="Times New Roman"/>
          <w:color w:val="000000" w:themeColor="text1"/>
          <w:sz w:val="20"/>
          <w:szCs w:val="20"/>
        </w:rPr>
        <w:t>. In simple words, the</w:t>
      </w:r>
      <w:r w:rsidR="0075599C">
        <w:rPr>
          <w:rFonts w:ascii="Times New Roman" w:hAnsi="Times New Roman" w:cs="Times New Roman"/>
          <w:color w:val="000000" w:themeColor="text1"/>
          <w:sz w:val="20"/>
          <w:szCs w:val="20"/>
        </w:rPr>
        <w:t>y</w:t>
      </w:r>
      <w:r>
        <w:rPr>
          <w:rFonts w:ascii="Times New Roman" w:hAnsi="Times New Roman" w:cs="Times New Roman"/>
          <w:color w:val="000000" w:themeColor="text1"/>
          <w:sz w:val="20"/>
          <w:szCs w:val="20"/>
        </w:rPr>
        <w:t xml:space="preserve"> </w:t>
      </w:r>
      <w:r w:rsidR="0075599C">
        <w:rPr>
          <w:rFonts w:ascii="Times New Roman" w:hAnsi="Times New Roman" w:cs="Times New Roman"/>
          <w:color w:val="000000" w:themeColor="text1"/>
          <w:sz w:val="20"/>
          <w:szCs w:val="20"/>
        </w:rPr>
        <w:t xml:space="preserve">propose that </w:t>
      </w:r>
      <w:r w:rsidRPr="00921780">
        <w:rPr>
          <w:rFonts w:ascii="Times New Roman" w:hAnsi="Times New Roman" w:cs="Times New Roman"/>
          <w:color w:val="000000" w:themeColor="text1"/>
          <w:sz w:val="20"/>
          <w:szCs w:val="20"/>
        </w:rPr>
        <w:t xml:space="preserve">early </w:t>
      </w:r>
      <w:r>
        <w:rPr>
          <w:rFonts w:ascii="Times New Roman" w:hAnsi="Times New Roman" w:cs="Times New Roman"/>
          <w:color w:val="000000" w:themeColor="text1"/>
          <w:sz w:val="20"/>
          <w:szCs w:val="20"/>
        </w:rPr>
        <w:t>mathematical</w:t>
      </w:r>
      <w:r w:rsidRPr="00921780">
        <w:rPr>
          <w:rFonts w:ascii="Times New Roman" w:hAnsi="Times New Roman" w:cs="Times New Roman"/>
          <w:color w:val="000000" w:themeColor="text1"/>
          <w:sz w:val="20"/>
          <w:szCs w:val="20"/>
        </w:rPr>
        <w:t xml:space="preserve"> knowledge </w:t>
      </w:r>
      <w:r>
        <w:rPr>
          <w:rFonts w:ascii="Times New Roman" w:hAnsi="Times New Roman" w:cs="Times New Roman"/>
          <w:color w:val="000000" w:themeColor="text1"/>
          <w:sz w:val="20"/>
          <w:szCs w:val="20"/>
        </w:rPr>
        <w:t>can only be p</w:t>
      </w:r>
      <w:r w:rsidRPr="00921780">
        <w:rPr>
          <w:rFonts w:ascii="Times New Roman" w:hAnsi="Times New Roman" w:cs="Times New Roman"/>
          <w:color w:val="000000" w:themeColor="text1"/>
          <w:sz w:val="20"/>
          <w:szCs w:val="20"/>
        </w:rPr>
        <w:t xml:space="preserve">aired with </w:t>
      </w:r>
      <w:r>
        <w:rPr>
          <w:rFonts w:ascii="Times New Roman" w:hAnsi="Times New Roman" w:cs="Times New Roman"/>
          <w:color w:val="000000" w:themeColor="text1"/>
          <w:sz w:val="20"/>
          <w:szCs w:val="20"/>
        </w:rPr>
        <w:t xml:space="preserve">later mathematical knowledge if there is </w:t>
      </w:r>
      <w:r w:rsidRPr="00921780">
        <w:rPr>
          <w:rFonts w:ascii="Times New Roman" w:hAnsi="Times New Roman" w:cs="Times New Roman"/>
          <w:color w:val="000000" w:themeColor="text1"/>
          <w:sz w:val="20"/>
          <w:szCs w:val="20"/>
        </w:rPr>
        <w:t>correct mix of content and teaching</w:t>
      </w:r>
      <w:r>
        <w:rPr>
          <w:rFonts w:ascii="Times New Roman" w:hAnsi="Times New Roman" w:cs="Times New Roman"/>
          <w:color w:val="000000" w:themeColor="text1"/>
          <w:sz w:val="20"/>
          <w:szCs w:val="20"/>
        </w:rPr>
        <w:t xml:space="preserve">. </w:t>
      </w:r>
      <w:r w:rsidR="0075599C">
        <w:rPr>
          <w:rFonts w:ascii="Times New Roman" w:hAnsi="Times New Roman" w:cs="Times New Roman"/>
          <w:color w:val="000000" w:themeColor="text1"/>
          <w:sz w:val="20"/>
          <w:szCs w:val="20"/>
        </w:rPr>
        <w:t>This reflects the notion of the ‘</w:t>
      </w:r>
      <w:r w:rsidR="0075599C" w:rsidRPr="0075599C">
        <w:rPr>
          <w:rFonts w:ascii="Times New Roman" w:hAnsi="Times New Roman" w:cs="Times New Roman"/>
          <w:color w:val="000000" w:themeColor="text1"/>
          <w:sz w:val="20"/>
          <w:szCs w:val="20"/>
        </w:rPr>
        <w:t>spiral curriculum</w:t>
      </w:r>
      <w:r w:rsidR="0075599C">
        <w:rPr>
          <w:rFonts w:ascii="Times New Roman" w:hAnsi="Times New Roman" w:cs="Times New Roman"/>
          <w:color w:val="000000" w:themeColor="text1"/>
          <w:sz w:val="20"/>
          <w:szCs w:val="20"/>
        </w:rPr>
        <w:t>’ (</w:t>
      </w:r>
      <w:r w:rsidR="0075599C" w:rsidRPr="0075599C">
        <w:rPr>
          <w:rFonts w:ascii="Times New Roman" w:hAnsi="Times New Roman" w:cs="Times New Roman"/>
          <w:color w:val="000000" w:themeColor="text1"/>
          <w:sz w:val="20"/>
          <w:szCs w:val="20"/>
        </w:rPr>
        <w:t>Bruner</w:t>
      </w:r>
      <w:r w:rsidR="0075599C">
        <w:rPr>
          <w:rFonts w:ascii="Times New Roman" w:hAnsi="Times New Roman" w:cs="Times New Roman"/>
          <w:color w:val="000000" w:themeColor="text1"/>
          <w:sz w:val="20"/>
          <w:szCs w:val="20"/>
        </w:rPr>
        <w:t xml:space="preserve">, </w:t>
      </w:r>
      <w:r w:rsidR="0075599C" w:rsidRPr="0075599C">
        <w:rPr>
          <w:rFonts w:ascii="Times New Roman" w:hAnsi="Times New Roman" w:cs="Times New Roman"/>
          <w:color w:val="000000" w:themeColor="text1"/>
          <w:sz w:val="20"/>
          <w:szCs w:val="20"/>
        </w:rPr>
        <w:t xml:space="preserve">1960), </w:t>
      </w:r>
      <w:r w:rsidR="0075599C">
        <w:rPr>
          <w:rFonts w:ascii="Times New Roman" w:hAnsi="Times New Roman" w:cs="Times New Roman"/>
          <w:color w:val="000000" w:themeColor="text1"/>
          <w:sz w:val="20"/>
          <w:szCs w:val="20"/>
        </w:rPr>
        <w:t>where:</w:t>
      </w:r>
      <w:r w:rsidR="0075599C" w:rsidRPr="0075599C">
        <w:rPr>
          <w:rFonts w:ascii="Times New Roman" w:hAnsi="Times New Roman" w:cs="Times New Roman"/>
          <w:color w:val="000000" w:themeColor="text1"/>
          <w:sz w:val="20"/>
          <w:szCs w:val="20"/>
        </w:rPr>
        <w:t xml:space="preserve"> ‘</w:t>
      </w:r>
      <w:r w:rsidR="0097319B" w:rsidRPr="0097319B">
        <w:rPr>
          <w:rFonts w:ascii="Times New Roman" w:hAnsi="Times New Roman" w:cs="Times New Roman"/>
          <w:i/>
          <w:iCs/>
          <w:color w:val="000000" w:themeColor="text1"/>
          <w:sz w:val="20"/>
          <w:szCs w:val="20"/>
        </w:rPr>
        <w:t>i</w:t>
      </w:r>
      <w:r w:rsidR="0075599C" w:rsidRPr="0097319B">
        <w:rPr>
          <w:rFonts w:ascii="Times New Roman" w:hAnsi="Times New Roman" w:cs="Times New Roman"/>
          <w:i/>
          <w:iCs/>
          <w:color w:val="000000" w:themeColor="text1"/>
          <w:sz w:val="20"/>
          <w:szCs w:val="20"/>
        </w:rPr>
        <w:t xml:space="preserve">f the understanding of number, measure, and probability is judged crucial in the pursuit of science, then instruction in these subjects should begin as intellectually honestly and as early as possible in a manner consistent with the child's forms of </w:t>
      </w:r>
      <w:r w:rsidR="0075599C" w:rsidRPr="0097319B">
        <w:rPr>
          <w:rFonts w:ascii="Times New Roman" w:hAnsi="Times New Roman" w:cs="Times New Roman"/>
          <w:i/>
          <w:iCs/>
          <w:color w:val="000000" w:themeColor="text1"/>
          <w:sz w:val="20"/>
          <w:szCs w:val="20"/>
        </w:rPr>
        <w:lastRenderedPageBreak/>
        <w:t>thought. Let the topics be developed and redeveloped in later grades</w:t>
      </w:r>
      <w:r w:rsidR="0075599C" w:rsidRPr="0075599C">
        <w:rPr>
          <w:rFonts w:ascii="Times New Roman" w:hAnsi="Times New Roman" w:cs="Times New Roman"/>
          <w:color w:val="000000" w:themeColor="text1"/>
          <w:sz w:val="20"/>
          <w:szCs w:val="20"/>
        </w:rPr>
        <w:t xml:space="preserve">’ (pp.53-54). </w:t>
      </w:r>
      <w:r w:rsidR="0097319B">
        <w:rPr>
          <w:rFonts w:ascii="Times New Roman" w:hAnsi="Times New Roman" w:cs="Times New Roman"/>
          <w:color w:val="000000" w:themeColor="text1"/>
          <w:sz w:val="20"/>
          <w:szCs w:val="20"/>
        </w:rPr>
        <w:t xml:space="preserve">Thus, </w:t>
      </w:r>
      <w:r w:rsidR="0075599C">
        <w:rPr>
          <w:rFonts w:ascii="Times New Roman" w:hAnsi="Times New Roman" w:cs="Times New Roman"/>
          <w:color w:val="000000" w:themeColor="text1"/>
          <w:sz w:val="20"/>
          <w:szCs w:val="20"/>
        </w:rPr>
        <w:t>Bruner (1960)</w:t>
      </w:r>
      <w:r w:rsidR="0075599C" w:rsidRPr="0075599C">
        <w:rPr>
          <w:rFonts w:ascii="Times New Roman" w:hAnsi="Times New Roman" w:cs="Times New Roman"/>
          <w:color w:val="000000" w:themeColor="text1"/>
          <w:sz w:val="20"/>
          <w:szCs w:val="20"/>
        </w:rPr>
        <w:t xml:space="preserve"> </w:t>
      </w:r>
      <w:r w:rsidR="0097319B">
        <w:rPr>
          <w:rFonts w:ascii="Times New Roman" w:hAnsi="Times New Roman" w:cs="Times New Roman"/>
          <w:color w:val="000000" w:themeColor="text1"/>
          <w:sz w:val="20"/>
          <w:szCs w:val="20"/>
        </w:rPr>
        <w:t>recognises</w:t>
      </w:r>
      <w:r w:rsidR="0075599C" w:rsidRPr="0075599C">
        <w:rPr>
          <w:rFonts w:ascii="Times New Roman" w:hAnsi="Times New Roman" w:cs="Times New Roman"/>
          <w:color w:val="000000" w:themeColor="text1"/>
          <w:sz w:val="20"/>
          <w:szCs w:val="20"/>
        </w:rPr>
        <w:t xml:space="preserve"> the </w:t>
      </w:r>
      <w:r w:rsidR="0097319B">
        <w:rPr>
          <w:rFonts w:ascii="Times New Roman" w:hAnsi="Times New Roman" w:cs="Times New Roman"/>
          <w:color w:val="000000" w:themeColor="text1"/>
          <w:sz w:val="20"/>
          <w:szCs w:val="20"/>
        </w:rPr>
        <w:t>importance</w:t>
      </w:r>
      <w:r w:rsidR="0075599C" w:rsidRPr="0075599C">
        <w:rPr>
          <w:rFonts w:ascii="Times New Roman" w:hAnsi="Times New Roman" w:cs="Times New Roman"/>
          <w:color w:val="000000" w:themeColor="text1"/>
          <w:sz w:val="20"/>
          <w:szCs w:val="20"/>
        </w:rPr>
        <w:t xml:space="preserve"> of introducing number, measure and probability as early as possible, in a way that relates to the child’s cognition</w:t>
      </w:r>
      <w:r w:rsidR="00C41F4A">
        <w:rPr>
          <w:rFonts w:ascii="Times New Roman" w:hAnsi="Times New Roman" w:cs="Times New Roman"/>
          <w:color w:val="000000" w:themeColor="text1"/>
          <w:sz w:val="20"/>
          <w:szCs w:val="20"/>
        </w:rPr>
        <w:t xml:space="preserve"> and understanding</w:t>
      </w:r>
      <w:r w:rsidR="0075599C" w:rsidRPr="0075599C">
        <w:rPr>
          <w:rFonts w:ascii="Times New Roman" w:hAnsi="Times New Roman" w:cs="Times New Roman"/>
          <w:color w:val="000000" w:themeColor="text1"/>
          <w:sz w:val="20"/>
          <w:szCs w:val="20"/>
        </w:rPr>
        <w:t xml:space="preserve">. </w:t>
      </w:r>
    </w:p>
    <w:p w14:paraId="074C8ADE" w14:textId="790D3892" w:rsidR="0099207F" w:rsidRPr="00E65FD0" w:rsidRDefault="0097319B" w:rsidP="007B57BF">
      <w:pPr>
        <w:spacing w:before="100" w:beforeAutospacing="1" w:after="100" w:afterAutospacing="1" w:line="276" w:lineRule="auto"/>
        <w:jc w:val="both"/>
        <w:rPr>
          <w:rFonts w:ascii="Times New Roman" w:eastAsia="Times New Roman" w:hAnsi="Times New Roman" w:cs="Times New Roman"/>
          <w:color w:val="000000" w:themeColor="text1"/>
          <w:sz w:val="20"/>
          <w:szCs w:val="20"/>
          <w:lang w:eastAsia="en-GB"/>
        </w:rPr>
      </w:pPr>
      <w:r w:rsidRPr="0097319B">
        <w:rPr>
          <w:rFonts w:ascii="Times New Roman" w:hAnsi="Times New Roman" w:cs="Times New Roman"/>
          <w:color w:val="000000" w:themeColor="text1"/>
          <w:sz w:val="20"/>
          <w:szCs w:val="20"/>
        </w:rPr>
        <w:t>In</w:t>
      </w:r>
      <w:r w:rsidR="00552AF6">
        <w:rPr>
          <w:rFonts w:ascii="Times New Roman" w:hAnsi="Times New Roman" w:cs="Times New Roman"/>
          <w:color w:val="000000" w:themeColor="text1"/>
          <w:sz w:val="20"/>
          <w:szCs w:val="20"/>
        </w:rPr>
        <w:t xml:space="preserve"> enhancing probability literacy (Gal, 2012)</w:t>
      </w:r>
      <w:r w:rsidR="00552AF6" w:rsidRPr="0097319B">
        <w:rPr>
          <w:rFonts w:ascii="Times New Roman" w:hAnsi="Times New Roman" w:cs="Times New Roman"/>
          <w:color w:val="000000" w:themeColor="text1"/>
          <w:sz w:val="20"/>
          <w:szCs w:val="20"/>
        </w:rPr>
        <w:t xml:space="preserve"> </w:t>
      </w:r>
      <w:r w:rsidR="00552AF6">
        <w:rPr>
          <w:rFonts w:ascii="Times New Roman" w:hAnsi="Times New Roman" w:cs="Times New Roman"/>
          <w:color w:val="000000" w:themeColor="text1"/>
          <w:sz w:val="20"/>
          <w:szCs w:val="20"/>
        </w:rPr>
        <w:t>in early childhood, like with older ages, the</w:t>
      </w:r>
      <w:r w:rsidRPr="0097319B">
        <w:rPr>
          <w:rFonts w:ascii="Times New Roman" w:hAnsi="Times New Roman" w:cs="Times New Roman"/>
          <w:color w:val="000000" w:themeColor="text1"/>
          <w:sz w:val="20"/>
          <w:szCs w:val="20"/>
        </w:rPr>
        <w:t xml:space="preserve"> pedagog</w:t>
      </w:r>
      <w:r w:rsidR="00552AF6">
        <w:rPr>
          <w:rFonts w:ascii="Times New Roman" w:hAnsi="Times New Roman" w:cs="Times New Roman"/>
          <w:color w:val="000000" w:themeColor="text1"/>
          <w:sz w:val="20"/>
          <w:szCs w:val="20"/>
        </w:rPr>
        <w:t>y</w:t>
      </w:r>
      <w:r w:rsidRPr="0097319B">
        <w:rPr>
          <w:rFonts w:ascii="Times New Roman" w:hAnsi="Times New Roman" w:cs="Times New Roman"/>
          <w:color w:val="000000" w:themeColor="text1"/>
          <w:sz w:val="20"/>
          <w:szCs w:val="20"/>
        </w:rPr>
        <w:t xml:space="preserve"> and methodolog</w:t>
      </w:r>
      <w:r w:rsidR="00552AF6">
        <w:rPr>
          <w:rFonts w:ascii="Times New Roman" w:hAnsi="Times New Roman" w:cs="Times New Roman"/>
          <w:color w:val="000000" w:themeColor="text1"/>
          <w:sz w:val="20"/>
          <w:szCs w:val="20"/>
        </w:rPr>
        <w:t>y play key role</w:t>
      </w:r>
      <w:r w:rsidRPr="0097319B">
        <w:rPr>
          <w:rFonts w:ascii="Times New Roman" w:hAnsi="Times New Roman" w:cs="Times New Roman"/>
          <w:color w:val="000000" w:themeColor="text1"/>
          <w:sz w:val="20"/>
          <w:szCs w:val="20"/>
        </w:rPr>
        <w:t>. Specifically, task design and complexity (</w:t>
      </w:r>
      <w:proofErr w:type="spellStart"/>
      <w:r w:rsidRPr="0097319B">
        <w:rPr>
          <w:rFonts w:ascii="Times New Roman" w:hAnsi="Times New Roman" w:cs="Times New Roman"/>
          <w:color w:val="000000" w:themeColor="text1"/>
          <w:sz w:val="20"/>
          <w:szCs w:val="20"/>
        </w:rPr>
        <w:t>Schlottmann</w:t>
      </w:r>
      <w:proofErr w:type="spellEnd"/>
      <w:r w:rsidRPr="0097319B">
        <w:rPr>
          <w:rFonts w:ascii="Times New Roman" w:hAnsi="Times New Roman" w:cs="Times New Roman"/>
          <w:color w:val="000000" w:themeColor="text1"/>
          <w:sz w:val="20"/>
          <w:szCs w:val="20"/>
        </w:rPr>
        <w:t xml:space="preserve"> and </w:t>
      </w:r>
      <w:proofErr w:type="spellStart"/>
      <w:r w:rsidRPr="0097319B">
        <w:rPr>
          <w:rFonts w:ascii="Times New Roman" w:hAnsi="Times New Roman" w:cs="Times New Roman"/>
          <w:color w:val="000000" w:themeColor="text1"/>
          <w:sz w:val="20"/>
          <w:szCs w:val="20"/>
        </w:rPr>
        <w:t>Wilkening</w:t>
      </w:r>
      <w:proofErr w:type="spellEnd"/>
      <w:r w:rsidRPr="0097319B">
        <w:rPr>
          <w:rFonts w:ascii="Times New Roman" w:hAnsi="Times New Roman" w:cs="Times New Roman"/>
          <w:color w:val="000000" w:themeColor="text1"/>
          <w:sz w:val="20"/>
          <w:szCs w:val="20"/>
        </w:rPr>
        <w:t xml:space="preserve"> 2012; Kinnear and Clark 2014) </w:t>
      </w:r>
      <w:r w:rsidR="00552AF6">
        <w:rPr>
          <w:rFonts w:ascii="Times New Roman" w:hAnsi="Times New Roman" w:cs="Times New Roman"/>
          <w:color w:val="000000" w:themeColor="text1"/>
          <w:sz w:val="20"/>
          <w:szCs w:val="20"/>
        </w:rPr>
        <w:t xml:space="preserve">influence </w:t>
      </w:r>
      <w:r w:rsidRPr="0097319B">
        <w:rPr>
          <w:rFonts w:ascii="Times New Roman" w:hAnsi="Times New Roman" w:cs="Times New Roman"/>
          <w:color w:val="000000" w:themeColor="text1"/>
          <w:sz w:val="20"/>
          <w:szCs w:val="20"/>
        </w:rPr>
        <w:t>how probabilistic intuition and analysis can interplay in young ages.</w:t>
      </w:r>
      <w:r>
        <w:rPr>
          <w:rFonts w:ascii="Times New Roman" w:hAnsi="Times New Roman" w:cs="Times New Roman"/>
          <w:color w:val="000000" w:themeColor="text1"/>
          <w:sz w:val="20"/>
          <w:szCs w:val="20"/>
        </w:rPr>
        <w:t xml:space="preserve"> </w:t>
      </w:r>
      <w:r w:rsidR="0099207F" w:rsidRPr="00E65FD0">
        <w:rPr>
          <w:rFonts w:ascii="Times New Roman" w:hAnsi="Times New Roman" w:cs="Times New Roman"/>
          <w:color w:val="000000" w:themeColor="text1"/>
          <w:sz w:val="20"/>
          <w:szCs w:val="20"/>
        </w:rPr>
        <w:t xml:space="preserve">The aim of this study is to </w:t>
      </w:r>
      <w:r w:rsidR="0099207F" w:rsidRPr="00E65FD0">
        <w:rPr>
          <w:rFonts w:ascii="Times New Roman" w:eastAsia="Times New Roman" w:hAnsi="Times New Roman" w:cs="Times New Roman"/>
          <w:color w:val="000000" w:themeColor="text1"/>
          <w:sz w:val="20"/>
          <w:szCs w:val="20"/>
          <w:lang w:eastAsia="en-GB"/>
        </w:rPr>
        <w:t xml:space="preserve">investigate </w:t>
      </w:r>
      <w:r w:rsidR="0075599C">
        <w:rPr>
          <w:rFonts w:ascii="Times New Roman" w:eastAsia="Times New Roman" w:hAnsi="Times New Roman" w:cs="Times New Roman"/>
          <w:color w:val="000000" w:themeColor="text1"/>
          <w:sz w:val="20"/>
          <w:szCs w:val="20"/>
          <w:lang w:eastAsia="en-GB"/>
        </w:rPr>
        <w:t xml:space="preserve">how young children </w:t>
      </w:r>
      <w:r w:rsidR="00C41F4A">
        <w:rPr>
          <w:rFonts w:ascii="Times New Roman" w:eastAsia="Times New Roman" w:hAnsi="Times New Roman" w:cs="Times New Roman"/>
          <w:color w:val="000000" w:themeColor="text1"/>
          <w:sz w:val="20"/>
          <w:szCs w:val="20"/>
          <w:lang w:eastAsia="en-GB"/>
        </w:rPr>
        <w:t xml:space="preserve">respond to probabilistic tasks through </w:t>
      </w:r>
      <w:r w:rsidR="0099207F" w:rsidRPr="00E65FD0">
        <w:rPr>
          <w:rFonts w:ascii="Times New Roman" w:eastAsia="Times New Roman" w:hAnsi="Times New Roman" w:cs="Times New Roman"/>
          <w:color w:val="000000" w:themeColor="text1"/>
          <w:sz w:val="20"/>
          <w:szCs w:val="20"/>
          <w:lang w:eastAsia="en-GB"/>
        </w:rPr>
        <w:t xml:space="preserve">methodological </w:t>
      </w:r>
      <w:r>
        <w:rPr>
          <w:rFonts w:ascii="Times New Roman" w:eastAsia="Times New Roman" w:hAnsi="Times New Roman" w:cs="Times New Roman"/>
          <w:color w:val="000000" w:themeColor="text1"/>
          <w:sz w:val="20"/>
          <w:szCs w:val="20"/>
          <w:lang w:eastAsia="en-GB"/>
        </w:rPr>
        <w:t xml:space="preserve">variations. These </w:t>
      </w:r>
      <w:r w:rsidR="00027B34">
        <w:rPr>
          <w:rFonts w:ascii="Times New Roman" w:eastAsia="Times New Roman" w:hAnsi="Times New Roman" w:cs="Times New Roman"/>
          <w:color w:val="000000" w:themeColor="text1"/>
          <w:sz w:val="20"/>
          <w:szCs w:val="20"/>
          <w:lang w:eastAsia="en-GB"/>
        </w:rPr>
        <w:t>variations refer to</w:t>
      </w:r>
      <w:r w:rsidR="00BA04CD">
        <w:rPr>
          <w:rFonts w:ascii="Times New Roman" w:eastAsia="Times New Roman" w:hAnsi="Times New Roman" w:cs="Times New Roman"/>
          <w:color w:val="000000" w:themeColor="text1"/>
          <w:sz w:val="20"/>
          <w:szCs w:val="20"/>
          <w:lang w:eastAsia="en-GB"/>
        </w:rPr>
        <w:t xml:space="preserve"> changes in</w:t>
      </w:r>
      <w:r w:rsidR="0099207F" w:rsidRPr="00E65FD0">
        <w:rPr>
          <w:rFonts w:ascii="Times New Roman" w:eastAsia="Times New Roman" w:hAnsi="Times New Roman" w:cs="Times New Roman"/>
          <w:color w:val="000000" w:themeColor="text1"/>
          <w:sz w:val="20"/>
          <w:szCs w:val="20"/>
          <w:lang w:eastAsia="en-GB"/>
        </w:rPr>
        <w:t xml:space="preserve"> the distribution of the sample space</w:t>
      </w:r>
      <w:r w:rsidR="00AC4411" w:rsidRPr="00E65FD0">
        <w:rPr>
          <w:rFonts w:ascii="Times New Roman" w:eastAsia="Times New Roman" w:hAnsi="Times New Roman" w:cs="Times New Roman"/>
          <w:color w:val="000000" w:themeColor="text1"/>
          <w:sz w:val="20"/>
          <w:szCs w:val="20"/>
          <w:lang w:eastAsia="en-GB"/>
        </w:rPr>
        <w:t xml:space="preserve">, </w:t>
      </w:r>
      <w:r w:rsidR="0099207F" w:rsidRPr="00E65FD0">
        <w:rPr>
          <w:rFonts w:ascii="Times New Roman" w:eastAsia="Times New Roman" w:hAnsi="Times New Roman" w:cs="Times New Roman"/>
          <w:color w:val="000000" w:themeColor="text1"/>
          <w:sz w:val="20"/>
          <w:szCs w:val="20"/>
          <w:lang w:eastAsia="en-GB"/>
        </w:rPr>
        <w:t>t</w:t>
      </w:r>
      <w:r w:rsidR="00BA04CD">
        <w:rPr>
          <w:rFonts w:ascii="Times New Roman" w:eastAsia="Times New Roman" w:hAnsi="Times New Roman" w:cs="Times New Roman"/>
          <w:color w:val="000000" w:themeColor="text1"/>
          <w:sz w:val="20"/>
          <w:szCs w:val="20"/>
          <w:lang w:eastAsia="en-GB"/>
        </w:rPr>
        <w:t>o t</w:t>
      </w:r>
      <w:r w:rsidR="0099207F" w:rsidRPr="00E65FD0">
        <w:rPr>
          <w:rFonts w:ascii="Times New Roman" w:eastAsia="Times New Roman" w:hAnsi="Times New Roman" w:cs="Times New Roman"/>
          <w:color w:val="000000" w:themeColor="text1"/>
          <w:sz w:val="20"/>
          <w:szCs w:val="20"/>
          <w:lang w:eastAsia="en-GB"/>
        </w:rPr>
        <w:t xml:space="preserve">he use of </w:t>
      </w:r>
      <w:r w:rsidR="00AC4411" w:rsidRPr="00E65FD0">
        <w:rPr>
          <w:rFonts w:ascii="Times New Roman" w:eastAsia="Times New Roman" w:hAnsi="Times New Roman" w:cs="Times New Roman"/>
          <w:color w:val="000000" w:themeColor="text1"/>
          <w:sz w:val="20"/>
          <w:szCs w:val="20"/>
          <w:lang w:eastAsia="en-GB"/>
        </w:rPr>
        <w:t xml:space="preserve">tangible vs </w:t>
      </w:r>
      <w:r w:rsidR="0099207F" w:rsidRPr="00E65FD0">
        <w:rPr>
          <w:rFonts w:ascii="Times New Roman" w:eastAsia="Times New Roman" w:hAnsi="Times New Roman" w:cs="Times New Roman"/>
          <w:color w:val="000000" w:themeColor="text1"/>
          <w:sz w:val="20"/>
          <w:szCs w:val="20"/>
          <w:lang w:eastAsia="en-GB"/>
        </w:rPr>
        <w:t>computer-based manipulative</w:t>
      </w:r>
      <w:r w:rsidR="00AC4411" w:rsidRPr="00E65FD0">
        <w:rPr>
          <w:rFonts w:ascii="Times New Roman" w:eastAsia="Times New Roman" w:hAnsi="Times New Roman" w:cs="Times New Roman"/>
          <w:color w:val="000000" w:themeColor="text1"/>
          <w:sz w:val="20"/>
          <w:szCs w:val="20"/>
          <w:lang w:eastAsia="en-GB"/>
        </w:rPr>
        <w:t>s and t</w:t>
      </w:r>
      <w:r w:rsidR="00BA04CD">
        <w:rPr>
          <w:rFonts w:ascii="Times New Roman" w:eastAsia="Times New Roman" w:hAnsi="Times New Roman" w:cs="Times New Roman"/>
          <w:color w:val="000000" w:themeColor="text1"/>
          <w:sz w:val="20"/>
          <w:szCs w:val="20"/>
          <w:lang w:eastAsia="en-GB"/>
        </w:rPr>
        <w:t>o t</w:t>
      </w:r>
      <w:r w:rsidR="00AC4411" w:rsidRPr="00E65FD0">
        <w:rPr>
          <w:rFonts w:ascii="Times New Roman" w:eastAsia="Times New Roman" w:hAnsi="Times New Roman" w:cs="Times New Roman"/>
          <w:color w:val="000000" w:themeColor="text1"/>
          <w:sz w:val="20"/>
          <w:szCs w:val="20"/>
          <w:lang w:eastAsia="en-GB"/>
        </w:rPr>
        <w:t>he impact of repetition of the task</w:t>
      </w:r>
      <w:r w:rsidR="0099207F" w:rsidRPr="00E65FD0">
        <w:rPr>
          <w:rFonts w:ascii="Times New Roman" w:eastAsia="Times New Roman" w:hAnsi="Times New Roman" w:cs="Times New Roman"/>
          <w:color w:val="000000" w:themeColor="text1"/>
          <w:sz w:val="20"/>
          <w:szCs w:val="20"/>
          <w:lang w:eastAsia="en-GB"/>
        </w:rPr>
        <w:t xml:space="preserve">. </w:t>
      </w:r>
      <w:r w:rsidR="000D06EF">
        <w:rPr>
          <w:rFonts w:ascii="Times New Roman" w:eastAsia="Times New Roman" w:hAnsi="Times New Roman" w:cs="Times New Roman"/>
          <w:color w:val="000000" w:themeColor="text1"/>
          <w:sz w:val="20"/>
          <w:szCs w:val="20"/>
          <w:lang w:eastAsia="en-GB"/>
        </w:rPr>
        <w:t>Do th</w:t>
      </w:r>
      <w:r w:rsidR="00D3471C">
        <w:rPr>
          <w:rFonts w:ascii="Times New Roman" w:eastAsia="Times New Roman" w:hAnsi="Times New Roman" w:cs="Times New Roman"/>
          <w:color w:val="000000" w:themeColor="text1"/>
          <w:sz w:val="20"/>
          <w:szCs w:val="20"/>
          <w:lang w:eastAsia="en-GB"/>
        </w:rPr>
        <w:t>ese</w:t>
      </w:r>
      <w:r w:rsidR="000D06EF">
        <w:rPr>
          <w:rFonts w:ascii="Times New Roman" w:eastAsia="Times New Roman" w:hAnsi="Times New Roman" w:cs="Times New Roman"/>
          <w:color w:val="000000" w:themeColor="text1"/>
          <w:sz w:val="20"/>
          <w:szCs w:val="20"/>
          <w:lang w:eastAsia="en-GB"/>
        </w:rPr>
        <w:t xml:space="preserve"> 3 </w:t>
      </w:r>
      <w:r w:rsidR="00552AF6">
        <w:rPr>
          <w:rFonts w:ascii="Times New Roman" w:eastAsia="Times New Roman" w:hAnsi="Times New Roman" w:cs="Times New Roman"/>
          <w:color w:val="000000" w:themeColor="text1"/>
          <w:sz w:val="20"/>
          <w:szCs w:val="20"/>
          <w:lang w:eastAsia="en-GB"/>
        </w:rPr>
        <w:t>features</w:t>
      </w:r>
      <w:r w:rsidR="000D06EF">
        <w:rPr>
          <w:rFonts w:ascii="Times New Roman" w:eastAsia="Times New Roman" w:hAnsi="Times New Roman" w:cs="Times New Roman"/>
          <w:color w:val="000000" w:themeColor="text1"/>
          <w:sz w:val="20"/>
          <w:szCs w:val="20"/>
          <w:lang w:eastAsia="en-GB"/>
        </w:rPr>
        <w:t xml:space="preserve"> influence children’s engagement in</w:t>
      </w:r>
      <w:r w:rsidR="00D3471C">
        <w:rPr>
          <w:rFonts w:ascii="Times New Roman" w:eastAsia="Times New Roman" w:hAnsi="Times New Roman" w:cs="Times New Roman"/>
          <w:color w:val="000000" w:themeColor="text1"/>
          <w:sz w:val="20"/>
          <w:szCs w:val="20"/>
          <w:lang w:eastAsia="en-GB"/>
        </w:rPr>
        <w:t xml:space="preserve"> an animal-card guessing game? </w:t>
      </w:r>
      <w:r w:rsidR="0099207F" w:rsidRPr="00E65FD0">
        <w:rPr>
          <w:rFonts w:ascii="Times New Roman" w:eastAsia="Times New Roman" w:hAnsi="Times New Roman" w:cs="Times New Roman"/>
          <w:color w:val="000000" w:themeColor="text1"/>
          <w:sz w:val="20"/>
          <w:szCs w:val="20"/>
          <w:lang w:eastAsia="en-GB"/>
        </w:rPr>
        <w:t>Does the manipulative (</w:t>
      </w:r>
      <w:r w:rsidR="00F90823" w:rsidRPr="00E65FD0">
        <w:rPr>
          <w:rFonts w:ascii="Times New Roman" w:eastAsia="Times New Roman" w:hAnsi="Times New Roman" w:cs="Times New Roman"/>
          <w:color w:val="000000" w:themeColor="text1"/>
          <w:sz w:val="20"/>
          <w:szCs w:val="20"/>
          <w:lang w:eastAsia="en-GB"/>
        </w:rPr>
        <w:t>tangible</w:t>
      </w:r>
      <w:r w:rsidR="00AC4411" w:rsidRPr="00E65FD0">
        <w:rPr>
          <w:rFonts w:ascii="Times New Roman" w:eastAsia="Times New Roman" w:hAnsi="Times New Roman" w:cs="Times New Roman"/>
          <w:color w:val="000000" w:themeColor="text1"/>
          <w:sz w:val="20"/>
          <w:szCs w:val="20"/>
          <w:lang w:eastAsia="en-GB"/>
        </w:rPr>
        <w:t xml:space="preserve"> vs computer-based</w:t>
      </w:r>
      <w:r w:rsidR="0099207F" w:rsidRPr="00E65FD0">
        <w:rPr>
          <w:rFonts w:ascii="Times New Roman" w:eastAsia="Times New Roman" w:hAnsi="Times New Roman" w:cs="Times New Roman"/>
          <w:color w:val="000000" w:themeColor="text1"/>
          <w:sz w:val="20"/>
          <w:szCs w:val="20"/>
          <w:lang w:eastAsia="en-GB"/>
        </w:rPr>
        <w:t xml:space="preserve">) </w:t>
      </w:r>
      <w:r w:rsidR="00531F33" w:rsidRPr="00E65FD0">
        <w:rPr>
          <w:rFonts w:ascii="Times New Roman" w:eastAsia="Times New Roman" w:hAnsi="Times New Roman" w:cs="Times New Roman"/>
          <w:color w:val="000000" w:themeColor="text1"/>
          <w:sz w:val="20"/>
          <w:szCs w:val="20"/>
          <w:lang w:eastAsia="en-GB"/>
        </w:rPr>
        <w:t>make a difference</w:t>
      </w:r>
      <w:r w:rsidR="0099207F" w:rsidRPr="00E65FD0">
        <w:rPr>
          <w:rFonts w:ascii="Times New Roman" w:eastAsia="Times New Roman" w:hAnsi="Times New Roman" w:cs="Times New Roman"/>
          <w:color w:val="000000" w:themeColor="text1"/>
          <w:sz w:val="20"/>
          <w:szCs w:val="20"/>
          <w:lang w:eastAsia="en-GB"/>
        </w:rPr>
        <w:t xml:space="preserve"> </w:t>
      </w:r>
      <w:r w:rsidR="00FF3C8C" w:rsidRPr="00E65FD0">
        <w:rPr>
          <w:rFonts w:ascii="Times New Roman" w:eastAsia="Times New Roman" w:hAnsi="Times New Roman" w:cs="Times New Roman"/>
          <w:color w:val="000000" w:themeColor="text1"/>
          <w:sz w:val="20"/>
          <w:szCs w:val="20"/>
          <w:lang w:eastAsia="en-GB"/>
        </w:rPr>
        <w:t>on children’s predicti</w:t>
      </w:r>
      <w:r w:rsidR="00410DE9">
        <w:rPr>
          <w:rFonts w:ascii="Times New Roman" w:eastAsia="Times New Roman" w:hAnsi="Times New Roman" w:cs="Times New Roman"/>
          <w:color w:val="000000" w:themeColor="text1"/>
          <w:sz w:val="20"/>
          <w:szCs w:val="20"/>
          <w:lang w:eastAsia="en-GB"/>
        </w:rPr>
        <w:t>ve choices</w:t>
      </w:r>
      <w:r w:rsidR="00FF3C8C" w:rsidRPr="00E65FD0">
        <w:rPr>
          <w:rFonts w:ascii="Times New Roman" w:eastAsia="Times New Roman" w:hAnsi="Times New Roman" w:cs="Times New Roman"/>
          <w:color w:val="000000" w:themeColor="text1"/>
          <w:sz w:val="20"/>
          <w:szCs w:val="20"/>
          <w:lang w:eastAsia="en-GB"/>
        </w:rPr>
        <w:t xml:space="preserve">? Do changes in the distribution of the sample space influence children’s inferences? </w:t>
      </w:r>
      <w:r w:rsidR="0099207F" w:rsidRPr="00E65FD0">
        <w:rPr>
          <w:rFonts w:ascii="Times New Roman" w:eastAsia="Times New Roman" w:hAnsi="Times New Roman" w:cs="Times New Roman"/>
          <w:color w:val="000000" w:themeColor="text1"/>
          <w:sz w:val="20"/>
          <w:szCs w:val="20"/>
          <w:lang w:eastAsia="en-GB"/>
        </w:rPr>
        <w:t>Moreover, a learning trend is hypothesised as children participated in the same task for three consecutive times.</w:t>
      </w:r>
    </w:p>
    <w:p w14:paraId="1E78085E" w14:textId="7523F638" w:rsidR="00FA055D" w:rsidRPr="007B57BF" w:rsidRDefault="007B57BF" w:rsidP="007B57BF">
      <w:pPr>
        <w:spacing w:line="276" w:lineRule="auto"/>
        <w:jc w:val="both"/>
        <w:rPr>
          <w:rFonts w:ascii="Times New Roman" w:hAnsi="Times New Roman" w:cs="Times New Roman"/>
          <w:b/>
          <w:i/>
          <w:color w:val="000000" w:themeColor="text1"/>
          <w:sz w:val="20"/>
          <w:szCs w:val="20"/>
        </w:rPr>
      </w:pPr>
      <w:r w:rsidRPr="007B57BF">
        <w:rPr>
          <w:rFonts w:ascii="Times New Roman" w:hAnsi="Times New Roman" w:cs="Times New Roman"/>
          <w:b/>
          <w:i/>
          <w:color w:val="000000" w:themeColor="text1"/>
          <w:sz w:val="20"/>
          <w:szCs w:val="20"/>
        </w:rPr>
        <w:t xml:space="preserve">1.1 </w:t>
      </w:r>
      <w:r w:rsidR="00506282">
        <w:rPr>
          <w:rFonts w:ascii="Times New Roman" w:hAnsi="Times New Roman" w:cs="Times New Roman"/>
          <w:b/>
          <w:i/>
          <w:color w:val="000000" w:themeColor="text1"/>
          <w:sz w:val="20"/>
          <w:szCs w:val="20"/>
        </w:rPr>
        <w:t>P</w:t>
      </w:r>
      <w:r w:rsidR="0099207F" w:rsidRPr="007B57BF">
        <w:rPr>
          <w:rFonts w:ascii="Times New Roman" w:hAnsi="Times New Roman" w:cs="Times New Roman"/>
          <w:b/>
          <w:i/>
          <w:color w:val="000000" w:themeColor="text1"/>
          <w:sz w:val="20"/>
          <w:szCs w:val="20"/>
        </w:rPr>
        <w:t>robabilistic thinking</w:t>
      </w:r>
      <w:r w:rsidR="00882126" w:rsidRPr="007B57BF">
        <w:rPr>
          <w:rFonts w:ascii="Times New Roman" w:hAnsi="Times New Roman" w:cs="Times New Roman"/>
          <w:b/>
          <w:i/>
          <w:color w:val="000000" w:themeColor="text1"/>
          <w:sz w:val="20"/>
          <w:szCs w:val="20"/>
        </w:rPr>
        <w:t xml:space="preserve"> </w:t>
      </w:r>
      <w:r w:rsidR="00506282">
        <w:rPr>
          <w:rFonts w:ascii="Times New Roman" w:hAnsi="Times New Roman" w:cs="Times New Roman"/>
          <w:b/>
          <w:i/>
          <w:color w:val="000000" w:themeColor="text1"/>
          <w:sz w:val="20"/>
          <w:szCs w:val="20"/>
        </w:rPr>
        <w:t>in early childhood</w:t>
      </w:r>
      <w:r w:rsidR="009B4185">
        <w:rPr>
          <w:rFonts w:ascii="Times New Roman" w:hAnsi="Times New Roman" w:cs="Times New Roman"/>
          <w:b/>
          <w:i/>
          <w:color w:val="000000" w:themeColor="text1"/>
          <w:sz w:val="20"/>
          <w:szCs w:val="20"/>
        </w:rPr>
        <w:t xml:space="preserve"> and probability literacy</w:t>
      </w:r>
    </w:p>
    <w:p w14:paraId="7DE5CDF2" w14:textId="0DB98F83" w:rsidR="0099207F" w:rsidRPr="00E65FD0" w:rsidRDefault="0099207F" w:rsidP="007B57BF">
      <w:pPr>
        <w:spacing w:line="276" w:lineRule="auto"/>
        <w:jc w:val="both"/>
        <w:rPr>
          <w:rFonts w:ascii="Times New Roman" w:hAnsi="Times New Roman" w:cs="Times New Roman"/>
          <w:color w:val="000000" w:themeColor="text1"/>
          <w:sz w:val="20"/>
          <w:szCs w:val="20"/>
        </w:rPr>
      </w:pPr>
      <w:r w:rsidRPr="00E65FD0">
        <w:rPr>
          <w:rFonts w:ascii="Times New Roman" w:hAnsi="Times New Roman" w:cs="Times New Roman"/>
          <w:color w:val="000000" w:themeColor="text1"/>
          <w:sz w:val="20"/>
          <w:szCs w:val="20"/>
        </w:rPr>
        <w:t xml:space="preserve">Piaget and </w:t>
      </w:r>
      <w:proofErr w:type="spellStart"/>
      <w:r w:rsidRPr="00E65FD0">
        <w:rPr>
          <w:rFonts w:ascii="Times New Roman" w:hAnsi="Times New Roman" w:cs="Times New Roman"/>
          <w:color w:val="000000" w:themeColor="text1"/>
          <w:sz w:val="20"/>
          <w:szCs w:val="20"/>
        </w:rPr>
        <w:t>Inhelder</w:t>
      </w:r>
      <w:proofErr w:type="spellEnd"/>
      <w:r w:rsidRPr="00E65FD0">
        <w:rPr>
          <w:rFonts w:ascii="Times New Roman" w:hAnsi="Times New Roman" w:cs="Times New Roman"/>
          <w:color w:val="000000" w:themeColor="text1"/>
          <w:sz w:val="20"/>
          <w:szCs w:val="20"/>
        </w:rPr>
        <w:t xml:space="preserve"> (1975) investigated the notion of chance in young children systematically. They found that children at the pre-operational stage, between 4 and 7 years, are not able to differentiate certainty (non-randomness) and uncertainty (randomness), because they lack advanced logical and arithmetical operations. Under the Piagetian approach, children at this stage have limited cognitive capacity to understand irreversibility, deduction, random mixing and random distribution. Instead they base their probabilistic judgments on </w:t>
      </w:r>
      <w:proofErr w:type="spellStart"/>
      <w:r w:rsidRPr="00E65FD0">
        <w:rPr>
          <w:rFonts w:ascii="Times New Roman" w:hAnsi="Times New Roman" w:cs="Times New Roman"/>
          <w:color w:val="000000" w:themeColor="text1"/>
          <w:sz w:val="20"/>
          <w:szCs w:val="20"/>
        </w:rPr>
        <w:t>phenomenism</w:t>
      </w:r>
      <w:proofErr w:type="spellEnd"/>
      <w:r w:rsidRPr="00E65FD0">
        <w:rPr>
          <w:rFonts w:ascii="Times New Roman" w:hAnsi="Times New Roman" w:cs="Times New Roman"/>
          <w:color w:val="000000" w:themeColor="text1"/>
          <w:sz w:val="20"/>
          <w:szCs w:val="20"/>
        </w:rPr>
        <w:t xml:space="preserve">, in the sense that they accept as real what they see happening and on egocentrism, where subjective and intrinsic accounts dominate children’s thinking. Piaget and </w:t>
      </w:r>
      <w:proofErr w:type="spellStart"/>
      <w:r w:rsidRPr="00E65FD0">
        <w:rPr>
          <w:rFonts w:ascii="Times New Roman" w:hAnsi="Times New Roman" w:cs="Times New Roman"/>
          <w:color w:val="000000" w:themeColor="text1"/>
          <w:sz w:val="20"/>
          <w:szCs w:val="20"/>
        </w:rPr>
        <w:t>Inhelder</w:t>
      </w:r>
      <w:proofErr w:type="spellEnd"/>
      <w:r w:rsidRPr="00E65FD0">
        <w:rPr>
          <w:rFonts w:ascii="Times New Roman" w:hAnsi="Times New Roman" w:cs="Times New Roman"/>
          <w:color w:val="000000" w:themeColor="text1"/>
          <w:sz w:val="20"/>
          <w:szCs w:val="20"/>
        </w:rPr>
        <w:t xml:space="preserve"> (1975) found that </w:t>
      </w:r>
      <w:r w:rsidR="00552AF6">
        <w:rPr>
          <w:rFonts w:ascii="Times New Roman" w:hAnsi="Times New Roman" w:cs="Times New Roman"/>
          <w:color w:val="000000" w:themeColor="text1"/>
          <w:sz w:val="20"/>
          <w:szCs w:val="20"/>
        </w:rPr>
        <w:t xml:space="preserve">through random drawings, </w:t>
      </w:r>
      <w:r w:rsidRPr="00E65FD0">
        <w:rPr>
          <w:rFonts w:ascii="Times New Roman" w:hAnsi="Times New Roman" w:cs="Times New Roman"/>
          <w:color w:val="000000" w:themeColor="text1"/>
          <w:sz w:val="20"/>
          <w:szCs w:val="20"/>
        </w:rPr>
        <w:t>children after 7 or 8 years</w:t>
      </w:r>
      <w:r w:rsidR="00552AF6">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 xml:space="preserve"> develop schemas of combining possible trajectories. </w:t>
      </w:r>
    </w:p>
    <w:p w14:paraId="741AA7E9" w14:textId="77777777" w:rsidR="0099207F" w:rsidRPr="00E65FD0" w:rsidRDefault="0099207F" w:rsidP="007B57BF">
      <w:pPr>
        <w:spacing w:line="276" w:lineRule="auto"/>
        <w:jc w:val="both"/>
        <w:rPr>
          <w:rFonts w:ascii="Times New Roman" w:hAnsi="Times New Roman" w:cs="Times New Roman"/>
          <w:color w:val="000000" w:themeColor="text1"/>
          <w:sz w:val="20"/>
          <w:szCs w:val="20"/>
        </w:rPr>
      </w:pPr>
      <w:r w:rsidRPr="00E65FD0">
        <w:rPr>
          <w:rFonts w:ascii="Times New Roman" w:hAnsi="Times New Roman" w:cs="Times New Roman"/>
          <w:color w:val="000000" w:themeColor="text1"/>
          <w:sz w:val="20"/>
          <w:szCs w:val="20"/>
        </w:rPr>
        <w:t xml:space="preserve">Nevertheless, even though children have not yet developed advanced intellectual mechanisms, they face probabilistic events and respond to them </w:t>
      </w:r>
      <w:proofErr w:type="gramStart"/>
      <w:r w:rsidRPr="00E65FD0">
        <w:rPr>
          <w:rFonts w:ascii="Times New Roman" w:hAnsi="Times New Roman" w:cs="Times New Roman"/>
          <w:color w:val="000000" w:themeColor="text1"/>
          <w:sz w:val="20"/>
          <w:szCs w:val="20"/>
        </w:rPr>
        <w:t>on a daily basis</w:t>
      </w:r>
      <w:proofErr w:type="gramEnd"/>
      <w:r w:rsidRPr="00E65FD0">
        <w:rPr>
          <w:rFonts w:ascii="Times New Roman" w:hAnsi="Times New Roman" w:cs="Times New Roman"/>
          <w:color w:val="000000" w:themeColor="text1"/>
          <w:sz w:val="20"/>
          <w:szCs w:val="20"/>
        </w:rPr>
        <w:t xml:space="preserve">, where guessing, prediction, choice and decision are required. This happens through intuitions, according to Fischbein (1975), who underlines the differentiation between the concept of probability and the intuition of probability. Intuitions are forms of immediate cognition, intrinsic to reasoning, stabilised by experience (Fischbein 1975). The concept of probability is explicit and grounded on computations, whereas the intuition of probability is subjective and ‘integral part of intelligent behaviour’ (p.117). Under this perspective, preschool children can demonstrate superior ability to estimate odds, </w:t>
      </w:r>
      <w:r w:rsidR="00F74632" w:rsidRPr="00E65FD0">
        <w:rPr>
          <w:rFonts w:ascii="Times New Roman" w:hAnsi="Times New Roman" w:cs="Times New Roman"/>
          <w:color w:val="000000" w:themeColor="text1"/>
          <w:sz w:val="20"/>
          <w:szCs w:val="20"/>
        </w:rPr>
        <w:t>to</w:t>
      </w:r>
      <w:r w:rsidRPr="00E65FD0">
        <w:rPr>
          <w:rFonts w:ascii="Times New Roman" w:hAnsi="Times New Roman" w:cs="Times New Roman"/>
          <w:color w:val="000000" w:themeColor="text1"/>
          <w:sz w:val="20"/>
          <w:szCs w:val="20"/>
        </w:rPr>
        <w:t xml:space="preserve"> distinguish the un</w:t>
      </w:r>
      <w:r w:rsidR="001F2C15" w:rsidRPr="00E65FD0">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predictable and</w:t>
      </w:r>
      <w:r w:rsidR="00F74632" w:rsidRPr="00E65FD0">
        <w:rPr>
          <w:rFonts w:ascii="Times New Roman" w:hAnsi="Times New Roman" w:cs="Times New Roman"/>
          <w:color w:val="000000" w:themeColor="text1"/>
          <w:sz w:val="20"/>
          <w:szCs w:val="20"/>
        </w:rPr>
        <w:t xml:space="preserve"> to</w:t>
      </w:r>
      <w:r w:rsidRPr="00E65FD0">
        <w:rPr>
          <w:rFonts w:ascii="Times New Roman" w:hAnsi="Times New Roman" w:cs="Times New Roman"/>
          <w:color w:val="000000" w:themeColor="text1"/>
          <w:sz w:val="20"/>
          <w:szCs w:val="20"/>
        </w:rPr>
        <w:t xml:space="preserve"> express intuitive preoperational inferences.</w:t>
      </w:r>
    </w:p>
    <w:p w14:paraId="3DA87E2C" w14:textId="712C059C" w:rsidR="0099207F" w:rsidRDefault="00A57FEF" w:rsidP="007B57BF">
      <w:pPr>
        <w:spacing w:line="276" w:lineRule="auto"/>
        <w:jc w:val="both"/>
        <w:rPr>
          <w:rFonts w:ascii="Times New Roman" w:hAnsi="Times New Roman" w:cs="Times New Roman"/>
          <w:color w:val="000000" w:themeColor="text1"/>
          <w:sz w:val="20"/>
          <w:szCs w:val="20"/>
        </w:rPr>
      </w:pPr>
      <w:r w:rsidRPr="00E65FD0">
        <w:rPr>
          <w:rFonts w:ascii="Times New Roman" w:hAnsi="Times New Roman" w:cs="Times New Roman"/>
          <w:color w:val="000000" w:themeColor="text1"/>
          <w:sz w:val="20"/>
          <w:szCs w:val="20"/>
        </w:rPr>
        <w:t>R</w:t>
      </w:r>
      <w:r w:rsidR="0099207F" w:rsidRPr="00E65FD0">
        <w:rPr>
          <w:rFonts w:ascii="Times New Roman" w:hAnsi="Times New Roman" w:cs="Times New Roman"/>
          <w:color w:val="000000" w:themeColor="text1"/>
          <w:sz w:val="20"/>
          <w:szCs w:val="20"/>
        </w:rPr>
        <w:t>ecent studies have s</w:t>
      </w:r>
      <w:r w:rsidR="008038E8" w:rsidRPr="00E65FD0">
        <w:rPr>
          <w:rFonts w:ascii="Times New Roman" w:hAnsi="Times New Roman" w:cs="Times New Roman"/>
          <w:color w:val="000000" w:themeColor="text1"/>
          <w:sz w:val="20"/>
          <w:szCs w:val="20"/>
        </w:rPr>
        <w:t>hown that children as young as 5</w:t>
      </w:r>
      <w:r w:rsidR="0099207F" w:rsidRPr="00E65FD0">
        <w:rPr>
          <w:rFonts w:ascii="Times New Roman" w:hAnsi="Times New Roman" w:cs="Times New Roman"/>
          <w:color w:val="000000" w:themeColor="text1"/>
          <w:sz w:val="20"/>
          <w:szCs w:val="20"/>
        </w:rPr>
        <w:t xml:space="preserve"> demonstrate an understanding of probabilities and expected value, adjust preferenc</w:t>
      </w:r>
      <w:r w:rsidR="00787CE0" w:rsidRPr="00E65FD0">
        <w:rPr>
          <w:rFonts w:ascii="Times New Roman" w:hAnsi="Times New Roman" w:cs="Times New Roman"/>
          <w:color w:val="000000" w:themeColor="text1"/>
          <w:sz w:val="20"/>
          <w:szCs w:val="20"/>
        </w:rPr>
        <w:t xml:space="preserve">es based upon probabilities </w:t>
      </w:r>
      <w:r w:rsidR="0099207F" w:rsidRPr="00E65FD0">
        <w:rPr>
          <w:rFonts w:ascii="Times New Roman" w:hAnsi="Times New Roman" w:cs="Times New Roman"/>
          <w:color w:val="000000" w:themeColor="text1"/>
          <w:sz w:val="20"/>
          <w:szCs w:val="20"/>
        </w:rPr>
        <w:t>and possess specific concepts and skills associated with probabilistic reasoning (</w:t>
      </w:r>
      <w:proofErr w:type="spellStart"/>
      <w:r w:rsidR="00D82361" w:rsidRPr="00E65FD0">
        <w:rPr>
          <w:rFonts w:ascii="Times New Roman" w:hAnsi="Times New Roman" w:cs="Times New Roman"/>
          <w:color w:val="000000" w:themeColor="text1"/>
          <w:sz w:val="20"/>
          <w:szCs w:val="20"/>
        </w:rPr>
        <w:t>Batanero</w:t>
      </w:r>
      <w:proofErr w:type="spellEnd"/>
      <w:r w:rsidR="00CD29D6" w:rsidRPr="00E65FD0">
        <w:rPr>
          <w:rFonts w:ascii="Times New Roman" w:hAnsi="Times New Roman" w:cs="Times New Roman"/>
          <w:color w:val="000000" w:themeColor="text1"/>
          <w:sz w:val="20"/>
          <w:szCs w:val="20"/>
        </w:rPr>
        <w:t xml:space="preserve"> et al</w:t>
      </w:r>
      <w:r w:rsidR="00D82361" w:rsidRPr="00E65FD0">
        <w:rPr>
          <w:rFonts w:ascii="Times New Roman" w:hAnsi="Times New Roman" w:cs="Times New Roman"/>
          <w:color w:val="000000" w:themeColor="text1"/>
          <w:sz w:val="20"/>
          <w:szCs w:val="20"/>
        </w:rPr>
        <w:t xml:space="preserve"> 2016; Jones et al 1999; </w:t>
      </w:r>
      <w:r w:rsidR="00BC0299" w:rsidRPr="00E65FD0">
        <w:rPr>
          <w:rFonts w:ascii="Times New Roman" w:hAnsi="Times New Roman" w:cs="Times New Roman"/>
          <w:color w:val="000000" w:themeColor="text1"/>
          <w:sz w:val="20"/>
          <w:szCs w:val="20"/>
        </w:rPr>
        <w:t>Nikiforidou and Pange 2010</w:t>
      </w:r>
      <w:r w:rsidR="0099207F" w:rsidRPr="00E65FD0">
        <w:rPr>
          <w:rFonts w:ascii="Times New Roman" w:hAnsi="Times New Roman" w:cs="Times New Roman"/>
          <w:color w:val="000000" w:themeColor="text1"/>
          <w:sz w:val="20"/>
          <w:szCs w:val="20"/>
        </w:rPr>
        <w:t xml:space="preserve">). </w:t>
      </w:r>
      <w:proofErr w:type="spellStart"/>
      <w:r w:rsidR="0099207F" w:rsidRPr="00E65FD0">
        <w:rPr>
          <w:rFonts w:ascii="Times New Roman" w:hAnsi="Times New Roman" w:cs="Times New Roman"/>
          <w:color w:val="000000" w:themeColor="text1"/>
          <w:sz w:val="20"/>
          <w:szCs w:val="20"/>
        </w:rPr>
        <w:t>Preschoolers</w:t>
      </w:r>
      <w:proofErr w:type="spellEnd"/>
      <w:r w:rsidR="00660F2B">
        <w:rPr>
          <w:rFonts w:ascii="Times New Roman" w:hAnsi="Times New Roman" w:cs="Times New Roman"/>
          <w:color w:val="000000" w:themeColor="text1"/>
          <w:sz w:val="20"/>
          <w:szCs w:val="20"/>
        </w:rPr>
        <w:t xml:space="preserve"> </w:t>
      </w:r>
      <w:r w:rsidR="00D07AB3" w:rsidRPr="00E65FD0">
        <w:rPr>
          <w:rFonts w:ascii="Times New Roman" w:hAnsi="Times New Roman" w:cs="Times New Roman"/>
          <w:color w:val="000000" w:themeColor="text1"/>
          <w:sz w:val="20"/>
          <w:szCs w:val="20"/>
        </w:rPr>
        <w:t xml:space="preserve">and infants </w:t>
      </w:r>
      <w:r w:rsidR="00660F2B">
        <w:rPr>
          <w:rFonts w:ascii="Times New Roman" w:hAnsi="Times New Roman" w:cs="Times New Roman"/>
          <w:color w:val="000000" w:themeColor="text1"/>
          <w:sz w:val="20"/>
          <w:szCs w:val="20"/>
        </w:rPr>
        <w:t>can</w:t>
      </w:r>
      <w:r w:rsidR="0099207F" w:rsidRPr="00E65FD0">
        <w:rPr>
          <w:rFonts w:ascii="Times New Roman" w:hAnsi="Times New Roman" w:cs="Times New Roman"/>
          <w:color w:val="000000" w:themeColor="text1"/>
          <w:sz w:val="20"/>
          <w:szCs w:val="20"/>
        </w:rPr>
        <w:t xml:space="preserve"> make use of random sampling and</w:t>
      </w:r>
      <w:r w:rsidR="00C4366F" w:rsidRPr="00E65FD0">
        <w:rPr>
          <w:rFonts w:ascii="Times New Roman" w:hAnsi="Times New Roman" w:cs="Times New Roman"/>
          <w:color w:val="000000" w:themeColor="text1"/>
          <w:sz w:val="20"/>
          <w:szCs w:val="20"/>
        </w:rPr>
        <w:t xml:space="preserve"> </w:t>
      </w:r>
      <w:r w:rsidR="00693E31" w:rsidRPr="00E65FD0">
        <w:rPr>
          <w:rFonts w:ascii="Times New Roman" w:hAnsi="Times New Roman" w:cs="Times New Roman"/>
          <w:color w:val="000000" w:themeColor="text1"/>
          <w:sz w:val="20"/>
          <w:szCs w:val="20"/>
        </w:rPr>
        <w:t xml:space="preserve">show </w:t>
      </w:r>
      <w:r w:rsidR="00C4366F" w:rsidRPr="00E65FD0">
        <w:rPr>
          <w:rFonts w:ascii="Times New Roman" w:hAnsi="Times New Roman" w:cs="Times New Roman"/>
          <w:color w:val="000000" w:themeColor="text1"/>
          <w:sz w:val="20"/>
          <w:szCs w:val="20"/>
        </w:rPr>
        <w:t xml:space="preserve">sensitivity for probabilities </w:t>
      </w:r>
      <w:r w:rsidR="00D07AB3" w:rsidRPr="00E65FD0">
        <w:rPr>
          <w:rFonts w:ascii="Times New Roman" w:hAnsi="Times New Roman" w:cs="Times New Roman"/>
          <w:color w:val="000000" w:themeColor="text1"/>
          <w:sz w:val="20"/>
          <w:szCs w:val="20"/>
        </w:rPr>
        <w:t xml:space="preserve">(Denison </w:t>
      </w:r>
      <w:r w:rsidR="00CD29D6" w:rsidRPr="00E65FD0">
        <w:rPr>
          <w:rFonts w:ascii="Times New Roman" w:hAnsi="Times New Roman" w:cs="Times New Roman"/>
          <w:color w:val="000000" w:themeColor="text1"/>
          <w:sz w:val="20"/>
          <w:szCs w:val="20"/>
        </w:rPr>
        <w:t>and Xu</w:t>
      </w:r>
      <w:r w:rsidR="00D07AB3" w:rsidRPr="00E65FD0">
        <w:rPr>
          <w:rFonts w:ascii="Times New Roman" w:hAnsi="Times New Roman" w:cs="Times New Roman"/>
          <w:color w:val="000000" w:themeColor="text1"/>
          <w:sz w:val="20"/>
          <w:szCs w:val="20"/>
        </w:rPr>
        <w:t xml:space="preserve"> </w:t>
      </w:r>
      <w:r w:rsidR="0099207F" w:rsidRPr="00E65FD0">
        <w:rPr>
          <w:rFonts w:ascii="Times New Roman" w:hAnsi="Times New Roman" w:cs="Times New Roman"/>
          <w:color w:val="000000" w:themeColor="text1"/>
          <w:sz w:val="20"/>
          <w:szCs w:val="20"/>
        </w:rPr>
        <w:t>20</w:t>
      </w:r>
      <w:r w:rsidR="00C4366F" w:rsidRPr="00E65FD0">
        <w:rPr>
          <w:rFonts w:ascii="Times New Roman" w:hAnsi="Times New Roman" w:cs="Times New Roman"/>
          <w:color w:val="000000" w:themeColor="text1"/>
          <w:sz w:val="20"/>
          <w:szCs w:val="20"/>
        </w:rPr>
        <w:t>14</w:t>
      </w:r>
      <w:r w:rsidR="0099207F" w:rsidRPr="00E65FD0">
        <w:rPr>
          <w:rFonts w:ascii="Times New Roman" w:hAnsi="Times New Roman" w:cs="Times New Roman"/>
          <w:color w:val="000000" w:themeColor="text1"/>
          <w:sz w:val="20"/>
          <w:szCs w:val="20"/>
        </w:rPr>
        <w:t xml:space="preserve">), they can understand the probability of an event </w:t>
      </w:r>
      <w:r w:rsidR="00D82361" w:rsidRPr="00E65FD0">
        <w:rPr>
          <w:rFonts w:ascii="Times New Roman" w:hAnsi="Times New Roman" w:cs="Times New Roman"/>
          <w:color w:val="000000" w:themeColor="text1"/>
          <w:sz w:val="20"/>
          <w:szCs w:val="20"/>
        </w:rPr>
        <w:t xml:space="preserve">in binary choices </w:t>
      </w:r>
      <w:r w:rsidR="0099207F" w:rsidRPr="00E65FD0">
        <w:rPr>
          <w:rFonts w:ascii="Times New Roman" w:hAnsi="Times New Roman" w:cs="Times New Roman"/>
          <w:color w:val="000000" w:themeColor="text1"/>
          <w:sz w:val="20"/>
          <w:szCs w:val="20"/>
        </w:rPr>
        <w:t>(Falk</w:t>
      </w:r>
      <w:r w:rsidR="00723040" w:rsidRPr="00E65FD0">
        <w:rPr>
          <w:rFonts w:ascii="Times New Roman" w:hAnsi="Times New Roman" w:cs="Times New Roman"/>
          <w:color w:val="000000" w:themeColor="text1"/>
          <w:sz w:val="20"/>
          <w:szCs w:val="20"/>
        </w:rPr>
        <w:t xml:space="preserve">, </w:t>
      </w:r>
      <w:proofErr w:type="spellStart"/>
      <w:r w:rsidR="00723040" w:rsidRPr="00E65FD0">
        <w:rPr>
          <w:rFonts w:ascii="Times New Roman" w:hAnsi="Times New Roman" w:cs="Times New Roman"/>
          <w:color w:val="000000" w:themeColor="text1"/>
          <w:sz w:val="20"/>
          <w:szCs w:val="20"/>
        </w:rPr>
        <w:t>Yudilevich-Assouline</w:t>
      </w:r>
      <w:proofErr w:type="spellEnd"/>
      <w:r w:rsidR="00723040" w:rsidRPr="00E65FD0">
        <w:rPr>
          <w:rFonts w:ascii="Times New Roman" w:hAnsi="Times New Roman" w:cs="Times New Roman"/>
          <w:color w:val="000000" w:themeColor="text1"/>
          <w:sz w:val="20"/>
          <w:szCs w:val="20"/>
        </w:rPr>
        <w:t xml:space="preserve">, </w:t>
      </w:r>
      <w:r w:rsidR="00CD29D6" w:rsidRPr="00E65FD0">
        <w:rPr>
          <w:rFonts w:ascii="Times New Roman" w:hAnsi="Times New Roman" w:cs="Times New Roman"/>
          <w:color w:val="000000" w:themeColor="text1"/>
          <w:sz w:val="20"/>
          <w:szCs w:val="20"/>
        </w:rPr>
        <w:t>and</w:t>
      </w:r>
      <w:r w:rsidR="00723040" w:rsidRPr="00E65FD0">
        <w:rPr>
          <w:rFonts w:ascii="Times New Roman" w:hAnsi="Times New Roman" w:cs="Times New Roman"/>
          <w:color w:val="000000" w:themeColor="text1"/>
          <w:sz w:val="20"/>
          <w:szCs w:val="20"/>
        </w:rPr>
        <w:t xml:space="preserve"> </w:t>
      </w:r>
      <w:proofErr w:type="spellStart"/>
      <w:r w:rsidR="00723040" w:rsidRPr="00E65FD0">
        <w:rPr>
          <w:rFonts w:ascii="Times New Roman" w:hAnsi="Times New Roman" w:cs="Times New Roman"/>
          <w:color w:val="000000" w:themeColor="text1"/>
          <w:sz w:val="20"/>
          <w:szCs w:val="20"/>
        </w:rPr>
        <w:t>Elstein</w:t>
      </w:r>
      <w:proofErr w:type="spellEnd"/>
      <w:r w:rsidR="00D82361" w:rsidRPr="00E65FD0">
        <w:rPr>
          <w:rFonts w:ascii="Times New Roman" w:hAnsi="Times New Roman" w:cs="Times New Roman"/>
          <w:color w:val="000000" w:themeColor="text1"/>
          <w:sz w:val="20"/>
          <w:szCs w:val="20"/>
        </w:rPr>
        <w:t xml:space="preserve"> 2012</w:t>
      </w:r>
      <w:r w:rsidR="0099207F" w:rsidRPr="00E65FD0">
        <w:rPr>
          <w:rFonts w:ascii="Times New Roman" w:hAnsi="Times New Roman" w:cs="Times New Roman"/>
          <w:color w:val="000000" w:themeColor="text1"/>
          <w:sz w:val="20"/>
          <w:szCs w:val="20"/>
        </w:rPr>
        <w:t>) and they can make use of probabilistic evidence in order to infer about causal strength (</w:t>
      </w:r>
      <w:proofErr w:type="spellStart"/>
      <w:r w:rsidR="0099207F" w:rsidRPr="00E65FD0">
        <w:rPr>
          <w:rFonts w:ascii="Times New Roman" w:hAnsi="Times New Roman" w:cs="Times New Roman"/>
          <w:color w:val="000000" w:themeColor="text1"/>
          <w:sz w:val="20"/>
          <w:szCs w:val="20"/>
        </w:rPr>
        <w:t>Kushnir</w:t>
      </w:r>
      <w:proofErr w:type="spellEnd"/>
      <w:r w:rsidR="0099207F" w:rsidRPr="00E65FD0">
        <w:rPr>
          <w:rFonts w:ascii="Times New Roman" w:hAnsi="Times New Roman" w:cs="Times New Roman"/>
          <w:color w:val="000000" w:themeColor="text1"/>
          <w:sz w:val="20"/>
          <w:szCs w:val="20"/>
        </w:rPr>
        <w:t xml:space="preserve"> and Gopnik 2007).</w:t>
      </w:r>
      <w:r w:rsidR="008038E8" w:rsidRPr="00E65FD0">
        <w:rPr>
          <w:rFonts w:ascii="Times New Roman" w:hAnsi="Times New Roman" w:cs="Times New Roman"/>
          <w:color w:val="000000" w:themeColor="text1"/>
          <w:sz w:val="20"/>
          <w:szCs w:val="20"/>
        </w:rPr>
        <w:t xml:space="preserve"> </w:t>
      </w:r>
      <w:proofErr w:type="gramStart"/>
      <w:r w:rsidR="009C5B38" w:rsidRPr="00E65FD0">
        <w:rPr>
          <w:rFonts w:ascii="Times New Roman" w:hAnsi="Times New Roman" w:cs="Times New Roman"/>
          <w:color w:val="000000" w:themeColor="text1"/>
          <w:sz w:val="20"/>
          <w:szCs w:val="20"/>
        </w:rPr>
        <w:t>Fisk,</w:t>
      </w:r>
      <w:proofErr w:type="gramEnd"/>
      <w:r w:rsidR="009C5B38" w:rsidRPr="00E65FD0">
        <w:rPr>
          <w:rFonts w:ascii="Times New Roman" w:hAnsi="Times New Roman" w:cs="Times New Roman"/>
          <w:color w:val="000000" w:themeColor="text1"/>
          <w:sz w:val="20"/>
          <w:szCs w:val="20"/>
        </w:rPr>
        <w:t xml:space="preserve"> Bury and Holden (2006) found that children aged 4-5 would commit the conjunction fallacy while participating in tasks involving choice between the more likely of two events, a single event and a joint event (conjunctive or disjunctive). Boyer (2007) used a computerised sequential event sampling decision-making task to identify that </w:t>
      </w:r>
      <w:proofErr w:type="gramStart"/>
      <w:r w:rsidR="009C5B38" w:rsidRPr="00E65FD0">
        <w:rPr>
          <w:rFonts w:ascii="Times New Roman" w:hAnsi="Times New Roman" w:cs="Times New Roman"/>
          <w:color w:val="000000" w:themeColor="text1"/>
          <w:sz w:val="20"/>
          <w:szCs w:val="20"/>
        </w:rPr>
        <w:t>5 and 6 year</w:t>
      </w:r>
      <w:proofErr w:type="gramEnd"/>
      <w:r w:rsidR="009C5B38" w:rsidRPr="00E65FD0">
        <w:rPr>
          <w:rFonts w:ascii="Times New Roman" w:hAnsi="Times New Roman" w:cs="Times New Roman"/>
          <w:color w:val="000000" w:themeColor="text1"/>
          <w:sz w:val="20"/>
          <w:szCs w:val="20"/>
        </w:rPr>
        <w:t xml:space="preserve"> olds select the more probable outcome by demonstrating intuitive sensitivity to probability. Similarly, </w:t>
      </w:r>
      <w:proofErr w:type="spellStart"/>
      <w:r w:rsidR="009C5B38" w:rsidRPr="00E65FD0">
        <w:rPr>
          <w:rFonts w:ascii="Times New Roman" w:hAnsi="Times New Roman" w:cs="Times New Roman"/>
          <w:color w:val="000000" w:themeColor="text1"/>
          <w:sz w:val="20"/>
          <w:szCs w:val="20"/>
        </w:rPr>
        <w:t>Girotto</w:t>
      </w:r>
      <w:proofErr w:type="spellEnd"/>
      <w:r w:rsidR="009C5B38" w:rsidRPr="00E65FD0">
        <w:rPr>
          <w:rFonts w:ascii="Times New Roman" w:hAnsi="Times New Roman" w:cs="Times New Roman"/>
          <w:color w:val="000000" w:themeColor="text1"/>
          <w:sz w:val="20"/>
          <w:szCs w:val="20"/>
        </w:rPr>
        <w:t xml:space="preserve"> et al. (2016) found that in probabilistic choice tasks </w:t>
      </w:r>
      <w:proofErr w:type="gramStart"/>
      <w:r w:rsidR="009C5B38" w:rsidRPr="00E65FD0">
        <w:rPr>
          <w:rFonts w:ascii="Times New Roman" w:hAnsi="Times New Roman" w:cs="Times New Roman"/>
          <w:color w:val="000000" w:themeColor="text1"/>
          <w:sz w:val="20"/>
          <w:szCs w:val="20"/>
        </w:rPr>
        <w:t>5 year</w:t>
      </w:r>
      <w:proofErr w:type="gramEnd"/>
      <w:r w:rsidR="009C5B38" w:rsidRPr="00E65FD0">
        <w:rPr>
          <w:rFonts w:ascii="Times New Roman" w:hAnsi="Times New Roman" w:cs="Times New Roman"/>
          <w:color w:val="000000" w:themeColor="text1"/>
          <w:sz w:val="20"/>
          <w:szCs w:val="20"/>
        </w:rPr>
        <w:t xml:space="preserve"> olds made optimal choices, whereas 3-4 year olds based their responses on randomness and/or superficial heuristics and D</w:t>
      </w:r>
      <w:r w:rsidR="00214AC5" w:rsidRPr="00E65FD0">
        <w:rPr>
          <w:rFonts w:ascii="Times New Roman" w:hAnsi="Times New Roman" w:cs="Times New Roman"/>
          <w:color w:val="000000" w:themeColor="text1"/>
          <w:sz w:val="20"/>
          <w:szCs w:val="20"/>
        </w:rPr>
        <w:t>enison et al (2013) found that 4 and 5 year olds</w:t>
      </w:r>
      <w:r w:rsidR="00693E31" w:rsidRPr="00E65FD0">
        <w:rPr>
          <w:rFonts w:ascii="Times New Roman" w:hAnsi="Times New Roman" w:cs="Times New Roman"/>
          <w:color w:val="000000" w:themeColor="text1"/>
          <w:sz w:val="20"/>
          <w:szCs w:val="20"/>
        </w:rPr>
        <w:t xml:space="preserve"> indicated sophisticated probabilistic inferences in a series of 4 experiments</w:t>
      </w:r>
      <w:r w:rsidR="009C5B38" w:rsidRPr="00E65FD0">
        <w:rPr>
          <w:rFonts w:ascii="Times New Roman" w:hAnsi="Times New Roman" w:cs="Times New Roman"/>
          <w:color w:val="000000" w:themeColor="text1"/>
          <w:sz w:val="20"/>
          <w:szCs w:val="20"/>
        </w:rPr>
        <w:t>.</w:t>
      </w:r>
    </w:p>
    <w:p w14:paraId="1730219E" w14:textId="24A8A9D5" w:rsidR="00FB176B" w:rsidRDefault="002C10F7" w:rsidP="007B57BF">
      <w:pPr>
        <w:spacing w:line="276" w:lineRule="auto"/>
        <w:jc w:val="both"/>
        <w:rPr>
          <w:rFonts w:ascii="Times New Roman" w:hAnsi="Times New Roman" w:cs="Times New Roman"/>
          <w:color w:val="000000" w:themeColor="text1"/>
          <w:sz w:val="20"/>
          <w:szCs w:val="20"/>
        </w:rPr>
      </w:pPr>
      <w:r w:rsidRPr="00E65FD0">
        <w:rPr>
          <w:rFonts w:ascii="Times New Roman" w:hAnsi="Times New Roman" w:cs="Times New Roman"/>
          <w:color w:val="000000" w:themeColor="text1"/>
          <w:sz w:val="20"/>
          <w:szCs w:val="20"/>
        </w:rPr>
        <w:t>Probability literacy can be defined as “</w:t>
      </w:r>
      <w:r w:rsidRPr="00E65FD0">
        <w:rPr>
          <w:rFonts w:ascii="Times New Roman" w:hAnsi="Times New Roman" w:cs="Times New Roman"/>
          <w:i/>
          <w:color w:val="000000" w:themeColor="text1"/>
          <w:sz w:val="20"/>
          <w:szCs w:val="20"/>
        </w:rPr>
        <w:t>the ability to access, use, interpret, and communicate probability-related information and ideas, in order to engage and effectively manage the demands of real-world roles and tasks involving uncertainty and risk</w:t>
      </w:r>
      <w:r w:rsidRPr="00E65FD0">
        <w:rPr>
          <w:rFonts w:ascii="Times New Roman" w:hAnsi="Times New Roman" w:cs="Times New Roman"/>
          <w:color w:val="000000" w:themeColor="text1"/>
          <w:sz w:val="20"/>
          <w:szCs w:val="20"/>
        </w:rPr>
        <w:t>” (Gal</w:t>
      </w:r>
      <w:r w:rsidR="00CD29D6" w:rsidRPr="00E65FD0">
        <w:rPr>
          <w:rFonts w:ascii="Times New Roman" w:hAnsi="Times New Roman" w:cs="Times New Roman"/>
          <w:color w:val="000000" w:themeColor="text1"/>
          <w:sz w:val="20"/>
          <w:szCs w:val="20"/>
        </w:rPr>
        <w:t xml:space="preserve"> 2012, </w:t>
      </w:r>
      <w:r w:rsidRPr="00E65FD0">
        <w:rPr>
          <w:rFonts w:ascii="Times New Roman" w:hAnsi="Times New Roman" w:cs="Times New Roman"/>
          <w:color w:val="000000" w:themeColor="text1"/>
          <w:sz w:val="20"/>
          <w:szCs w:val="20"/>
        </w:rPr>
        <w:t>4). Gal (200</w:t>
      </w:r>
      <w:r w:rsidR="00A148BD" w:rsidRPr="00E65FD0">
        <w:rPr>
          <w:rFonts w:ascii="Times New Roman" w:hAnsi="Times New Roman" w:cs="Times New Roman"/>
          <w:color w:val="000000" w:themeColor="text1"/>
          <w:sz w:val="20"/>
          <w:szCs w:val="20"/>
        </w:rPr>
        <w:t>5</w:t>
      </w:r>
      <w:r w:rsidRPr="00E65FD0">
        <w:rPr>
          <w:rFonts w:ascii="Times New Roman" w:hAnsi="Times New Roman" w:cs="Times New Roman"/>
          <w:color w:val="000000" w:themeColor="text1"/>
          <w:sz w:val="20"/>
          <w:szCs w:val="20"/>
        </w:rPr>
        <w:t xml:space="preserve">) supports that probability literacy unpicks knowledge </w:t>
      </w:r>
      <w:r w:rsidR="00FB176B">
        <w:rPr>
          <w:rFonts w:ascii="Times New Roman" w:hAnsi="Times New Roman" w:cs="Times New Roman"/>
          <w:color w:val="000000" w:themeColor="text1"/>
          <w:sz w:val="20"/>
          <w:szCs w:val="20"/>
        </w:rPr>
        <w:t>and</w:t>
      </w:r>
      <w:r w:rsidR="009B4185">
        <w:rPr>
          <w:rFonts w:ascii="Times New Roman" w:hAnsi="Times New Roman" w:cs="Times New Roman"/>
          <w:color w:val="000000" w:themeColor="text1"/>
          <w:sz w:val="20"/>
          <w:szCs w:val="20"/>
        </w:rPr>
        <w:t xml:space="preserve"> </w:t>
      </w:r>
      <w:r w:rsidRPr="00E65FD0">
        <w:rPr>
          <w:rFonts w:ascii="Times New Roman" w:hAnsi="Times New Roman" w:cs="Times New Roman"/>
          <w:color w:val="000000" w:themeColor="text1"/>
          <w:sz w:val="20"/>
          <w:szCs w:val="20"/>
        </w:rPr>
        <w:t xml:space="preserve">dispositions regarding probabilistic matters. </w:t>
      </w:r>
      <w:r w:rsidR="006A2F2C">
        <w:rPr>
          <w:rFonts w:ascii="Times New Roman" w:hAnsi="Times New Roman" w:cs="Times New Roman"/>
          <w:color w:val="000000" w:themeColor="text1"/>
          <w:sz w:val="20"/>
          <w:szCs w:val="20"/>
        </w:rPr>
        <w:t>It is about the</w:t>
      </w:r>
      <w:r w:rsidRPr="00E65FD0">
        <w:rPr>
          <w:rFonts w:ascii="Times New Roman" w:hAnsi="Times New Roman" w:cs="Times New Roman"/>
          <w:color w:val="000000" w:themeColor="text1"/>
          <w:sz w:val="20"/>
          <w:szCs w:val="20"/>
        </w:rPr>
        <w:t xml:space="preserve"> exploration of big ideas, like, variation, </w:t>
      </w:r>
      <w:r w:rsidRPr="00E65FD0">
        <w:rPr>
          <w:rFonts w:ascii="Times New Roman" w:hAnsi="Times New Roman" w:cs="Times New Roman"/>
          <w:color w:val="000000" w:themeColor="text1"/>
          <w:sz w:val="20"/>
          <w:szCs w:val="20"/>
        </w:rPr>
        <w:lastRenderedPageBreak/>
        <w:t>randomness, predictability/uncertainty</w:t>
      </w:r>
      <w:r w:rsidR="00FB176B">
        <w:rPr>
          <w:rFonts w:ascii="Times New Roman" w:hAnsi="Times New Roman" w:cs="Times New Roman"/>
          <w:color w:val="000000" w:themeColor="text1"/>
          <w:sz w:val="20"/>
          <w:szCs w:val="20"/>
        </w:rPr>
        <w:t xml:space="preserve">, </w:t>
      </w:r>
      <w:r w:rsidR="006A2F2C">
        <w:rPr>
          <w:rFonts w:ascii="Times New Roman" w:hAnsi="Times New Roman" w:cs="Times New Roman"/>
          <w:color w:val="000000" w:themeColor="text1"/>
          <w:sz w:val="20"/>
          <w:szCs w:val="20"/>
        </w:rPr>
        <w:t>as well as</w:t>
      </w:r>
      <w:r w:rsidRPr="00E65FD0">
        <w:rPr>
          <w:rFonts w:ascii="Times New Roman" w:hAnsi="Times New Roman" w:cs="Times New Roman"/>
          <w:color w:val="000000" w:themeColor="text1"/>
          <w:sz w:val="20"/>
          <w:szCs w:val="20"/>
        </w:rPr>
        <w:t xml:space="preserve"> having critical stance, beliefs and attitudes</w:t>
      </w:r>
      <w:r w:rsidR="00DC3381">
        <w:rPr>
          <w:rFonts w:ascii="Times New Roman" w:hAnsi="Times New Roman" w:cs="Times New Roman"/>
          <w:color w:val="000000" w:themeColor="text1"/>
          <w:sz w:val="20"/>
          <w:szCs w:val="20"/>
        </w:rPr>
        <w:t xml:space="preserve"> and</w:t>
      </w:r>
      <w:r w:rsidRPr="00E65FD0">
        <w:rPr>
          <w:rFonts w:ascii="Times New Roman" w:hAnsi="Times New Roman" w:cs="Times New Roman"/>
          <w:color w:val="000000" w:themeColor="text1"/>
          <w:sz w:val="20"/>
          <w:szCs w:val="20"/>
        </w:rPr>
        <w:t xml:space="preserve"> personal sentiments regarding uncertainty</w:t>
      </w:r>
      <w:r w:rsidR="006A2F2C">
        <w:rPr>
          <w:rFonts w:ascii="Times New Roman" w:hAnsi="Times New Roman" w:cs="Times New Roman"/>
          <w:color w:val="000000" w:themeColor="text1"/>
          <w:sz w:val="20"/>
          <w:szCs w:val="20"/>
        </w:rPr>
        <w:t xml:space="preserve">. </w:t>
      </w:r>
      <w:r w:rsidRPr="00E65FD0">
        <w:rPr>
          <w:rFonts w:ascii="Times New Roman" w:hAnsi="Times New Roman" w:cs="Times New Roman"/>
          <w:color w:val="000000" w:themeColor="text1"/>
          <w:sz w:val="20"/>
          <w:szCs w:val="20"/>
        </w:rPr>
        <w:t>He concludes that probability literacy is not about emphasising the technical or procedural knowledge</w:t>
      </w:r>
      <w:r w:rsidR="009178CA" w:rsidRPr="00E65FD0">
        <w:rPr>
          <w:rFonts w:ascii="Times New Roman" w:hAnsi="Times New Roman" w:cs="Times New Roman"/>
          <w:color w:val="000000" w:themeColor="text1"/>
          <w:sz w:val="20"/>
          <w:szCs w:val="20"/>
        </w:rPr>
        <w:t xml:space="preserve"> </w:t>
      </w:r>
      <w:r w:rsidR="00FB176B">
        <w:rPr>
          <w:rFonts w:ascii="Times New Roman" w:hAnsi="Times New Roman" w:cs="Times New Roman"/>
          <w:color w:val="000000" w:themeColor="text1"/>
          <w:sz w:val="20"/>
          <w:szCs w:val="20"/>
        </w:rPr>
        <w:t xml:space="preserve">only </w:t>
      </w:r>
      <w:r w:rsidR="009178CA" w:rsidRPr="00E65FD0">
        <w:rPr>
          <w:rFonts w:ascii="Times New Roman" w:hAnsi="Times New Roman" w:cs="Times New Roman"/>
          <w:color w:val="000000" w:themeColor="text1"/>
          <w:sz w:val="20"/>
          <w:szCs w:val="20"/>
        </w:rPr>
        <w:t xml:space="preserve">but </w:t>
      </w:r>
      <w:proofErr w:type="gramStart"/>
      <w:r w:rsidRPr="00E65FD0">
        <w:rPr>
          <w:rFonts w:ascii="Times New Roman" w:hAnsi="Times New Roman" w:cs="Times New Roman"/>
          <w:color w:val="000000" w:themeColor="text1"/>
          <w:sz w:val="20"/>
          <w:szCs w:val="20"/>
        </w:rPr>
        <w:t>has to</w:t>
      </w:r>
      <w:proofErr w:type="gramEnd"/>
      <w:r w:rsidRPr="00E65FD0">
        <w:rPr>
          <w:rFonts w:ascii="Times New Roman" w:hAnsi="Times New Roman" w:cs="Times New Roman"/>
          <w:color w:val="000000" w:themeColor="text1"/>
          <w:sz w:val="20"/>
          <w:szCs w:val="20"/>
        </w:rPr>
        <w:t xml:space="preserve"> </w:t>
      </w:r>
      <w:r w:rsidR="00787CE0" w:rsidRPr="00E65FD0">
        <w:rPr>
          <w:rFonts w:ascii="Times New Roman" w:hAnsi="Times New Roman" w:cs="Times New Roman"/>
          <w:color w:val="000000" w:themeColor="text1"/>
          <w:sz w:val="20"/>
          <w:szCs w:val="20"/>
        </w:rPr>
        <w:t>reflect</w:t>
      </w:r>
      <w:r w:rsidRPr="00E65FD0">
        <w:rPr>
          <w:rFonts w:ascii="Times New Roman" w:hAnsi="Times New Roman" w:cs="Times New Roman"/>
          <w:color w:val="000000" w:themeColor="text1"/>
          <w:sz w:val="20"/>
          <w:szCs w:val="20"/>
        </w:rPr>
        <w:t xml:space="preserve"> </w:t>
      </w:r>
      <w:r w:rsidR="009B4185">
        <w:rPr>
          <w:rFonts w:ascii="Times New Roman" w:hAnsi="Times New Roman" w:cs="Times New Roman"/>
          <w:color w:val="000000" w:themeColor="text1"/>
          <w:sz w:val="20"/>
          <w:szCs w:val="20"/>
        </w:rPr>
        <w:t>the dispositional side too</w:t>
      </w:r>
      <w:r w:rsidR="00FB176B">
        <w:rPr>
          <w:rFonts w:ascii="Times New Roman" w:hAnsi="Times New Roman" w:cs="Times New Roman"/>
          <w:color w:val="000000" w:themeColor="text1"/>
          <w:sz w:val="20"/>
          <w:szCs w:val="20"/>
        </w:rPr>
        <w:t>,</w:t>
      </w:r>
      <w:r w:rsidR="009B4185">
        <w:rPr>
          <w:rFonts w:ascii="Times New Roman" w:hAnsi="Times New Roman" w:cs="Times New Roman"/>
          <w:color w:val="000000" w:themeColor="text1"/>
          <w:sz w:val="20"/>
          <w:szCs w:val="20"/>
        </w:rPr>
        <w:t xml:space="preserve"> </w:t>
      </w:r>
      <w:r w:rsidRPr="00E65FD0">
        <w:rPr>
          <w:rFonts w:ascii="Times New Roman" w:hAnsi="Times New Roman" w:cs="Times New Roman"/>
          <w:color w:val="000000" w:themeColor="text1"/>
          <w:sz w:val="20"/>
          <w:szCs w:val="20"/>
        </w:rPr>
        <w:t>in a coordinated and balanced way</w:t>
      </w:r>
      <w:r w:rsidR="009178CA" w:rsidRPr="00E65FD0">
        <w:rPr>
          <w:rFonts w:ascii="Times New Roman" w:hAnsi="Times New Roman" w:cs="Times New Roman"/>
          <w:color w:val="000000" w:themeColor="text1"/>
          <w:sz w:val="20"/>
          <w:szCs w:val="20"/>
        </w:rPr>
        <w:t>.</w:t>
      </w:r>
      <w:r w:rsidR="00DC3381">
        <w:rPr>
          <w:rFonts w:ascii="Times New Roman" w:hAnsi="Times New Roman" w:cs="Times New Roman"/>
          <w:color w:val="000000" w:themeColor="text1"/>
          <w:sz w:val="20"/>
          <w:szCs w:val="20"/>
        </w:rPr>
        <w:t xml:space="preserve"> </w:t>
      </w:r>
      <w:r w:rsidR="00A148BD" w:rsidRPr="00E65FD0">
        <w:rPr>
          <w:rFonts w:ascii="Times New Roman" w:hAnsi="Times New Roman" w:cs="Times New Roman"/>
          <w:color w:val="000000" w:themeColor="text1"/>
          <w:sz w:val="20"/>
          <w:szCs w:val="20"/>
        </w:rPr>
        <w:t xml:space="preserve">In the same direction, </w:t>
      </w:r>
      <w:proofErr w:type="spellStart"/>
      <w:r w:rsidR="005335F1" w:rsidRPr="00E65FD0">
        <w:rPr>
          <w:rFonts w:ascii="Times New Roman" w:hAnsi="Times New Roman" w:cs="Times New Roman"/>
          <w:color w:val="000000" w:themeColor="text1"/>
          <w:sz w:val="20"/>
          <w:szCs w:val="20"/>
        </w:rPr>
        <w:t>Borovcnik</w:t>
      </w:r>
      <w:proofErr w:type="spellEnd"/>
      <w:r w:rsidR="005335F1" w:rsidRPr="00E65FD0">
        <w:rPr>
          <w:rFonts w:ascii="Times New Roman" w:hAnsi="Times New Roman" w:cs="Times New Roman"/>
          <w:color w:val="000000" w:themeColor="text1"/>
          <w:sz w:val="20"/>
          <w:szCs w:val="20"/>
        </w:rPr>
        <w:t xml:space="preserve"> (2016) views probabilistic literacy as </w:t>
      </w:r>
      <w:r w:rsidR="005335F1" w:rsidRPr="00E65FD0">
        <w:rPr>
          <w:rFonts w:ascii="Times New Roman" w:hAnsi="Times New Roman" w:cs="Times New Roman"/>
          <w:i/>
          <w:color w:val="000000" w:themeColor="text1"/>
          <w:sz w:val="20"/>
          <w:szCs w:val="20"/>
        </w:rPr>
        <w:t>‘the ability to use relevant concepts and</w:t>
      </w:r>
      <w:r w:rsidR="00DC3381">
        <w:rPr>
          <w:rFonts w:ascii="Times New Roman" w:hAnsi="Times New Roman" w:cs="Times New Roman"/>
          <w:i/>
          <w:color w:val="000000" w:themeColor="text1"/>
          <w:sz w:val="20"/>
          <w:szCs w:val="20"/>
        </w:rPr>
        <w:t xml:space="preserve"> </w:t>
      </w:r>
      <w:r w:rsidR="005335F1" w:rsidRPr="00E65FD0">
        <w:rPr>
          <w:rFonts w:ascii="Times New Roman" w:hAnsi="Times New Roman" w:cs="Times New Roman"/>
          <w:i/>
          <w:color w:val="000000" w:themeColor="text1"/>
          <w:sz w:val="20"/>
          <w:szCs w:val="20"/>
        </w:rPr>
        <w:t>methods in everyday context and problems</w:t>
      </w:r>
      <w:r w:rsidR="00CD29D6" w:rsidRPr="00E65FD0">
        <w:rPr>
          <w:rFonts w:ascii="Times New Roman" w:hAnsi="Times New Roman" w:cs="Times New Roman"/>
          <w:color w:val="000000" w:themeColor="text1"/>
          <w:sz w:val="20"/>
          <w:szCs w:val="20"/>
        </w:rPr>
        <w:t>’ (</w:t>
      </w:r>
      <w:r w:rsidR="005335F1" w:rsidRPr="00E65FD0">
        <w:rPr>
          <w:rFonts w:ascii="Times New Roman" w:hAnsi="Times New Roman" w:cs="Times New Roman"/>
          <w:color w:val="000000" w:themeColor="text1"/>
          <w:sz w:val="20"/>
          <w:szCs w:val="20"/>
        </w:rPr>
        <w:t>1500)</w:t>
      </w:r>
      <w:r w:rsidR="00DC3381">
        <w:rPr>
          <w:rFonts w:ascii="Times New Roman" w:hAnsi="Times New Roman" w:cs="Times New Roman"/>
          <w:color w:val="000000" w:themeColor="text1"/>
          <w:sz w:val="20"/>
          <w:szCs w:val="20"/>
        </w:rPr>
        <w:t xml:space="preserve"> and acknowledges </w:t>
      </w:r>
      <w:r w:rsidR="00A148BD" w:rsidRPr="00E65FD0">
        <w:rPr>
          <w:rFonts w:ascii="Times New Roman" w:hAnsi="Times New Roman" w:cs="Times New Roman"/>
          <w:color w:val="000000" w:themeColor="text1"/>
          <w:sz w:val="20"/>
          <w:szCs w:val="20"/>
        </w:rPr>
        <w:t>that t</w:t>
      </w:r>
      <w:r w:rsidR="00F275E7" w:rsidRPr="00E65FD0">
        <w:rPr>
          <w:rFonts w:ascii="Times New Roman" w:hAnsi="Times New Roman" w:cs="Times New Roman"/>
          <w:color w:val="000000" w:themeColor="text1"/>
          <w:sz w:val="20"/>
          <w:szCs w:val="20"/>
        </w:rPr>
        <w:t>o make probability meaningful is a challenging task for teaching.</w:t>
      </w:r>
      <w:r w:rsidR="00A148BD" w:rsidRPr="00E65FD0">
        <w:rPr>
          <w:rFonts w:ascii="Times New Roman" w:hAnsi="Times New Roman" w:cs="Times New Roman"/>
          <w:color w:val="000000" w:themeColor="text1"/>
          <w:sz w:val="20"/>
          <w:szCs w:val="20"/>
        </w:rPr>
        <w:t xml:space="preserve"> </w:t>
      </w:r>
    </w:p>
    <w:p w14:paraId="5B5E4BD5" w14:textId="2EAD65C7" w:rsidR="002C710B" w:rsidRPr="007B57BF" w:rsidRDefault="007B57BF" w:rsidP="007B57BF">
      <w:pPr>
        <w:spacing w:line="276" w:lineRule="auto"/>
        <w:jc w:val="both"/>
        <w:rPr>
          <w:rFonts w:ascii="Times New Roman" w:hAnsi="Times New Roman" w:cs="Times New Roman"/>
          <w:b/>
          <w:i/>
          <w:color w:val="000000" w:themeColor="text1"/>
          <w:sz w:val="20"/>
          <w:szCs w:val="20"/>
        </w:rPr>
      </w:pPr>
      <w:r w:rsidRPr="007B57BF">
        <w:rPr>
          <w:rFonts w:ascii="Times New Roman" w:hAnsi="Times New Roman" w:cs="Times New Roman"/>
          <w:b/>
          <w:i/>
          <w:color w:val="000000" w:themeColor="text1"/>
          <w:sz w:val="20"/>
          <w:szCs w:val="20"/>
        </w:rPr>
        <w:t>1.</w:t>
      </w:r>
      <w:r w:rsidR="009B4185">
        <w:rPr>
          <w:rFonts w:ascii="Times New Roman" w:hAnsi="Times New Roman" w:cs="Times New Roman"/>
          <w:b/>
          <w:i/>
          <w:color w:val="000000" w:themeColor="text1"/>
          <w:sz w:val="20"/>
          <w:szCs w:val="20"/>
        </w:rPr>
        <w:t>2</w:t>
      </w:r>
      <w:r w:rsidRPr="007B57BF">
        <w:rPr>
          <w:rFonts w:ascii="Times New Roman" w:hAnsi="Times New Roman" w:cs="Times New Roman"/>
          <w:b/>
          <w:i/>
          <w:color w:val="000000" w:themeColor="text1"/>
          <w:sz w:val="20"/>
          <w:szCs w:val="20"/>
        </w:rPr>
        <w:t xml:space="preserve"> </w:t>
      </w:r>
      <w:r w:rsidR="002F335F" w:rsidRPr="007B57BF">
        <w:rPr>
          <w:rFonts w:ascii="Times New Roman" w:hAnsi="Times New Roman" w:cs="Times New Roman"/>
          <w:b/>
          <w:i/>
          <w:color w:val="000000" w:themeColor="text1"/>
          <w:sz w:val="20"/>
          <w:szCs w:val="20"/>
        </w:rPr>
        <w:t>Design, m</w:t>
      </w:r>
      <w:r w:rsidR="002408ED" w:rsidRPr="007B57BF">
        <w:rPr>
          <w:rFonts w:ascii="Times New Roman" w:hAnsi="Times New Roman" w:cs="Times New Roman"/>
          <w:b/>
          <w:i/>
          <w:color w:val="000000" w:themeColor="text1"/>
          <w:sz w:val="20"/>
          <w:szCs w:val="20"/>
        </w:rPr>
        <w:t>anipulatives and probabilities</w:t>
      </w:r>
    </w:p>
    <w:p w14:paraId="4B900C89" w14:textId="4D756AE9" w:rsidR="00AE02EB" w:rsidRPr="00E65FD0" w:rsidRDefault="00DC3381" w:rsidP="007B57BF">
      <w:pPr>
        <w:spacing w:line="276"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w:t>
      </w:r>
      <w:r w:rsidRPr="00E65FD0">
        <w:rPr>
          <w:rFonts w:ascii="Times New Roman" w:hAnsi="Times New Roman" w:cs="Times New Roman"/>
          <w:color w:val="000000" w:themeColor="text1"/>
          <w:sz w:val="20"/>
          <w:szCs w:val="20"/>
        </w:rPr>
        <w:t>ver the last decades there has been a move from traditional mathematical classrooms to student-centred ones where discourse and conceptual development are central (Garfield and Ben-</w:t>
      </w:r>
      <w:proofErr w:type="spellStart"/>
      <w:r w:rsidRPr="00E65FD0">
        <w:rPr>
          <w:rFonts w:ascii="Times New Roman" w:hAnsi="Times New Roman" w:cs="Times New Roman"/>
          <w:color w:val="000000" w:themeColor="text1"/>
          <w:sz w:val="20"/>
          <w:szCs w:val="20"/>
        </w:rPr>
        <w:t>Zvi</w:t>
      </w:r>
      <w:proofErr w:type="spellEnd"/>
      <w:r w:rsidRPr="00E65FD0">
        <w:rPr>
          <w:rFonts w:ascii="Times New Roman" w:hAnsi="Times New Roman" w:cs="Times New Roman"/>
          <w:color w:val="000000" w:themeColor="text1"/>
          <w:sz w:val="20"/>
          <w:szCs w:val="20"/>
        </w:rPr>
        <w:t xml:space="preserve"> 2008; Van de </w:t>
      </w:r>
      <w:proofErr w:type="spellStart"/>
      <w:r w:rsidRPr="00E65FD0">
        <w:rPr>
          <w:rFonts w:ascii="Times New Roman" w:hAnsi="Times New Roman" w:cs="Times New Roman"/>
          <w:color w:val="000000" w:themeColor="text1"/>
          <w:sz w:val="20"/>
          <w:szCs w:val="20"/>
        </w:rPr>
        <w:t>Walle</w:t>
      </w:r>
      <w:proofErr w:type="spellEnd"/>
      <w:r w:rsidR="004E2CF7">
        <w:rPr>
          <w:rFonts w:ascii="Times New Roman" w:hAnsi="Times New Roman" w:cs="Times New Roman"/>
          <w:color w:val="000000" w:themeColor="text1"/>
          <w:sz w:val="20"/>
          <w:szCs w:val="20"/>
        </w:rPr>
        <w:t xml:space="preserve">, </w:t>
      </w:r>
      <w:r w:rsidR="004E2CF7" w:rsidRPr="004E2CF7">
        <w:rPr>
          <w:rFonts w:ascii="Times New Roman" w:hAnsi="Times New Roman" w:cs="Times New Roman"/>
          <w:color w:val="000000" w:themeColor="text1"/>
          <w:sz w:val="20"/>
          <w:szCs w:val="20"/>
          <w:shd w:val="clear" w:color="auto" w:fill="FFFFFF"/>
        </w:rPr>
        <w:t>Karp</w:t>
      </w:r>
      <w:r w:rsidR="004E2CF7">
        <w:rPr>
          <w:rFonts w:ascii="Times New Roman" w:hAnsi="Times New Roman" w:cs="Times New Roman"/>
          <w:color w:val="000000" w:themeColor="text1"/>
          <w:sz w:val="20"/>
          <w:szCs w:val="20"/>
          <w:shd w:val="clear" w:color="auto" w:fill="FFFFFF"/>
        </w:rPr>
        <w:t xml:space="preserve"> </w:t>
      </w:r>
      <w:r w:rsidR="004E2CF7" w:rsidRPr="004E2CF7">
        <w:rPr>
          <w:rFonts w:ascii="Times New Roman" w:hAnsi="Times New Roman" w:cs="Times New Roman"/>
          <w:color w:val="000000" w:themeColor="text1"/>
          <w:sz w:val="20"/>
          <w:szCs w:val="20"/>
          <w:shd w:val="clear" w:color="auto" w:fill="FFFFFF"/>
        </w:rPr>
        <w:t>&amp; Bay-Williams</w:t>
      </w:r>
      <w:r w:rsidR="004E2CF7">
        <w:rPr>
          <w:rFonts w:ascii="Times New Roman" w:hAnsi="Times New Roman" w:cs="Times New Roman"/>
          <w:color w:val="000000" w:themeColor="text1"/>
          <w:sz w:val="20"/>
          <w:szCs w:val="20"/>
          <w:shd w:val="clear" w:color="auto" w:fill="FFFFFF"/>
        </w:rPr>
        <w:t>,</w:t>
      </w:r>
      <w:r w:rsidRPr="00E65FD0">
        <w:rPr>
          <w:rFonts w:ascii="Times New Roman" w:hAnsi="Times New Roman" w:cs="Times New Roman"/>
          <w:color w:val="000000" w:themeColor="text1"/>
          <w:sz w:val="20"/>
          <w:szCs w:val="20"/>
        </w:rPr>
        <w:t xml:space="preserve"> 201</w:t>
      </w:r>
      <w:r w:rsidR="004E2CF7">
        <w:rPr>
          <w:rFonts w:ascii="Times New Roman" w:hAnsi="Times New Roman" w:cs="Times New Roman"/>
          <w:color w:val="000000" w:themeColor="text1"/>
          <w:sz w:val="20"/>
          <w:szCs w:val="20"/>
        </w:rPr>
        <w:t>9</w:t>
      </w:r>
      <w:r w:rsidRPr="00E65FD0">
        <w:rPr>
          <w:rFonts w:ascii="Times New Roman" w:hAnsi="Times New Roman" w:cs="Times New Roman"/>
          <w:color w:val="000000" w:themeColor="text1"/>
          <w:sz w:val="20"/>
          <w:szCs w:val="20"/>
        </w:rPr>
        <w:t xml:space="preserve">). </w:t>
      </w:r>
      <w:r w:rsidR="002455DF">
        <w:rPr>
          <w:rFonts w:ascii="Times New Roman" w:hAnsi="Times New Roman" w:cs="Times New Roman"/>
          <w:color w:val="000000" w:themeColor="text1"/>
          <w:sz w:val="20"/>
          <w:szCs w:val="20"/>
        </w:rPr>
        <w:t xml:space="preserve">While exploring probabilities, </w:t>
      </w:r>
      <w:r w:rsidRPr="00E65FD0">
        <w:rPr>
          <w:rFonts w:ascii="Times New Roman" w:hAnsi="Times New Roman" w:cs="Times New Roman"/>
          <w:color w:val="000000" w:themeColor="text1"/>
          <w:sz w:val="20"/>
          <w:szCs w:val="20"/>
        </w:rPr>
        <w:t xml:space="preserve">Sharma (2016), proposes </w:t>
      </w:r>
      <w:r w:rsidR="002455DF">
        <w:rPr>
          <w:rFonts w:ascii="Times New Roman" w:hAnsi="Times New Roman" w:cs="Times New Roman"/>
          <w:color w:val="000000" w:themeColor="text1"/>
          <w:sz w:val="20"/>
          <w:szCs w:val="20"/>
        </w:rPr>
        <w:t>that</w:t>
      </w:r>
      <w:r w:rsidRPr="00E65FD0">
        <w:rPr>
          <w:rFonts w:ascii="Times New Roman" w:hAnsi="Times New Roman" w:cs="Times New Roman"/>
          <w:color w:val="000000" w:themeColor="text1"/>
          <w:sz w:val="20"/>
          <w:szCs w:val="20"/>
        </w:rPr>
        <w:t xml:space="preserve"> students should engage with carefully designed sequences of activities that encourage explanation, evidence, creation of examples, generalisation, analysis, predictions, applications, representations of ideas in different ways, and articulation of connections or relationships between probabilities and other topics. </w:t>
      </w:r>
      <w:r w:rsidR="002455DF">
        <w:rPr>
          <w:rFonts w:ascii="Times New Roman" w:hAnsi="Times New Roman" w:cs="Times New Roman"/>
          <w:color w:val="000000" w:themeColor="text1"/>
          <w:sz w:val="20"/>
          <w:szCs w:val="20"/>
        </w:rPr>
        <w:t>In doing so, t</w:t>
      </w:r>
      <w:r w:rsidR="002D211A" w:rsidRPr="00E65FD0">
        <w:rPr>
          <w:rFonts w:ascii="Times New Roman" w:hAnsi="Times New Roman" w:cs="Times New Roman"/>
          <w:color w:val="000000" w:themeColor="text1"/>
          <w:sz w:val="20"/>
          <w:szCs w:val="20"/>
        </w:rPr>
        <w:t>he design of probabilistic tasks and</w:t>
      </w:r>
      <w:r w:rsidR="002455DF">
        <w:rPr>
          <w:rFonts w:ascii="Times New Roman" w:hAnsi="Times New Roman" w:cs="Times New Roman"/>
          <w:color w:val="000000" w:themeColor="text1"/>
          <w:sz w:val="20"/>
          <w:szCs w:val="20"/>
        </w:rPr>
        <w:t xml:space="preserve"> use of</w:t>
      </w:r>
      <w:r w:rsidR="00F10CA5" w:rsidRPr="00E65FD0">
        <w:rPr>
          <w:rFonts w:ascii="Times New Roman" w:hAnsi="Times New Roman" w:cs="Times New Roman"/>
          <w:color w:val="000000" w:themeColor="text1"/>
          <w:sz w:val="20"/>
          <w:szCs w:val="20"/>
        </w:rPr>
        <w:t xml:space="preserve"> manipulatives</w:t>
      </w:r>
      <w:r w:rsidR="002455DF">
        <w:rPr>
          <w:rFonts w:ascii="Times New Roman" w:hAnsi="Times New Roman" w:cs="Times New Roman"/>
          <w:color w:val="000000" w:themeColor="text1"/>
          <w:sz w:val="20"/>
          <w:szCs w:val="20"/>
        </w:rPr>
        <w:t xml:space="preserve"> are important. </w:t>
      </w:r>
      <w:proofErr w:type="spellStart"/>
      <w:r w:rsidR="00AE02EB" w:rsidRPr="00E65FD0">
        <w:rPr>
          <w:rFonts w:ascii="Times New Roman" w:hAnsi="Times New Roman" w:cs="Times New Roman"/>
          <w:color w:val="000000" w:themeColor="text1"/>
          <w:sz w:val="20"/>
          <w:szCs w:val="20"/>
        </w:rPr>
        <w:t>Skoumpourdi</w:t>
      </w:r>
      <w:proofErr w:type="spellEnd"/>
      <w:r w:rsidR="00AE02EB" w:rsidRPr="00E65FD0">
        <w:rPr>
          <w:rFonts w:ascii="Times New Roman" w:hAnsi="Times New Roman" w:cs="Times New Roman"/>
          <w:color w:val="000000" w:themeColor="text1"/>
          <w:sz w:val="20"/>
          <w:szCs w:val="20"/>
        </w:rPr>
        <w:t xml:space="preserve">, </w:t>
      </w:r>
      <w:proofErr w:type="spellStart"/>
      <w:r w:rsidR="00AE02EB" w:rsidRPr="00E65FD0">
        <w:rPr>
          <w:rFonts w:ascii="Times New Roman" w:hAnsi="Times New Roman" w:cs="Times New Roman"/>
          <w:color w:val="000000" w:themeColor="text1"/>
          <w:sz w:val="20"/>
          <w:szCs w:val="20"/>
        </w:rPr>
        <w:t>Kafoussi</w:t>
      </w:r>
      <w:proofErr w:type="spellEnd"/>
      <w:r w:rsidR="00CD29D6" w:rsidRPr="00E65FD0">
        <w:rPr>
          <w:rFonts w:ascii="Times New Roman" w:hAnsi="Times New Roman" w:cs="Times New Roman"/>
          <w:color w:val="000000" w:themeColor="text1"/>
          <w:sz w:val="20"/>
          <w:szCs w:val="20"/>
        </w:rPr>
        <w:t xml:space="preserve"> and</w:t>
      </w:r>
      <w:r w:rsidR="00AE02EB" w:rsidRPr="00E65FD0">
        <w:rPr>
          <w:rFonts w:ascii="Times New Roman" w:hAnsi="Times New Roman" w:cs="Times New Roman"/>
          <w:color w:val="000000" w:themeColor="text1"/>
          <w:sz w:val="20"/>
          <w:szCs w:val="20"/>
        </w:rPr>
        <w:t xml:space="preserve"> </w:t>
      </w:r>
      <w:proofErr w:type="spellStart"/>
      <w:r w:rsidR="00AE02EB" w:rsidRPr="00E65FD0">
        <w:rPr>
          <w:rFonts w:ascii="Times New Roman" w:hAnsi="Times New Roman" w:cs="Times New Roman"/>
          <w:color w:val="000000" w:themeColor="text1"/>
          <w:sz w:val="20"/>
          <w:szCs w:val="20"/>
        </w:rPr>
        <w:t>Tatsis</w:t>
      </w:r>
      <w:proofErr w:type="spellEnd"/>
      <w:r w:rsidR="00AE02EB" w:rsidRPr="00E65FD0">
        <w:rPr>
          <w:rFonts w:ascii="Times New Roman" w:hAnsi="Times New Roman" w:cs="Times New Roman"/>
          <w:color w:val="000000" w:themeColor="text1"/>
          <w:sz w:val="20"/>
          <w:szCs w:val="20"/>
        </w:rPr>
        <w:t xml:space="preserve"> (2009) found in their study with 22 </w:t>
      </w:r>
      <w:proofErr w:type="spellStart"/>
      <w:r w:rsidR="00AE02EB" w:rsidRPr="00E65FD0">
        <w:rPr>
          <w:rFonts w:ascii="Times New Roman" w:hAnsi="Times New Roman" w:cs="Times New Roman"/>
          <w:color w:val="000000" w:themeColor="text1"/>
          <w:sz w:val="20"/>
          <w:szCs w:val="20"/>
        </w:rPr>
        <w:t>preschoolers</w:t>
      </w:r>
      <w:proofErr w:type="spellEnd"/>
      <w:r w:rsidR="00AE02EB" w:rsidRPr="00E65FD0">
        <w:rPr>
          <w:rFonts w:ascii="Times New Roman" w:hAnsi="Times New Roman" w:cs="Times New Roman"/>
          <w:color w:val="000000" w:themeColor="text1"/>
          <w:sz w:val="20"/>
          <w:szCs w:val="20"/>
        </w:rPr>
        <w:t xml:space="preserve"> that probabilistic reasoning is influenced by the nature and structure of the </w:t>
      </w:r>
      <w:proofErr w:type="gramStart"/>
      <w:r w:rsidR="00AE02EB" w:rsidRPr="00E65FD0">
        <w:rPr>
          <w:rFonts w:ascii="Times New Roman" w:hAnsi="Times New Roman" w:cs="Times New Roman"/>
          <w:color w:val="000000" w:themeColor="text1"/>
          <w:sz w:val="20"/>
          <w:szCs w:val="20"/>
        </w:rPr>
        <w:t>particular task</w:t>
      </w:r>
      <w:proofErr w:type="gramEnd"/>
      <w:r w:rsidR="00AE02EB" w:rsidRPr="00E65FD0">
        <w:rPr>
          <w:rFonts w:ascii="Times New Roman" w:hAnsi="Times New Roman" w:cs="Times New Roman"/>
          <w:color w:val="000000" w:themeColor="text1"/>
          <w:sz w:val="20"/>
          <w:szCs w:val="20"/>
        </w:rPr>
        <w:t xml:space="preserve"> or problem situation. They identified as key factors the meaningful context, the manipulation of concrete materials, rich discussions, reflection and children’s informal knowledge on probability.</w:t>
      </w:r>
      <w:r w:rsidR="009D72B0" w:rsidRPr="00E65FD0">
        <w:rPr>
          <w:rFonts w:ascii="Times New Roman" w:hAnsi="Times New Roman" w:cs="Times New Roman"/>
          <w:color w:val="000000" w:themeColor="text1"/>
          <w:sz w:val="20"/>
          <w:szCs w:val="20"/>
        </w:rPr>
        <w:t xml:space="preserve"> </w:t>
      </w:r>
      <w:r w:rsidR="00805086" w:rsidRPr="00E65FD0">
        <w:rPr>
          <w:rFonts w:ascii="Times New Roman" w:hAnsi="Times New Roman" w:cs="Times New Roman"/>
          <w:color w:val="000000" w:themeColor="text1"/>
          <w:sz w:val="20"/>
          <w:szCs w:val="20"/>
        </w:rPr>
        <w:t xml:space="preserve">Falk et al (2012) also address the need for systematic </w:t>
      </w:r>
      <w:r w:rsidR="00A25664" w:rsidRPr="00E65FD0">
        <w:rPr>
          <w:rFonts w:ascii="Times New Roman" w:hAnsi="Times New Roman" w:cs="Times New Roman"/>
          <w:color w:val="000000" w:themeColor="text1"/>
          <w:sz w:val="20"/>
          <w:szCs w:val="20"/>
        </w:rPr>
        <w:t>examination</w:t>
      </w:r>
      <w:r w:rsidR="00805086" w:rsidRPr="00E65FD0">
        <w:rPr>
          <w:rFonts w:ascii="Times New Roman" w:hAnsi="Times New Roman" w:cs="Times New Roman"/>
          <w:color w:val="000000" w:themeColor="text1"/>
          <w:sz w:val="20"/>
          <w:szCs w:val="20"/>
        </w:rPr>
        <w:t xml:space="preserve"> of the effect of the structure of the problem when using probabilistic tasks</w:t>
      </w:r>
      <w:r w:rsidR="00A25664" w:rsidRPr="00E65FD0">
        <w:rPr>
          <w:rFonts w:ascii="Times New Roman" w:hAnsi="Times New Roman" w:cs="Times New Roman"/>
          <w:color w:val="000000" w:themeColor="text1"/>
          <w:sz w:val="20"/>
          <w:szCs w:val="20"/>
        </w:rPr>
        <w:t xml:space="preserve"> and support through their study with binary choices that young children from the age of 4 can be introduced to probabilities through hand</w:t>
      </w:r>
      <w:r w:rsidR="00BB674A" w:rsidRPr="00E65FD0">
        <w:rPr>
          <w:rFonts w:ascii="Times New Roman" w:hAnsi="Times New Roman" w:cs="Times New Roman"/>
          <w:color w:val="000000" w:themeColor="text1"/>
          <w:sz w:val="20"/>
          <w:szCs w:val="20"/>
        </w:rPr>
        <w:t>s</w:t>
      </w:r>
      <w:r w:rsidR="00A25664" w:rsidRPr="00E65FD0">
        <w:rPr>
          <w:rFonts w:ascii="Times New Roman" w:hAnsi="Times New Roman" w:cs="Times New Roman"/>
          <w:color w:val="000000" w:themeColor="text1"/>
          <w:sz w:val="20"/>
          <w:szCs w:val="20"/>
        </w:rPr>
        <w:t>-on playful ways</w:t>
      </w:r>
      <w:r w:rsidR="00805086" w:rsidRPr="00E65FD0">
        <w:rPr>
          <w:rFonts w:ascii="Times New Roman" w:hAnsi="Times New Roman" w:cs="Times New Roman"/>
          <w:color w:val="000000" w:themeColor="text1"/>
          <w:sz w:val="20"/>
          <w:szCs w:val="20"/>
        </w:rPr>
        <w:t>.</w:t>
      </w:r>
      <w:r w:rsidR="002E628E" w:rsidRPr="00E65FD0">
        <w:rPr>
          <w:rFonts w:ascii="Times New Roman" w:hAnsi="Times New Roman" w:cs="Times New Roman"/>
          <w:color w:val="000000" w:themeColor="text1"/>
          <w:sz w:val="20"/>
          <w:szCs w:val="20"/>
        </w:rPr>
        <w:t xml:space="preserve"> </w:t>
      </w:r>
      <w:r w:rsidR="002D211A" w:rsidRPr="00E65FD0">
        <w:rPr>
          <w:rFonts w:ascii="Times New Roman" w:hAnsi="Times New Roman" w:cs="Times New Roman"/>
          <w:color w:val="000000" w:themeColor="text1"/>
          <w:sz w:val="20"/>
          <w:szCs w:val="20"/>
        </w:rPr>
        <w:t xml:space="preserve">Furthermore, </w:t>
      </w:r>
      <w:proofErr w:type="spellStart"/>
      <w:r w:rsidR="00767DBC" w:rsidRPr="00E65FD0">
        <w:rPr>
          <w:rFonts w:ascii="Times New Roman" w:hAnsi="Times New Roman" w:cs="Times New Roman"/>
          <w:color w:val="000000" w:themeColor="text1"/>
          <w:sz w:val="20"/>
          <w:szCs w:val="20"/>
        </w:rPr>
        <w:t>Schlottmann</w:t>
      </w:r>
      <w:proofErr w:type="spellEnd"/>
      <w:r w:rsidR="00767DBC" w:rsidRPr="00E65FD0">
        <w:rPr>
          <w:rFonts w:ascii="Times New Roman" w:hAnsi="Times New Roman" w:cs="Times New Roman"/>
          <w:color w:val="000000" w:themeColor="text1"/>
          <w:sz w:val="20"/>
          <w:szCs w:val="20"/>
        </w:rPr>
        <w:t xml:space="preserve"> and </w:t>
      </w:r>
      <w:proofErr w:type="spellStart"/>
      <w:r w:rsidR="00767DBC" w:rsidRPr="00E65FD0">
        <w:rPr>
          <w:rFonts w:ascii="Times New Roman" w:hAnsi="Times New Roman" w:cs="Times New Roman"/>
          <w:color w:val="000000" w:themeColor="text1"/>
          <w:sz w:val="20"/>
          <w:szCs w:val="20"/>
        </w:rPr>
        <w:t>Wilkening</w:t>
      </w:r>
      <w:proofErr w:type="spellEnd"/>
      <w:r w:rsidR="00767DBC" w:rsidRPr="00E65FD0">
        <w:rPr>
          <w:rFonts w:ascii="Times New Roman" w:hAnsi="Times New Roman" w:cs="Times New Roman"/>
          <w:color w:val="000000" w:themeColor="text1"/>
          <w:sz w:val="20"/>
          <w:szCs w:val="20"/>
        </w:rPr>
        <w:t xml:space="preserve"> (2012</w:t>
      </w:r>
      <w:r w:rsidR="002E628E" w:rsidRPr="00E65FD0">
        <w:rPr>
          <w:rFonts w:ascii="Times New Roman" w:hAnsi="Times New Roman" w:cs="Times New Roman"/>
          <w:color w:val="000000" w:themeColor="text1"/>
          <w:sz w:val="20"/>
          <w:szCs w:val="20"/>
        </w:rPr>
        <w:t>) underline that task complexity, in relation to linguistic, memory and meta-cognitive demands, can define children’s appreciation of probability.</w:t>
      </w:r>
      <w:r w:rsidR="00746B4A">
        <w:rPr>
          <w:rFonts w:ascii="Times New Roman" w:hAnsi="Times New Roman" w:cs="Times New Roman"/>
          <w:color w:val="000000" w:themeColor="text1"/>
          <w:sz w:val="20"/>
          <w:szCs w:val="20"/>
        </w:rPr>
        <w:t xml:space="preserve"> </w:t>
      </w:r>
      <w:r w:rsidR="00436D70" w:rsidRPr="00663044">
        <w:rPr>
          <w:rFonts w:ascii="Times New Roman" w:hAnsi="Times New Roman" w:cs="Times New Roman"/>
          <w:color w:val="000000" w:themeColor="text1"/>
          <w:sz w:val="20"/>
          <w:szCs w:val="20"/>
        </w:rPr>
        <w:t xml:space="preserve">Additionally, </w:t>
      </w:r>
      <w:proofErr w:type="spellStart"/>
      <w:r w:rsidR="00746B4A" w:rsidRPr="00663044">
        <w:rPr>
          <w:rFonts w:ascii="Times New Roman" w:hAnsi="Times New Roman" w:cs="Times New Roman"/>
          <w:color w:val="000000" w:themeColor="text1"/>
          <w:sz w:val="20"/>
          <w:szCs w:val="20"/>
        </w:rPr>
        <w:t>Hodnik</w:t>
      </w:r>
      <w:proofErr w:type="spellEnd"/>
      <w:r w:rsidR="00663044" w:rsidRPr="00663044">
        <w:rPr>
          <w:rFonts w:ascii="Times New Roman" w:hAnsi="Times New Roman" w:cs="Times New Roman"/>
          <w:color w:val="000000" w:themeColor="text1"/>
          <w:sz w:val="20"/>
          <w:szCs w:val="20"/>
        </w:rPr>
        <w:t xml:space="preserve"> </w:t>
      </w:r>
      <w:proofErr w:type="spellStart"/>
      <w:r w:rsidR="00746B4A" w:rsidRPr="00663044">
        <w:rPr>
          <w:rFonts w:ascii="Times New Roman" w:hAnsi="Times New Roman" w:cs="Times New Roman"/>
          <w:color w:val="000000" w:themeColor="text1"/>
          <w:sz w:val="20"/>
          <w:szCs w:val="20"/>
        </w:rPr>
        <w:t>Čadež</w:t>
      </w:r>
      <w:proofErr w:type="spellEnd"/>
      <w:r w:rsidR="00746B4A" w:rsidRPr="00663044">
        <w:rPr>
          <w:rFonts w:ascii="Times New Roman" w:hAnsi="Times New Roman" w:cs="Times New Roman"/>
          <w:color w:val="000000" w:themeColor="text1"/>
          <w:sz w:val="20"/>
          <w:szCs w:val="20"/>
        </w:rPr>
        <w:t xml:space="preserve"> &amp;</w:t>
      </w:r>
      <w:r w:rsidR="00746B4A" w:rsidRPr="00746B4A">
        <w:rPr>
          <w:rFonts w:ascii="Times New Roman" w:hAnsi="Times New Roman" w:cs="Times New Roman"/>
          <w:color w:val="000000" w:themeColor="text1"/>
          <w:sz w:val="20"/>
          <w:szCs w:val="20"/>
        </w:rPr>
        <w:t xml:space="preserve"> Maja </w:t>
      </w:r>
      <w:proofErr w:type="spellStart"/>
      <w:r w:rsidR="00746B4A" w:rsidRPr="00746B4A">
        <w:rPr>
          <w:rFonts w:ascii="Times New Roman" w:hAnsi="Times New Roman" w:cs="Times New Roman"/>
          <w:color w:val="000000" w:themeColor="text1"/>
          <w:sz w:val="20"/>
          <w:szCs w:val="20"/>
        </w:rPr>
        <w:t>Škrbec</w:t>
      </w:r>
      <w:proofErr w:type="spellEnd"/>
      <w:r w:rsidR="00746B4A" w:rsidRPr="00746B4A">
        <w:rPr>
          <w:rFonts w:ascii="Times New Roman" w:hAnsi="Times New Roman" w:cs="Times New Roman"/>
          <w:color w:val="000000" w:themeColor="text1"/>
          <w:sz w:val="20"/>
          <w:szCs w:val="20"/>
        </w:rPr>
        <w:t xml:space="preserve"> (2011) agree that concrete experiences and experimentation are key in teaching probabilistic concepts in preschool children.</w:t>
      </w:r>
    </w:p>
    <w:p w14:paraId="4D58F05A" w14:textId="77777777" w:rsidR="000141C9" w:rsidRDefault="002C710B" w:rsidP="007B57BF">
      <w:pPr>
        <w:spacing w:line="276" w:lineRule="auto"/>
        <w:jc w:val="both"/>
        <w:rPr>
          <w:rFonts w:ascii="Times New Roman" w:hAnsi="Times New Roman" w:cs="Times New Roman"/>
          <w:color w:val="000000" w:themeColor="text1"/>
          <w:sz w:val="20"/>
          <w:szCs w:val="20"/>
        </w:rPr>
      </w:pPr>
      <w:r w:rsidRPr="00E65FD0">
        <w:rPr>
          <w:rFonts w:ascii="Times New Roman" w:hAnsi="Times New Roman" w:cs="Times New Roman"/>
          <w:color w:val="000000" w:themeColor="text1"/>
          <w:sz w:val="20"/>
          <w:szCs w:val="20"/>
        </w:rPr>
        <w:t>Manipulatives</w:t>
      </w:r>
      <w:r w:rsidR="0090423B" w:rsidRPr="00E65FD0">
        <w:rPr>
          <w:rFonts w:ascii="Times New Roman" w:hAnsi="Times New Roman" w:cs="Times New Roman"/>
          <w:color w:val="000000" w:themeColor="text1"/>
          <w:sz w:val="20"/>
          <w:szCs w:val="20"/>
        </w:rPr>
        <w:t xml:space="preserve"> play a key </w:t>
      </w:r>
      <w:r w:rsidR="00647FF1" w:rsidRPr="00E65FD0">
        <w:rPr>
          <w:rFonts w:ascii="Times New Roman" w:hAnsi="Times New Roman" w:cs="Times New Roman"/>
          <w:color w:val="000000" w:themeColor="text1"/>
          <w:sz w:val="20"/>
          <w:szCs w:val="20"/>
        </w:rPr>
        <w:t>role</w:t>
      </w:r>
      <w:r w:rsidR="0090423B" w:rsidRPr="00E65FD0">
        <w:rPr>
          <w:rFonts w:ascii="Times New Roman" w:hAnsi="Times New Roman" w:cs="Times New Roman"/>
          <w:color w:val="000000" w:themeColor="text1"/>
          <w:sz w:val="20"/>
          <w:szCs w:val="20"/>
        </w:rPr>
        <w:t xml:space="preserve"> in </w:t>
      </w:r>
      <w:r w:rsidR="000814C1" w:rsidRPr="00E65FD0">
        <w:rPr>
          <w:rFonts w:ascii="Times New Roman" w:hAnsi="Times New Roman" w:cs="Times New Roman"/>
          <w:color w:val="000000" w:themeColor="text1"/>
          <w:sz w:val="20"/>
          <w:szCs w:val="20"/>
        </w:rPr>
        <w:t xml:space="preserve">children’s </w:t>
      </w:r>
      <w:r w:rsidR="0090423B" w:rsidRPr="00E65FD0">
        <w:rPr>
          <w:rFonts w:ascii="Times New Roman" w:hAnsi="Times New Roman" w:cs="Times New Roman"/>
          <w:color w:val="000000" w:themeColor="text1"/>
          <w:sz w:val="20"/>
          <w:szCs w:val="20"/>
        </w:rPr>
        <w:t xml:space="preserve">mathematical understanding </w:t>
      </w:r>
      <w:r w:rsidR="00453C59" w:rsidRPr="00E65FD0">
        <w:rPr>
          <w:rFonts w:ascii="Times New Roman" w:hAnsi="Times New Roman" w:cs="Times New Roman"/>
          <w:color w:val="000000" w:themeColor="text1"/>
          <w:sz w:val="20"/>
          <w:szCs w:val="20"/>
        </w:rPr>
        <w:t>as they can be handled in ‘</w:t>
      </w:r>
      <w:r w:rsidR="00453C59" w:rsidRPr="00E65FD0">
        <w:rPr>
          <w:rFonts w:ascii="Times New Roman" w:hAnsi="Times New Roman" w:cs="Times New Roman"/>
          <w:i/>
          <w:color w:val="000000" w:themeColor="text1"/>
          <w:sz w:val="20"/>
          <w:szCs w:val="20"/>
        </w:rPr>
        <w:t>a sensory manner during which conscious and unconscious mathematical thinking is fostered</w:t>
      </w:r>
      <w:r w:rsidR="00453C59" w:rsidRPr="00E65FD0">
        <w:rPr>
          <w:rFonts w:ascii="Times New Roman" w:hAnsi="Times New Roman" w:cs="Times New Roman"/>
          <w:color w:val="000000" w:themeColor="text1"/>
          <w:sz w:val="20"/>
          <w:szCs w:val="20"/>
        </w:rPr>
        <w:t xml:space="preserve">’ (Swan &amp; </w:t>
      </w:r>
      <w:proofErr w:type="spellStart"/>
      <w:r w:rsidR="00453C59" w:rsidRPr="00E65FD0">
        <w:rPr>
          <w:rFonts w:ascii="Times New Roman" w:hAnsi="Times New Roman" w:cs="Times New Roman"/>
          <w:color w:val="000000" w:themeColor="text1"/>
          <w:sz w:val="20"/>
          <w:szCs w:val="20"/>
        </w:rPr>
        <w:t>Marsall</w:t>
      </w:r>
      <w:proofErr w:type="spellEnd"/>
      <w:r w:rsidR="00453C59" w:rsidRPr="00E65FD0">
        <w:rPr>
          <w:rFonts w:ascii="Times New Roman" w:hAnsi="Times New Roman" w:cs="Times New Roman"/>
          <w:color w:val="000000" w:themeColor="text1"/>
          <w:sz w:val="20"/>
          <w:szCs w:val="20"/>
        </w:rPr>
        <w:t>, 2010, p.14). They</w:t>
      </w:r>
      <w:r w:rsidRPr="00E65FD0">
        <w:rPr>
          <w:rFonts w:ascii="Times New Roman" w:hAnsi="Times New Roman" w:cs="Times New Roman"/>
          <w:color w:val="000000" w:themeColor="text1"/>
          <w:sz w:val="20"/>
          <w:szCs w:val="20"/>
        </w:rPr>
        <w:t xml:space="preserve"> have a long history in </w:t>
      </w:r>
      <w:r w:rsidR="001C1402" w:rsidRPr="00E65FD0">
        <w:rPr>
          <w:rFonts w:ascii="Times New Roman" w:hAnsi="Times New Roman" w:cs="Times New Roman"/>
          <w:color w:val="000000" w:themeColor="text1"/>
          <w:sz w:val="20"/>
          <w:szCs w:val="20"/>
        </w:rPr>
        <w:t xml:space="preserve">early childhood </w:t>
      </w:r>
      <w:r w:rsidRPr="00E65FD0">
        <w:rPr>
          <w:rFonts w:ascii="Times New Roman" w:hAnsi="Times New Roman" w:cs="Times New Roman"/>
          <w:color w:val="000000" w:themeColor="text1"/>
          <w:sz w:val="20"/>
          <w:szCs w:val="20"/>
        </w:rPr>
        <w:t>mathematics education</w:t>
      </w:r>
      <w:r w:rsidR="00407272" w:rsidRPr="00E65FD0">
        <w:rPr>
          <w:rFonts w:ascii="Times New Roman" w:hAnsi="Times New Roman" w:cs="Times New Roman"/>
          <w:color w:val="000000" w:themeColor="text1"/>
          <w:sz w:val="20"/>
          <w:szCs w:val="20"/>
        </w:rPr>
        <w:t xml:space="preserve">. Both Montessori (1964) and Froebel (1912) </w:t>
      </w:r>
      <w:r w:rsidR="00C249E0" w:rsidRPr="00E65FD0">
        <w:rPr>
          <w:rFonts w:ascii="Times New Roman" w:hAnsi="Times New Roman" w:cs="Times New Roman"/>
          <w:color w:val="000000" w:themeColor="text1"/>
          <w:sz w:val="20"/>
          <w:szCs w:val="20"/>
        </w:rPr>
        <w:t xml:space="preserve">considered manipulatives in their pedagogical approaches, where </w:t>
      </w:r>
      <w:r w:rsidR="00407272" w:rsidRPr="00E65FD0">
        <w:rPr>
          <w:rFonts w:ascii="Times New Roman" w:hAnsi="Times New Roman" w:cs="Times New Roman"/>
          <w:color w:val="000000" w:themeColor="text1"/>
          <w:sz w:val="20"/>
          <w:szCs w:val="20"/>
        </w:rPr>
        <w:t xml:space="preserve">education </w:t>
      </w:r>
      <w:proofErr w:type="gramStart"/>
      <w:r w:rsidR="00407272" w:rsidRPr="00E65FD0">
        <w:rPr>
          <w:rFonts w:ascii="Times New Roman" w:hAnsi="Times New Roman" w:cs="Times New Roman"/>
          <w:color w:val="000000" w:themeColor="text1"/>
          <w:sz w:val="20"/>
          <w:szCs w:val="20"/>
        </w:rPr>
        <w:t>was</w:t>
      </w:r>
      <w:r w:rsidR="00C249E0" w:rsidRPr="00E65FD0">
        <w:rPr>
          <w:rFonts w:ascii="Times New Roman" w:hAnsi="Times New Roman" w:cs="Times New Roman"/>
          <w:color w:val="000000" w:themeColor="text1"/>
          <w:sz w:val="20"/>
          <w:szCs w:val="20"/>
        </w:rPr>
        <w:t xml:space="preserve"> seen as</w:t>
      </w:r>
      <w:proofErr w:type="gramEnd"/>
      <w:r w:rsidR="00407272" w:rsidRPr="00E65FD0">
        <w:rPr>
          <w:rFonts w:ascii="Times New Roman" w:hAnsi="Times New Roman" w:cs="Times New Roman"/>
          <w:color w:val="000000" w:themeColor="text1"/>
          <w:sz w:val="20"/>
          <w:szCs w:val="20"/>
        </w:rPr>
        <w:t xml:space="preserve"> a self-activity </w:t>
      </w:r>
      <w:r w:rsidR="00C249E0" w:rsidRPr="00E65FD0">
        <w:rPr>
          <w:rFonts w:ascii="Times New Roman" w:hAnsi="Times New Roman" w:cs="Times New Roman"/>
          <w:color w:val="000000" w:themeColor="text1"/>
          <w:sz w:val="20"/>
          <w:szCs w:val="20"/>
        </w:rPr>
        <w:t>including</w:t>
      </w:r>
      <w:r w:rsidR="00407272" w:rsidRPr="00E65FD0">
        <w:rPr>
          <w:rFonts w:ascii="Times New Roman" w:hAnsi="Times New Roman" w:cs="Times New Roman"/>
          <w:color w:val="000000" w:themeColor="text1"/>
          <w:sz w:val="20"/>
          <w:szCs w:val="20"/>
        </w:rPr>
        <w:t xml:space="preserve"> self-discipline, independence and self-direction. </w:t>
      </w:r>
      <w:r w:rsidR="00C249E0" w:rsidRPr="00E65FD0">
        <w:rPr>
          <w:rFonts w:ascii="Times New Roman" w:hAnsi="Times New Roman" w:cs="Times New Roman"/>
          <w:color w:val="000000" w:themeColor="text1"/>
          <w:sz w:val="20"/>
          <w:szCs w:val="20"/>
        </w:rPr>
        <w:t xml:space="preserve">For Montessori, children </w:t>
      </w:r>
      <w:r w:rsidR="002F335F" w:rsidRPr="00E65FD0">
        <w:rPr>
          <w:rFonts w:ascii="Times New Roman" w:hAnsi="Times New Roman" w:cs="Times New Roman"/>
          <w:color w:val="000000" w:themeColor="text1"/>
          <w:sz w:val="20"/>
          <w:szCs w:val="20"/>
        </w:rPr>
        <w:t>should be</w:t>
      </w:r>
      <w:r w:rsidR="00C249E0" w:rsidRPr="00E65FD0">
        <w:rPr>
          <w:rFonts w:ascii="Times New Roman" w:hAnsi="Times New Roman" w:cs="Times New Roman"/>
          <w:color w:val="000000" w:themeColor="text1"/>
          <w:sz w:val="20"/>
          <w:szCs w:val="20"/>
        </w:rPr>
        <w:t xml:space="preserve"> encouraged to work independently with manipulative materials that facilitate their learning. </w:t>
      </w:r>
      <w:r w:rsidR="000141C9">
        <w:rPr>
          <w:rFonts w:ascii="Times New Roman" w:hAnsi="Times New Roman" w:cs="Times New Roman"/>
          <w:color w:val="000000" w:themeColor="text1"/>
          <w:sz w:val="20"/>
          <w:szCs w:val="20"/>
        </w:rPr>
        <w:t>B</w:t>
      </w:r>
      <w:r w:rsidR="00C249E0" w:rsidRPr="00E65FD0">
        <w:rPr>
          <w:rFonts w:ascii="Times New Roman" w:hAnsi="Times New Roman" w:cs="Times New Roman"/>
          <w:color w:val="000000" w:themeColor="text1"/>
          <w:sz w:val="20"/>
          <w:szCs w:val="20"/>
        </w:rPr>
        <w:t>efore learning how to write children are first encouraged to outline geometric figures like circle, square, triangle, ellipse, rhombus, and pentagon</w:t>
      </w:r>
      <w:r w:rsidR="000141C9">
        <w:rPr>
          <w:rFonts w:ascii="Times New Roman" w:hAnsi="Times New Roman" w:cs="Times New Roman"/>
          <w:color w:val="000000" w:themeColor="text1"/>
          <w:sz w:val="20"/>
          <w:szCs w:val="20"/>
        </w:rPr>
        <w:t xml:space="preserve"> (</w:t>
      </w:r>
      <w:proofErr w:type="spellStart"/>
      <w:r w:rsidR="00C249E0" w:rsidRPr="00E65FD0">
        <w:rPr>
          <w:rFonts w:ascii="Times New Roman" w:hAnsi="Times New Roman" w:cs="Times New Roman"/>
          <w:color w:val="000000" w:themeColor="text1"/>
          <w:sz w:val="20"/>
          <w:szCs w:val="20"/>
        </w:rPr>
        <w:t>Balfanz</w:t>
      </w:r>
      <w:proofErr w:type="spellEnd"/>
      <w:r w:rsidR="00C249E0" w:rsidRPr="00E65FD0">
        <w:rPr>
          <w:rFonts w:ascii="Times New Roman" w:hAnsi="Times New Roman" w:cs="Times New Roman"/>
          <w:color w:val="000000" w:themeColor="text1"/>
          <w:sz w:val="20"/>
          <w:szCs w:val="20"/>
        </w:rPr>
        <w:t xml:space="preserve">, 1999). </w:t>
      </w:r>
      <w:r w:rsidR="000141C9">
        <w:rPr>
          <w:rFonts w:ascii="Times New Roman" w:hAnsi="Times New Roman" w:cs="Times New Roman"/>
          <w:color w:val="000000" w:themeColor="text1"/>
          <w:sz w:val="20"/>
          <w:szCs w:val="20"/>
        </w:rPr>
        <w:t>Moreover</w:t>
      </w:r>
      <w:r w:rsidR="00F15F34" w:rsidRPr="00E65FD0">
        <w:rPr>
          <w:rFonts w:ascii="Times New Roman" w:hAnsi="Times New Roman" w:cs="Times New Roman"/>
          <w:color w:val="000000" w:themeColor="text1"/>
          <w:sz w:val="20"/>
          <w:szCs w:val="20"/>
        </w:rPr>
        <w:t>, the long-term use of the same or similar manipulatives</w:t>
      </w:r>
      <w:r w:rsidR="0019005B" w:rsidRPr="00E65FD0">
        <w:rPr>
          <w:rFonts w:ascii="Times New Roman" w:hAnsi="Times New Roman" w:cs="Times New Roman"/>
          <w:color w:val="000000" w:themeColor="text1"/>
          <w:sz w:val="20"/>
          <w:szCs w:val="20"/>
        </w:rPr>
        <w:t>, proposed by Montessori, enables children to abstract the mathematical concepts and make connections (</w:t>
      </w:r>
      <w:proofErr w:type="spellStart"/>
      <w:r w:rsidR="0019005B" w:rsidRPr="00E65FD0">
        <w:rPr>
          <w:rFonts w:ascii="Times New Roman" w:hAnsi="Times New Roman" w:cs="Times New Roman"/>
          <w:color w:val="000000" w:themeColor="text1"/>
          <w:sz w:val="20"/>
          <w:szCs w:val="20"/>
        </w:rPr>
        <w:t>Lillard</w:t>
      </w:r>
      <w:proofErr w:type="spellEnd"/>
      <w:r w:rsidR="0019005B" w:rsidRPr="00E65FD0">
        <w:rPr>
          <w:rFonts w:ascii="Times New Roman" w:hAnsi="Times New Roman" w:cs="Times New Roman"/>
          <w:color w:val="000000" w:themeColor="text1"/>
          <w:sz w:val="20"/>
          <w:szCs w:val="20"/>
        </w:rPr>
        <w:t>, 2005).</w:t>
      </w:r>
      <w:r w:rsidR="000141C9">
        <w:rPr>
          <w:rFonts w:ascii="Times New Roman" w:hAnsi="Times New Roman" w:cs="Times New Roman"/>
          <w:color w:val="000000" w:themeColor="text1"/>
          <w:sz w:val="20"/>
          <w:szCs w:val="20"/>
        </w:rPr>
        <w:t xml:space="preserve"> </w:t>
      </w:r>
      <w:r w:rsidR="00C249E0" w:rsidRPr="00E65FD0">
        <w:rPr>
          <w:rFonts w:ascii="Times New Roman" w:hAnsi="Times New Roman" w:cs="Times New Roman"/>
          <w:color w:val="000000" w:themeColor="text1"/>
          <w:sz w:val="20"/>
          <w:szCs w:val="20"/>
        </w:rPr>
        <w:t xml:space="preserve">While Montessori </w:t>
      </w:r>
      <w:r w:rsidR="00407272" w:rsidRPr="00E65FD0">
        <w:rPr>
          <w:rFonts w:ascii="Times New Roman" w:hAnsi="Times New Roman" w:cs="Times New Roman"/>
          <w:color w:val="000000" w:themeColor="text1"/>
          <w:sz w:val="20"/>
          <w:szCs w:val="20"/>
        </w:rPr>
        <w:t>focused on sensory education, Froebel</w:t>
      </w:r>
      <w:r w:rsidR="00C249E0" w:rsidRPr="00E65FD0">
        <w:rPr>
          <w:rFonts w:ascii="Times New Roman" w:hAnsi="Times New Roman" w:cs="Times New Roman"/>
          <w:color w:val="000000" w:themeColor="text1"/>
          <w:sz w:val="20"/>
          <w:szCs w:val="20"/>
        </w:rPr>
        <w:t xml:space="preserve"> (1912) addressed </w:t>
      </w:r>
      <w:r w:rsidR="00407272" w:rsidRPr="00E65FD0">
        <w:rPr>
          <w:rFonts w:ascii="Times New Roman" w:hAnsi="Times New Roman" w:cs="Times New Roman"/>
          <w:color w:val="000000" w:themeColor="text1"/>
          <w:sz w:val="20"/>
          <w:szCs w:val="20"/>
        </w:rPr>
        <w:t>symbolic education (</w:t>
      </w:r>
      <w:proofErr w:type="spellStart"/>
      <w:r w:rsidR="00407272" w:rsidRPr="00E65FD0">
        <w:rPr>
          <w:rFonts w:ascii="Times New Roman" w:hAnsi="Times New Roman" w:cs="Times New Roman"/>
          <w:color w:val="000000" w:themeColor="text1"/>
          <w:sz w:val="20"/>
          <w:szCs w:val="20"/>
        </w:rPr>
        <w:t>Saracho</w:t>
      </w:r>
      <w:proofErr w:type="spellEnd"/>
      <w:r w:rsidR="00407272" w:rsidRPr="00E65FD0">
        <w:rPr>
          <w:rFonts w:ascii="Times New Roman" w:hAnsi="Times New Roman" w:cs="Times New Roman"/>
          <w:color w:val="000000" w:themeColor="text1"/>
          <w:sz w:val="20"/>
          <w:szCs w:val="20"/>
        </w:rPr>
        <w:t xml:space="preserve"> &amp; </w:t>
      </w:r>
      <w:proofErr w:type="spellStart"/>
      <w:r w:rsidR="00407272" w:rsidRPr="00E65FD0">
        <w:rPr>
          <w:rFonts w:ascii="Times New Roman" w:hAnsi="Times New Roman" w:cs="Times New Roman"/>
          <w:color w:val="000000" w:themeColor="text1"/>
          <w:sz w:val="20"/>
          <w:szCs w:val="20"/>
        </w:rPr>
        <w:t>Spodek</w:t>
      </w:r>
      <w:proofErr w:type="spellEnd"/>
      <w:r w:rsidR="00407272" w:rsidRPr="00E65FD0">
        <w:rPr>
          <w:rFonts w:ascii="Times New Roman" w:hAnsi="Times New Roman" w:cs="Times New Roman"/>
          <w:color w:val="000000" w:themeColor="text1"/>
          <w:sz w:val="20"/>
          <w:szCs w:val="20"/>
        </w:rPr>
        <w:t xml:space="preserve"> 2006).</w:t>
      </w:r>
      <w:r w:rsidR="001C1402" w:rsidRPr="00E65FD0">
        <w:rPr>
          <w:rFonts w:ascii="Times New Roman" w:hAnsi="Times New Roman" w:cs="Times New Roman"/>
          <w:color w:val="000000" w:themeColor="text1"/>
          <w:sz w:val="20"/>
          <w:szCs w:val="20"/>
        </w:rPr>
        <w:t xml:space="preserve"> </w:t>
      </w:r>
      <w:r w:rsidR="002F335F" w:rsidRPr="00E65FD0">
        <w:rPr>
          <w:rFonts w:ascii="Times New Roman" w:hAnsi="Times New Roman" w:cs="Times New Roman"/>
          <w:color w:val="000000" w:themeColor="text1"/>
          <w:sz w:val="20"/>
          <w:szCs w:val="20"/>
        </w:rPr>
        <w:t>He designed educational play materials, ‘</w:t>
      </w:r>
      <w:proofErr w:type="spellStart"/>
      <w:r w:rsidR="002F335F" w:rsidRPr="00E65FD0">
        <w:rPr>
          <w:rFonts w:ascii="Times New Roman" w:hAnsi="Times New Roman" w:cs="Times New Roman"/>
          <w:i/>
          <w:color w:val="000000" w:themeColor="text1"/>
          <w:sz w:val="20"/>
          <w:szCs w:val="20"/>
        </w:rPr>
        <w:t>Spielgaben</w:t>
      </w:r>
      <w:proofErr w:type="spellEnd"/>
      <w:r w:rsidR="002F335F" w:rsidRPr="00E65FD0">
        <w:rPr>
          <w:rFonts w:ascii="Times New Roman" w:hAnsi="Times New Roman" w:cs="Times New Roman"/>
          <w:color w:val="000000" w:themeColor="text1"/>
          <w:sz w:val="20"/>
          <w:szCs w:val="20"/>
        </w:rPr>
        <w:t xml:space="preserve">’ (in German play gifts and in English gifts) that embody mathematical ideas such as symmetry, shape, and number, including structural-design toys, pattern recognition and building blocks. According to Manning (2005), the aim of the gifts was to make children feel familiar and comfortable to use, thus, accelerating and enhancing their learning experience. </w:t>
      </w:r>
      <w:r w:rsidR="0019005B" w:rsidRPr="00E65FD0">
        <w:rPr>
          <w:rFonts w:ascii="Times New Roman" w:hAnsi="Times New Roman" w:cs="Times New Roman"/>
          <w:color w:val="000000" w:themeColor="text1"/>
          <w:sz w:val="20"/>
          <w:szCs w:val="20"/>
        </w:rPr>
        <w:t xml:space="preserve">The gifts are underpinned by the cornerstones of unity, respect and play. </w:t>
      </w:r>
    </w:p>
    <w:p w14:paraId="5B87D733" w14:textId="1BA44B0C" w:rsidR="00647FF1" w:rsidRPr="00E65FD0" w:rsidRDefault="0019005B" w:rsidP="007B57BF">
      <w:pPr>
        <w:spacing w:line="276" w:lineRule="auto"/>
        <w:jc w:val="both"/>
        <w:rPr>
          <w:rFonts w:ascii="Times New Roman" w:hAnsi="Times New Roman" w:cs="Times New Roman"/>
          <w:color w:val="000000" w:themeColor="text1"/>
          <w:sz w:val="20"/>
          <w:szCs w:val="20"/>
        </w:rPr>
      </w:pPr>
      <w:r w:rsidRPr="00E65FD0">
        <w:rPr>
          <w:rFonts w:ascii="Times New Roman" w:hAnsi="Times New Roman" w:cs="Times New Roman"/>
          <w:color w:val="000000" w:themeColor="text1"/>
          <w:sz w:val="20"/>
          <w:szCs w:val="20"/>
        </w:rPr>
        <w:t>Manipulatives</w:t>
      </w:r>
      <w:r w:rsidR="002C710B" w:rsidRPr="00E65FD0">
        <w:rPr>
          <w:rFonts w:ascii="Times New Roman" w:hAnsi="Times New Roman" w:cs="Times New Roman"/>
          <w:color w:val="000000" w:themeColor="text1"/>
          <w:sz w:val="20"/>
          <w:szCs w:val="20"/>
        </w:rPr>
        <w:t xml:space="preserve"> are resources that provide opportunities for exploration, discussion, manipulation and conceptualisation. They offer ways of connecting mathematical ideas to real-world experiences (</w:t>
      </w:r>
      <w:r w:rsidR="00CD29D6" w:rsidRPr="00E65FD0">
        <w:rPr>
          <w:rFonts w:ascii="Times New Roman" w:hAnsi="Times New Roman" w:cs="Times New Roman"/>
          <w:color w:val="000000" w:themeColor="text1"/>
          <w:sz w:val="20"/>
          <w:szCs w:val="20"/>
        </w:rPr>
        <w:t>McNeil and</w:t>
      </w:r>
      <w:r w:rsidR="002C710B" w:rsidRPr="00E65FD0">
        <w:rPr>
          <w:rFonts w:ascii="Times New Roman" w:hAnsi="Times New Roman" w:cs="Times New Roman"/>
          <w:color w:val="000000" w:themeColor="text1"/>
          <w:sz w:val="20"/>
          <w:szCs w:val="20"/>
        </w:rPr>
        <w:t xml:space="preserve"> </w:t>
      </w:r>
      <w:proofErr w:type="spellStart"/>
      <w:r w:rsidR="002C710B" w:rsidRPr="00E65FD0">
        <w:rPr>
          <w:rFonts w:ascii="Times New Roman" w:hAnsi="Times New Roman" w:cs="Times New Roman"/>
          <w:color w:val="000000" w:themeColor="text1"/>
          <w:sz w:val="20"/>
          <w:szCs w:val="20"/>
        </w:rPr>
        <w:t>Jarvin</w:t>
      </w:r>
      <w:proofErr w:type="spellEnd"/>
      <w:r w:rsidR="002C710B" w:rsidRPr="00E65FD0">
        <w:rPr>
          <w:rFonts w:ascii="Times New Roman" w:hAnsi="Times New Roman" w:cs="Times New Roman"/>
          <w:color w:val="000000" w:themeColor="text1"/>
          <w:sz w:val="20"/>
          <w:szCs w:val="20"/>
        </w:rPr>
        <w:t xml:space="preserve"> 2007)</w:t>
      </w:r>
      <w:r w:rsidR="00C73296">
        <w:rPr>
          <w:rFonts w:ascii="Times New Roman" w:hAnsi="Times New Roman" w:cs="Times New Roman"/>
          <w:color w:val="000000" w:themeColor="text1"/>
          <w:sz w:val="20"/>
          <w:szCs w:val="20"/>
        </w:rPr>
        <w:t>. They</w:t>
      </w:r>
      <w:r w:rsidR="0049112C">
        <w:rPr>
          <w:rFonts w:ascii="Times New Roman" w:hAnsi="Times New Roman" w:cs="Times New Roman"/>
          <w:color w:val="000000" w:themeColor="text1"/>
          <w:sz w:val="20"/>
          <w:szCs w:val="20"/>
        </w:rPr>
        <w:t xml:space="preserve"> combin</w:t>
      </w:r>
      <w:r w:rsidR="00C73296">
        <w:rPr>
          <w:rFonts w:ascii="Times New Roman" w:hAnsi="Times New Roman" w:cs="Times New Roman"/>
          <w:color w:val="000000" w:themeColor="text1"/>
          <w:sz w:val="20"/>
          <w:szCs w:val="20"/>
        </w:rPr>
        <w:t>e</w:t>
      </w:r>
      <w:r w:rsidR="002C710B" w:rsidRPr="00E65FD0">
        <w:rPr>
          <w:rFonts w:ascii="Times New Roman" w:hAnsi="Times New Roman" w:cs="Times New Roman"/>
          <w:color w:val="000000" w:themeColor="text1"/>
          <w:sz w:val="20"/>
          <w:szCs w:val="20"/>
        </w:rPr>
        <w:t xml:space="preserve"> </w:t>
      </w:r>
      <w:r w:rsidR="00502235" w:rsidRPr="00E65FD0">
        <w:rPr>
          <w:rFonts w:ascii="Times New Roman" w:hAnsi="Times New Roman" w:cs="Times New Roman"/>
          <w:color w:val="000000" w:themeColor="text1"/>
          <w:sz w:val="20"/>
          <w:szCs w:val="20"/>
        </w:rPr>
        <w:t>senses</w:t>
      </w:r>
      <w:r w:rsidR="006B5F8B" w:rsidRPr="00E65FD0">
        <w:rPr>
          <w:rFonts w:ascii="Times New Roman" w:hAnsi="Times New Roman" w:cs="Times New Roman"/>
          <w:color w:val="000000" w:themeColor="text1"/>
          <w:sz w:val="20"/>
          <w:szCs w:val="20"/>
        </w:rPr>
        <w:t>, action and perception</w:t>
      </w:r>
      <w:r w:rsidR="00E6705A">
        <w:rPr>
          <w:rFonts w:ascii="Times New Roman" w:hAnsi="Times New Roman" w:cs="Times New Roman"/>
          <w:color w:val="000000" w:themeColor="text1"/>
          <w:sz w:val="20"/>
          <w:szCs w:val="20"/>
        </w:rPr>
        <w:t xml:space="preserve"> and </w:t>
      </w:r>
      <w:r w:rsidR="00C73296">
        <w:rPr>
          <w:rFonts w:ascii="Times New Roman" w:hAnsi="Times New Roman" w:cs="Times New Roman"/>
          <w:color w:val="000000" w:themeColor="text1"/>
          <w:sz w:val="20"/>
          <w:szCs w:val="20"/>
        </w:rPr>
        <w:t>provide opportunities for</w:t>
      </w:r>
      <w:r w:rsidR="00E6705A">
        <w:rPr>
          <w:rFonts w:ascii="Times New Roman" w:hAnsi="Times New Roman" w:cs="Times New Roman"/>
          <w:color w:val="000000" w:themeColor="text1"/>
          <w:sz w:val="20"/>
          <w:szCs w:val="20"/>
        </w:rPr>
        <w:t xml:space="preserve"> scaffolding learners’ modes of representation from </w:t>
      </w:r>
      <w:r w:rsidR="00E6705A" w:rsidRPr="00E6705A">
        <w:rPr>
          <w:rFonts w:ascii="Times New Roman" w:hAnsi="Times New Roman" w:cs="Times New Roman"/>
          <w:color w:val="000000" w:themeColor="text1"/>
          <w:sz w:val="20"/>
          <w:szCs w:val="20"/>
        </w:rPr>
        <w:t>enactive</w:t>
      </w:r>
      <w:r w:rsidR="00E6705A">
        <w:rPr>
          <w:rFonts w:ascii="Times New Roman" w:hAnsi="Times New Roman" w:cs="Times New Roman"/>
          <w:color w:val="000000" w:themeColor="text1"/>
          <w:sz w:val="20"/>
          <w:szCs w:val="20"/>
        </w:rPr>
        <w:t>, to iconic</w:t>
      </w:r>
      <w:r w:rsidR="00C73296">
        <w:rPr>
          <w:rFonts w:ascii="Times New Roman" w:hAnsi="Times New Roman" w:cs="Times New Roman"/>
          <w:color w:val="000000" w:themeColor="text1"/>
          <w:sz w:val="20"/>
          <w:szCs w:val="20"/>
        </w:rPr>
        <w:t xml:space="preserve">, </w:t>
      </w:r>
      <w:r w:rsidR="00E6705A">
        <w:rPr>
          <w:rFonts w:ascii="Times New Roman" w:hAnsi="Times New Roman" w:cs="Times New Roman"/>
          <w:color w:val="000000" w:themeColor="text1"/>
          <w:sz w:val="20"/>
          <w:szCs w:val="20"/>
        </w:rPr>
        <w:t>to symbolic (Bruner, 1960).</w:t>
      </w:r>
      <w:r w:rsidR="00E6705A" w:rsidRPr="00E6705A">
        <w:rPr>
          <w:rFonts w:ascii="Times New Roman" w:hAnsi="Times New Roman" w:cs="Times New Roman"/>
          <w:color w:val="000000" w:themeColor="text1"/>
          <w:sz w:val="20"/>
          <w:szCs w:val="20"/>
        </w:rPr>
        <w:t xml:space="preserve"> </w:t>
      </w:r>
      <w:r w:rsidR="004B68C3" w:rsidRPr="00E65FD0">
        <w:rPr>
          <w:rFonts w:ascii="Times New Roman" w:hAnsi="Times New Roman" w:cs="Times New Roman"/>
          <w:color w:val="000000" w:themeColor="text1"/>
          <w:sz w:val="20"/>
          <w:szCs w:val="20"/>
        </w:rPr>
        <w:t xml:space="preserve"> </w:t>
      </w:r>
      <w:r w:rsidR="00647FF1" w:rsidRPr="00E65FD0">
        <w:rPr>
          <w:rFonts w:ascii="Times New Roman" w:hAnsi="Times New Roman" w:cs="Times New Roman"/>
          <w:color w:val="000000" w:themeColor="text1"/>
          <w:sz w:val="20"/>
          <w:szCs w:val="20"/>
        </w:rPr>
        <w:t xml:space="preserve">In the case of probabilities, these manipulatives could be dice, spinners, cards, board games, </w:t>
      </w:r>
      <w:r w:rsidR="00BB674A" w:rsidRPr="00E65FD0">
        <w:rPr>
          <w:rFonts w:ascii="Times New Roman" w:hAnsi="Times New Roman" w:cs="Times New Roman"/>
          <w:color w:val="000000" w:themeColor="text1"/>
          <w:sz w:val="20"/>
          <w:szCs w:val="20"/>
        </w:rPr>
        <w:t xml:space="preserve">tinker cubes, </w:t>
      </w:r>
      <w:r w:rsidR="00647FF1" w:rsidRPr="00E65FD0">
        <w:rPr>
          <w:rFonts w:ascii="Times New Roman" w:hAnsi="Times New Roman" w:cs="Times New Roman"/>
          <w:color w:val="000000" w:themeColor="text1"/>
          <w:sz w:val="20"/>
          <w:szCs w:val="20"/>
        </w:rPr>
        <w:t xml:space="preserve">urns, boxes or bags </w:t>
      </w:r>
      <w:r w:rsidR="00BB674A" w:rsidRPr="00E65FD0">
        <w:rPr>
          <w:rFonts w:ascii="Times New Roman" w:hAnsi="Times New Roman" w:cs="Times New Roman"/>
          <w:color w:val="000000" w:themeColor="text1"/>
          <w:sz w:val="20"/>
          <w:szCs w:val="20"/>
        </w:rPr>
        <w:t>(</w:t>
      </w:r>
      <w:r w:rsidR="00647FF1" w:rsidRPr="00E65FD0">
        <w:rPr>
          <w:rFonts w:ascii="Times New Roman" w:hAnsi="Times New Roman" w:cs="Times New Roman"/>
          <w:color w:val="000000" w:themeColor="text1"/>
          <w:sz w:val="20"/>
          <w:szCs w:val="20"/>
        </w:rPr>
        <w:t>used as spaces to host a number of items in different ratios or proportions</w:t>
      </w:r>
      <w:r w:rsidR="00BB674A" w:rsidRPr="00E65FD0">
        <w:rPr>
          <w:rFonts w:ascii="Times New Roman" w:hAnsi="Times New Roman" w:cs="Times New Roman"/>
          <w:color w:val="000000" w:themeColor="text1"/>
          <w:sz w:val="20"/>
          <w:szCs w:val="20"/>
        </w:rPr>
        <w:t>)</w:t>
      </w:r>
      <w:r w:rsidR="00647FF1" w:rsidRPr="00E65FD0">
        <w:rPr>
          <w:rFonts w:ascii="Times New Roman" w:hAnsi="Times New Roman" w:cs="Times New Roman"/>
          <w:color w:val="000000" w:themeColor="text1"/>
          <w:sz w:val="20"/>
          <w:szCs w:val="20"/>
        </w:rPr>
        <w:t xml:space="preserve">, stories and scenarios, books and visual stimuli, </w:t>
      </w:r>
      <w:r w:rsidR="00BB674A" w:rsidRPr="00E65FD0">
        <w:rPr>
          <w:rFonts w:ascii="Times New Roman" w:hAnsi="Times New Roman" w:cs="Times New Roman"/>
          <w:color w:val="000000" w:themeColor="text1"/>
          <w:sz w:val="20"/>
          <w:szCs w:val="20"/>
        </w:rPr>
        <w:t>props</w:t>
      </w:r>
      <w:r w:rsidR="00647FF1" w:rsidRPr="00E65FD0">
        <w:rPr>
          <w:rFonts w:ascii="Times New Roman" w:hAnsi="Times New Roman" w:cs="Times New Roman"/>
          <w:color w:val="000000" w:themeColor="text1"/>
          <w:sz w:val="20"/>
          <w:szCs w:val="20"/>
        </w:rPr>
        <w:t xml:space="preserve"> and tools, toys, </w:t>
      </w:r>
      <w:r w:rsidR="00BB674A" w:rsidRPr="00E65FD0">
        <w:rPr>
          <w:rFonts w:ascii="Times New Roman" w:hAnsi="Times New Roman" w:cs="Times New Roman"/>
          <w:color w:val="000000" w:themeColor="text1"/>
          <w:sz w:val="20"/>
          <w:szCs w:val="20"/>
        </w:rPr>
        <w:t xml:space="preserve">that could encourage exploration </w:t>
      </w:r>
      <w:r w:rsidR="0049112C">
        <w:rPr>
          <w:rFonts w:ascii="Times New Roman" w:hAnsi="Times New Roman" w:cs="Times New Roman"/>
          <w:color w:val="000000" w:themeColor="text1"/>
          <w:sz w:val="20"/>
          <w:szCs w:val="20"/>
        </w:rPr>
        <w:t xml:space="preserve">and discourse around </w:t>
      </w:r>
      <w:r w:rsidR="00BB674A" w:rsidRPr="00E65FD0">
        <w:rPr>
          <w:rFonts w:ascii="Times New Roman" w:hAnsi="Times New Roman" w:cs="Times New Roman"/>
          <w:color w:val="000000" w:themeColor="text1"/>
          <w:sz w:val="20"/>
          <w:szCs w:val="20"/>
        </w:rPr>
        <w:t xml:space="preserve">the probable, the most probable, the least probable, the improbable event. </w:t>
      </w:r>
      <w:r w:rsidR="00B1052F" w:rsidRPr="00E65FD0">
        <w:rPr>
          <w:rFonts w:ascii="Times New Roman" w:hAnsi="Times New Roman" w:cs="Times New Roman"/>
          <w:color w:val="000000" w:themeColor="text1"/>
          <w:sz w:val="20"/>
          <w:szCs w:val="20"/>
        </w:rPr>
        <w:t xml:space="preserve">For instance, </w:t>
      </w:r>
      <w:r w:rsidR="00CE5C4A" w:rsidRPr="00E65FD0">
        <w:rPr>
          <w:rFonts w:ascii="Times New Roman" w:hAnsi="Times New Roman" w:cs="Times New Roman"/>
          <w:color w:val="000000" w:themeColor="text1"/>
          <w:sz w:val="20"/>
          <w:szCs w:val="20"/>
        </w:rPr>
        <w:t xml:space="preserve">Kinnear and Clark (2014) found in their study with </w:t>
      </w:r>
      <w:proofErr w:type="gramStart"/>
      <w:r w:rsidR="00CE5C4A" w:rsidRPr="00E65FD0">
        <w:rPr>
          <w:rFonts w:ascii="Times New Roman" w:hAnsi="Times New Roman" w:cs="Times New Roman"/>
          <w:color w:val="000000" w:themeColor="text1"/>
          <w:sz w:val="20"/>
          <w:szCs w:val="20"/>
        </w:rPr>
        <w:t>5 year-olds</w:t>
      </w:r>
      <w:proofErr w:type="gramEnd"/>
      <w:r w:rsidR="00CE5C4A" w:rsidRPr="00E65FD0">
        <w:rPr>
          <w:rFonts w:ascii="Times New Roman" w:hAnsi="Times New Roman" w:cs="Times New Roman"/>
          <w:color w:val="000000" w:themeColor="text1"/>
          <w:sz w:val="20"/>
          <w:szCs w:val="20"/>
        </w:rPr>
        <w:t xml:space="preserve"> that picture story books and data modelling tables provi</w:t>
      </w:r>
      <w:r w:rsidR="00B1052F" w:rsidRPr="00E65FD0">
        <w:rPr>
          <w:rFonts w:ascii="Times New Roman" w:hAnsi="Times New Roman" w:cs="Times New Roman"/>
          <w:color w:val="000000" w:themeColor="text1"/>
          <w:sz w:val="20"/>
          <w:szCs w:val="20"/>
        </w:rPr>
        <w:t>ded opportunities for the activation of children’s intuitions about chance and probabilistic reasoning.</w:t>
      </w:r>
    </w:p>
    <w:p w14:paraId="26502128" w14:textId="2FB53D98" w:rsidR="00D16030" w:rsidRPr="0019401C" w:rsidRDefault="001C1402" w:rsidP="00D16030">
      <w:pPr>
        <w:spacing w:line="276" w:lineRule="auto"/>
        <w:jc w:val="both"/>
        <w:rPr>
          <w:rFonts w:ascii="Times New Roman" w:hAnsi="Times New Roman" w:cs="Times New Roman"/>
          <w:strike/>
          <w:color w:val="000000" w:themeColor="text1"/>
          <w:sz w:val="20"/>
          <w:szCs w:val="20"/>
        </w:rPr>
      </w:pPr>
      <w:r w:rsidRPr="00E65FD0">
        <w:rPr>
          <w:rFonts w:ascii="Times New Roman" w:hAnsi="Times New Roman" w:cs="Times New Roman"/>
          <w:color w:val="000000" w:themeColor="text1"/>
          <w:sz w:val="20"/>
          <w:szCs w:val="20"/>
        </w:rPr>
        <w:lastRenderedPageBreak/>
        <w:t>Nowadays, besides the tangible</w:t>
      </w:r>
      <w:r w:rsidR="00280791">
        <w:rPr>
          <w:rFonts w:ascii="Times New Roman" w:hAnsi="Times New Roman" w:cs="Times New Roman"/>
          <w:color w:val="000000" w:themeColor="text1"/>
          <w:sz w:val="20"/>
          <w:szCs w:val="20"/>
        </w:rPr>
        <w:t xml:space="preserve"> </w:t>
      </w:r>
      <w:r w:rsidR="00D914E0">
        <w:rPr>
          <w:rFonts w:ascii="Times New Roman" w:hAnsi="Times New Roman" w:cs="Times New Roman"/>
          <w:color w:val="000000" w:themeColor="text1"/>
          <w:sz w:val="20"/>
          <w:szCs w:val="20"/>
        </w:rPr>
        <w:t xml:space="preserve">mathematical </w:t>
      </w:r>
      <w:r w:rsidRPr="00E65FD0">
        <w:rPr>
          <w:rFonts w:ascii="Times New Roman" w:hAnsi="Times New Roman" w:cs="Times New Roman"/>
          <w:color w:val="000000" w:themeColor="text1"/>
          <w:sz w:val="20"/>
          <w:szCs w:val="20"/>
        </w:rPr>
        <w:t xml:space="preserve">manipulatives, there is an increased use </w:t>
      </w:r>
      <w:r w:rsidR="00280791">
        <w:rPr>
          <w:rFonts w:ascii="Times New Roman" w:hAnsi="Times New Roman" w:cs="Times New Roman"/>
          <w:color w:val="000000" w:themeColor="text1"/>
          <w:sz w:val="20"/>
          <w:szCs w:val="20"/>
        </w:rPr>
        <w:t>and interest in</w:t>
      </w:r>
      <w:r w:rsidRPr="00E65FD0">
        <w:rPr>
          <w:rFonts w:ascii="Times New Roman" w:hAnsi="Times New Roman" w:cs="Times New Roman"/>
          <w:color w:val="000000" w:themeColor="text1"/>
          <w:sz w:val="20"/>
          <w:szCs w:val="20"/>
        </w:rPr>
        <w:t xml:space="preserve"> </w:t>
      </w:r>
      <w:r w:rsidR="00280791">
        <w:rPr>
          <w:rFonts w:ascii="Times New Roman" w:hAnsi="Times New Roman" w:cs="Times New Roman"/>
          <w:color w:val="000000" w:themeColor="text1"/>
          <w:sz w:val="20"/>
          <w:szCs w:val="20"/>
        </w:rPr>
        <w:t>computer-based</w:t>
      </w:r>
      <w:r w:rsidR="00502235" w:rsidRPr="00E65FD0">
        <w:rPr>
          <w:rFonts w:ascii="Times New Roman" w:hAnsi="Times New Roman" w:cs="Times New Roman"/>
          <w:color w:val="000000" w:themeColor="text1"/>
          <w:sz w:val="20"/>
          <w:szCs w:val="20"/>
        </w:rPr>
        <w:t xml:space="preserve"> manipulatives in classrooms</w:t>
      </w:r>
      <w:r w:rsidRPr="00E65FD0">
        <w:rPr>
          <w:rFonts w:ascii="Times New Roman" w:hAnsi="Times New Roman" w:cs="Times New Roman"/>
          <w:color w:val="000000" w:themeColor="text1"/>
          <w:sz w:val="20"/>
          <w:szCs w:val="20"/>
        </w:rPr>
        <w:t xml:space="preserve">. </w:t>
      </w:r>
      <w:r w:rsidR="00502235" w:rsidRPr="00E65FD0">
        <w:rPr>
          <w:rFonts w:ascii="Times New Roman" w:hAnsi="Times New Roman" w:cs="Times New Roman"/>
          <w:color w:val="000000" w:themeColor="text1"/>
          <w:sz w:val="20"/>
          <w:szCs w:val="20"/>
        </w:rPr>
        <w:t xml:space="preserve">According </w:t>
      </w:r>
      <w:r w:rsidR="00CD29D6" w:rsidRPr="00E65FD0">
        <w:rPr>
          <w:rFonts w:ascii="Times New Roman" w:hAnsi="Times New Roman" w:cs="Times New Roman"/>
          <w:color w:val="000000" w:themeColor="text1"/>
          <w:sz w:val="20"/>
          <w:szCs w:val="20"/>
        </w:rPr>
        <w:t xml:space="preserve">to </w:t>
      </w:r>
      <w:proofErr w:type="spellStart"/>
      <w:r w:rsidR="00CD29D6" w:rsidRPr="00E65FD0">
        <w:rPr>
          <w:rFonts w:ascii="Times New Roman" w:hAnsi="Times New Roman" w:cs="Times New Roman"/>
          <w:color w:val="000000" w:themeColor="text1"/>
          <w:sz w:val="20"/>
          <w:szCs w:val="20"/>
        </w:rPr>
        <w:t>Sarama</w:t>
      </w:r>
      <w:proofErr w:type="spellEnd"/>
      <w:r w:rsidR="00CD29D6" w:rsidRPr="00E65FD0">
        <w:rPr>
          <w:rFonts w:ascii="Times New Roman" w:hAnsi="Times New Roman" w:cs="Times New Roman"/>
          <w:color w:val="000000" w:themeColor="text1"/>
          <w:sz w:val="20"/>
          <w:szCs w:val="20"/>
        </w:rPr>
        <w:t xml:space="preserve"> and</w:t>
      </w:r>
      <w:r w:rsidR="00502235" w:rsidRPr="00E65FD0">
        <w:rPr>
          <w:rFonts w:ascii="Times New Roman" w:hAnsi="Times New Roman" w:cs="Times New Roman"/>
          <w:color w:val="000000" w:themeColor="text1"/>
          <w:sz w:val="20"/>
          <w:szCs w:val="20"/>
        </w:rPr>
        <w:t xml:space="preserve"> Clements (2009),</w:t>
      </w:r>
      <w:r w:rsidRPr="00E65FD0">
        <w:rPr>
          <w:rFonts w:ascii="Times New Roman" w:hAnsi="Times New Roman" w:cs="Times New Roman"/>
          <w:color w:val="000000" w:themeColor="text1"/>
          <w:sz w:val="20"/>
          <w:szCs w:val="20"/>
        </w:rPr>
        <w:t xml:space="preserve"> </w:t>
      </w:r>
      <w:r w:rsidR="0054241B" w:rsidRPr="00E65FD0">
        <w:rPr>
          <w:rFonts w:ascii="Times New Roman" w:hAnsi="Times New Roman" w:cs="Times New Roman"/>
          <w:color w:val="000000" w:themeColor="text1"/>
          <w:sz w:val="20"/>
          <w:szCs w:val="20"/>
        </w:rPr>
        <w:t xml:space="preserve">these </w:t>
      </w:r>
      <w:r w:rsidR="00146F51">
        <w:rPr>
          <w:rFonts w:ascii="Times New Roman" w:hAnsi="Times New Roman" w:cs="Times New Roman"/>
          <w:color w:val="000000" w:themeColor="text1"/>
          <w:sz w:val="20"/>
          <w:szCs w:val="20"/>
        </w:rPr>
        <w:t>technological</w:t>
      </w:r>
      <w:r w:rsidR="0054241B" w:rsidRPr="00E65FD0">
        <w:rPr>
          <w:rFonts w:ascii="Times New Roman" w:hAnsi="Times New Roman" w:cs="Times New Roman"/>
          <w:color w:val="000000" w:themeColor="text1"/>
          <w:sz w:val="20"/>
          <w:szCs w:val="20"/>
        </w:rPr>
        <w:t xml:space="preserve"> manipulatives</w:t>
      </w:r>
      <w:r w:rsidR="00502235" w:rsidRPr="00E65FD0">
        <w:rPr>
          <w:rFonts w:ascii="Times New Roman" w:hAnsi="Times New Roman" w:cs="Times New Roman"/>
          <w:color w:val="000000" w:themeColor="text1"/>
          <w:sz w:val="20"/>
          <w:szCs w:val="20"/>
        </w:rPr>
        <w:t xml:space="preserve"> provide unique affordances for the development of knowledge, they offer great control </w:t>
      </w:r>
      <w:r w:rsidR="009D72B0" w:rsidRPr="00E65FD0">
        <w:rPr>
          <w:rFonts w:ascii="Times New Roman" w:hAnsi="Times New Roman" w:cs="Times New Roman"/>
          <w:color w:val="000000" w:themeColor="text1"/>
          <w:sz w:val="20"/>
          <w:szCs w:val="20"/>
        </w:rPr>
        <w:t xml:space="preserve">over direct change, repetition, </w:t>
      </w:r>
      <w:r w:rsidRPr="00E65FD0">
        <w:rPr>
          <w:rFonts w:ascii="Times New Roman" w:hAnsi="Times New Roman" w:cs="Times New Roman"/>
          <w:color w:val="000000" w:themeColor="text1"/>
          <w:sz w:val="20"/>
          <w:szCs w:val="20"/>
        </w:rPr>
        <w:t xml:space="preserve">recording of actions </w:t>
      </w:r>
      <w:r w:rsidR="00502235" w:rsidRPr="00E65FD0">
        <w:rPr>
          <w:rFonts w:ascii="Times New Roman" w:hAnsi="Times New Roman" w:cs="Times New Roman"/>
          <w:color w:val="000000" w:themeColor="text1"/>
          <w:sz w:val="20"/>
          <w:szCs w:val="20"/>
        </w:rPr>
        <w:t xml:space="preserve">and flexibility </w:t>
      </w:r>
      <w:r w:rsidRPr="00E65FD0">
        <w:rPr>
          <w:rFonts w:ascii="Times New Roman" w:hAnsi="Times New Roman" w:cs="Times New Roman"/>
          <w:color w:val="000000" w:themeColor="text1"/>
          <w:sz w:val="20"/>
          <w:szCs w:val="20"/>
        </w:rPr>
        <w:t>in facilitating</w:t>
      </w:r>
      <w:r w:rsidR="00502235" w:rsidRPr="00E65FD0">
        <w:rPr>
          <w:rFonts w:ascii="Times New Roman" w:hAnsi="Times New Roman" w:cs="Times New Roman"/>
          <w:color w:val="000000" w:themeColor="text1"/>
          <w:sz w:val="20"/>
          <w:szCs w:val="20"/>
        </w:rPr>
        <w:t xml:space="preserve"> the development of mathematical </w:t>
      </w:r>
      <w:r w:rsidR="009D72B0" w:rsidRPr="00E65FD0">
        <w:rPr>
          <w:rFonts w:ascii="Times New Roman" w:hAnsi="Times New Roman" w:cs="Times New Roman"/>
          <w:color w:val="000000" w:themeColor="text1"/>
          <w:sz w:val="20"/>
          <w:szCs w:val="20"/>
        </w:rPr>
        <w:t>ideas</w:t>
      </w:r>
      <w:r w:rsidR="00502235" w:rsidRPr="00E65FD0">
        <w:rPr>
          <w:rFonts w:ascii="Times New Roman" w:hAnsi="Times New Roman" w:cs="Times New Roman"/>
          <w:color w:val="000000" w:themeColor="text1"/>
          <w:sz w:val="20"/>
          <w:szCs w:val="20"/>
        </w:rPr>
        <w:t>.</w:t>
      </w:r>
      <w:r w:rsidR="00D914E0" w:rsidRPr="00D914E0">
        <w:rPr>
          <w:rFonts w:ascii="Times New Roman" w:hAnsi="Times New Roman" w:cs="Times New Roman"/>
          <w:color w:val="000000" w:themeColor="text1"/>
          <w:sz w:val="20"/>
          <w:szCs w:val="20"/>
        </w:rPr>
        <w:t xml:space="preserve"> </w:t>
      </w:r>
      <w:r w:rsidR="006208B8">
        <w:rPr>
          <w:rFonts w:ascii="Times New Roman" w:hAnsi="Times New Roman" w:cs="Times New Roman"/>
          <w:color w:val="000000" w:themeColor="text1"/>
          <w:sz w:val="20"/>
          <w:szCs w:val="20"/>
        </w:rPr>
        <w:t>As s</w:t>
      </w:r>
      <w:r w:rsidR="00D914E0" w:rsidRPr="00D914E0">
        <w:rPr>
          <w:rFonts w:ascii="Times New Roman" w:hAnsi="Times New Roman" w:cs="Times New Roman"/>
          <w:color w:val="000000" w:themeColor="text1"/>
          <w:sz w:val="20"/>
          <w:szCs w:val="20"/>
        </w:rPr>
        <w:t>ome of the</w:t>
      </w:r>
      <w:r w:rsidR="00280791">
        <w:rPr>
          <w:rFonts w:ascii="Times New Roman" w:hAnsi="Times New Roman" w:cs="Times New Roman"/>
          <w:color w:val="000000" w:themeColor="text1"/>
          <w:sz w:val="20"/>
          <w:szCs w:val="20"/>
        </w:rPr>
        <w:t xml:space="preserve">m </w:t>
      </w:r>
      <w:r w:rsidR="00D914E0" w:rsidRPr="00D914E0">
        <w:rPr>
          <w:rFonts w:ascii="Times New Roman" w:hAnsi="Times New Roman" w:cs="Times New Roman"/>
          <w:color w:val="000000" w:themeColor="text1"/>
          <w:sz w:val="20"/>
          <w:szCs w:val="20"/>
        </w:rPr>
        <w:t>replicate the concrete manipulatives in a virtual environment, whereas others allow learners to explore concepts that would be difficult to explore in the physical world (</w:t>
      </w:r>
      <w:proofErr w:type="spellStart"/>
      <w:r w:rsidR="00D914E0" w:rsidRPr="00D914E0">
        <w:rPr>
          <w:rFonts w:ascii="Times New Roman" w:hAnsi="Times New Roman" w:cs="Times New Roman"/>
          <w:color w:val="000000" w:themeColor="text1"/>
          <w:sz w:val="20"/>
          <w:szCs w:val="20"/>
        </w:rPr>
        <w:t>Bujak</w:t>
      </w:r>
      <w:proofErr w:type="spellEnd"/>
      <w:r w:rsidR="00D914E0" w:rsidRPr="00D914E0">
        <w:rPr>
          <w:rFonts w:ascii="Times New Roman" w:hAnsi="Times New Roman" w:cs="Times New Roman"/>
          <w:color w:val="000000" w:themeColor="text1"/>
          <w:sz w:val="20"/>
          <w:szCs w:val="20"/>
        </w:rPr>
        <w:t xml:space="preserve"> et al, 2013)</w:t>
      </w:r>
      <w:r w:rsidR="00146F51">
        <w:rPr>
          <w:rFonts w:ascii="Times New Roman" w:hAnsi="Times New Roman" w:cs="Times New Roman"/>
          <w:color w:val="000000" w:themeColor="text1"/>
          <w:sz w:val="20"/>
          <w:szCs w:val="20"/>
        </w:rPr>
        <w:t>,</w:t>
      </w:r>
      <w:r w:rsidR="006208B8">
        <w:rPr>
          <w:rFonts w:ascii="Times New Roman" w:hAnsi="Times New Roman" w:cs="Times New Roman"/>
          <w:color w:val="000000" w:themeColor="text1"/>
          <w:sz w:val="20"/>
          <w:szCs w:val="20"/>
        </w:rPr>
        <w:t xml:space="preserve"> there is research exploring the benefits of using </w:t>
      </w:r>
      <w:r w:rsidR="00AA1C09">
        <w:rPr>
          <w:rFonts w:ascii="Times New Roman" w:hAnsi="Times New Roman" w:cs="Times New Roman"/>
          <w:color w:val="000000" w:themeColor="text1"/>
          <w:sz w:val="20"/>
          <w:szCs w:val="20"/>
        </w:rPr>
        <w:t>either or</w:t>
      </w:r>
      <w:r w:rsidR="006208B8">
        <w:rPr>
          <w:rFonts w:ascii="Times New Roman" w:hAnsi="Times New Roman" w:cs="Times New Roman"/>
          <w:color w:val="000000" w:themeColor="text1"/>
          <w:sz w:val="20"/>
          <w:szCs w:val="20"/>
        </w:rPr>
        <w:t xml:space="preserve"> both</w:t>
      </w:r>
      <w:r w:rsidR="00D914E0" w:rsidRPr="00D914E0">
        <w:rPr>
          <w:rFonts w:ascii="Times New Roman" w:hAnsi="Times New Roman" w:cs="Times New Roman"/>
          <w:color w:val="000000" w:themeColor="text1"/>
          <w:sz w:val="20"/>
          <w:szCs w:val="20"/>
        </w:rPr>
        <w:t>.</w:t>
      </w:r>
      <w:r w:rsidR="00D914E0">
        <w:rPr>
          <w:rFonts w:ascii="Times New Roman" w:hAnsi="Times New Roman" w:cs="Times New Roman"/>
          <w:color w:val="000000" w:themeColor="text1"/>
          <w:sz w:val="20"/>
          <w:szCs w:val="20"/>
        </w:rPr>
        <w:t xml:space="preserve"> </w:t>
      </w:r>
      <w:r w:rsidR="006208B8">
        <w:rPr>
          <w:rFonts w:ascii="Times New Roman" w:hAnsi="Times New Roman" w:cs="Times New Roman"/>
          <w:color w:val="000000" w:themeColor="text1"/>
          <w:sz w:val="20"/>
          <w:szCs w:val="20"/>
        </w:rPr>
        <w:t xml:space="preserve">For instance, </w:t>
      </w:r>
      <w:r w:rsidR="00AA1C09" w:rsidRPr="006208B8">
        <w:rPr>
          <w:rStyle w:val="apple-converted-space"/>
          <w:rFonts w:ascii="Times New Roman" w:hAnsi="Times New Roman" w:cs="Times New Roman"/>
          <w:color w:val="000000" w:themeColor="text1"/>
          <w:sz w:val="20"/>
          <w:szCs w:val="20"/>
          <w:shd w:val="clear" w:color="auto" w:fill="FFFFFF"/>
        </w:rPr>
        <w:t xml:space="preserve">Papadakis, </w:t>
      </w:r>
      <w:proofErr w:type="spellStart"/>
      <w:r w:rsidR="00AA1C09" w:rsidRPr="006208B8">
        <w:rPr>
          <w:rStyle w:val="apple-converted-space"/>
          <w:rFonts w:ascii="Times New Roman" w:hAnsi="Times New Roman" w:cs="Times New Roman"/>
          <w:color w:val="000000" w:themeColor="text1"/>
          <w:sz w:val="20"/>
          <w:szCs w:val="20"/>
          <w:shd w:val="clear" w:color="auto" w:fill="FFFFFF"/>
        </w:rPr>
        <w:t>Kalogiannakis</w:t>
      </w:r>
      <w:proofErr w:type="spellEnd"/>
      <w:r w:rsidR="00AA1C09" w:rsidRPr="006208B8">
        <w:rPr>
          <w:rStyle w:val="apple-converted-space"/>
          <w:rFonts w:ascii="Times New Roman" w:hAnsi="Times New Roman" w:cs="Times New Roman"/>
          <w:color w:val="000000" w:themeColor="text1"/>
          <w:sz w:val="20"/>
          <w:szCs w:val="20"/>
          <w:shd w:val="clear" w:color="auto" w:fill="FFFFFF"/>
        </w:rPr>
        <w:t xml:space="preserve">, &amp; </w:t>
      </w:r>
      <w:proofErr w:type="spellStart"/>
      <w:r w:rsidR="00AA1C09" w:rsidRPr="006208B8">
        <w:rPr>
          <w:rStyle w:val="apple-converted-space"/>
          <w:rFonts w:ascii="Times New Roman" w:hAnsi="Times New Roman" w:cs="Times New Roman"/>
          <w:color w:val="000000" w:themeColor="text1"/>
          <w:sz w:val="20"/>
          <w:szCs w:val="20"/>
          <w:shd w:val="clear" w:color="auto" w:fill="FFFFFF"/>
        </w:rPr>
        <w:t>Zaranis</w:t>
      </w:r>
      <w:proofErr w:type="spellEnd"/>
      <w:r w:rsidR="00AA1C09" w:rsidRPr="006208B8">
        <w:rPr>
          <w:rStyle w:val="apple-converted-space"/>
          <w:rFonts w:ascii="Times New Roman" w:hAnsi="Times New Roman" w:cs="Times New Roman"/>
          <w:color w:val="000000" w:themeColor="text1"/>
          <w:sz w:val="20"/>
          <w:szCs w:val="20"/>
          <w:shd w:val="clear" w:color="auto" w:fill="FFFFFF"/>
        </w:rPr>
        <w:t>,</w:t>
      </w:r>
      <w:r w:rsidR="00AA1C09">
        <w:rPr>
          <w:rStyle w:val="apple-converted-space"/>
          <w:rFonts w:ascii="Times New Roman" w:hAnsi="Times New Roman" w:cs="Times New Roman"/>
          <w:color w:val="000000" w:themeColor="text1"/>
          <w:sz w:val="20"/>
          <w:szCs w:val="20"/>
          <w:shd w:val="clear" w:color="auto" w:fill="FFFFFF"/>
        </w:rPr>
        <w:t xml:space="preserve"> </w:t>
      </w:r>
      <w:r w:rsidR="00AA1C09" w:rsidRPr="006208B8">
        <w:rPr>
          <w:rStyle w:val="apple-converted-space"/>
          <w:rFonts w:ascii="Times New Roman" w:hAnsi="Times New Roman" w:cs="Times New Roman"/>
          <w:color w:val="000000" w:themeColor="text1"/>
          <w:sz w:val="20"/>
          <w:szCs w:val="20"/>
          <w:shd w:val="clear" w:color="auto" w:fill="FFFFFF"/>
        </w:rPr>
        <w:t>(2018)</w:t>
      </w:r>
      <w:r w:rsidR="00AA1C09">
        <w:rPr>
          <w:rStyle w:val="apple-converted-space"/>
          <w:rFonts w:ascii="Times New Roman" w:hAnsi="Times New Roman" w:cs="Times New Roman"/>
          <w:color w:val="000000" w:themeColor="text1"/>
          <w:sz w:val="20"/>
          <w:szCs w:val="20"/>
          <w:shd w:val="clear" w:color="auto" w:fill="FFFFFF"/>
        </w:rPr>
        <w:t xml:space="preserve"> found that</w:t>
      </w:r>
      <w:r w:rsidR="00337BA0">
        <w:rPr>
          <w:rStyle w:val="apple-converted-space"/>
          <w:rFonts w:ascii="Times New Roman" w:hAnsi="Times New Roman" w:cs="Times New Roman"/>
          <w:color w:val="000000" w:themeColor="text1"/>
          <w:sz w:val="20"/>
          <w:szCs w:val="20"/>
          <w:shd w:val="clear" w:color="auto" w:fill="FFFFFF"/>
        </w:rPr>
        <w:t xml:space="preserve"> </w:t>
      </w:r>
      <w:proofErr w:type="spellStart"/>
      <w:r w:rsidR="00337BA0">
        <w:rPr>
          <w:rStyle w:val="apple-converted-space"/>
          <w:rFonts w:ascii="Times New Roman" w:hAnsi="Times New Roman" w:cs="Times New Roman"/>
          <w:color w:val="000000" w:themeColor="text1"/>
          <w:sz w:val="20"/>
          <w:szCs w:val="20"/>
          <w:shd w:val="clear" w:color="auto" w:fill="FFFFFF"/>
        </w:rPr>
        <w:t>greek</w:t>
      </w:r>
      <w:proofErr w:type="spellEnd"/>
      <w:r w:rsidR="00AA1C09">
        <w:rPr>
          <w:rStyle w:val="apple-converted-space"/>
          <w:rFonts w:ascii="Times New Roman" w:hAnsi="Times New Roman" w:cs="Times New Roman"/>
          <w:color w:val="000000" w:themeColor="text1"/>
          <w:sz w:val="20"/>
          <w:szCs w:val="20"/>
          <w:shd w:val="clear" w:color="auto" w:fill="FFFFFF"/>
        </w:rPr>
        <w:t xml:space="preserve"> pre-schoolers who </w:t>
      </w:r>
      <w:r w:rsidR="00AA1C09" w:rsidRPr="00AA1C09">
        <w:rPr>
          <w:rStyle w:val="apple-converted-space"/>
          <w:rFonts w:ascii="Times New Roman" w:hAnsi="Times New Roman" w:cs="Times New Roman"/>
          <w:color w:val="000000" w:themeColor="text1"/>
          <w:sz w:val="20"/>
          <w:szCs w:val="20"/>
          <w:shd w:val="clear" w:color="auto" w:fill="FFFFFF"/>
        </w:rPr>
        <w:t xml:space="preserve">used </w:t>
      </w:r>
      <w:r w:rsidR="00AA1C09">
        <w:rPr>
          <w:rStyle w:val="apple-converted-space"/>
          <w:rFonts w:ascii="Times New Roman" w:hAnsi="Times New Roman" w:cs="Times New Roman"/>
          <w:color w:val="000000" w:themeColor="text1"/>
          <w:sz w:val="20"/>
          <w:szCs w:val="20"/>
          <w:shd w:val="clear" w:color="auto" w:fill="FFFFFF"/>
        </w:rPr>
        <w:t xml:space="preserve">computer-based manipulatives </w:t>
      </w:r>
      <w:r w:rsidR="00146F51">
        <w:rPr>
          <w:rStyle w:val="apple-converted-space"/>
          <w:rFonts w:ascii="Times New Roman" w:hAnsi="Times New Roman" w:cs="Times New Roman"/>
          <w:color w:val="000000" w:themeColor="text1"/>
          <w:sz w:val="20"/>
          <w:szCs w:val="20"/>
          <w:shd w:val="clear" w:color="auto" w:fill="FFFFFF"/>
        </w:rPr>
        <w:t xml:space="preserve">in numeracy </w:t>
      </w:r>
      <w:r w:rsidR="00AA1C09">
        <w:rPr>
          <w:rStyle w:val="apple-converted-space"/>
          <w:rFonts w:ascii="Times New Roman" w:hAnsi="Times New Roman" w:cs="Times New Roman"/>
          <w:color w:val="000000" w:themeColor="text1"/>
          <w:sz w:val="20"/>
          <w:szCs w:val="20"/>
          <w:shd w:val="clear" w:color="auto" w:fill="FFFFFF"/>
        </w:rPr>
        <w:t>outperformed children who had</w:t>
      </w:r>
      <w:r w:rsidR="00E51913">
        <w:rPr>
          <w:rStyle w:val="apple-converted-space"/>
          <w:rFonts w:ascii="Times New Roman" w:hAnsi="Times New Roman" w:cs="Times New Roman"/>
          <w:color w:val="000000" w:themeColor="text1"/>
          <w:sz w:val="20"/>
          <w:szCs w:val="20"/>
          <w:shd w:val="clear" w:color="auto" w:fill="FFFFFF"/>
        </w:rPr>
        <w:t xml:space="preserve"> not. More</w:t>
      </w:r>
      <w:r w:rsidR="00AA1C09">
        <w:rPr>
          <w:rStyle w:val="apple-converted-space"/>
          <w:rFonts w:ascii="Times New Roman" w:hAnsi="Times New Roman" w:cs="Times New Roman"/>
          <w:color w:val="000000" w:themeColor="text1"/>
          <w:sz w:val="20"/>
          <w:szCs w:val="20"/>
          <w:shd w:val="clear" w:color="auto" w:fill="FFFFFF"/>
        </w:rPr>
        <w:t xml:space="preserve"> specifically, </w:t>
      </w:r>
      <w:r w:rsidR="00146F51">
        <w:rPr>
          <w:rStyle w:val="apple-converted-space"/>
          <w:rFonts w:ascii="Times New Roman" w:hAnsi="Times New Roman" w:cs="Times New Roman"/>
          <w:color w:val="000000" w:themeColor="text1"/>
          <w:sz w:val="20"/>
          <w:szCs w:val="20"/>
          <w:shd w:val="clear" w:color="auto" w:fill="FFFFFF"/>
        </w:rPr>
        <w:t xml:space="preserve">they found that </w:t>
      </w:r>
      <w:r w:rsidR="0013148D">
        <w:rPr>
          <w:rStyle w:val="apple-converted-space"/>
          <w:rFonts w:ascii="Times New Roman" w:hAnsi="Times New Roman" w:cs="Times New Roman"/>
          <w:color w:val="000000" w:themeColor="text1"/>
          <w:sz w:val="20"/>
          <w:szCs w:val="20"/>
          <w:shd w:val="clear" w:color="auto" w:fill="FFFFFF"/>
        </w:rPr>
        <w:t xml:space="preserve">the type of technological device made a difference in that </w:t>
      </w:r>
      <w:r w:rsidR="00AA1C09">
        <w:rPr>
          <w:rStyle w:val="apple-converted-space"/>
          <w:rFonts w:ascii="Times New Roman" w:hAnsi="Times New Roman" w:cs="Times New Roman"/>
          <w:color w:val="000000" w:themeColor="text1"/>
          <w:sz w:val="20"/>
          <w:szCs w:val="20"/>
          <w:shd w:val="clear" w:color="auto" w:fill="FFFFFF"/>
        </w:rPr>
        <w:t xml:space="preserve">children who used </w:t>
      </w:r>
      <w:r w:rsidR="00AA1C09" w:rsidRPr="00AA1C09">
        <w:rPr>
          <w:rStyle w:val="apple-converted-space"/>
          <w:rFonts w:ascii="Times New Roman" w:hAnsi="Times New Roman" w:cs="Times New Roman"/>
          <w:color w:val="000000" w:themeColor="text1"/>
          <w:sz w:val="20"/>
          <w:szCs w:val="20"/>
          <w:shd w:val="clear" w:color="auto" w:fill="FFFFFF"/>
        </w:rPr>
        <w:t xml:space="preserve">tablet computers significantly outperformed </w:t>
      </w:r>
      <w:r w:rsidR="00AA1C09">
        <w:rPr>
          <w:rStyle w:val="apple-converted-space"/>
          <w:rFonts w:ascii="Times New Roman" w:hAnsi="Times New Roman" w:cs="Times New Roman"/>
          <w:color w:val="000000" w:themeColor="text1"/>
          <w:sz w:val="20"/>
          <w:szCs w:val="20"/>
          <w:shd w:val="clear" w:color="auto" w:fill="FFFFFF"/>
        </w:rPr>
        <w:t>the children</w:t>
      </w:r>
      <w:r w:rsidR="002E39F0">
        <w:rPr>
          <w:rStyle w:val="apple-converted-space"/>
          <w:rFonts w:ascii="Times New Roman" w:hAnsi="Times New Roman" w:cs="Times New Roman"/>
          <w:color w:val="000000" w:themeColor="text1"/>
          <w:sz w:val="20"/>
          <w:szCs w:val="20"/>
          <w:shd w:val="clear" w:color="auto" w:fill="FFFFFF"/>
        </w:rPr>
        <w:t xml:space="preserve"> who used</w:t>
      </w:r>
      <w:r w:rsidR="00AA1C09" w:rsidRPr="00AA1C09">
        <w:rPr>
          <w:rStyle w:val="apple-converted-space"/>
          <w:rFonts w:ascii="Times New Roman" w:hAnsi="Times New Roman" w:cs="Times New Roman"/>
          <w:color w:val="000000" w:themeColor="text1"/>
          <w:sz w:val="20"/>
          <w:szCs w:val="20"/>
          <w:shd w:val="clear" w:color="auto" w:fill="FFFFFF"/>
        </w:rPr>
        <w:t xml:space="preserve"> personal computers</w:t>
      </w:r>
      <w:r w:rsidR="00AA1C09">
        <w:rPr>
          <w:rStyle w:val="apple-converted-space"/>
          <w:rFonts w:ascii="Times New Roman" w:hAnsi="Times New Roman" w:cs="Times New Roman"/>
          <w:color w:val="000000" w:themeColor="text1"/>
          <w:sz w:val="20"/>
          <w:szCs w:val="20"/>
          <w:shd w:val="clear" w:color="auto" w:fill="FFFFFF"/>
        </w:rPr>
        <w:t>.</w:t>
      </w:r>
      <w:r w:rsidR="00E51913">
        <w:rPr>
          <w:rStyle w:val="apple-converted-space"/>
          <w:rFonts w:ascii="Times New Roman" w:hAnsi="Times New Roman" w:cs="Times New Roman"/>
          <w:color w:val="000000" w:themeColor="text1"/>
          <w:sz w:val="20"/>
          <w:szCs w:val="20"/>
          <w:shd w:val="clear" w:color="auto" w:fill="FFFFFF"/>
        </w:rPr>
        <w:t xml:space="preserve"> </w:t>
      </w:r>
      <w:r w:rsidR="00337BA0">
        <w:rPr>
          <w:rStyle w:val="apple-converted-space"/>
          <w:rFonts w:ascii="Times New Roman" w:hAnsi="Times New Roman" w:cs="Times New Roman"/>
          <w:color w:val="000000" w:themeColor="text1"/>
          <w:sz w:val="20"/>
          <w:szCs w:val="20"/>
          <w:shd w:val="clear" w:color="auto" w:fill="FFFFFF"/>
        </w:rPr>
        <w:t xml:space="preserve">Likewise, </w:t>
      </w:r>
      <w:proofErr w:type="spellStart"/>
      <w:r w:rsidR="0038201F">
        <w:rPr>
          <w:rStyle w:val="apple-converted-space"/>
          <w:rFonts w:ascii="Times New Roman" w:hAnsi="Times New Roman" w:cs="Times New Roman"/>
          <w:color w:val="000000" w:themeColor="text1"/>
          <w:sz w:val="20"/>
          <w:szCs w:val="20"/>
          <w:shd w:val="clear" w:color="auto" w:fill="FFFFFF"/>
        </w:rPr>
        <w:t>Al</w:t>
      </w:r>
      <w:r w:rsidR="00E51913" w:rsidRPr="00E51913">
        <w:rPr>
          <w:rStyle w:val="apple-converted-space"/>
          <w:rFonts w:ascii="Times New Roman" w:hAnsi="Times New Roman" w:cs="Times New Roman"/>
          <w:color w:val="000000" w:themeColor="text1"/>
          <w:sz w:val="20"/>
          <w:szCs w:val="20"/>
          <w:shd w:val="clear" w:color="auto" w:fill="FFFFFF"/>
        </w:rPr>
        <w:t>coholado</w:t>
      </w:r>
      <w:proofErr w:type="spellEnd"/>
      <w:r w:rsidR="00E51913">
        <w:rPr>
          <w:rStyle w:val="apple-converted-space"/>
          <w:rFonts w:ascii="Times New Roman" w:hAnsi="Times New Roman" w:cs="Times New Roman"/>
          <w:color w:val="000000" w:themeColor="text1"/>
          <w:sz w:val="20"/>
          <w:szCs w:val="20"/>
          <w:shd w:val="clear" w:color="auto" w:fill="FFFFFF"/>
        </w:rPr>
        <w:t xml:space="preserve"> et al (2016)</w:t>
      </w:r>
      <w:r w:rsidR="00E51913" w:rsidRPr="00E51913">
        <w:rPr>
          <w:rStyle w:val="apple-converted-space"/>
          <w:rFonts w:ascii="Times New Roman" w:hAnsi="Times New Roman" w:cs="Times New Roman"/>
          <w:color w:val="000000" w:themeColor="text1"/>
          <w:sz w:val="20"/>
          <w:szCs w:val="20"/>
          <w:shd w:val="clear" w:color="auto" w:fill="FFFFFF"/>
        </w:rPr>
        <w:t xml:space="preserve">, </w:t>
      </w:r>
      <w:r w:rsidR="00E51913">
        <w:rPr>
          <w:rStyle w:val="apple-converted-space"/>
          <w:rFonts w:ascii="Times New Roman" w:hAnsi="Times New Roman" w:cs="Times New Roman"/>
          <w:color w:val="000000" w:themeColor="text1"/>
          <w:sz w:val="20"/>
          <w:szCs w:val="20"/>
          <w:shd w:val="clear" w:color="auto" w:fill="FFFFFF"/>
        </w:rPr>
        <w:t>found that when co</w:t>
      </w:r>
      <w:r w:rsidR="00E51913" w:rsidRPr="00E51913">
        <w:rPr>
          <w:rStyle w:val="apple-converted-space"/>
          <w:rFonts w:ascii="Times New Roman" w:hAnsi="Times New Roman" w:cs="Times New Roman"/>
          <w:color w:val="000000" w:themeColor="text1"/>
          <w:sz w:val="20"/>
          <w:szCs w:val="20"/>
          <w:shd w:val="clear" w:color="auto" w:fill="FFFFFF"/>
        </w:rPr>
        <w:t xml:space="preserve">mparing </w:t>
      </w:r>
      <w:r w:rsidR="00E51913">
        <w:rPr>
          <w:rStyle w:val="apple-converted-space"/>
          <w:rFonts w:ascii="Times New Roman" w:hAnsi="Times New Roman" w:cs="Times New Roman"/>
          <w:color w:val="000000" w:themeColor="text1"/>
          <w:sz w:val="20"/>
          <w:szCs w:val="20"/>
          <w:shd w:val="clear" w:color="auto" w:fill="FFFFFF"/>
        </w:rPr>
        <w:t xml:space="preserve">children’s arithmetic solving </w:t>
      </w:r>
      <w:r w:rsidR="00337BA0">
        <w:rPr>
          <w:rStyle w:val="apple-converted-space"/>
          <w:rFonts w:ascii="Times New Roman" w:hAnsi="Times New Roman" w:cs="Times New Roman"/>
          <w:color w:val="000000" w:themeColor="text1"/>
          <w:sz w:val="20"/>
          <w:szCs w:val="20"/>
          <w:shd w:val="clear" w:color="auto" w:fill="FFFFFF"/>
        </w:rPr>
        <w:t xml:space="preserve">in Chile </w:t>
      </w:r>
      <w:r w:rsidR="00E51913">
        <w:rPr>
          <w:rStyle w:val="apple-converted-space"/>
          <w:rFonts w:ascii="Times New Roman" w:hAnsi="Times New Roman" w:cs="Times New Roman"/>
          <w:color w:val="000000" w:themeColor="text1"/>
          <w:sz w:val="20"/>
          <w:szCs w:val="20"/>
          <w:shd w:val="clear" w:color="auto" w:fill="FFFFFF"/>
        </w:rPr>
        <w:t xml:space="preserve">through </w:t>
      </w:r>
      <w:r w:rsidR="00E51913" w:rsidRPr="00E51913">
        <w:rPr>
          <w:rStyle w:val="apple-converted-space"/>
          <w:rFonts w:ascii="Times New Roman" w:hAnsi="Times New Roman" w:cs="Times New Roman"/>
          <w:color w:val="000000" w:themeColor="text1"/>
          <w:sz w:val="20"/>
          <w:szCs w:val="20"/>
          <w:shd w:val="clear" w:color="auto" w:fill="FFFFFF"/>
        </w:rPr>
        <w:t xml:space="preserve">the </w:t>
      </w:r>
      <w:r w:rsidR="00E51913">
        <w:rPr>
          <w:rStyle w:val="apple-converted-space"/>
          <w:rFonts w:ascii="Times New Roman" w:hAnsi="Times New Roman" w:cs="Times New Roman"/>
          <w:color w:val="000000" w:themeColor="text1"/>
          <w:sz w:val="20"/>
          <w:szCs w:val="20"/>
          <w:shd w:val="clear" w:color="auto" w:fill="FFFFFF"/>
        </w:rPr>
        <w:t>u</w:t>
      </w:r>
      <w:r w:rsidR="00E51913" w:rsidRPr="00E51913">
        <w:rPr>
          <w:rStyle w:val="apple-converted-space"/>
          <w:rFonts w:ascii="Times New Roman" w:hAnsi="Times New Roman" w:cs="Times New Roman"/>
          <w:color w:val="000000" w:themeColor="text1"/>
          <w:sz w:val="20"/>
          <w:szCs w:val="20"/>
          <w:shd w:val="clear" w:color="auto" w:fill="FFFFFF"/>
        </w:rPr>
        <w:t xml:space="preserve">se of </w:t>
      </w:r>
      <w:r w:rsidR="00E51913">
        <w:rPr>
          <w:rStyle w:val="apple-converted-space"/>
          <w:rFonts w:ascii="Times New Roman" w:hAnsi="Times New Roman" w:cs="Times New Roman"/>
          <w:color w:val="000000" w:themeColor="text1"/>
          <w:sz w:val="20"/>
          <w:szCs w:val="20"/>
          <w:shd w:val="clear" w:color="auto" w:fill="FFFFFF"/>
        </w:rPr>
        <w:t>i</w:t>
      </w:r>
      <w:r w:rsidR="00E51913" w:rsidRPr="00E51913">
        <w:rPr>
          <w:rStyle w:val="apple-converted-space"/>
          <w:rFonts w:ascii="Times New Roman" w:hAnsi="Times New Roman" w:cs="Times New Roman"/>
          <w:color w:val="000000" w:themeColor="text1"/>
          <w:sz w:val="20"/>
          <w:szCs w:val="20"/>
          <w:shd w:val="clear" w:color="auto" w:fill="FFFFFF"/>
        </w:rPr>
        <w:t xml:space="preserve">nterpersonal </w:t>
      </w:r>
      <w:r w:rsidR="00E51913">
        <w:rPr>
          <w:rStyle w:val="apple-converted-space"/>
          <w:rFonts w:ascii="Times New Roman" w:hAnsi="Times New Roman" w:cs="Times New Roman"/>
          <w:color w:val="000000" w:themeColor="text1"/>
          <w:sz w:val="20"/>
          <w:szCs w:val="20"/>
          <w:shd w:val="clear" w:color="auto" w:fill="FFFFFF"/>
        </w:rPr>
        <w:t>c</w:t>
      </w:r>
      <w:r w:rsidR="00E51913" w:rsidRPr="00E51913">
        <w:rPr>
          <w:rStyle w:val="apple-converted-space"/>
          <w:rFonts w:ascii="Times New Roman" w:hAnsi="Times New Roman" w:cs="Times New Roman"/>
          <w:color w:val="000000" w:themeColor="text1"/>
          <w:sz w:val="20"/>
          <w:szCs w:val="20"/>
          <w:shd w:val="clear" w:color="auto" w:fill="FFFFFF"/>
        </w:rPr>
        <w:t>omputer</w:t>
      </w:r>
      <w:r w:rsidR="00E51913">
        <w:rPr>
          <w:rStyle w:val="apple-converted-space"/>
          <w:rFonts w:ascii="Times New Roman" w:hAnsi="Times New Roman" w:cs="Times New Roman"/>
          <w:color w:val="000000" w:themeColor="text1"/>
          <w:sz w:val="20"/>
          <w:szCs w:val="20"/>
          <w:shd w:val="clear" w:color="auto" w:fill="FFFFFF"/>
        </w:rPr>
        <w:t>s (</w:t>
      </w:r>
      <w:r w:rsidR="00E51913" w:rsidRPr="00E51913">
        <w:rPr>
          <w:rStyle w:val="apple-converted-space"/>
          <w:rFonts w:ascii="Times New Roman" w:hAnsi="Times New Roman" w:cs="Times New Roman"/>
          <w:color w:val="000000" w:themeColor="text1"/>
          <w:sz w:val="20"/>
          <w:szCs w:val="20"/>
          <w:shd w:val="clear" w:color="auto" w:fill="FFFFFF"/>
        </w:rPr>
        <w:t>one projector with a screen, one computer and one</w:t>
      </w:r>
      <w:r w:rsidR="00E51913">
        <w:rPr>
          <w:rStyle w:val="apple-converted-space"/>
          <w:rFonts w:ascii="Times New Roman" w:hAnsi="Times New Roman" w:cs="Times New Roman"/>
          <w:color w:val="000000" w:themeColor="text1"/>
          <w:sz w:val="20"/>
          <w:szCs w:val="20"/>
          <w:shd w:val="clear" w:color="auto" w:fill="FFFFFF"/>
        </w:rPr>
        <w:t xml:space="preserve"> </w:t>
      </w:r>
      <w:r w:rsidR="00E51913" w:rsidRPr="00E51913">
        <w:rPr>
          <w:rStyle w:val="apple-converted-space"/>
          <w:rFonts w:ascii="Times New Roman" w:hAnsi="Times New Roman" w:cs="Times New Roman"/>
          <w:color w:val="000000" w:themeColor="text1"/>
          <w:sz w:val="20"/>
          <w:szCs w:val="20"/>
          <w:shd w:val="clear" w:color="auto" w:fill="FFFFFF"/>
        </w:rPr>
        <w:t>mouse per child</w:t>
      </w:r>
      <w:r w:rsidR="00E51913">
        <w:rPr>
          <w:rStyle w:val="apple-converted-space"/>
          <w:rFonts w:ascii="Times New Roman" w:hAnsi="Times New Roman" w:cs="Times New Roman"/>
          <w:color w:val="000000" w:themeColor="text1"/>
          <w:sz w:val="20"/>
          <w:szCs w:val="20"/>
          <w:shd w:val="clear" w:color="auto" w:fill="FFFFFF"/>
        </w:rPr>
        <w:t>)</w:t>
      </w:r>
      <w:r w:rsidR="00E51913" w:rsidRPr="00E51913">
        <w:rPr>
          <w:rStyle w:val="apple-converted-space"/>
          <w:rFonts w:ascii="Times New Roman" w:hAnsi="Times New Roman" w:cs="Times New Roman"/>
          <w:color w:val="000000" w:themeColor="text1"/>
          <w:sz w:val="20"/>
          <w:szCs w:val="20"/>
          <w:shd w:val="clear" w:color="auto" w:fill="FFFFFF"/>
        </w:rPr>
        <w:t xml:space="preserve">, </w:t>
      </w:r>
      <w:r w:rsidR="00E51913">
        <w:rPr>
          <w:rStyle w:val="apple-converted-space"/>
          <w:rFonts w:ascii="Times New Roman" w:hAnsi="Times New Roman" w:cs="Times New Roman"/>
          <w:color w:val="000000" w:themeColor="text1"/>
          <w:sz w:val="20"/>
          <w:szCs w:val="20"/>
          <w:shd w:val="clear" w:color="auto" w:fill="FFFFFF"/>
        </w:rPr>
        <w:t>p</w:t>
      </w:r>
      <w:r w:rsidR="00E51913" w:rsidRPr="00E51913">
        <w:rPr>
          <w:rStyle w:val="apple-converted-space"/>
          <w:rFonts w:ascii="Times New Roman" w:hAnsi="Times New Roman" w:cs="Times New Roman"/>
          <w:color w:val="000000" w:themeColor="text1"/>
          <w:sz w:val="20"/>
          <w:szCs w:val="20"/>
          <w:shd w:val="clear" w:color="auto" w:fill="FFFFFF"/>
        </w:rPr>
        <w:t xml:space="preserve">ersonal </w:t>
      </w:r>
      <w:r w:rsidR="00E51913">
        <w:rPr>
          <w:rStyle w:val="apple-converted-space"/>
          <w:rFonts w:ascii="Times New Roman" w:hAnsi="Times New Roman" w:cs="Times New Roman"/>
          <w:color w:val="000000" w:themeColor="text1"/>
          <w:sz w:val="20"/>
          <w:szCs w:val="20"/>
          <w:shd w:val="clear" w:color="auto" w:fill="FFFFFF"/>
        </w:rPr>
        <w:t>c</w:t>
      </w:r>
      <w:r w:rsidR="00E51913" w:rsidRPr="00E51913">
        <w:rPr>
          <w:rStyle w:val="apple-converted-space"/>
          <w:rFonts w:ascii="Times New Roman" w:hAnsi="Times New Roman" w:cs="Times New Roman"/>
          <w:color w:val="000000" w:themeColor="text1"/>
          <w:sz w:val="20"/>
          <w:szCs w:val="20"/>
          <w:shd w:val="clear" w:color="auto" w:fill="FFFFFF"/>
        </w:rPr>
        <w:t>omputer</w:t>
      </w:r>
      <w:r w:rsidR="00E51913">
        <w:rPr>
          <w:rStyle w:val="apple-converted-space"/>
          <w:rFonts w:ascii="Times New Roman" w:hAnsi="Times New Roman" w:cs="Times New Roman"/>
          <w:color w:val="000000" w:themeColor="text1"/>
          <w:sz w:val="20"/>
          <w:szCs w:val="20"/>
          <w:shd w:val="clear" w:color="auto" w:fill="FFFFFF"/>
        </w:rPr>
        <w:t>s (netbooks)</w:t>
      </w:r>
      <w:r w:rsidR="00E51913" w:rsidRPr="00E51913">
        <w:rPr>
          <w:rStyle w:val="apple-converted-space"/>
          <w:rFonts w:ascii="Times New Roman" w:hAnsi="Times New Roman" w:cs="Times New Roman"/>
          <w:color w:val="000000" w:themeColor="text1"/>
          <w:sz w:val="20"/>
          <w:szCs w:val="20"/>
          <w:shd w:val="clear" w:color="auto" w:fill="FFFFFF"/>
        </w:rPr>
        <w:t xml:space="preserve"> and </w:t>
      </w:r>
      <w:r w:rsidR="00E51913">
        <w:rPr>
          <w:rStyle w:val="apple-converted-space"/>
          <w:rFonts w:ascii="Times New Roman" w:hAnsi="Times New Roman" w:cs="Times New Roman"/>
          <w:color w:val="000000" w:themeColor="text1"/>
          <w:sz w:val="20"/>
          <w:szCs w:val="20"/>
          <w:shd w:val="clear" w:color="auto" w:fill="FFFFFF"/>
        </w:rPr>
        <w:t>p</w:t>
      </w:r>
      <w:r w:rsidR="00E51913" w:rsidRPr="00E51913">
        <w:rPr>
          <w:rStyle w:val="apple-converted-space"/>
          <w:rFonts w:ascii="Times New Roman" w:hAnsi="Times New Roman" w:cs="Times New Roman"/>
          <w:color w:val="000000" w:themeColor="text1"/>
          <w:sz w:val="20"/>
          <w:szCs w:val="20"/>
          <w:shd w:val="clear" w:color="auto" w:fill="FFFFFF"/>
        </w:rPr>
        <w:t>en-and-</w:t>
      </w:r>
      <w:r w:rsidR="00E51913">
        <w:rPr>
          <w:rStyle w:val="apple-converted-space"/>
          <w:rFonts w:ascii="Times New Roman" w:hAnsi="Times New Roman" w:cs="Times New Roman"/>
          <w:color w:val="000000" w:themeColor="text1"/>
          <w:sz w:val="20"/>
          <w:szCs w:val="20"/>
          <w:shd w:val="clear" w:color="auto" w:fill="FFFFFF"/>
        </w:rPr>
        <w:t>p</w:t>
      </w:r>
      <w:r w:rsidR="00E51913" w:rsidRPr="00E51913">
        <w:rPr>
          <w:rStyle w:val="apple-converted-space"/>
          <w:rFonts w:ascii="Times New Roman" w:hAnsi="Times New Roman" w:cs="Times New Roman"/>
          <w:color w:val="000000" w:themeColor="text1"/>
          <w:sz w:val="20"/>
          <w:szCs w:val="20"/>
          <w:shd w:val="clear" w:color="auto" w:fill="FFFFFF"/>
        </w:rPr>
        <w:t>aper</w:t>
      </w:r>
      <w:r w:rsidR="00337BA0">
        <w:rPr>
          <w:rStyle w:val="apple-converted-space"/>
          <w:rFonts w:ascii="Times New Roman" w:hAnsi="Times New Roman" w:cs="Times New Roman"/>
          <w:color w:val="000000" w:themeColor="text1"/>
          <w:sz w:val="20"/>
          <w:szCs w:val="20"/>
          <w:shd w:val="clear" w:color="auto" w:fill="FFFFFF"/>
        </w:rPr>
        <w:t>, they showed more increased learning when</w:t>
      </w:r>
      <w:r w:rsidR="00337BA0" w:rsidRPr="00337BA0">
        <w:rPr>
          <w:rStyle w:val="apple-converted-space"/>
          <w:rFonts w:ascii="Times New Roman" w:hAnsi="Times New Roman" w:cs="Times New Roman"/>
          <w:color w:val="000000" w:themeColor="text1"/>
          <w:sz w:val="20"/>
          <w:szCs w:val="20"/>
          <w:shd w:val="clear" w:color="auto" w:fill="FFFFFF"/>
        </w:rPr>
        <w:t xml:space="preserve"> provided</w:t>
      </w:r>
      <w:r w:rsidR="00337BA0">
        <w:rPr>
          <w:rStyle w:val="apple-converted-space"/>
          <w:rFonts w:ascii="Times New Roman" w:hAnsi="Times New Roman" w:cs="Times New Roman"/>
          <w:color w:val="000000" w:themeColor="text1"/>
          <w:sz w:val="20"/>
          <w:szCs w:val="20"/>
          <w:shd w:val="clear" w:color="auto" w:fill="FFFFFF"/>
        </w:rPr>
        <w:t xml:space="preserve"> </w:t>
      </w:r>
      <w:r w:rsidR="00337BA0" w:rsidRPr="00337BA0">
        <w:rPr>
          <w:rStyle w:val="apple-converted-space"/>
          <w:rFonts w:ascii="Times New Roman" w:hAnsi="Times New Roman" w:cs="Times New Roman"/>
          <w:color w:val="000000" w:themeColor="text1"/>
          <w:sz w:val="20"/>
          <w:szCs w:val="20"/>
          <w:shd w:val="clear" w:color="auto" w:fill="FFFFFF"/>
        </w:rPr>
        <w:t>with instant feedback (</w:t>
      </w:r>
      <w:r w:rsidR="00337BA0">
        <w:rPr>
          <w:rStyle w:val="apple-converted-space"/>
          <w:rFonts w:ascii="Times New Roman" w:hAnsi="Times New Roman" w:cs="Times New Roman"/>
          <w:color w:val="000000" w:themeColor="text1"/>
          <w:sz w:val="20"/>
          <w:szCs w:val="20"/>
          <w:shd w:val="clear" w:color="auto" w:fill="FFFFFF"/>
        </w:rPr>
        <w:t>while using computer manipulatives</w:t>
      </w:r>
      <w:r w:rsidR="00337BA0" w:rsidRPr="00337BA0">
        <w:rPr>
          <w:rStyle w:val="apple-converted-space"/>
          <w:rFonts w:ascii="Times New Roman" w:hAnsi="Times New Roman" w:cs="Times New Roman"/>
          <w:color w:val="000000" w:themeColor="text1"/>
          <w:sz w:val="20"/>
          <w:szCs w:val="20"/>
          <w:shd w:val="clear" w:color="auto" w:fill="FFFFFF"/>
        </w:rPr>
        <w:t>) as opposed to</w:t>
      </w:r>
      <w:r w:rsidR="00337BA0">
        <w:rPr>
          <w:rStyle w:val="apple-converted-space"/>
          <w:rFonts w:ascii="Times New Roman" w:hAnsi="Times New Roman" w:cs="Times New Roman"/>
          <w:color w:val="000000" w:themeColor="text1"/>
          <w:sz w:val="20"/>
          <w:szCs w:val="20"/>
          <w:shd w:val="clear" w:color="auto" w:fill="FFFFFF"/>
        </w:rPr>
        <w:t xml:space="preserve"> </w:t>
      </w:r>
      <w:r w:rsidR="00337BA0" w:rsidRPr="00337BA0">
        <w:rPr>
          <w:rStyle w:val="apple-converted-space"/>
          <w:rFonts w:ascii="Times New Roman" w:hAnsi="Times New Roman" w:cs="Times New Roman"/>
          <w:color w:val="000000" w:themeColor="text1"/>
          <w:sz w:val="20"/>
          <w:szCs w:val="20"/>
          <w:shd w:val="clear" w:color="auto" w:fill="FFFFFF"/>
        </w:rPr>
        <w:t>delayed feedback (</w:t>
      </w:r>
      <w:r w:rsidR="00337BA0">
        <w:rPr>
          <w:rStyle w:val="apple-converted-space"/>
          <w:rFonts w:ascii="Times New Roman" w:hAnsi="Times New Roman" w:cs="Times New Roman"/>
          <w:color w:val="000000" w:themeColor="text1"/>
          <w:sz w:val="20"/>
          <w:szCs w:val="20"/>
          <w:shd w:val="clear" w:color="auto" w:fill="FFFFFF"/>
        </w:rPr>
        <w:t>while using tangible pen and paper</w:t>
      </w:r>
      <w:r w:rsidR="00337BA0" w:rsidRPr="00337BA0">
        <w:rPr>
          <w:rStyle w:val="apple-converted-space"/>
          <w:rFonts w:ascii="Times New Roman" w:hAnsi="Times New Roman" w:cs="Times New Roman"/>
          <w:color w:val="000000" w:themeColor="text1"/>
          <w:sz w:val="20"/>
          <w:szCs w:val="20"/>
          <w:shd w:val="clear" w:color="auto" w:fill="FFFFFF"/>
        </w:rPr>
        <w:t>).</w:t>
      </w:r>
      <w:r w:rsidR="00D16030">
        <w:rPr>
          <w:rStyle w:val="apple-converted-space"/>
          <w:rFonts w:ascii="Times New Roman" w:hAnsi="Times New Roman" w:cs="Times New Roman"/>
          <w:color w:val="000000" w:themeColor="text1"/>
          <w:sz w:val="20"/>
          <w:szCs w:val="20"/>
          <w:shd w:val="clear" w:color="auto" w:fill="FFFFFF"/>
        </w:rPr>
        <w:t xml:space="preserve"> In UK, </w:t>
      </w:r>
      <w:proofErr w:type="spellStart"/>
      <w:r w:rsidR="00D16030" w:rsidRPr="0013148D">
        <w:rPr>
          <w:rStyle w:val="apple-converted-space"/>
          <w:rFonts w:ascii="Times New Roman" w:hAnsi="Times New Roman" w:cs="Times New Roman"/>
          <w:color w:val="000000" w:themeColor="text1"/>
          <w:sz w:val="20"/>
          <w:szCs w:val="20"/>
          <w:shd w:val="clear" w:color="auto" w:fill="FFFFFF"/>
        </w:rPr>
        <w:t>Outhwaite</w:t>
      </w:r>
      <w:proofErr w:type="spellEnd"/>
      <w:r w:rsidR="00D16030" w:rsidRPr="0013148D">
        <w:rPr>
          <w:rStyle w:val="apple-converted-space"/>
          <w:rFonts w:ascii="Times New Roman" w:hAnsi="Times New Roman" w:cs="Times New Roman"/>
          <w:color w:val="000000" w:themeColor="text1"/>
          <w:sz w:val="20"/>
          <w:szCs w:val="20"/>
          <w:shd w:val="clear" w:color="auto" w:fill="FFFFFF"/>
        </w:rPr>
        <w:t xml:space="preserve">, </w:t>
      </w:r>
      <w:proofErr w:type="spellStart"/>
      <w:r w:rsidR="00D16030" w:rsidRPr="0013148D">
        <w:rPr>
          <w:rStyle w:val="apple-converted-space"/>
          <w:rFonts w:ascii="Times New Roman" w:hAnsi="Times New Roman" w:cs="Times New Roman"/>
          <w:color w:val="000000" w:themeColor="text1"/>
          <w:sz w:val="20"/>
          <w:szCs w:val="20"/>
          <w:shd w:val="clear" w:color="auto" w:fill="FFFFFF"/>
        </w:rPr>
        <w:t>Faulder</w:t>
      </w:r>
      <w:proofErr w:type="spellEnd"/>
      <w:r w:rsidR="00D16030" w:rsidRPr="0013148D">
        <w:rPr>
          <w:rStyle w:val="apple-converted-space"/>
          <w:rFonts w:ascii="Times New Roman" w:hAnsi="Times New Roman" w:cs="Times New Roman"/>
          <w:color w:val="000000" w:themeColor="text1"/>
          <w:sz w:val="20"/>
          <w:szCs w:val="20"/>
          <w:shd w:val="clear" w:color="auto" w:fill="FFFFFF"/>
        </w:rPr>
        <w:t>, Gulliford, &amp; Pitchford (2019</w:t>
      </w:r>
      <w:r w:rsidR="00D16030">
        <w:rPr>
          <w:rStyle w:val="apple-converted-space"/>
          <w:rFonts w:ascii="Times New Roman" w:hAnsi="Times New Roman" w:cs="Times New Roman"/>
          <w:color w:val="000000" w:themeColor="text1"/>
          <w:sz w:val="20"/>
          <w:szCs w:val="20"/>
          <w:shd w:val="clear" w:color="auto" w:fill="FFFFFF"/>
        </w:rPr>
        <w:t xml:space="preserve">) found through their study that </w:t>
      </w:r>
      <w:r w:rsidR="00D16030" w:rsidRPr="0013148D">
        <w:rPr>
          <w:rStyle w:val="apple-converted-space"/>
          <w:rFonts w:ascii="Times New Roman" w:hAnsi="Times New Roman" w:cs="Times New Roman"/>
          <w:color w:val="000000" w:themeColor="text1"/>
          <w:sz w:val="20"/>
          <w:szCs w:val="20"/>
          <w:shd w:val="clear" w:color="auto" w:fill="FFFFFF"/>
        </w:rPr>
        <w:t>combining child-</w:t>
      </w:r>
      <w:proofErr w:type="spellStart"/>
      <w:r w:rsidR="00D16030" w:rsidRPr="0013148D">
        <w:rPr>
          <w:rStyle w:val="apple-converted-space"/>
          <w:rFonts w:ascii="Times New Roman" w:hAnsi="Times New Roman" w:cs="Times New Roman"/>
          <w:color w:val="000000" w:themeColor="text1"/>
          <w:sz w:val="20"/>
          <w:szCs w:val="20"/>
          <w:shd w:val="clear" w:color="auto" w:fill="FFFFFF"/>
        </w:rPr>
        <w:t>centered</w:t>
      </w:r>
      <w:proofErr w:type="spellEnd"/>
      <w:r w:rsidR="00D16030" w:rsidRPr="0013148D">
        <w:rPr>
          <w:rStyle w:val="apple-converted-space"/>
          <w:rFonts w:ascii="Times New Roman" w:hAnsi="Times New Roman" w:cs="Times New Roman"/>
          <w:color w:val="000000" w:themeColor="text1"/>
          <w:sz w:val="20"/>
          <w:szCs w:val="20"/>
          <w:shd w:val="clear" w:color="auto" w:fill="FFFFFF"/>
        </w:rPr>
        <w:t xml:space="preserve">, curriculum-based apps with interactive touch-screen tablet technology for children aged 4–5 years old provides an effective means of delivering quality instruction </w:t>
      </w:r>
      <w:r w:rsidR="00D16030">
        <w:rPr>
          <w:rStyle w:val="apple-converted-space"/>
          <w:rFonts w:ascii="Times New Roman" w:hAnsi="Times New Roman" w:cs="Times New Roman"/>
          <w:color w:val="000000" w:themeColor="text1"/>
          <w:sz w:val="20"/>
          <w:szCs w:val="20"/>
          <w:shd w:val="clear" w:color="auto" w:fill="FFFFFF"/>
        </w:rPr>
        <w:t xml:space="preserve">and </w:t>
      </w:r>
      <w:r w:rsidR="00D16030" w:rsidRPr="0013148D">
        <w:rPr>
          <w:rStyle w:val="apple-converted-space"/>
          <w:rFonts w:ascii="Times New Roman" w:hAnsi="Times New Roman" w:cs="Times New Roman"/>
          <w:color w:val="000000" w:themeColor="text1"/>
          <w:sz w:val="20"/>
          <w:szCs w:val="20"/>
          <w:shd w:val="clear" w:color="auto" w:fill="FFFFFF"/>
        </w:rPr>
        <w:t xml:space="preserve">early math </w:t>
      </w:r>
      <w:r w:rsidR="00D16030">
        <w:rPr>
          <w:rStyle w:val="apple-converted-space"/>
          <w:rFonts w:ascii="Times New Roman" w:hAnsi="Times New Roman" w:cs="Times New Roman"/>
          <w:color w:val="000000" w:themeColor="text1"/>
          <w:sz w:val="20"/>
          <w:szCs w:val="20"/>
          <w:shd w:val="clear" w:color="auto" w:fill="FFFFFF"/>
        </w:rPr>
        <w:t>development.</w:t>
      </w:r>
    </w:p>
    <w:p w14:paraId="7434DFCF" w14:textId="355F5BC3" w:rsidR="0019401C" w:rsidRDefault="0019401C" w:rsidP="00337BA0">
      <w:pPr>
        <w:spacing w:line="276" w:lineRule="auto"/>
        <w:jc w:val="both"/>
        <w:rPr>
          <w:rFonts w:ascii="Times New Roman" w:hAnsi="Times New Roman" w:cs="Times New Roman"/>
          <w:color w:val="000000" w:themeColor="text1"/>
          <w:sz w:val="20"/>
          <w:szCs w:val="20"/>
        </w:rPr>
      </w:pPr>
    </w:p>
    <w:p w14:paraId="51907D66" w14:textId="4C2C0BA6" w:rsidR="0019401C" w:rsidRDefault="000814C1" w:rsidP="007B57BF">
      <w:pPr>
        <w:spacing w:line="276" w:lineRule="auto"/>
        <w:jc w:val="both"/>
        <w:rPr>
          <w:rFonts w:ascii="Times New Roman" w:hAnsi="Times New Roman" w:cs="Times New Roman"/>
          <w:color w:val="000000" w:themeColor="text1"/>
          <w:sz w:val="20"/>
          <w:szCs w:val="20"/>
        </w:rPr>
      </w:pPr>
      <w:r w:rsidRPr="00E65FD0">
        <w:rPr>
          <w:rFonts w:ascii="Times New Roman" w:hAnsi="Times New Roman" w:cs="Times New Roman"/>
          <w:color w:val="000000" w:themeColor="text1"/>
          <w:sz w:val="20"/>
          <w:szCs w:val="20"/>
        </w:rPr>
        <w:t xml:space="preserve">However, the </w:t>
      </w:r>
      <w:r w:rsidR="00882126" w:rsidRPr="00E65FD0">
        <w:rPr>
          <w:rFonts w:ascii="Times New Roman" w:hAnsi="Times New Roman" w:cs="Times New Roman"/>
          <w:color w:val="000000" w:themeColor="text1"/>
          <w:sz w:val="20"/>
          <w:szCs w:val="20"/>
        </w:rPr>
        <w:t>physicality</w:t>
      </w:r>
      <w:r w:rsidRPr="00E65FD0">
        <w:rPr>
          <w:rFonts w:ascii="Times New Roman" w:hAnsi="Times New Roman" w:cs="Times New Roman"/>
          <w:color w:val="000000" w:themeColor="text1"/>
          <w:sz w:val="20"/>
          <w:szCs w:val="20"/>
        </w:rPr>
        <w:t xml:space="preserve"> </w:t>
      </w:r>
      <w:r w:rsidR="0013148D">
        <w:rPr>
          <w:rFonts w:ascii="Times New Roman" w:hAnsi="Times New Roman" w:cs="Times New Roman"/>
          <w:color w:val="000000" w:themeColor="text1"/>
          <w:sz w:val="20"/>
          <w:szCs w:val="20"/>
        </w:rPr>
        <w:t xml:space="preserve">or presence </w:t>
      </w:r>
      <w:r w:rsidRPr="00E65FD0">
        <w:rPr>
          <w:rFonts w:ascii="Times New Roman" w:hAnsi="Times New Roman" w:cs="Times New Roman"/>
          <w:color w:val="000000" w:themeColor="text1"/>
          <w:sz w:val="20"/>
          <w:szCs w:val="20"/>
        </w:rPr>
        <w:t>of manipulatives</w:t>
      </w:r>
      <w:r w:rsidR="0013148D">
        <w:rPr>
          <w:rFonts w:ascii="Times New Roman" w:hAnsi="Times New Roman" w:cs="Times New Roman"/>
          <w:color w:val="000000" w:themeColor="text1"/>
          <w:sz w:val="20"/>
          <w:szCs w:val="20"/>
        </w:rPr>
        <w:t>, both tangible or computer-based,</w:t>
      </w:r>
      <w:r w:rsidRPr="00E65FD0">
        <w:rPr>
          <w:rFonts w:ascii="Times New Roman" w:hAnsi="Times New Roman" w:cs="Times New Roman"/>
          <w:color w:val="000000" w:themeColor="text1"/>
          <w:sz w:val="20"/>
          <w:szCs w:val="20"/>
        </w:rPr>
        <w:t xml:space="preserve"> is not </w:t>
      </w:r>
      <w:proofErr w:type="gramStart"/>
      <w:r w:rsidRPr="00E65FD0">
        <w:rPr>
          <w:rFonts w:ascii="Times New Roman" w:hAnsi="Times New Roman" w:cs="Times New Roman"/>
          <w:color w:val="000000" w:themeColor="text1"/>
          <w:sz w:val="20"/>
          <w:szCs w:val="20"/>
        </w:rPr>
        <w:t>sufficient</w:t>
      </w:r>
      <w:proofErr w:type="gramEnd"/>
      <w:r w:rsidRPr="00E65FD0">
        <w:rPr>
          <w:rFonts w:ascii="Times New Roman" w:hAnsi="Times New Roman" w:cs="Times New Roman"/>
          <w:color w:val="000000" w:themeColor="text1"/>
          <w:sz w:val="20"/>
          <w:szCs w:val="20"/>
        </w:rPr>
        <w:t xml:space="preserve"> in ensuring meaningful learning</w:t>
      </w:r>
      <w:r w:rsidR="00882126" w:rsidRPr="00E65FD0">
        <w:rPr>
          <w:rFonts w:ascii="Times New Roman" w:hAnsi="Times New Roman" w:cs="Times New Roman"/>
          <w:color w:val="000000" w:themeColor="text1"/>
          <w:sz w:val="20"/>
          <w:szCs w:val="20"/>
        </w:rPr>
        <w:t xml:space="preserve"> (</w:t>
      </w:r>
      <w:proofErr w:type="spellStart"/>
      <w:r w:rsidR="00882126" w:rsidRPr="00E65FD0">
        <w:rPr>
          <w:rFonts w:ascii="Times New Roman" w:hAnsi="Times New Roman" w:cs="Times New Roman"/>
          <w:color w:val="000000" w:themeColor="text1"/>
          <w:sz w:val="20"/>
          <w:szCs w:val="20"/>
        </w:rPr>
        <w:t>Carbonneau</w:t>
      </w:r>
      <w:proofErr w:type="spellEnd"/>
      <w:r w:rsidR="00882126" w:rsidRPr="00E65FD0">
        <w:rPr>
          <w:rFonts w:ascii="Times New Roman" w:hAnsi="Times New Roman" w:cs="Times New Roman"/>
          <w:color w:val="000000" w:themeColor="text1"/>
          <w:sz w:val="20"/>
          <w:szCs w:val="20"/>
        </w:rPr>
        <w:t>, Marley and Selig 2013</w:t>
      </w:r>
      <w:r w:rsidR="004B68C3" w:rsidRPr="00E65FD0">
        <w:rPr>
          <w:rFonts w:ascii="Times New Roman" w:hAnsi="Times New Roman" w:cs="Times New Roman"/>
          <w:color w:val="000000" w:themeColor="text1"/>
          <w:sz w:val="20"/>
          <w:szCs w:val="20"/>
        </w:rPr>
        <w:t>; Laski et al 2015</w:t>
      </w:r>
      <w:r w:rsidR="00882126" w:rsidRPr="00E65FD0">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 xml:space="preserve">. Their effectiveness depends on how they are embedded </w:t>
      </w:r>
      <w:r w:rsidR="00882126" w:rsidRPr="00E65FD0">
        <w:rPr>
          <w:rFonts w:ascii="Times New Roman" w:hAnsi="Times New Roman" w:cs="Times New Roman"/>
          <w:color w:val="000000" w:themeColor="text1"/>
          <w:sz w:val="20"/>
          <w:szCs w:val="20"/>
        </w:rPr>
        <w:t>in practice.</w:t>
      </w:r>
      <w:r w:rsidRPr="00E65FD0">
        <w:rPr>
          <w:rFonts w:ascii="Times New Roman" w:hAnsi="Times New Roman" w:cs="Times New Roman"/>
          <w:color w:val="000000" w:themeColor="text1"/>
          <w:sz w:val="20"/>
          <w:szCs w:val="20"/>
        </w:rPr>
        <w:t xml:space="preserve"> </w:t>
      </w:r>
      <w:r w:rsidR="00D16030">
        <w:rPr>
          <w:rFonts w:ascii="Times New Roman" w:hAnsi="Times New Roman" w:cs="Times New Roman"/>
          <w:color w:val="000000" w:themeColor="text1"/>
          <w:sz w:val="20"/>
          <w:szCs w:val="20"/>
        </w:rPr>
        <w:t>They</w:t>
      </w:r>
      <w:r w:rsidRPr="00E65FD0">
        <w:rPr>
          <w:rFonts w:ascii="Times New Roman" w:hAnsi="Times New Roman" w:cs="Times New Roman"/>
          <w:color w:val="000000" w:themeColor="text1"/>
          <w:sz w:val="20"/>
          <w:szCs w:val="20"/>
        </w:rPr>
        <w:t xml:space="preserve"> do not carry the meaning of the mathematical idea explored; it is the active, </w:t>
      </w:r>
      <w:proofErr w:type="spellStart"/>
      <w:r w:rsidRPr="00E65FD0">
        <w:rPr>
          <w:rFonts w:ascii="Times New Roman" w:hAnsi="Times New Roman" w:cs="Times New Roman"/>
          <w:color w:val="000000" w:themeColor="text1"/>
          <w:sz w:val="20"/>
          <w:szCs w:val="20"/>
        </w:rPr>
        <w:t>sensori</w:t>
      </w:r>
      <w:proofErr w:type="spellEnd"/>
      <w:r w:rsidRPr="00E65FD0">
        <w:rPr>
          <w:rFonts w:ascii="Times New Roman" w:hAnsi="Times New Roman" w:cs="Times New Roman"/>
          <w:color w:val="000000" w:themeColor="text1"/>
          <w:sz w:val="20"/>
          <w:szCs w:val="20"/>
        </w:rPr>
        <w:t>-motor engagement of the learner</w:t>
      </w:r>
      <w:r w:rsidR="006B5F8B" w:rsidRPr="00E65FD0">
        <w:rPr>
          <w:rFonts w:ascii="Times New Roman" w:hAnsi="Times New Roman" w:cs="Times New Roman"/>
          <w:color w:val="000000" w:themeColor="text1"/>
          <w:sz w:val="20"/>
          <w:szCs w:val="20"/>
        </w:rPr>
        <w:t>s</w:t>
      </w:r>
      <w:r w:rsidRPr="00E65FD0">
        <w:rPr>
          <w:rFonts w:ascii="Times New Roman" w:hAnsi="Times New Roman" w:cs="Times New Roman"/>
          <w:color w:val="000000" w:themeColor="text1"/>
          <w:sz w:val="20"/>
          <w:szCs w:val="20"/>
        </w:rPr>
        <w:t xml:space="preserve"> with</w:t>
      </w:r>
      <w:r w:rsidR="006B5F8B" w:rsidRPr="00E65FD0">
        <w:rPr>
          <w:rFonts w:ascii="Times New Roman" w:hAnsi="Times New Roman" w:cs="Times New Roman"/>
          <w:color w:val="000000" w:themeColor="text1"/>
          <w:sz w:val="20"/>
          <w:szCs w:val="20"/>
        </w:rPr>
        <w:t>in</w:t>
      </w:r>
      <w:r w:rsidR="00882126" w:rsidRPr="00E65FD0">
        <w:rPr>
          <w:rFonts w:ascii="Times New Roman" w:hAnsi="Times New Roman" w:cs="Times New Roman"/>
          <w:color w:val="000000" w:themeColor="text1"/>
          <w:sz w:val="20"/>
          <w:szCs w:val="20"/>
        </w:rPr>
        <w:t xml:space="preserve"> the</w:t>
      </w:r>
      <w:r w:rsidRPr="00E65FD0">
        <w:rPr>
          <w:rFonts w:ascii="Times New Roman" w:hAnsi="Times New Roman" w:cs="Times New Roman"/>
          <w:color w:val="000000" w:themeColor="text1"/>
          <w:sz w:val="20"/>
          <w:szCs w:val="20"/>
        </w:rPr>
        <w:t xml:space="preserve"> wider pedagogical context that does.</w:t>
      </w:r>
      <w:r w:rsidR="008E0F57">
        <w:rPr>
          <w:rFonts w:ascii="Times New Roman" w:hAnsi="Times New Roman" w:cs="Times New Roman"/>
          <w:color w:val="000000" w:themeColor="text1"/>
          <w:sz w:val="20"/>
          <w:szCs w:val="20"/>
        </w:rPr>
        <w:t xml:space="preserve"> </w:t>
      </w:r>
      <w:r w:rsidR="002F6512">
        <w:rPr>
          <w:rFonts w:ascii="Times New Roman" w:hAnsi="Times New Roman" w:cs="Times New Roman"/>
          <w:color w:val="000000" w:themeColor="text1"/>
          <w:sz w:val="20"/>
          <w:szCs w:val="20"/>
        </w:rPr>
        <w:t>It is the interplay of t</w:t>
      </w:r>
      <w:r w:rsidR="008E0F57">
        <w:rPr>
          <w:rFonts w:ascii="Times New Roman" w:hAnsi="Times New Roman" w:cs="Times New Roman"/>
          <w:color w:val="000000" w:themeColor="text1"/>
          <w:sz w:val="20"/>
          <w:szCs w:val="20"/>
        </w:rPr>
        <w:t xml:space="preserve">he </w:t>
      </w:r>
      <w:r w:rsidR="008E0F57" w:rsidRPr="008E0F57">
        <w:rPr>
          <w:rFonts w:ascii="Times New Roman" w:hAnsi="Times New Roman" w:cs="Times New Roman"/>
          <w:color w:val="000000" w:themeColor="text1"/>
          <w:sz w:val="20"/>
          <w:szCs w:val="20"/>
        </w:rPr>
        <w:t xml:space="preserve">task features, mental representation, and the status of conceptual knowledge </w:t>
      </w:r>
      <w:r w:rsidR="008E0F57">
        <w:rPr>
          <w:rFonts w:ascii="Times New Roman" w:hAnsi="Times New Roman" w:cs="Times New Roman"/>
          <w:color w:val="000000" w:themeColor="text1"/>
          <w:sz w:val="20"/>
          <w:szCs w:val="20"/>
        </w:rPr>
        <w:t>of the</w:t>
      </w:r>
      <w:r w:rsidR="008E0F57" w:rsidRPr="008E0F57">
        <w:rPr>
          <w:rFonts w:ascii="Times New Roman" w:hAnsi="Times New Roman" w:cs="Times New Roman"/>
          <w:color w:val="000000" w:themeColor="text1"/>
          <w:sz w:val="20"/>
          <w:szCs w:val="20"/>
        </w:rPr>
        <w:t xml:space="preserve"> </w:t>
      </w:r>
      <w:r w:rsidR="008E0F57">
        <w:rPr>
          <w:rFonts w:ascii="Times New Roman" w:hAnsi="Times New Roman" w:cs="Times New Roman"/>
          <w:color w:val="000000" w:themeColor="text1"/>
          <w:sz w:val="20"/>
          <w:szCs w:val="20"/>
        </w:rPr>
        <w:t xml:space="preserve">users </w:t>
      </w:r>
      <w:r w:rsidR="002F6512">
        <w:rPr>
          <w:rFonts w:ascii="Times New Roman" w:hAnsi="Times New Roman" w:cs="Times New Roman"/>
          <w:color w:val="000000" w:themeColor="text1"/>
          <w:sz w:val="20"/>
          <w:szCs w:val="20"/>
        </w:rPr>
        <w:t>that can</w:t>
      </w:r>
      <w:r w:rsidR="008E0F57">
        <w:rPr>
          <w:rFonts w:ascii="Times New Roman" w:hAnsi="Times New Roman" w:cs="Times New Roman"/>
          <w:color w:val="000000" w:themeColor="text1"/>
          <w:sz w:val="20"/>
          <w:szCs w:val="20"/>
        </w:rPr>
        <w:t xml:space="preserve"> either hinder or facilitate learning</w:t>
      </w:r>
      <w:r w:rsidR="002F6512">
        <w:rPr>
          <w:rFonts w:ascii="Times New Roman" w:hAnsi="Times New Roman" w:cs="Times New Roman"/>
          <w:color w:val="000000" w:themeColor="text1"/>
          <w:sz w:val="20"/>
          <w:szCs w:val="20"/>
        </w:rPr>
        <w:t xml:space="preserve"> and engagement</w:t>
      </w:r>
      <w:r w:rsidR="008E0F57">
        <w:rPr>
          <w:rFonts w:ascii="Times New Roman" w:hAnsi="Times New Roman" w:cs="Times New Roman"/>
          <w:color w:val="000000" w:themeColor="text1"/>
          <w:sz w:val="20"/>
          <w:szCs w:val="20"/>
        </w:rPr>
        <w:t xml:space="preserve"> at different ages</w:t>
      </w:r>
      <w:r w:rsidR="008E0F57" w:rsidRPr="008E0F57">
        <w:rPr>
          <w:rFonts w:ascii="Times New Roman" w:hAnsi="Times New Roman" w:cs="Times New Roman"/>
          <w:color w:val="000000" w:themeColor="text1"/>
          <w:sz w:val="20"/>
          <w:szCs w:val="20"/>
        </w:rPr>
        <w:t xml:space="preserve"> </w:t>
      </w:r>
      <w:r w:rsidR="008E0F57">
        <w:rPr>
          <w:rFonts w:ascii="Times New Roman" w:hAnsi="Times New Roman" w:cs="Times New Roman"/>
          <w:color w:val="000000" w:themeColor="text1"/>
          <w:sz w:val="20"/>
          <w:szCs w:val="20"/>
        </w:rPr>
        <w:t>(</w:t>
      </w:r>
      <w:proofErr w:type="spellStart"/>
      <w:r w:rsidR="002F6512" w:rsidRPr="002F6512">
        <w:rPr>
          <w:rStyle w:val="apple-converted-space"/>
          <w:rFonts w:ascii="Times New Roman" w:hAnsi="Times New Roman" w:cs="Times New Roman"/>
          <w:color w:val="000000" w:themeColor="text1"/>
          <w:sz w:val="20"/>
          <w:szCs w:val="20"/>
          <w:shd w:val="clear" w:color="auto" w:fill="FFFFFF"/>
        </w:rPr>
        <w:t>Betsch</w:t>
      </w:r>
      <w:proofErr w:type="spellEnd"/>
      <w:r w:rsidR="002F6512">
        <w:rPr>
          <w:rStyle w:val="apple-converted-space"/>
          <w:rFonts w:ascii="Times New Roman" w:hAnsi="Times New Roman" w:cs="Times New Roman"/>
          <w:color w:val="000000" w:themeColor="text1"/>
          <w:sz w:val="20"/>
          <w:szCs w:val="20"/>
          <w:shd w:val="clear" w:color="auto" w:fill="FFFFFF"/>
        </w:rPr>
        <w:t xml:space="preserve"> et al, 2018</w:t>
      </w:r>
      <w:r w:rsidR="008E0F57">
        <w:rPr>
          <w:rFonts w:ascii="Times New Roman" w:hAnsi="Times New Roman" w:cs="Times New Roman"/>
          <w:color w:val="000000" w:themeColor="text1"/>
          <w:sz w:val="20"/>
          <w:szCs w:val="20"/>
        </w:rPr>
        <w:t>)</w:t>
      </w:r>
      <w:r w:rsidR="008E0F57" w:rsidRPr="008E0F57">
        <w:rPr>
          <w:rFonts w:ascii="Times New Roman" w:hAnsi="Times New Roman" w:cs="Times New Roman"/>
          <w:color w:val="000000" w:themeColor="text1"/>
          <w:sz w:val="20"/>
          <w:szCs w:val="20"/>
        </w:rPr>
        <w:t>.</w:t>
      </w:r>
      <w:r w:rsidR="002F6512">
        <w:rPr>
          <w:rFonts w:ascii="Times New Roman" w:hAnsi="Times New Roman" w:cs="Times New Roman"/>
          <w:color w:val="000000" w:themeColor="text1"/>
          <w:sz w:val="20"/>
          <w:szCs w:val="20"/>
        </w:rPr>
        <w:t xml:space="preserve"> </w:t>
      </w:r>
      <w:r w:rsidR="008E0F57">
        <w:rPr>
          <w:rFonts w:ascii="Times New Roman" w:hAnsi="Times New Roman" w:cs="Times New Roman"/>
          <w:color w:val="000000" w:themeColor="text1"/>
          <w:sz w:val="20"/>
          <w:szCs w:val="20"/>
        </w:rPr>
        <w:t xml:space="preserve">Although </w:t>
      </w:r>
      <w:r w:rsidR="002F6512">
        <w:rPr>
          <w:rFonts w:ascii="Times New Roman" w:hAnsi="Times New Roman" w:cs="Times New Roman"/>
          <w:color w:val="000000" w:themeColor="text1"/>
          <w:sz w:val="20"/>
          <w:szCs w:val="20"/>
        </w:rPr>
        <w:t xml:space="preserve">manipulatives are explored mainly in </w:t>
      </w:r>
      <w:r w:rsidR="008E0F57">
        <w:rPr>
          <w:rFonts w:ascii="Times New Roman" w:hAnsi="Times New Roman" w:cs="Times New Roman"/>
          <w:color w:val="000000" w:themeColor="text1"/>
          <w:sz w:val="20"/>
          <w:szCs w:val="20"/>
        </w:rPr>
        <w:t xml:space="preserve">mathematical areas </w:t>
      </w:r>
      <w:r w:rsidR="002F6512">
        <w:rPr>
          <w:rFonts w:ascii="Times New Roman" w:hAnsi="Times New Roman" w:cs="Times New Roman"/>
          <w:color w:val="000000" w:themeColor="text1"/>
          <w:sz w:val="20"/>
          <w:szCs w:val="20"/>
        </w:rPr>
        <w:t xml:space="preserve">like numeracy or geometry, they have only recently gained attention in the field of </w:t>
      </w:r>
      <w:r w:rsidR="008E0F57">
        <w:rPr>
          <w:rFonts w:ascii="Times New Roman" w:hAnsi="Times New Roman" w:cs="Times New Roman"/>
          <w:color w:val="000000" w:themeColor="text1"/>
          <w:sz w:val="20"/>
          <w:szCs w:val="20"/>
        </w:rPr>
        <w:t>probabilities and statistics</w:t>
      </w:r>
      <w:r w:rsidR="002F6512">
        <w:rPr>
          <w:rFonts w:ascii="Times New Roman" w:hAnsi="Times New Roman" w:cs="Times New Roman"/>
          <w:color w:val="000000" w:themeColor="text1"/>
          <w:sz w:val="20"/>
          <w:szCs w:val="20"/>
        </w:rPr>
        <w:t xml:space="preserve"> in early childhood</w:t>
      </w:r>
      <w:r w:rsidR="008E0F57">
        <w:rPr>
          <w:rFonts w:ascii="Times New Roman" w:hAnsi="Times New Roman" w:cs="Times New Roman"/>
          <w:color w:val="000000" w:themeColor="text1"/>
          <w:sz w:val="20"/>
          <w:szCs w:val="20"/>
        </w:rPr>
        <w:t>.</w:t>
      </w:r>
    </w:p>
    <w:p w14:paraId="0F2FFF77" w14:textId="77777777" w:rsidR="00CF4553" w:rsidRPr="007B57BF" w:rsidRDefault="00CF4553" w:rsidP="007B57BF">
      <w:pPr>
        <w:pStyle w:val="a7"/>
        <w:numPr>
          <w:ilvl w:val="0"/>
          <w:numId w:val="1"/>
        </w:numPr>
        <w:spacing w:line="276" w:lineRule="auto"/>
        <w:jc w:val="both"/>
        <w:rPr>
          <w:rFonts w:ascii="Times New Roman" w:hAnsi="Times New Roman" w:cs="Times New Roman"/>
          <w:b/>
          <w:color w:val="000000" w:themeColor="text1"/>
          <w:sz w:val="20"/>
          <w:szCs w:val="20"/>
        </w:rPr>
      </w:pPr>
      <w:r w:rsidRPr="007B57BF">
        <w:rPr>
          <w:rFonts w:ascii="Times New Roman" w:hAnsi="Times New Roman" w:cs="Times New Roman"/>
          <w:b/>
          <w:color w:val="000000" w:themeColor="text1"/>
          <w:sz w:val="20"/>
          <w:szCs w:val="20"/>
        </w:rPr>
        <w:t>Methodology</w:t>
      </w:r>
    </w:p>
    <w:p w14:paraId="3F6842DC" w14:textId="50617B9B" w:rsidR="00A53FB2" w:rsidRDefault="0052633E" w:rsidP="007B57BF">
      <w:pPr>
        <w:spacing w:line="276" w:lineRule="auto"/>
        <w:jc w:val="both"/>
        <w:rPr>
          <w:rFonts w:ascii="Times New Roman" w:hAnsi="Times New Roman" w:cs="Times New Roman"/>
          <w:color w:val="000000" w:themeColor="text1"/>
          <w:sz w:val="20"/>
          <w:szCs w:val="20"/>
        </w:rPr>
      </w:pPr>
      <w:r w:rsidRPr="00E65FD0">
        <w:rPr>
          <w:rFonts w:ascii="Times New Roman" w:hAnsi="Times New Roman" w:cs="Times New Roman"/>
          <w:color w:val="000000" w:themeColor="text1"/>
          <w:sz w:val="20"/>
          <w:szCs w:val="20"/>
        </w:rPr>
        <w:t>The study took place in 19</w:t>
      </w:r>
      <w:r w:rsidR="003D7851" w:rsidRPr="00E65FD0">
        <w:rPr>
          <w:rFonts w:ascii="Times New Roman" w:hAnsi="Times New Roman" w:cs="Times New Roman"/>
          <w:color w:val="000000" w:themeColor="text1"/>
          <w:sz w:val="20"/>
          <w:szCs w:val="20"/>
        </w:rPr>
        <w:t xml:space="preserve"> public nurseries in Greece </w:t>
      </w:r>
      <w:r w:rsidR="00020354">
        <w:rPr>
          <w:rFonts w:ascii="Times New Roman" w:hAnsi="Times New Roman" w:cs="Times New Roman"/>
          <w:color w:val="000000" w:themeColor="text1"/>
          <w:sz w:val="20"/>
          <w:szCs w:val="20"/>
        </w:rPr>
        <w:t>from</w:t>
      </w:r>
      <w:r w:rsidR="003D7851" w:rsidRPr="00E65FD0">
        <w:rPr>
          <w:rFonts w:ascii="Times New Roman" w:hAnsi="Times New Roman" w:cs="Times New Roman"/>
          <w:color w:val="000000" w:themeColor="text1"/>
          <w:sz w:val="20"/>
          <w:szCs w:val="20"/>
        </w:rPr>
        <w:t xml:space="preserve"> 5 different </w:t>
      </w:r>
      <w:r w:rsidRPr="00E65FD0">
        <w:rPr>
          <w:rFonts w:ascii="Times New Roman" w:hAnsi="Times New Roman" w:cs="Times New Roman"/>
          <w:color w:val="000000" w:themeColor="text1"/>
          <w:sz w:val="20"/>
          <w:szCs w:val="20"/>
        </w:rPr>
        <w:t>Provinces</w:t>
      </w:r>
      <w:r w:rsidR="00A53FB2" w:rsidRPr="00E65FD0">
        <w:rPr>
          <w:rFonts w:ascii="Times New Roman" w:hAnsi="Times New Roman" w:cs="Times New Roman"/>
          <w:color w:val="000000" w:themeColor="text1"/>
          <w:sz w:val="20"/>
          <w:szCs w:val="20"/>
        </w:rPr>
        <w:t>,</w:t>
      </w:r>
      <w:r w:rsidR="003D7851" w:rsidRPr="00E65FD0">
        <w:rPr>
          <w:rFonts w:ascii="Times New Roman" w:hAnsi="Times New Roman" w:cs="Times New Roman"/>
          <w:color w:val="000000" w:themeColor="text1"/>
          <w:sz w:val="20"/>
          <w:szCs w:val="20"/>
        </w:rPr>
        <w:t xml:space="preserve"> covering both rural and urban </w:t>
      </w:r>
      <w:r w:rsidR="009343D6" w:rsidRPr="00E65FD0">
        <w:rPr>
          <w:rFonts w:ascii="Times New Roman" w:hAnsi="Times New Roman" w:cs="Times New Roman"/>
          <w:color w:val="000000" w:themeColor="text1"/>
          <w:sz w:val="20"/>
          <w:szCs w:val="20"/>
        </w:rPr>
        <w:t>areas</w:t>
      </w:r>
      <w:r w:rsidR="003D7851" w:rsidRPr="00E65FD0">
        <w:rPr>
          <w:rFonts w:ascii="Times New Roman" w:hAnsi="Times New Roman" w:cs="Times New Roman"/>
          <w:color w:val="000000" w:themeColor="text1"/>
          <w:sz w:val="20"/>
          <w:szCs w:val="20"/>
        </w:rPr>
        <w:t>.</w:t>
      </w:r>
      <w:r w:rsidR="00C522F4" w:rsidRPr="00E65FD0">
        <w:rPr>
          <w:rFonts w:ascii="Times New Roman" w:hAnsi="Times New Roman" w:cs="Times New Roman"/>
          <w:color w:val="000000" w:themeColor="text1"/>
          <w:sz w:val="20"/>
          <w:szCs w:val="20"/>
        </w:rPr>
        <w:t xml:space="preserve"> </w:t>
      </w:r>
      <w:r w:rsidR="00B81009">
        <w:rPr>
          <w:rFonts w:ascii="Times New Roman" w:hAnsi="Times New Roman" w:cs="Times New Roman"/>
          <w:color w:val="000000" w:themeColor="text1"/>
          <w:sz w:val="20"/>
          <w:szCs w:val="20"/>
        </w:rPr>
        <w:t xml:space="preserve">These were randomly selected through a draw. </w:t>
      </w:r>
      <w:r w:rsidR="00532C1B" w:rsidRPr="00E65FD0">
        <w:rPr>
          <w:rFonts w:ascii="Times New Roman" w:hAnsi="Times New Roman" w:cs="Times New Roman"/>
          <w:color w:val="000000" w:themeColor="text1"/>
          <w:sz w:val="20"/>
          <w:szCs w:val="20"/>
        </w:rPr>
        <w:t xml:space="preserve">Initially, the Greek Ministry of Education, </w:t>
      </w:r>
      <w:r w:rsidR="00A53FB2" w:rsidRPr="00E65FD0">
        <w:rPr>
          <w:rFonts w:ascii="Times New Roman" w:hAnsi="Times New Roman" w:cs="Times New Roman"/>
          <w:color w:val="000000" w:themeColor="text1"/>
          <w:sz w:val="20"/>
          <w:szCs w:val="20"/>
        </w:rPr>
        <w:t>head teachers</w:t>
      </w:r>
      <w:r w:rsidR="00C522F4" w:rsidRPr="00E65FD0">
        <w:rPr>
          <w:rFonts w:ascii="Times New Roman" w:hAnsi="Times New Roman" w:cs="Times New Roman"/>
          <w:color w:val="000000" w:themeColor="text1"/>
          <w:sz w:val="20"/>
          <w:szCs w:val="20"/>
        </w:rPr>
        <w:t xml:space="preserve"> and parents were </w:t>
      </w:r>
      <w:r w:rsidR="00A53FB2" w:rsidRPr="00E65FD0">
        <w:rPr>
          <w:rFonts w:ascii="Times New Roman" w:hAnsi="Times New Roman" w:cs="Times New Roman"/>
          <w:color w:val="000000" w:themeColor="text1"/>
          <w:sz w:val="20"/>
          <w:szCs w:val="20"/>
        </w:rPr>
        <w:t>informed about</w:t>
      </w:r>
      <w:r w:rsidR="00C522F4" w:rsidRPr="00E65FD0">
        <w:rPr>
          <w:rFonts w:ascii="Times New Roman" w:hAnsi="Times New Roman" w:cs="Times New Roman"/>
          <w:color w:val="000000" w:themeColor="text1"/>
          <w:sz w:val="20"/>
          <w:szCs w:val="20"/>
        </w:rPr>
        <w:t xml:space="preserve"> the rationale of the study and </w:t>
      </w:r>
      <w:r w:rsidR="00532C1B" w:rsidRPr="00E65FD0">
        <w:rPr>
          <w:rFonts w:ascii="Times New Roman" w:hAnsi="Times New Roman" w:cs="Times New Roman"/>
          <w:color w:val="000000" w:themeColor="text1"/>
          <w:sz w:val="20"/>
          <w:szCs w:val="20"/>
        </w:rPr>
        <w:t xml:space="preserve">once they </w:t>
      </w:r>
      <w:r w:rsidR="00C522F4" w:rsidRPr="00E65FD0">
        <w:rPr>
          <w:rFonts w:ascii="Times New Roman" w:hAnsi="Times New Roman" w:cs="Times New Roman"/>
          <w:color w:val="000000" w:themeColor="text1"/>
          <w:sz w:val="20"/>
          <w:szCs w:val="20"/>
        </w:rPr>
        <w:t>gave their written consent the data collection was initiated based on the nurseries’ routines.</w:t>
      </w:r>
      <w:r w:rsidR="00A53FB2" w:rsidRPr="00E65FD0">
        <w:rPr>
          <w:rFonts w:ascii="Times New Roman" w:hAnsi="Times New Roman" w:cs="Times New Roman"/>
          <w:color w:val="000000" w:themeColor="text1"/>
          <w:sz w:val="20"/>
          <w:szCs w:val="20"/>
        </w:rPr>
        <w:t xml:space="preserve"> </w:t>
      </w:r>
      <w:r w:rsidR="00C522F4" w:rsidRPr="00E65FD0">
        <w:rPr>
          <w:rFonts w:ascii="Times New Roman" w:hAnsi="Times New Roman" w:cs="Times New Roman"/>
          <w:color w:val="000000" w:themeColor="text1"/>
          <w:sz w:val="20"/>
          <w:szCs w:val="20"/>
        </w:rPr>
        <w:t>Children</w:t>
      </w:r>
      <w:r w:rsidR="00A53FB2" w:rsidRPr="00E65FD0">
        <w:rPr>
          <w:rFonts w:ascii="Times New Roman" w:hAnsi="Times New Roman" w:cs="Times New Roman"/>
          <w:color w:val="000000" w:themeColor="text1"/>
          <w:sz w:val="20"/>
          <w:szCs w:val="20"/>
        </w:rPr>
        <w:t xml:space="preserve"> (</w:t>
      </w:r>
      <w:r w:rsidR="00A53FB2" w:rsidRPr="00E65FD0">
        <w:rPr>
          <w:rFonts w:ascii="Times New Roman" w:hAnsi="Times New Roman" w:cs="Times New Roman"/>
          <w:i/>
          <w:color w:val="000000" w:themeColor="text1"/>
          <w:sz w:val="20"/>
          <w:szCs w:val="20"/>
        </w:rPr>
        <w:t>N=</w:t>
      </w:r>
      <w:r w:rsidR="00A53FB2" w:rsidRPr="00E65FD0">
        <w:rPr>
          <w:rFonts w:ascii="Times New Roman" w:hAnsi="Times New Roman" w:cs="Times New Roman"/>
          <w:color w:val="000000" w:themeColor="text1"/>
          <w:sz w:val="20"/>
          <w:szCs w:val="20"/>
        </w:rPr>
        <w:t>480), aged 4-6 years old, participate</w:t>
      </w:r>
      <w:r w:rsidR="00532C1B" w:rsidRPr="00E65FD0">
        <w:rPr>
          <w:rFonts w:ascii="Times New Roman" w:hAnsi="Times New Roman" w:cs="Times New Roman"/>
          <w:color w:val="000000" w:themeColor="text1"/>
          <w:sz w:val="20"/>
          <w:szCs w:val="20"/>
        </w:rPr>
        <w:t>d</w:t>
      </w:r>
      <w:r w:rsidR="00A53FB2" w:rsidRPr="00E65FD0">
        <w:rPr>
          <w:rFonts w:ascii="Times New Roman" w:hAnsi="Times New Roman" w:cs="Times New Roman"/>
          <w:color w:val="000000" w:themeColor="text1"/>
          <w:sz w:val="20"/>
          <w:szCs w:val="20"/>
        </w:rPr>
        <w:t xml:space="preserve"> in groups of 3</w:t>
      </w:r>
      <w:r w:rsidR="005956F3" w:rsidRPr="00E65FD0">
        <w:rPr>
          <w:rFonts w:ascii="Times New Roman" w:hAnsi="Times New Roman" w:cs="Times New Roman"/>
          <w:color w:val="000000" w:themeColor="text1"/>
          <w:sz w:val="20"/>
          <w:szCs w:val="20"/>
        </w:rPr>
        <w:t>,</w:t>
      </w:r>
      <w:r w:rsidR="00532C1B" w:rsidRPr="00E65FD0">
        <w:rPr>
          <w:rFonts w:ascii="Times New Roman" w:hAnsi="Times New Roman" w:cs="Times New Roman"/>
          <w:color w:val="000000" w:themeColor="text1"/>
          <w:sz w:val="20"/>
          <w:szCs w:val="20"/>
        </w:rPr>
        <w:t xml:space="preserve"> if their assent was confirmed</w:t>
      </w:r>
      <w:r w:rsidR="005956F3" w:rsidRPr="00E65FD0">
        <w:rPr>
          <w:rFonts w:ascii="Times New Roman" w:hAnsi="Times New Roman" w:cs="Times New Roman"/>
          <w:color w:val="000000" w:themeColor="text1"/>
          <w:sz w:val="20"/>
          <w:szCs w:val="20"/>
        </w:rPr>
        <w:t xml:space="preserve"> and</w:t>
      </w:r>
      <w:r w:rsidR="00806814" w:rsidRPr="00E65FD0">
        <w:rPr>
          <w:rFonts w:ascii="Times New Roman" w:hAnsi="Times New Roman" w:cs="Times New Roman"/>
          <w:color w:val="000000" w:themeColor="text1"/>
          <w:sz w:val="20"/>
          <w:szCs w:val="20"/>
        </w:rPr>
        <w:t xml:space="preserve"> after ethical implications were </w:t>
      </w:r>
      <w:r w:rsidR="00407D2F" w:rsidRPr="00E65FD0">
        <w:rPr>
          <w:rFonts w:ascii="Times New Roman" w:hAnsi="Times New Roman" w:cs="Times New Roman"/>
          <w:color w:val="000000" w:themeColor="text1"/>
          <w:sz w:val="20"/>
          <w:szCs w:val="20"/>
        </w:rPr>
        <w:t>acknowledged</w:t>
      </w:r>
      <w:r w:rsidR="00806814" w:rsidRPr="00E65FD0">
        <w:rPr>
          <w:rFonts w:ascii="Times New Roman" w:hAnsi="Times New Roman" w:cs="Times New Roman"/>
          <w:color w:val="000000" w:themeColor="text1"/>
          <w:sz w:val="20"/>
          <w:szCs w:val="20"/>
        </w:rPr>
        <w:t xml:space="preserve"> (EE</w:t>
      </w:r>
      <w:r w:rsidR="00407D2F" w:rsidRPr="00E65FD0">
        <w:rPr>
          <w:rFonts w:ascii="Times New Roman" w:hAnsi="Times New Roman" w:cs="Times New Roman"/>
          <w:color w:val="000000" w:themeColor="text1"/>
          <w:sz w:val="20"/>
          <w:szCs w:val="20"/>
        </w:rPr>
        <w:t>CERA 2015</w:t>
      </w:r>
      <w:r w:rsidR="00806814" w:rsidRPr="00E65FD0">
        <w:rPr>
          <w:rFonts w:ascii="Times New Roman" w:hAnsi="Times New Roman" w:cs="Times New Roman"/>
          <w:color w:val="000000" w:themeColor="text1"/>
          <w:sz w:val="20"/>
          <w:szCs w:val="20"/>
        </w:rPr>
        <w:t>).</w:t>
      </w:r>
      <w:r w:rsidR="00A53FB2" w:rsidRPr="00E65FD0">
        <w:rPr>
          <w:rFonts w:ascii="Times New Roman" w:hAnsi="Times New Roman" w:cs="Times New Roman"/>
          <w:color w:val="000000" w:themeColor="text1"/>
          <w:sz w:val="20"/>
          <w:szCs w:val="20"/>
        </w:rPr>
        <w:t xml:space="preserve"> </w:t>
      </w:r>
      <w:r w:rsidR="00660F11">
        <w:rPr>
          <w:rFonts w:ascii="Times New Roman" w:hAnsi="Times New Roman" w:cs="Times New Roman"/>
          <w:color w:val="000000" w:themeColor="text1"/>
          <w:sz w:val="20"/>
          <w:szCs w:val="20"/>
        </w:rPr>
        <w:t xml:space="preserve">The SES of the participants was not considered as a variable in this exploratory </w:t>
      </w:r>
      <w:proofErr w:type="gramStart"/>
      <w:r w:rsidR="00660F11">
        <w:rPr>
          <w:rFonts w:ascii="Times New Roman" w:hAnsi="Times New Roman" w:cs="Times New Roman"/>
          <w:color w:val="000000" w:themeColor="text1"/>
          <w:sz w:val="20"/>
          <w:szCs w:val="20"/>
        </w:rPr>
        <w:t>study</w:t>
      </w:r>
      <w:proofErr w:type="gramEnd"/>
      <w:r w:rsidR="00660F11">
        <w:rPr>
          <w:rFonts w:ascii="Times New Roman" w:hAnsi="Times New Roman" w:cs="Times New Roman"/>
          <w:color w:val="000000" w:themeColor="text1"/>
          <w:sz w:val="20"/>
          <w:szCs w:val="20"/>
        </w:rPr>
        <w:t xml:space="preserve"> but gender was. </w:t>
      </w:r>
      <w:r w:rsidR="00866CC5" w:rsidRPr="00E65FD0">
        <w:rPr>
          <w:rFonts w:ascii="Times New Roman" w:hAnsi="Times New Roman" w:cs="Times New Roman"/>
          <w:color w:val="000000" w:themeColor="text1"/>
          <w:sz w:val="20"/>
          <w:szCs w:val="20"/>
        </w:rPr>
        <w:t xml:space="preserve">Participation was counterbalanced </w:t>
      </w:r>
      <w:r w:rsidRPr="00E65FD0">
        <w:rPr>
          <w:rFonts w:ascii="Times New Roman" w:hAnsi="Times New Roman" w:cs="Times New Roman"/>
          <w:color w:val="000000" w:themeColor="text1"/>
          <w:sz w:val="20"/>
          <w:szCs w:val="20"/>
        </w:rPr>
        <w:t>i</w:t>
      </w:r>
      <w:r w:rsidR="00866CC5" w:rsidRPr="00E65FD0">
        <w:rPr>
          <w:rFonts w:ascii="Times New Roman" w:hAnsi="Times New Roman" w:cs="Times New Roman"/>
          <w:color w:val="000000" w:themeColor="text1"/>
          <w:sz w:val="20"/>
          <w:szCs w:val="20"/>
        </w:rPr>
        <w:t xml:space="preserve">n two Conditions; Condition 1 consisted of engagement with </w:t>
      </w:r>
      <w:r w:rsidR="00185E17" w:rsidRPr="00E65FD0">
        <w:rPr>
          <w:rFonts w:ascii="Times New Roman" w:hAnsi="Times New Roman" w:cs="Times New Roman"/>
          <w:color w:val="000000" w:themeColor="text1"/>
          <w:sz w:val="20"/>
          <w:szCs w:val="20"/>
        </w:rPr>
        <w:t>tangible</w:t>
      </w:r>
      <w:r w:rsidR="00866CC5" w:rsidRPr="00E65FD0">
        <w:rPr>
          <w:rFonts w:ascii="Times New Roman" w:hAnsi="Times New Roman" w:cs="Times New Roman"/>
          <w:color w:val="000000" w:themeColor="text1"/>
          <w:sz w:val="20"/>
          <w:szCs w:val="20"/>
        </w:rPr>
        <w:t xml:space="preserve"> manipulatives and Condition 2 with computer-based manipulatives</w:t>
      </w:r>
      <w:r w:rsidR="006128C7" w:rsidRPr="00E65FD0">
        <w:rPr>
          <w:rFonts w:ascii="Times New Roman" w:hAnsi="Times New Roman" w:cs="Times New Roman"/>
          <w:color w:val="000000" w:themeColor="text1"/>
          <w:sz w:val="20"/>
          <w:szCs w:val="20"/>
        </w:rPr>
        <w:t xml:space="preserve"> (Table 1)</w:t>
      </w:r>
      <w:r w:rsidR="00866CC5" w:rsidRPr="00E65FD0">
        <w:rPr>
          <w:rFonts w:ascii="Times New Roman" w:hAnsi="Times New Roman" w:cs="Times New Roman"/>
          <w:color w:val="000000" w:themeColor="text1"/>
          <w:sz w:val="20"/>
          <w:szCs w:val="20"/>
        </w:rPr>
        <w:t>.</w:t>
      </w:r>
      <w:r w:rsidR="00B81009">
        <w:rPr>
          <w:rFonts w:ascii="Times New Roman" w:hAnsi="Times New Roman" w:cs="Times New Roman"/>
          <w:color w:val="000000" w:themeColor="text1"/>
          <w:sz w:val="20"/>
          <w:szCs w:val="20"/>
        </w:rPr>
        <w:t xml:space="preserve"> </w:t>
      </w:r>
      <w:r w:rsidR="00660F11">
        <w:rPr>
          <w:rFonts w:ascii="Times New Roman" w:hAnsi="Times New Roman" w:cs="Times New Roman"/>
          <w:color w:val="000000" w:themeColor="text1"/>
          <w:sz w:val="20"/>
          <w:szCs w:val="20"/>
        </w:rPr>
        <w:t xml:space="preserve">Each Condition was a replication of the other and the </w:t>
      </w:r>
      <w:r w:rsidR="00020354">
        <w:rPr>
          <w:rFonts w:ascii="Times New Roman" w:hAnsi="Times New Roman" w:cs="Times New Roman"/>
          <w:color w:val="000000" w:themeColor="text1"/>
          <w:sz w:val="20"/>
          <w:szCs w:val="20"/>
        </w:rPr>
        <w:t xml:space="preserve">rationale of the animal-card guessing </w:t>
      </w:r>
      <w:r w:rsidR="00660F11">
        <w:rPr>
          <w:rFonts w:ascii="Times New Roman" w:hAnsi="Times New Roman" w:cs="Times New Roman"/>
          <w:color w:val="000000" w:themeColor="text1"/>
          <w:sz w:val="20"/>
          <w:szCs w:val="20"/>
        </w:rPr>
        <w:t>task was the same. Children were asked to guess and record what animal was more probable to appear if different sets of cards were turned over and shuffled.</w:t>
      </w:r>
    </w:p>
    <w:p w14:paraId="1DD9C877" w14:textId="77777777" w:rsidR="00B90DC8" w:rsidRPr="00E65FD0" w:rsidRDefault="006128C7" w:rsidP="00950D4B">
      <w:pPr>
        <w:spacing w:line="276" w:lineRule="auto"/>
        <w:jc w:val="both"/>
        <w:rPr>
          <w:rFonts w:ascii="Times New Roman" w:hAnsi="Times New Roman" w:cs="Times New Roman"/>
          <w:color w:val="000000" w:themeColor="text1"/>
          <w:sz w:val="20"/>
          <w:szCs w:val="20"/>
        </w:rPr>
      </w:pPr>
      <w:r w:rsidRPr="00E65FD0">
        <w:rPr>
          <w:rFonts w:ascii="Times New Roman" w:hAnsi="Times New Roman" w:cs="Times New Roman"/>
          <w:color w:val="000000" w:themeColor="text1"/>
          <w:sz w:val="20"/>
          <w:szCs w:val="20"/>
        </w:rPr>
        <w:t xml:space="preserve">Table 1. Methodological design of </w:t>
      </w:r>
      <w:r w:rsidR="00DD06F5">
        <w:rPr>
          <w:rFonts w:ascii="Times New Roman" w:hAnsi="Times New Roman" w:cs="Times New Roman"/>
          <w:color w:val="000000" w:themeColor="text1"/>
          <w:sz w:val="20"/>
          <w:szCs w:val="20"/>
        </w:rPr>
        <w:t xml:space="preserve">the </w:t>
      </w:r>
      <w:r w:rsidRPr="00E65FD0">
        <w:rPr>
          <w:rFonts w:ascii="Times New Roman" w:hAnsi="Times New Roman" w:cs="Times New Roman"/>
          <w:color w:val="000000" w:themeColor="text1"/>
          <w:sz w:val="20"/>
          <w:szCs w:val="20"/>
        </w:rPr>
        <w:t>probabilistic task</w:t>
      </w:r>
    </w:p>
    <w:tbl>
      <w:tblPr>
        <w:tblStyle w:val="a3"/>
        <w:tblW w:w="0" w:type="auto"/>
        <w:tblInd w:w="675" w:type="dxa"/>
        <w:tblLook w:val="04A0" w:firstRow="1" w:lastRow="0" w:firstColumn="1" w:lastColumn="0" w:noHBand="0" w:noVBand="1"/>
      </w:tblPr>
      <w:tblGrid>
        <w:gridCol w:w="1579"/>
        <w:gridCol w:w="2254"/>
        <w:gridCol w:w="2254"/>
        <w:gridCol w:w="2254"/>
      </w:tblGrid>
      <w:tr w:rsidR="001C56C0" w:rsidRPr="00E65FD0" w14:paraId="31B9831D" w14:textId="77777777" w:rsidTr="00BF0B07">
        <w:tc>
          <w:tcPr>
            <w:tcW w:w="8341" w:type="dxa"/>
            <w:gridSpan w:val="4"/>
          </w:tcPr>
          <w:p w14:paraId="7C3FAC14" w14:textId="77777777" w:rsidR="001C56C0" w:rsidRPr="00E65FD0" w:rsidRDefault="001C56C0" w:rsidP="00BF0B07">
            <w:pPr>
              <w:spacing w:line="276" w:lineRule="auto"/>
              <w:jc w:val="center"/>
              <w:rPr>
                <w:rFonts w:ascii="Times New Roman" w:hAnsi="Times New Roman" w:cs="Times New Roman"/>
                <w:b/>
                <w:color w:val="000000" w:themeColor="text1"/>
                <w:sz w:val="20"/>
                <w:szCs w:val="20"/>
              </w:rPr>
            </w:pPr>
            <w:r w:rsidRPr="00E65FD0">
              <w:rPr>
                <w:rFonts w:ascii="Times New Roman" w:hAnsi="Times New Roman" w:cs="Times New Roman"/>
                <w:b/>
                <w:color w:val="000000" w:themeColor="text1"/>
                <w:sz w:val="20"/>
                <w:szCs w:val="20"/>
              </w:rPr>
              <w:t>Probabilistic Task</w:t>
            </w:r>
          </w:p>
        </w:tc>
      </w:tr>
      <w:tr w:rsidR="001C56C0" w:rsidRPr="00E65FD0" w14:paraId="1C638CC4" w14:textId="77777777" w:rsidTr="00BF0B07">
        <w:tc>
          <w:tcPr>
            <w:tcW w:w="1579" w:type="dxa"/>
            <w:vMerge w:val="restart"/>
          </w:tcPr>
          <w:p w14:paraId="34E7AF26" w14:textId="77777777" w:rsidR="001C56C0" w:rsidRPr="00E65FD0" w:rsidRDefault="001C56C0" w:rsidP="00BF0B07">
            <w:pPr>
              <w:spacing w:line="276" w:lineRule="auto"/>
              <w:rPr>
                <w:rFonts w:ascii="Times New Roman" w:hAnsi="Times New Roman" w:cs="Times New Roman"/>
                <w:color w:val="000000" w:themeColor="text1"/>
                <w:sz w:val="20"/>
                <w:szCs w:val="20"/>
              </w:rPr>
            </w:pPr>
          </w:p>
          <w:p w14:paraId="373726D0" w14:textId="77777777" w:rsidR="001C56C0" w:rsidRPr="00E65FD0" w:rsidRDefault="001C56C0" w:rsidP="00BF0B07">
            <w:pPr>
              <w:spacing w:line="276" w:lineRule="auto"/>
              <w:rPr>
                <w:rFonts w:ascii="Times New Roman" w:hAnsi="Times New Roman" w:cs="Times New Roman"/>
                <w:color w:val="000000" w:themeColor="text1"/>
                <w:sz w:val="20"/>
                <w:szCs w:val="20"/>
              </w:rPr>
            </w:pPr>
          </w:p>
          <w:p w14:paraId="59D8C384" w14:textId="77777777" w:rsidR="001C56C0" w:rsidRPr="00E65FD0" w:rsidRDefault="001C56C0" w:rsidP="00BF0B07">
            <w:pPr>
              <w:spacing w:line="276" w:lineRule="auto"/>
              <w:rPr>
                <w:rFonts w:ascii="Times New Roman" w:hAnsi="Times New Roman" w:cs="Times New Roman"/>
                <w:color w:val="000000" w:themeColor="text1"/>
                <w:sz w:val="20"/>
                <w:szCs w:val="20"/>
              </w:rPr>
            </w:pPr>
          </w:p>
          <w:p w14:paraId="6BD18381" w14:textId="77777777" w:rsidR="001C56C0" w:rsidRPr="00E65FD0" w:rsidRDefault="001C56C0" w:rsidP="00BF0B07">
            <w:pPr>
              <w:spacing w:line="276" w:lineRule="auto"/>
              <w:rPr>
                <w:rFonts w:ascii="Times New Roman" w:hAnsi="Times New Roman" w:cs="Times New Roman"/>
                <w:color w:val="000000" w:themeColor="text1"/>
                <w:sz w:val="20"/>
                <w:szCs w:val="20"/>
              </w:rPr>
            </w:pPr>
            <w:r w:rsidRPr="00E65FD0">
              <w:rPr>
                <w:rFonts w:ascii="Times New Roman" w:hAnsi="Times New Roman" w:cs="Times New Roman"/>
                <w:color w:val="000000" w:themeColor="text1"/>
                <w:sz w:val="20"/>
                <w:szCs w:val="20"/>
              </w:rPr>
              <w:t>Condition 1:</w:t>
            </w:r>
          </w:p>
          <w:p w14:paraId="5FAEE2EC" w14:textId="77777777" w:rsidR="001C56C0" w:rsidRPr="00E65FD0" w:rsidRDefault="001C56C0" w:rsidP="00BF0B07">
            <w:pPr>
              <w:spacing w:line="276" w:lineRule="auto"/>
              <w:rPr>
                <w:rFonts w:ascii="Times New Roman" w:hAnsi="Times New Roman" w:cs="Times New Roman"/>
                <w:b/>
                <w:color w:val="000000" w:themeColor="text1"/>
                <w:sz w:val="20"/>
                <w:szCs w:val="20"/>
              </w:rPr>
            </w:pPr>
            <w:r w:rsidRPr="00E65FD0">
              <w:rPr>
                <w:rFonts w:ascii="Times New Roman" w:hAnsi="Times New Roman" w:cs="Times New Roman"/>
                <w:color w:val="000000" w:themeColor="text1"/>
                <w:sz w:val="20"/>
                <w:szCs w:val="20"/>
              </w:rPr>
              <w:t>tangible manipulatives</w:t>
            </w:r>
          </w:p>
        </w:tc>
        <w:tc>
          <w:tcPr>
            <w:tcW w:w="2254" w:type="dxa"/>
          </w:tcPr>
          <w:p w14:paraId="534469B3" w14:textId="77777777" w:rsidR="001C56C0" w:rsidRPr="00E65FD0" w:rsidRDefault="001C56C0" w:rsidP="00BF0B07">
            <w:pPr>
              <w:spacing w:line="276" w:lineRule="auto"/>
              <w:jc w:val="center"/>
              <w:rPr>
                <w:rFonts w:ascii="Times New Roman" w:hAnsi="Times New Roman" w:cs="Times New Roman"/>
                <w:color w:val="000000" w:themeColor="text1"/>
                <w:sz w:val="20"/>
                <w:szCs w:val="20"/>
              </w:rPr>
            </w:pPr>
            <w:r w:rsidRPr="00E65FD0">
              <w:rPr>
                <w:rFonts w:ascii="Times New Roman" w:hAnsi="Times New Roman" w:cs="Times New Roman"/>
                <w:color w:val="000000" w:themeColor="text1"/>
                <w:sz w:val="20"/>
                <w:szCs w:val="20"/>
              </w:rPr>
              <w:t>Task 1 (3:1)</w:t>
            </w:r>
          </w:p>
        </w:tc>
        <w:tc>
          <w:tcPr>
            <w:tcW w:w="2254" w:type="dxa"/>
          </w:tcPr>
          <w:p w14:paraId="0297DC6F" w14:textId="77777777" w:rsidR="001C56C0" w:rsidRPr="00E65FD0" w:rsidRDefault="001C56C0" w:rsidP="00BF0B07">
            <w:pPr>
              <w:spacing w:line="276" w:lineRule="auto"/>
              <w:jc w:val="center"/>
              <w:rPr>
                <w:rFonts w:ascii="Times New Roman" w:hAnsi="Times New Roman" w:cs="Times New Roman"/>
                <w:color w:val="000000" w:themeColor="text1"/>
                <w:sz w:val="20"/>
                <w:szCs w:val="20"/>
              </w:rPr>
            </w:pPr>
            <w:r w:rsidRPr="00E65FD0">
              <w:rPr>
                <w:rFonts w:ascii="Times New Roman" w:hAnsi="Times New Roman" w:cs="Times New Roman"/>
                <w:color w:val="000000" w:themeColor="text1"/>
                <w:sz w:val="20"/>
                <w:szCs w:val="20"/>
              </w:rPr>
              <w:t>Task 2 (5:1)</w:t>
            </w:r>
          </w:p>
        </w:tc>
        <w:tc>
          <w:tcPr>
            <w:tcW w:w="2254" w:type="dxa"/>
          </w:tcPr>
          <w:p w14:paraId="16F05117" w14:textId="77777777" w:rsidR="001C56C0" w:rsidRPr="00E65FD0" w:rsidRDefault="001C56C0" w:rsidP="00BF0B07">
            <w:pPr>
              <w:spacing w:line="276" w:lineRule="auto"/>
              <w:jc w:val="center"/>
              <w:rPr>
                <w:rFonts w:ascii="Times New Roman" w:hAnsi="Times New Roman" w:cs="Times New Roman"/>
                <w:color w:val="000000" w:themeColor="text1"/>
                <w:sz w:val="20"/>
                <w:szCs w:val="20"/>
              </w:rPr>
            </w:pPr>
            <w:r w:rsidRPr="00E65FD0">
              <w:rPr>
                <w:rFonts w:ascii="Times New Roman" w:hAnsi="Times New Roman" w:cs="Times New Roman"/>
                <w:color w:val="000000" w:themeColor="text1"/>
                <w:sz w:val="20"/>
                <w:szCs w:val="20"/>
              </w:rPr>
              <w:t>Task 3 (4:1:1)</w:t>
            </w:r>
          </w:p>
        </w:tc>
      </w:tr>
      <w:tr w:rsidR="001C56C0" w:rsidRPr="00E65FD0" w14:paraId="4BBB8494" w14:textId="77777777" w:rsidTr="00BF0B07">
        <w:trPr>
          <w:trHeight w:val="1320"/>
        </w:trPr>
        <w:tc>
          <w:tcPr>
            <w:tcW w:w="1579" w:type="dxa"/>
            <w:vMerge/>
          </w:tcPr>
          <w:p w14:paraId="321C0888" w14:textId="77777777" w:rsidR="001C56C0" w:rsidRPr="00E65FD0" w:rsidRDefault="001C56C0" w:rsidP="00BF0B07">
            <w:pPr>
              <w:spacing w:line="276" w:lineRule="auto"/>
              <w:rPr>
                <w:rFonts w:ascii="Times New Roman" w:hAnsi="Times New Roman" w:cs="Times New Roman"/>
                <w:color w:val="000000" w:themeColor="text1"/>
                <w:sz w:val="20"/>
                <w:szCs w:val="20"/>
              </w:rPr>
            </w:pPr>
          </w:p>
        </w:tc>
        <w:tc>
          <w:tcPr>
            <w:tcW w:w="2254" w:type="dxa"/>
            <w:vMerge w:val="restart"/>
          </w:tcPr>
          <w:tbl>
            <w:tblPr>
              <w:tblStyle w:val="TableGrid1"/>
              <w:tblpPr w:leftFromText="180" w:rightFromText="180" w:horzAnchor="margin" w:tblpXSpec="center" w:tblpY="364"/>
              <w:tblW w:w="1701"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firstRow="1" w:lastRow="1" w:firstColumn="1" w:lastColumn="1" w:noHBand="0" w:noVBand="0"/>
            </w:tblPr>
            <w:tblGrid>
              <w:gridCol w:w="850"/>
              <w:gridCol w:w="851"/>
            </w:tblGrid>
            <w:tr w:rsidR="001C56C0" w:rsidRPr="00E65FD0" w14:paraId="7672EB1A" w14:textId="77777777" w:rsidTr="00BF0B07">
              <w:trPr>
                <w:trHeight w:val="649"/>
              </w:trPr>
              <w:tc>
                <w:tcPr>
                  <w:tcW w:w="850" w:type="dxa"/>
                  <w:vAlign w:val="center"/>
                </w:tcPr>
                <w:p w14:paraId="78800E43" w14:textId="77777777" w:rsidR="001C56C0" w:rsidRPr="00E65FD0" w:rsidRDefault="001C56C0" w:rsidP="00BF0B07">
                  <w:pPr>
                    <w:spacing w:line="276" w:lineRule="auto"/>
                    <w:jc w:val="center"/>
                    <w:rPr>
                      <w:color w:val="000000" w:themeColor="text1"/>
                      <w:lang w:eastAsia="el-GR"/>
                    </w:rPr>
                  </w:pPr>
                  <w:r w:rsidRPr="00E65FD0">
                    <w:rPr>
                      <w:noProof/>
                      <w:color w:val="000000" w:themeColor="text1"/>
                    </w:rPr>
                    <w:drawing>
                      <wp:inline distT="0" distB="0" distL="0" distR="0" wp14:anchorId="7AF814E7" wp14:editId="1A46EC3D">
                        <wp:extent cx="235508" cy="360000"/>
                        <wp:effectExtent l="0" t="0" r="0" b="2540"/>
                        <wp:docPr id="29" name="Picture 29" descr="j04283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j0428345[1]"/>
                                <pic:cNvPicPr>
                                  <a:picLocks noChangeAspect="1" noChangeArrowheads="1"/>
                                </pic:cNvPicPr>
                              </pic:nvPicPr>
                              <pic:blipFill>
                                <a:blip r:embed="rId8" cstate="print">
                                  <a:lum bright="-20000" contrast="-20000"/>
                                  <a:grayscl/>
                                  <a:extLst>
                                    <a:ext uri="{28A0092B-C50C-407E-A947-70E740481C1C}">
                                      <a14:useLocalDpi xmlns:a14="http://schemas.microsoft.com/office/drawing/2010/main" val="0"/>
                                    </a:ext>
                                  </a:extLst>
                                </a:blip>
                                <a:srcRect/>
                                <a:stretch>
                                  <a:fillRect/>
                                </a:stretch>
                              </pic:blipFill>
                              <pic:spPr bwMode="auto">
                                <a:xfrm>
                                  <a:off x="0" y="0"/>
                                  <a:ext cx="235508" cy="360000"/>
                                </a:xfrm>
                                <a:prstGeom prst="rect">
                                  <a:avLst/>
                                </a:prstGeom>
                                <a:noFill/>
                                <a:ln>
                                  <a:noFill/>
                                </a:ln>
                              </pic:spPr>
                            </pic:pic>
                          </a:graphicData>
                        </a:graphic>
                      </wp:inline>
                    </w:drawing>
                  </w:r>
                </w:p>
              </w:tc>
              <w:tc>
                <w:tcPr>
                  <w:tcW w:w="851" w:type="dxa"/>
                  <w:vAlign w:val="center"/>
                </w:tcPr>
                <w:p w14:paraId="63B01DC5" w14:textId="77777777" w:rsidR="001C56C0" w:rsidRPr="00E65FD0" w:rsidRDefault="001C56C0" w:rsidP="00BF0B07">
                  <w:pPr>
                    <w:spacing w:line="276" w:lineRule="auto"/>
                    <w:jc w:val="center"/>
                    <w:rPr>
                      <w:color w:val="000000" w:themeColor="text1"/>
                      <w:lang w:eastAsia="el-GR"/>
                    </w:rPr>
                  </w:pPr>
                  <w:r w:rsidRPr="00E65FD0">
                    <w:rPr>
                      <w:noProof/>
                      <w:color w:val="000000" w:themeColor="text1"/>
                    </w:rPr>
                    <w:drawing>
                      <wp:inline distT="0" distB="0" distL="0" distR="0" wp14:anchorId="2DE19FA0" wp14:editId="43B59132">
                        <wp:extent cx="386411" cy="180000"/>
                        <wp:effectExtent l="0" t="0" r="0" b="0"/>
                        <wp:docPr id="30" name="Picture 30" descr="j0424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j0424138[1]"/>
                                <pic:cNvPicPr>
                                  <a:picLocks noChangeAspect="1" noChangeArrowheads="1"/>
                                </pic:cNvPicPr>
                              </pic:nvPicPr>
                              <pic:blipFill>
                                <a:blip r:embed="rId9" cstate="print">
                                  <a:lum bright="-20000" contrast="-20000"/>
                                  <a:grayscl/>
                                  <a:extLst>
                                    <a:ext uri="{28A0092B-C50C-407E-A947-70E740481C1C}">
                                      <a14:useLocalDpi xmlns:a14="http://schemas.microsoft.com/office/drawing/2010/main" val="0"/>
                                    </a:ext>
                                  </a:extLst>
                                </a:blip>
                                <a:srcRect/>
                                <a:stretch>
                                  <a:fillRect/>
                                </a:stretch>
                              </pic:blipFill>
                              <pic:spPr bwMode="auto">
                                <a:xfrm>
                                  <a:off x="0" y="0"/>
                                  <a:ext cx="386411" cy="180000"/>
                                </a:xfrm>
                                <a:prstGeom prst="rect">
                                  <a:avLst/>
                                </a:prstGeom>
                                <a:noFill/>
                                <a:ln>
                                  <a:noFill/>
                                </a:ln>
                              </pic:spPr>
                            </pic:pic>
                          </a:graphicData>
                        </a:graphic>
                      </wp:inline>
                    </w:drawing>
                  </w:r>
                </w:p>
              </w:tc>
            </w:tr>
            <w:tr w:rsidR="001C56C0" w:rsidRPr="00E65FD0" w14:paraId="50760CAC" w14:textId="77777777" w:rsidTr="00BF0B07">
              <w:trPr>
                <w:trHeight w:val="749"/>
              </w:trPr>
              <w:tc>
                <w:tcPr>
                  <w:tcW w:w="850" w:type="dxa"/>
                </w:tcPr>
                <w:p w14:paraId="31B22ACC" w14:textId="77777777" w:rsidR="001C56C0" w:rsidRPr="00E65FD0" w:rsidRDefault="001C56C0" w:rsidP="00BF0B07">
                  <w:pPr>
                    <w:spacing w:line="276" w:lineRule="auto"/>
                    <w:jc w:val="center"/>
                    <w:rPr>
                      <w:color w:val="000000" w:themeColor="text1"/>
                      <w:lang w:eastAsia="el-GR"/>
                    </w:rPr>
                  </w:pPr>
                  <w:r w:rsidRPr="00E65FD0">
                    <w:rPr>
                      <w:noProof/>
                      <w:color w:val="000000" w:themeColor="text1"/>
                    </w:rPr>
                    <w:drawing>
                      <wp:inline distT="0" distB="0" distL="0" distR="0" wp14:anchorId="278FFD5D" wp14:editId="59F7963A">
                        <wp:extent cx="235508" cy="360000"/>
                        <wp:effectExtent l="0" t="0" r="0" b="2540"/>
                        <wp:docPr id="31" name="Picture 31" descr="j04283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j0428345[1]"/>
                                <pic:cNvPicPr>
                                  <a:picLocks noChangeAspect="1" noChangeArrowheads="1"/>
                                </pic:cNvPicPr>
                              </pic:nvPicPr>
                              <pic:blipFill>
                                <a:blip r:embed="rId8" cstate="print">
                                  <a:lum bright="-20000" contrast="-20000"/>
                                  <a:grayscl/>
                                  <a:extLst>
                                    <a:ext uri="{28A0092B-C50C-407E-A947-70E740481C1C}">
                                      <a14:useLocalDpi xmlns:a14="http://schemas.microsoft.com/office/drawing/2010/main" val="0"/>
                                    </a:ext>
                                  </a:extLst>
                                </a:blip>
                                <a:srcRect/>
                                <a:stretch>
                                  <a:fillRect/>
                                </a:stretch>
                              </pic:blipFill>
                              <pic:spPr bwMode="auto">
                                <a:xfrm>
                                  <a:off x="0" y="0"/>
                                  <a:ext cx="235508" cy="360000"/>
                                </a:xfrm>
                                <a:prstGeom prst="rect">
                                  <a:avLst/>
                                </a:prstGeom>
                                <a:noFill/>
                                <a:ln>
                                  <a:noFill/>
                                </a:ln>
                              </pic:spPr>
                            </pic:pic>
                          </a:graphicData>
                        </a:graphic>
                      </wp:inline>
                    </w:drawing>
                  </w:r>
                </w:p>
              </w:tc>
              <w:tc>
                <w:tcPr>
                  <w:tcW w:w="851" w:type="dxa"/>
                </w:tcPr>
                <w:p w14:paraId="1B20B2BF" w14:textId="77777777" w:rsidR="001C56C0" w:rsidRPr="00E65FD0" w:rsidRDefault="001C56C0" w:rsidP="00BF0B07">
                  <w:pPr>
                    <w:spacing w:line="276" w:lineRule="auto"/>
                    <w:jc w:val="center"/>
                    <w:rPr>
                      <w:color w:val="000000" w:themeColor="text1"/>
                      <w:lang w:eastAsia="el-GR"/>
                    </w:rPr>
                  </w:pPr>
                  <w:r w:rsidRPr="00E65FD0">
                    <w:rPr>
                      <w:noProof/>
                      <w:color w:val="000000" w:themeColor="text1"/>
                    </w:rPr>
                    <w:drawing>
                      <wp:inline distT="0" distB="0" distL="0" distR="0" wp14:anchorId="0A4B06D1" wp14:editId="7B5127EF">
                        <wp:extent cx="235508" cy="360000"/>
                        <wp:effectExtent l="0" t="0" r="0" b="2540"/>
                        <wp:docPr id="32" name="Picture 32" descr="j04283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j0428345[1]"/>
                                <pic:cNvPicPr>
                                  <a:picLocks noChangeAspect="1" noChangeArrowheads="1"/>
                                </pic:cNvPicPr>
                              </pic:nvPicPr>
                              <pic:blipFill>
                                <a:blip r:embed="rId8" cstate="print">
                                  <a:lum bright="-20000" contrast="-20000"/>
                                  <a:grayscl/>
                                  <a:extLst>
                                    <a:ext uri="{28A0092B-C50C-407E-A947-70E740481C1C}">
                                      <a14:useLocalDpi xmlns:a14="http://schemas.microsoft.com/office/drawing/2010/main" val="0"/>
                                    </a:ext>
                                  </a:extLst>
                                </a:blip>
                                <a:srcRect/>
                                <a:stretch>
                                  <a:fillRect/>
                                </a:stretch>
                              </pic:blipFill>
                              <pic:spPr bwMode="auto">
                                <a:xfrm>
                                  <a:off x="0" y="0"/>
                                  <a:ext cx="235508" cy="360000"/>
                                </a:xfrm>
                                <a:prstGeom prst="rect">
                                  <a:avLst/>
                                </a:prstGeom>
                                <a:noFill/>
                                <a:ln>
                                  <a:noFill/>
                                </a:ln>
                              </pic:spPr>
                            </pic:pic>
                          </a:graphicData>
                        </a:graphic>
                      </wp:inline>
                    </w:drawing>
                  </w:r>
                </w:p>
              </w:tc>
            </w:tr>
          </w:tbl>
          <w:p w14:paraId="5BD100AB" w14:textId="77777777" w:rsidR="001C56C0" w:rsidRPr="00E65FD0" w:rsidRDefault="001C56C0" w:rsidP="00BF0B07">
            <w:pPr>
              <w:spacing w:line="276" w:lineRule="auto"/>
              <w:rPr>
                <w:rFonts w:ascii="Times New Roman" w:hAnsi="Times New Roman" w:cs="Times New Roman"/>
                <w:color w:val="000000" w:themeColor="text1"/>
                <w:sz w:val="20"/>
                <w:szCs w:val="20"/>
              </w:rPr>
            </w:pPr>
          </w:p>
        </w:tc>
        <w:tc>
          <w:tcPr>
            <w:tcW w:w="2254" w:type="dxa"/>
            <w:vMerge w:val="restart"/>
          </w:tcPr>
          <w:p w14:paraId="7C138652" w14:textId="77777777" w:rsidR="001C56C0" w:rsidRPr="00E65FD0" w:rsidRDefault="001C56C0" w:rsidP="00BF0B07">
            <w:pPr>
              <w:spacing w:line="276" w:lineRule="auto"/>
              <w:rPr>
                <w:sz w:val="20"/>
                <w:szCs w:val="20"/>
              </w:rPr>
            </w:pPr>
          </w:p>
          <w:tbl>
            <w:tblPr>
              <w:tblStyle w:val="TableGrid1"/>
              <w:tblW w:w="1701" w:type="dxa"/>
              <w:tblInd w:w="254"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firstRow="1" w:lastRow="1" w:firstColumn="1" w:lastColumn="1" w:noHBand="0" w:noVBand="0"/>
            </w:tblPr>
            <w:tblGrid>
              <w:gridCol w:w="850"/>
              <w:gridCol w:w="851"/>
            </w:tblGrid>
            <w:tr w:rsidR="001C56C0" w:rsidRPr="00E65FD0" w14:paraId="27CB5EBC" w14:textId="77777777" w:rsidTr="00BF0B07">
              <w:trPr>
                <w:trHeight w:val="496"/>
              </w:trPr>
              <w:tc>
                <w:tcPr>
                  <w:tcW w:w="850" w:type="dxa"/>
                  <w:vAlign w:val="center"/>
                </w:tcPr>
                <w:p w14:paraId="1414EEB4" w14:textId="77777777" w:rsidR="001C56C0" w:rsidRPr="00E65FD0" w:rsidRDefault="001C56C0" w:rsidP="00BF0B07">
                  <w:pPr>
                    <w:spacing w:line="276" w:lineRule="auto"/>
                    <w:jc w:val="center"/>
                    <w:rPr>
                      <w:color w:val="000000" w:themeColor="text1"/>
                      <w:lang w:eastAsia="el-GR"/>
                    </w:rPr>
                  </w:pPr>
                  <w:r w:rsidRPr="00E65FD0">
                    <w:rPr>
                      <w:noProof/>
                      <w:color w:val="000000" w:themeColor="text1"/>
                    </w:rPr>
                    <w:drawing>
                      <wp:inline distT="0" distB="0" distL="0" distR="0" wp14:anchorId="7375FBE0" wp14:editId="104CAA8D">
                        <wp:extent cx="386411" cy="180000"/>
                        <wp:effectExtent l="0" t="0" r="0" b="0"/>
                        <wp:docPr id="33" name="Picture 33" descr="j0424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j0424138[1]"/>
                                <pic:cNvPicPr>
                                  <a:picLocks noChangeAspect="1" noChangeArrowheads="1"/>
                                </pic:cNvPicPr>
                              </pic:nvPicPr>
                              <pic:blipFill>
                                <a:blip r:embed="rId9" cstate="print">
                                  <a:lum bright="-20000" contrast="-20000"/>
                                  <a:grayscl/>
                                  <a:extLst>
                                    <a:ext uri="{28A0092B-C50C-407E-A947-70E740481C1C}">
                                      <a14:useLocalDpi xmlns:a14="http://schemas.microsoft.com/office/drawing/2010/main" val="0"/>
                                    </a:ext>
                                  </a:extLst>
                                </a:blip>
                                <a:srcRect/>
                                <a:stretch>
                                  <a:fillRect/>
                                </a:stretch>
                              </pic:blipFill>
                              <pic:spPr bwMode="auto">
                                <a:xfrm>
                                  <a:off x="0" y="0"/>
                                  <a:ext cx="386411" cy="180000"/>
                                </a:xfrm>
                                <a:prstGeom prst="rect">
                                  <a:avLst/>
                                </a:prstGeom>
                                <a:noFill/>
                                <a:ln>
                                  <a:noFill/>
                                </a:ln>
                              </pic:spPr>
                            </pic:pic>
                          </a:graphicData>
                        </a:graphic>
                      </wp:inline>
                    </w:drawing>
                  </w:r>
                </w:p>
              </w:tc>
              <w:tc>
                <w:tcPr>
                  <w:tcW w:w="851" w:type="dxa"/>
                  <w:vAlign w:val="center"/>
                </w:tcPr>
                <w:p w14:paraId="02162D10" w14:textId="77777777" w:rsidR="001C56C0" w:rsidRPr="00E65FD0" w:rsidRDefault="001C56C0" w:rsidP="00BF0B07">
                  <w:pPr>
                    <w:spacing w:line="276" w:lineRule="auto"/>
                    <w:jc w:val="center"/>
                    <w:rPr>
                      <w:color w:val="000000" w:themeColor="text1"/>
                      <w:lang w:eastAsia="el-GR"/>
                    </w:rPr>
                  </w:pPr>
                  <w:r w:rsidRPr="00E65FD0">
                    <w:rPr>
                      <w:noProof/>
                      <w:color w:val="000000" w:themeColor="text1"/>
                    </w:rPr>
                    <w:drawing>
                      <wp:inline distT="0" distB="0" distL="0" distR="0" wp14:anchorId="6837A588" wp14:editId="39D64918">
                        <wp:extent cx="386411" cy="180000"/>
                        <wp:effectExtent l="0" t="0" r="0" b="0"/>
                        <wp:docPr id="34" name="Picture 34" descr="j0424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j0424138[1]"/>
                                <pic:cNvPicPr>
                                  <a:picLocks noChangeAspect="1" noChangeArrowheads="1"/>
                                </pic:cNvPicPr>
                              </pic:nvPicPr>
                              <pic:blipFill>
                                <a:blip r:embed="rId9" cstate="print">
                                  <a:lum bright="-20000" contrast="-20000"/>
                                  <a:grayscl/>
                                  <a:extLst>
                                    <a:ext uri="{28A0092B-C50C-407E-A947-70E740481C1C}">
                                      <a14:useLocalDpi xmlns:a14="http://schemas.microsoft.com/office/drawing/2010/main" val="0"/>
                                    </a:ext>
                                  </a:extLst>
                                </a:blip>
                                <a:srcRect/>
                                <a:stretch>
                                  <a:fillRect/>
                                </a:stretch>
                              </pic:blipFill>
                              <pic:spPr bwMode="auto">
                                <a:xfrm>
                                  <a:off x="0" y="0"/>
                                  <a:ext cx="386411" cy="180000"/>
                                </a:xfrm>
                                <a:prstGeom prst="rect">
                                  <a:avLst/>
                                </a:prstGeom>
                                <a:noFill/>
                                <a:ln>
                                  <a:noFill/>
                                </a:ln>
                              </pic:spPr>
                            </pic:pic>
                          </a:graphicData>
                        </a:graphic>
                      </wp:inline>
                    </w:drawing>
                  </w:r>
                </w:p>
              </w:tc>
            </w:tr>
            <w:tr w:rsidR="001C56C0" w:rsidRPr="00E65FD0" w14:paraId="6012FA6B" w14:textId="77777777" w:rsidTr="00BF0B07">
              <w:trPr>
                <w:trHeight w:val="396"/>
              </w:trPr>
              <w:tc>
                <w:tcPr>
                  <w:tcW w:w="850" w:type="dxa"/>
                </w:tcPr>
                <w:p w14:paraId="3FFE1450" w14:textId="77777777" w:rsidR="001C56C0" w:rsidRPr="00E65FD0" w:rsidRDefault="001C56C0" w:rsidP="00BF0B07">
                  <w:pPr>
                    <w:spacing w:line="276" w:lineRule="auto"/>
                    <w:jc w:val="center"/>
                    <w:rPr>
                      <w:color w:val="000000" w:themeColor="text1"/>
                      <w:lang w:eastAsia="el-GR"/>
                    </w:rPr>
                  </w:pPr>
                  <w:r w:rsidRPr="00E65FD0">
                    <w:rPr>
                      <w:noProof/>
                      <w:color w:val="000000" w:themeColor="text1"/>
                    </w:rPr>
                    <w:drawing>
                      <wp:inline distT="0" distB="0" distL="0" distR="0" wp14:anchorId="6CBEECC4" wp14:editId="738E0D3E">
                        <wp:extent cx="386411" cy="180000"/>
                        <wp:effectExtent l="0" t="0" r="0" b="0"/>
                        <wp:docPr id="35" name="Picture 35" descr="j0424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j0424138[1]"/>
                                <pic:cNvPicPr>
                                  <a:picLocks noChangeAspect="1" noChangeArrowheads="1"/>
                                </pic:cNvPicPr>
                              </pic:nvPicPr>
                              <pic:blipFill>
                                <a:blip r:embed="rId9" cstate="print">
                                  <a:lum bright="-20000" contrast="-20000"/>
                                  <a:grayscl/>
                                  <a:extLst>
                                    <a:ext uri="{28A0092B-C50C-407E-A947-70E740481C1C}">
                                      <a14:useLocalDpi xmlns:a14="http://schemas.microsoft.com/office/drawing/2010/main" val="0"/>
                                    </a:ext>
                                  </a:extLst>
                                </a:blip>
                                <a:srcRect/>
                                <a:stretch>
                                  <a:fillRect/>
                                </a:stretch>
                              </pic:blipFill>
                              <pic:spPr bwMode="auto">
                                <a:xfrm>
                                  <a:off x="0" y="0"/>
                                  <a:ext cx="386411" cy="180000"/>
                                </a:xfrm>
                                <a:prstGeom prst="rect">
                                  <a:avLst/>
                                </a:prstGeom>
                                <a:noFill/>
                                <a:ln>
                                  <a:noFill/>
                                </a:ln>
                              </pic:spPr>
                            </pic:pic>
                          </a:graphicData>
                        </a:graphic>
                      </wp:inline>
                    </w:drawing>
                  </w:r>
                </w:p>
              </w:tc>
              <w:tc>
                <w:tcPr>
                  <w:tcW w:w="851" w:type="dxa"/>
                </w:tcPr>
                <w:p w14:paraId="115E0C85" w14:textId="77777777" w:rsidR="001C56C0" w:rsidRPr="00E65FD0" w:rsidRDefault="001C56C0" w:rsidP="00BF0B07">
                  <w:pPr>
                    <w:spacing w:line="276" w:lineRule="auto"/>
                    <w:jc w:val="center"/>
                    <w:rPr>
                      <w:color w:val="000000" w:themeColor="text1"/>
                      <w:lang w:eastAsia="el-GR"/>
                    </w:rPr>
                  </w:pPr>
                  <w:r w:rsidRPr="00E65FD0">
                    <w:rPr>
                      <w:noProof/>
                      <w:color w:val="000000" w:themeColor="text1"/>
                    </w:rPr>
                    <w:drawing>
                      <wp:inline distT="0" distB="0" distL="0" distR="0" wp14:anchorId="2B9EEF0C" wp14:editId="0B456C04">
                        <wp:extent cx="386411" cy="180000"/>
                        <wp:effectExtent l="0" t="0" r="0" b="0"/>
                        <wp:docPr id="36" name="Picture 36" descr="j0424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j0424138[1]"/>
                                <pic:cNvPicPr>
                                  <a:picLocks noChangeAspect="1" noChangeArrowheads="1"/>
                                </pic:cNvPicPr>
                              </pic:nvPicPr>
                              <pic:blipFill>
                                <a:blip r:embed="rId9" cstate="print">
                                  <a:lum bright="-20000" contrast="-20000"/>
                                  <a:grayscl/>
                                  <a:extLst>
                                    <a:ext uri="{28A0092B-C50C-407E-A947-70E740481C1C}">
                                      <a14:useLocalDpi xmlns:a14="http://schemas.microsoft.com/office/drawing/2010/main" val="0"/>
                                    </a:ext>
                                  </a:extLst>
                                </a:blip>
                                <a:srcRect/>
                                <a:stretch>
                                  <a:fillRect/>
                                </a:stretch>
                              </pic:blipFill>
                              <pic:spPr bwMode="auto">
                                <a:xfrm>
                                  <a:off x="0" y="0"/>
                                  <a:ext cx="386411" cy="180000"/>
                                </a:xfrm>
                                <a:prstGeom prst="rect">
                                  <a:avLst/>
                                </a:prstGeom>
                                <a:noFill/>
                                <a:ln>
                                  <a:noFill/>
                                </a:ln>
                              </pic:spPr>
                            </pic:pic>
                          </a:graphicData>
                        </a:graphic>
                      </wp:inline>
                    </w:drawing>
                  </w:r>
                </w:p>
              </w:tc>
            </w:tr>
            <w:tr w:rsidR="001C56C0" w:rsidRPr="00E65FD0" w14:paraId="2AB9AF71" w14:textId="77777777" w:rsidTr="00BF0B07">
              <w:trPr>
                <w:trHeight w:val="496"/>
              </w:trPr>
              <w:tc>
                <w:tcPr>
                  <w:tcW w:w="850" w:type="dxa"/>
                </w:tcPr>
                <w:p w14:paraId="531DCC3D" w14:textId="77777777" w:rsidR="001C56C0" w:rsidRPr="00E65FD0" w:rsidRDefault="001C56C0" w:rsidP="00BF0B07">
                  <w:pPr>
                    <w:spacing w:line="276" w:lineRule="auto"/>
                    <w:rPr>
                      <w:noProof/>
                      <w:color w:val="000000" w:themeColor="text1"/>
                    </w:rPr>
                  </w:pPr>
                  <w:r w:rsidRPr="00E65FD0">
                    <w:rPr>
                      <w:noProof/>
                      <w:color w:val="000000" w:themeColor="text1"/>
                    </w:rPr>
                    <w:drawing>
                      <wp:inline distT="0" distB="0" distL="0" distR="0" wp14:anchorId="014D81F7" wp14:editId="157F902A">
                        <wp:extent cx="338455" cy="213995"/>
                        <wp:effectExtent l="0" t="0" r="4445" b="0"/>
                        <wp:docPr id="37" name="Picture 37" descr="j04241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24134[1]"/>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338455" cy="213995"/>
                                </a:xfrm>
                                <a:prstGeom prst="rect">
                                  <a:avLst/>
                                </a:prstGeom>
                                <a:noFill/>
                                <a:ln>
                                  <a:noFill/>
                                </a:ln>
                              </pic:spPr>
                            </pic:pic>
                          </a:graphicData>
                        </a:graphic>
                      </wp:inline>
                    </w:drawing>
                  </w:r>
                </w:p>
              </w:tc>
              <w:tc>
                <w:tcPr>
                  <w:tcW w:w="851" w:type="dxa"/>
                </w:tcPr>
                <w:p w14:paraId="3931132E" w14:textId="77777777" w:rsidR="001C56C0" w:rsidRPr="00E65FD0" w:rsidRDefault="001C56C0" w:rsidP="00BF0B07">
                  <w:pPr>
                    <w:spacing w:line="276" w:lineRule="auto"/>
                    <w:jc w:val="center"/>
                    <w:rPr>
                      <w:noProof/>
                      <w:color w:val="000000" w:themeColor="text1"/>
                    </w:rPr>
                  </w:pPr>
                  <w:r w:rsidRPr="00E65FD0">
                    <w:rPr>
                      <w:noProof/>
                      <w:color w:val="000000" w:themeColor="text1"/>
                    </w:rPr>
                    <w:drawing>
                      <wp:inline distT="0" distB="0" distL="0" distR="0" wp14:anchorId="59CA4DE9" wp14:editId="411BC0E5">
                        <wp:extent cx="386411" cy="180000"/>
                        <wp:effectExtent l="0" t="0" r="0" b="0"/>
                        <wp:docPr id="38" name="Picture 38" descr="j0424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j0424138[1]"/>
                                <pic:cNvPicPr>
                                  <a:picLocks noChangeAspect="1" noChangeArrowheads="1"/>
                                </pic:cNvPicPr>
                              </pic:nvPicPr>
                              <pic:blipFill>
                                <a:blip r:embed="rId9" cstate="print">
                                  <a:lum bright="-20000" contrast="-20000"/>
                                  <a:grayscl/>
                                  <a:extLst>
                                    <a:ext uri="{28A0092B-C50C-407E-A947-70E740481C1C}">
                                      <a14:useLocalDpi xmlns:a14="http://schemas.microsoft.com/office/drawing/2010/main" val="0"/>
                                    </a:ext>
                                  </a:extLst>
                                </a:blip>
                                <a:srcRect/>
                                <a:stretch>
                                  <a:fillRect/>
                                </a:stretch>
                              </pic:blipFill>
                              <pic:spPr bwMode="auto">
                                <a:xfrm>
                                  <a:off x="0" y="0"/>
                                  <a:ext cx="386411" cy="180000"/>
                                </a:xfrm>
                                <a:prstGeom prst="rect">
                                  <a:avLst/>
                                </a:prstGeom>
                                <a:noFill/>
                                <a:ln>
                                  <a:noFill/>
                                </a:ln>
                              </pic:spPr>
                            </pic:pic>
                          </a:graphicData>
                        </a:graphic>
                      </wp:inline>
                    </w:drawing>
                  </w:r>
                </w:p>
              </w:tc>
            </w:tr>
          </w:tbl>
          <w:p w14:paraId="308C52D3" w14:textId="77777777" w:rsidR="001C56C0" w:rsidRPr="00E65FD0" w:rsidRDefault="001C56C0" w:rsidP="00BF0B07">
            <w:pPr>
              <w:spacing w:line="276" w:lineRule="auto"/>
              <w:jc w:val="both"/>
              <w:rPr>
                <w:rFonts w:ascii="Times New Roman" w:hAnsi="Times New Roman" w:cs="Times New Roman"/>
                <w:color w:val="000000" w:themeColor="text1"/>
                <w:sz w:val="20"/>
                <w:szCs w:val="20"/>
              </w:rPr>
            </w:pPr>
          </w:p>
        </w:tc>
        <w:tc>
          <w:tcPr>
            <w:tcW w:w="2254" w:type="dxa"/>
            <w:vMerge w:val="restart"/>
          </w:tcPr>
          <w:tbl>
            <w:tblPr>
              <w:tblStyle w:val="TableGrid1"/>
              <w:tblW w:w="1701" w:type="dxa"/>
              <w:tblInd w:w="254"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firstRow="1" w:lastRow="1" w:firstColumn="1" w:lastColumn="1" w:noHBand="0" w:noVBand="0"/>
            </w:tblPr>
            <w:tblGrid>
              <w:gridCol w:w="850"/>
              <w:gridCol w:w="851"/>
            </w:tblGrid>
            <w:tr w:rsidR="001C56C0" w:rsidRPr="00E65FD0" w14:paraId="4E8F3E85" w14:textId="77777777" w:rsidTr="00BF0B07">
              <w:trPr>
                <w:trHeight w:val="622"/>
              </w:trPr>
              <w:tc>
                <w:tcPr>
                  <w:tcW w:w="850" w:type="dxa"/>
                  <w:vAlign w:val="center"/>
                </w:tcPr>
                <w:p w14:paraId="12523B27" w14:textId="77777777" w:rsidR="001C56C0" w:rsidRPr="00E65FD0" w:rsidRDefault="001C56C0" w:rsidP="00BF0B07">
                  <w:pPr>
                    <w:spacing w:line="276" w:lineRule="auto"/>
                    <w:jc w:val="center"/>
                    <w:rPr>
                      <w:color w:val="000000" w:themeColor="text1"/>
                      <w:lang w:val="el-GR" w:eastAsia="el-GR"/>
                    </w:rPr>
                  </w:pPr>
                  <w:r w:rsidRPr="00E65FD0">
                    <w:rPr>
                      <w:noProof/>
                      <w:color w:val="000000" w:themeColor="text1"/>
                    </w:rPr>
                    <w:drawing>
                      <wp:inline distT="0" distB="0" distL="0" distR="0" wp14:anchorId="60C3D9DF" wp14:editId="548A2131">
                        <wp:extent cx="235508" cy="360000"/>
                        <wp:effectExtent l="0" t="0" r="0" b="2540"/>
                        <wp:docPr id="39" name="Picture 39" descr="j04283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j0428345[1]"/>
                                <pic:cNvPicPr>
                                  <a:picLocks noChangeAspect="1" noChangeArrowheads="1"/>
                                </pic:cNvPicPr>
                              </pic:nvPicPr>
                              <pic:blipFill>
                                <a:blip r:embed="rId8" cstate="print">
                                  <a:lum bright="-20000" contrast="-20000"/>
                                  <a:grayscl/>
                                  <a:extLst>
                                    <a:ext uri="{28A0092B-C50C-407E-A947-70E740481C1C}">
                                      <a14:useLocalDpi xmlns:a14="http://schemas.microsoft.com/office/drawing/2010/main" val="0"/>
                                    </a:ext>
                                  </a:extLst>
                                </a:blip>
                                <a:srcRect/>
                                <a:stretch>
                                  <a:fillRect/>
                                </a:stretch>
                              </pic:blipFill>
                              <pic:spPr bwMode="auto">
                                <a:xfrm>
                                  <a:off x="0" y="0"/>
                                  <a:ext cx="235508" cy="360000"/>
                                </a:xfrm>
                                <a:prstGeom prst="rect">
                                  <a:avLst/>
                                </a:prstGeom>
                                <a:noFill/>
                                <a:ln>
                                  <a:noFill/>
                                </a:ln>
                              </pic:spPr>
                            </pic:pic>
                          </a:graphicData>
                        </a:graphic>
                      </wp:inline>
                    </w:drawing>
                  </w:r>
                </w:p>
              </w:tc>
              <w:tc>
                <w:tcPr>
                  <w:tcW w:w="851" w:type="dxa"/>
                  <w:vAlign w:val="center"/>
                </w:tcPr>
                <w:p w14:paraId="77B3FA1E" w14:textId="77777777" w:rsidR="001C56C0" w:rsidRPr="00E65FD0" w:rsidRDefault="001C56C0" w:rsidP="00BF0B07">
                  <w:pPr>
                    <w:spacing w:line="276" w:lineRule="auto"/>
                    <w:jc w:val="center"/>
                    <w:rPr>
                      <w:color w:val="000000" w:themeColor="text1"/>
                      <w:lang w:val="el-GR" w:eastAsia="el-GR"/>
                    </w:rPr>
                  </w:pPr>
                  <w:r w:rsidRPr="00E65FD0">
                    <w:rPr>
                      <w:noProof/>
                      <w:color w:val="000000" w:themeColor="text1"/>
                    </w:rPr>
                    <w:drawing>
                      <wp:inline distT="0" distB="0" distL="0" distR="0" wp14:anchorId="52284531" wp14:editId="6DF35452">
                        <wp:extent cx="386411" cy="180000"/>
                        <wp:effectExtent l="0" t="0" r="0" b="0"/>
                        <wp:docPr id="40" name="Picture 40" descr="j0424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j0424138[1]"/>
                                <pic:cNvPicPr>
                                  <a:picLocks noChangeAspect="1" noChangeArrowheads="1"/>
                                </pic:cNvPicPr>
                              </pic:nvPicPr>
                              <pic:blipFill>
                                <a:blip r:embed="rId9" cstate="print">
                                  <a:lum bright="-20000" contrast="-20000"/>
                                  <a:grayscl/>
                                  <a:extLst>
                                    <a:ext uri="{28A0092B-C50C-407E-A947-70E740481C1C}">
                                      <a14:useLocalDpi xmlns:a14="http://schemas.microsoft.com/office/drawing/2010/main" val="0"/>
                                    </a:ext>
                                  </a:extLst>
                                </a:blip>
                                <a:srcRect/>
                                <a:stretch>
                                  <a:fillRect/>
                                </a:stretch>
                              </pic:blipFill>
                              <pic:spPr bwMode="auto">
                                <a:xfrm>
                                  <a:off x="0" y="0"/>
                                  <a:ext cx="386411" cy="180000"/>
                                </a:xfrm>
                                <a:prstGeom prst="rect">
                                  <a:avLst/>
                                </a:prstGeom>
                                <a:noFill/>
                                <a:ln>
                                  <a:noFill/>
                                </a:ln>
                              </pic:spPr>
                            </pic:pic>
                          </a:graphicData>
                        </a:graphic>
                      </wp:inline>
                    </w:drawing>
                  </w:r>
                </w:p>
              </w:tc>
            </w:tr>
            <w:tr w:rsidR="001C56C0" w:rsidRPr="00E65FD0" w14:paraId="231CD8B7" w14:textId="77777777" w:rsidTr="00BF0B07">
              <w:trPr>
                <w:trHeight w:val="622"/>
              </w:trPr>
              <w:tc>
                <w:tcPr>
                  <w:tcW w:w="850" w:type="dxa"/>
                </w:tcPr>
                <w:p w14:paraId="685E4443" w14:textId="77777777" w:rsidR="001C56C0" w:rsidRPr="00E65FD0" w:rsidRDefault="001C56C0" w:rsidP="00BF0B07">
                  <w:pPr>
                    <w:spacing w:line="276" w:lineRule="auto"/>
                    <w:jc w:val="center"/>
                    <w:rPr>
                      <w:color w:val="000000" w:themeColor="text1"/>
                      <w:lang w:val="el-GR" w:eastAsia="el-GR"/>
                    </w:rPr>
                  </w:pPr>
                  <w:r w:rsidRPr="00E65FD0">
                    <w:rPr>
                      <w:noProof/>
                      <w:color w:val="000000" w:themeColor="text1"/>
                    </w:rPr>
                    <w:drawing>
                      <wp:inline distT="0" distB="0" distL="0" distR="0" wp14:anchorId="2AF6C0BB" wp14:editId="574C91FC">
                        <wp:extent cx="235508" cy="360000"/>
                        <wp:effectExtent l="0" t="0" r="0" b="2540"/>
                        <wp:docPr id="41" name="Picture 41" descr="j04283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j0428345[1]"/>
                                <pic:cNvPicPr>
                                  <a:picLocks noChangeAspect="1" noChangeArrowheads="1"/>
                                </pic:cNvPicPr>
                              </pic:nvPicPr>
                              <pic:blipFill>
                                <a:blip r:embed="rId8" cstate="print">
                                  <a:lum bright="-20000" contrast="-20000"/>
                                  <a:grayscl/>
                                  <a:extLst>
                                    <a:ext uri="{28A0092B-C50C-407E-A947-70E740481C1C}">
                                      <a14:useLocalDpi xmlns:a14="http://schemas.microsoft.com/office/drawing/2010/main" val="0"/>
                                    </a:ext>
                                  </a:extLst>
                                </a:blip>
                                <a:srcRect/>
                                <a:stretch>
                                  <a:fillRect/>
                                </a:stretch>
                              </pic:blipFill>
                              <pic:spPr bwMode="auto">
                                <a:xfrm>
                                  <a:off x="0" y="0"/>
                                  <a:ext cx="235508" cy="360000"/>
                                </a:xfrm>
                                <a:prstGeom prst="rect">
                                  <a:avLst/>
                                </a:prstGeom>
                                <a:noFill/>
                                <a:ln>
                                  <a:noFill/>
                                </a:ln>
                              </pic:spPr>
                            </pic:pic>
                          </a:graphicData>
                        </a:graphic>
                      </wp:inline>
                    </w:drawing>
                  </w:r>
                </w:p>
              </w:tc>
              <w:tc>
                <w:tcPr>
                  <w:tcW w:w="851" w:type="dxa"/>
                </w:tcPr>
                <w:p w14:paraId="036DB747" w14:textId="77777777" w:rsidR="001C56C0" w:rsidRPr="00E65FD0" w:rsidRDefault="001C56C0" w:rsidP="00BF0B07">
                  <w:pPr>
                    <w:spacing w:line="276" w:lineRule="auto"/>
                    <w:jc w:val="center"/>
                    <w:rPr>
                      <w:color w:val="000000" w:themeColor="text1"/>
                      <w:lang w:val="el-GR" w:eastAsia="el-GR"/>
                    </w:rPr>
                  </w:pPr>
                  <w:r w:rsidRPr="00E65FD0">
                    <w:rPr>
                      <w:noProof/>
                      <w:color w:val="000000" w:themeColor="text1"/>
                    </w:rPr>
                    <w:drawing>
                      <wp:inline distT="0" distB="0" distL="0" distR="0" wp14:anchorId="2F895866" wp14:editId="43111174">
                        <wp:extent cx="235508" cy="360000"/>
                        <wp:effectExtent l="0" t="0" r="0" b="2540"/>
                        <wp:docPr id="42" name="Picture 42" descr="j04283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j0428345[1]"/>
                                <pic:cNvPicPr>
                                  <a:picLocks noChangeAspect="1" noChangeArrowheads="1"/>
                                </pic:cNvPicPr>
                              </pic:nvPicPr>
                              <pic:blipFill>
                                <a:blip r:embed="rId8" cstate="print">
                                  <a:lum bright="-20000" contrast="-20000"/>
                                  <a:grayscl/>
                                  <a:extLst>
                                    <a:ext uri="{28A0092B-C50C-407E-A947-70E740481C1C}">
                                      <a14:useLocalDpi xmlns:a14="http://schemas.microsoft.com/office/drawing/2010/main" val="0"/>
                                    </a:ext>
                                  </a:extLst>
                                </a:blip>
                                <a:srcRect/>
                                <a:stretch>
                                  <a:fillRect/>
                                </a:stretch>
                              </pic:blipFill>
                              <pic:spPr bwMode="auto">
                                <a:xfrm>
                                  <a:off x="0" y="0"/>
                                  <a:ext cx="235508" cy="360000"/>
                                </a:xfrm>
                                <a:prstGeom prst="rect">
                                  <a:avLst/>
                                </a:prstGeom>
                                <a:noFill/>
                                <a:ln>
                                  <a:noFill/>
                                </a:ln>
                              </pic:spPr>
                            </pic:pic>
                          </a:graphicData>
                        </a:graphic>
                      </wp:inline>
                    </w:drawing>
                  </w:r>
                </w:p>
              </w:tc>
            </w:tr>
            <w:tr w:rsidR="001C56C0" w:rsidRPr="00E65FD0" w14:paraId="30853063" w14:textId="77777777" w:rsidTr="00BF0B07">
              <w:trPr>
                <w:trHeight w:val="613"/>
              </w:trPr>
              <w:tc>
                <w:tcPr>
                  <w:tcW w:w="850" w:type="dxa"/>
                </w:tcPr>
                <w:p w14:paraId="24B2A79E" w14:textId="77777777" w:rsidR="001C56C0" w:rsidRPr="00E65FD0" w:rsidRDefault="001C56C0" w:rsidP="00BF0B07">
                  <w:pPr>
                    <w:spacing w:before="120" w:line="276" w:lineRule="auto"/>
                    <w:rPr>
                      <w:noProof/>
                      <w:color w:val="000000" w:themeColor="text1"/>
                    </w:rPr>
                  </w:pPr>
                  <w:r w:rsidRPr="00E65FD0">
                    <w:rPr>
                      <w:color w:val="000000" w:themeColor="text1"/>
                    </w:rPr>
                    <w:t xml:space="preserve"> </w:t>
                  </w:r>
                  <w:r w:rsidRPr="00E65FD0">
                    <w:rPr>
                      <w:noProof/>
                      <w:color w:val="000000" w:themeColor="text1"/>
                    </w:rPr>
                    <w:drawing>
                      <wp:inline distT="0" distB="0" distL="0" distR="0" wp14:anchorId="00D7652A" wp14:editId="62509D73">
                        <wp:extent cx="340995" cy="218440"/>
                        <wp:effectExtent l="0" t="0" r="1905" b="0"/>
                        <wp:docPr id="44" name="Picture 44" descr="j04241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0424134[1]"/>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340995" cy="218440"/>
                                </a:xfrm>
                                <a:prstGeom prst="rect">
                                  <a:avLst/>
                                </a:prstGeom>
                                <a:noFill/>
                                <a:ln>
                                  <a:noFill/>
                                </a:ln>
                              </pic:spPr>
                            </pic:pic>
                          </a:graphicData>
                        </a:graphic>
                      </wp:inline>
                    </w:drawing>
                  </w:r>
                </w:p>
              </w:tc>
              <w:tc>
                <w:tcPr>
                  <w:tcW w:w="851" w:type="dxa"/>
                </w:tcPr>
                <w:p w14:paraId="74D528A5" w14:textId="77777777" w:rsidR="001C56C0" w:rsidRPr="00E65FD0" w:rsidRDefault="001C56C0" w:rsidP="00BF0B07">
                  <w:pPr>
                    <w:spacing w:line="276" w:lineRule="auto"/>
                    <w:jc w:val="center"/>
                    <w:rPr>
                      <w:noProof/>
                      <w:color w:val="000000" w:themeColor="text1"/>
                    </w:rPr>
                  </w:pPr>
                  <w:r w:rsidRPr="00E65FD0">
                    <w:rPr>
                      <w:noProof/>
                      <w:color w:val="000000" w:themeColor="text1"/>
                    </w:rPr>
                    <w:drawing>
                      <wp:inline distT="0" distB="0" distL="0" distR="0" wp14:anchorId="49B53086" wp14:editId="471371A0">
                        <wp:extent cx="235508" cy="360000"/>
                        <wp:effectExtent l="0" t="0" r="0" b="2540"/>
                        <wp:docPr id="43" name="Picture 43" descr="j04283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j0428345[1]"/>
                                <pic:cNvPicPr>
                                  <a:picLocks noChangeAspect="1" noChangeArrowheads="1"/>
                                </pic:cNvPicPr>
                              </pic:nvPicPr>
                              <pic:blipFill>
                                <a:blip r:embed="rId8" cstate="print">
                                  <a:lum bright="-20000" contrast="-20000"/>
                                  <a:grayscl/>
                                  <a:extLst>
                                    <a:ext uri="{28A0092B-C50C-407E-A947-70E740481C1C}">
                                      <a14:useLocalDpi xmlns:a14="http://schemas.microsoft.com/office/drawing/2010/main" val="0"/>
                                    </a:ext>
                                  </a:extLst>
                                </a:blip>
                                <a:srcRect/>
                                <a:stretch>
                                  <a:fillRect/>
                                </a:stretch>
                              </pic:blipFill>
                              <pic:spPr bwMode="auto">
                                <a:xfrm>
                                  <a:off x="0" y="0"/>
                                  <a:ext cx="235508" cy="360000"/>
                                </a:xfrm>
                                <a:prstGeom prst="rect">
                                  <a:avLst/>
                                </a:prstGeom>
                                <a:noFill/>
                                <a:ln>
                                  <a:noFill/>
                                </a:ln>
                              </pic:spPr>
                            </pic:pic>
                          </a:graphicData>
                        </a:graphic>
                      </wp:inline>
                    </w:drawing>
                  </w:r>
                </w:p>
              </w:tc>
            </w:tr>
          </w:tbl>
          <w:p w14:paraId="009E15EB" w14:textId="77777777" w:rsidR="001C56C0" w:rsidRPr="00E65FD0" w:rsidRDefault="001C56C0" w:rsidP="00BF0B07">
            <w:pPr>
              <w:spacing w:line="276" w:lineRule="auto"/>
              <w:jc w:val="both"/>
              <w:rPr>
                <w:rFonts w:ascii="Times New Roman" w:hAnsi="Times New Roman" w:cs="Times New Roman"/>
                <w:color w:val="000000" w:themeColor="text1"/>
                <w:sz w:val="20"/>
                <w:szCs w:val="20"/>
              </w:rPr>
            </w:pPr>
          </w:p>
        </w:tc>
      </w:tr>
      <w:tr w:rsidR="001C56C0" w:rsidRPr="00E65FD0" w14:paraId="5D11391D" w14:textId="77777777" w:rsidTr="00BF0B07">
        <w:tc>
          <w:tcPr>
            <w:tcW w:w="1579" w:type="dxa"/>
          </w:tcPr>
          <w:p w14:paraId="73DA020C" w14:textId="77777777" w:rsidR="001C56C0" w:rsidRPr="00E65FD0" w:rsidRDefault="001C56C0" w:rsidP="00BF0B07">
            <w:pPr>
              <w:spacing w:line="276" w:lineRule="auto"/>
              <w:rPr>
                <w:rFonts w:ascii="Times New Roman" w:hAnsi="Times New Roman" w:cs="Times New Roman"/>
                <w:color w:val="000000" w:themeColor="text1"/>
                <w:sz w:val="20"/>
                <w:szCs w:val="20"/>
              </w:rPr>
            </w:pPr>
            <w:r w:rsidRPr="00E65FD0">
              <w:rPr>
                <w:rFonts w:ascii="Times New Roman" w:hAnsi="Times New Roman" w:cs="Times New Roman"/>
                <w:color w:val="000000" w:themeColor="text1"/>
                <w:sz w:val="20"/>
                <w:szCs w:val="20"/>
              </w:rPr>
              <w:t>Condition 2:</w:t>
            </w:r>
          </w:p>
          <w:p w14:paraId="0D8D7B53" w14:textId="77777777" w:rsidR="001C56C0" w:rsidRPr="00E65FD0" w:rsidRDefault="001C56C0" w:rsidP="00BF0B07">
            <w:pPr>
              <w:spacing w:line="276" w:lineRule="auto"/>
              <w:rPr>
                <w:rFonts w:ascii="Times New Roman" w:hAnsi="Times New Roman" w:cs="Times New Roman"/>
                <w:color w:val="000000" w:themeColor="text1"/>
                <w:sz w:val="20"/>
                <w:szCs w:val="20"/>
              </w:rPr>
            </w:pPr>
            <w:r w:rsidRPr="00E65FD0">
              <w:rPr>
                <w:rFonts w:ascii="Times New Roman" w:hAnsi="Times New Roman" w:cs="Times New Roman"/>
                <w:color w:val="000000" w:themeColor="text1"/>
                <w:sz w:val="20"/>
                <w:szCs w:val="20"/>
              </w:rPr>
              <w:t>computer-based manipulatives</w:t>
            </w:r>
          </w:p>
        </w:tc>
        <w:tc>
          <w:tcPr>
            <w:tcW w:w="2254" w:type="dxa"/>
            <w:vMerge/>
          </w:tcPr>
          <w:p w14:paraId="07C0E776" w14:textId="77777777" w:rsidR="001C56C0" w:rsidRPr="00E65FD0" w:rsidRDefault="001C56C0" w:rsidP="00BF0B07">
            <w:pPr>
              <w:spacing w:line="276" w:lineRule="auto"/>
              <w:jc w:val="both"/>
              <w:rPr>
                <w:rFonts w:ascii="Times New Roman" w:hAnsi="Times New Roman" w:cs="Times New Roman"/>
                <w:color w:val="000000" w:themeColor="text1"/>
                <w:sz w:val="20"/>
                <w:szCs w:val="20"/>
              </w:rPr>
            </w:pPr>
          </w:p>
        </w:tc>
        <w:tc>
          <w:tcPr>
            <w:tcW w:w="2254" w:type="dxa"/>
            <w:vMerge/>
          </w:tcPr>
          <w:p w14:paraId="0E7C5836" w14:textId="77777777" w:rsidR="001C56C0" w:rsidRPr="00E65FD0" w:rsidRDefault="001C56C0" w:rsidP="00BF0B07">
            <w:pPr>
              <w:spacing w:line="276" w:lineRule="auto"/>
              <w:jc w:val="both"/>
              <w:rPr>
                <w:rFonts w:ascii="Times New Roman" w:hAnsi="Times New Roman" w:cs="Times New Roman"/>
                <w:color w:val="000000" w:themeColor="text1"/>
                <w:sz w:val="20"/>
                <w:szCs w:val="20"/>
              </w:rPr>
            </w:pPr>
          </w:p>
        </w:tc>
        <w:tc>
          <w:tcPr>
            <w:tcW w:w="2254" w:type="dxa"/>
            <w:vMerge/>
          </w:tcPr>
          <w:p w14:paraId="5350C7E3" w14:textId="77777777" w:rsidR="001C56C0" w:rsidRPr="00E65FD0" w:rsidRDefault="001C56C0" w:rsidP="00BF0B07">
            <w:pPr>
              <w:spacing w:line="276" w:lineRule="auto"/>
              <w:jc w:val="both"/>
              <w:rPr>
                <w:rFonts w:ascii="Times New Roman" w:hAnsi="Times New Roman" w:cs="Times New Roman"/>
                <w:color w:val="000000" w:themeColor="text1"/>
                <w:sz w:val="20"/>
                <w:szCs w:val="20"/>
              </w:rPr>
            </w:pPr>
          </w:p>
        </w:tc>
      </w:tr>
    </w:tbl>
    <w:p w14:paraId="78C8EBB8" w14:textId="77777777" w:rsidR="001C56C0" w:rsidRPr="00E65FD0" w:rsidRDefault="001C56C0" w:rsidP="001C56C0">
      <w:pPr>
        <w:spacing w:line="276" w:lineRule="auto"/>
        <w:jc w:val="both"/>
        <w:rPr>
          <w:rFonts w:ascii="Times New Roman" w:hAnsi="Times New Roman" w:cs="Times New Roman"/>
          <w:color w:val="000000" w:themeColor="text1"/>
          <w:sz w:val="20"/>
          <w:szCs w:val="20"/>
        </w:rPr>
      </w:pPr>
    </w:p>
    <w:p w14:paraId="72A74CCA" w14:textId="5F645EBC" w:rsidR="003B76C1" w:rsidRPr="00E65FD0" w:rsidRDefault="009473B6" w:rsidP="007B57BF">
      <w:pPr>
        <w:spacing w:line="276"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softHyphen/>
      </w:r>
      <w:r>
        <w:rPr>
          <w:rFonts w:ascii="Times New Roman" w:hAnsi="Times New Roman" w:cs="Times New Roman"/>
          <w:color w:val="000000" w:themeColor="text1"/>
          <w:sz w:val="20"/>
          <w:szCs w:val="20"/>
        </w:rPr>
        <w:softHyphen/>
      </w:r>
      <w:r>
        <w:rPr>
          <w:rFonts w:ascii="Times New Roman" w:hAnsi="Times New Roman" w:cs="Times New Roman"/>
          <w:color w:val="000000" w:themeColor="text1"/>
          <w:sz w:val="20"/>
          <w:szCs w:val="20"/>
        </w:rPr>
        <w:softHyphen/>
      </w:r>
      <w:r w:rsidR="00866CC5" w:rsidRPr="00E65FD0">
        <w:rPr>
          <w:rFonts w:ascii="Times New Roman" w:hAnsi="Times New Roman" w:cs="Times New Roman"/>
          <w:color w:val="000000" w:themeColor="text1"/>
          <w:sz w:val="20"/>
          <w:szCs w:val="20"/>
        </w:rPr>
        <w:t>In both condit</w:t>
      </w:r>
      <w:r w:rsidR="003B76C1" w:rsidRPr="00E65FD0">
        <w:rPr>
          <w:rFonts w:ascii="Times New Roman" w:hAnsi="Times New Roman" w:cs="Times New Roman"/>
          <w:color w:val="000000" w:themeColor="text1"/>
          <w:sz w:val="20"/>
          <w:szCs w:val="20"/>
        </w:rPr>
        <w:t>ions, there were 3 tasks with variations in the sample space. Sample space has been identified as one of the key probabilistic constructs</w:t>
      </w:r>
      <w:r w:rsidR="006E3F84" w:rsidRPr="00E65FD0">
        <w:rPr>
          <w:rFonts w:ascii="Times New Roman" w:hAnsi="Times New Roman" w:cs="Times New Roman"/>
          <w:color w:val="000000" w:themeColor="text1"/>
          <w:sz w:val="20"/>
          <w:szCs w:val="20"/>
        </w:rPr>
        <w:t xml:space="preserve"> </w:t>
      </w:r>
      <w:r w:rsidR="00053A27" w:rsidRPr="00E65FD0">
        <w:rPr>
          <w:rFonts w:ascii="Times New Roman" w:hAnsi="Times New Roman" w:cs="Times New Roman"/>
          <w:color w:val="000000" w:themeColor="text1"/>
          <w:sz w:val="20"/>
          <w:szCs w:val="20"/>
        </w:rPr>
        <w:t>(</w:t>
      </w:r>
      <w:r w:rsidR="006E3F84" w:rsidRPr="00E65FD0">
        <w:rPr>
          <w:rFonts w:ascii="Times New Roman" w:hAnsi="Times New Roman" w:cs="Times New Roman"/>
          <w:color w:val="000000" w:themeColor="text1"/>
          <w:sz w:val="20"/>
          <w:szCs w:val="20"/>
        </w:rPr>
        <w:t>Jones et al</w:t>
      </w:r>
      <w:r w:rsidR="003B76C1" w:rsidRPr="00E65FD0">
        <w:rPr>
          <w:rFonts w:ascii="Times New Roman" w:hAnsi="Times New Roman" w:cs="Times New Roman"/>
          <w:color w:val="000000" w:themeColor="text1"/>
          <w:sz w:val="20"/>
          <w:szCs w:val="20"/>
        </w:rPr>
        <w:t xml:space="preserve"> </w:t>
      </w:r>
      <w:r w:rsidR="00851D72" w:rsidRPr="00E65FD0">
        <w:rPr>
          <w:rFonts w:ascii="Times New Roman" w:hAnsi="Times New Roman" w:cs="Times New Roman"/>
          <w:color w:val="000000" w:themeColor="text1"/>
          <w:sz w:val="20"/>
          <w:szCs w:val="20"/>
        </w:rPr>
        <w:t>1</w:t>
      </w:r>
      <w:r w:rsidR="006E3F84" w:rsidRPr="00E65FD0">
        <w:rPr>
          <w:rFonts w:ascii="Times New Roman" w:hAnsi="Times New Roman" w:cs="Times New Roman"/>
          <w:color w:val="000000" w:themeColor="text1"/>
          <w:sz w:val="20"/>
          <w:szCs w:val="20"/>
        </w:rPr>
        <w:t>999)</w:t>
      </w:r>
      <w:r w:rsidR="003B76C1" w:rsidRPr="00E65FD0">
        <w:rPr>
          <w:rFonts w:ascii="Times New Roman" w:hAnsi="Times New Roman" w:cs="Times New Roman"/>
          <w:color w:val="000000" w:themeColor="text1"/>
          <w:sz w:val="20"/>
          <w:szCs w:val="20"/>
        </w:rPr>
        <w:t xml:space="preserve"> </w:t>
      </w:r>
      <w:r w:rsidR="00024D01" w:rsidRPr="00E65FD0">
        <w:rPr>
          <w:rFonts w:ascii="Times New Roman" w:hAnsi="Times New Roman" w:cs="Times New Roman"/>
          <w:color w:val="000000" w:themeColor="text1"/>
          <w:sz w:val="20"/>
          <w:szCs w:val="20"/>
        </w:rPr>
        <w:t xml:space="preserve">and is </w:t>
      </w:r>
      <w:r w:rsidR="003B76C1" w:rsidRPr="00E65FD0">
        <w:rPr>
          <w:rFonts w:ascii="Times New Roman" w:hAnsi="Times New Roman" w:cs="Times New Roman"/>
          <w:color w:val="000000" w:themeColor="text1"/>
          <w:sz w:val="20"/>
          <w:szCs w:val="20"/>
        </w:rPr>
        <w:t xml:space="preserve">the technical term for all the outcomes that are possible in a </w:t>
      </w:r>
      <w:proofErr w:type="gramStart"/>
      <w:r w:rsidR="003B76C1" w:rsidRPr="00E65FD0">
        <w:rPr>
          <w:rFonts w:ascii="Times New Roman" w:hAnsi="Times New Roman" w:cs="Times New Roman"/>
          <w:color w:val="000000" w:themeColor="text1"/>
          <w:sz w:val="20"/>
          <w:szCs w:val="20"/>
        </w:rPr>
        <w:t>particular context</w:t>
      </w:r>
      <w:proofErr w:type="gramEnd"/>
      <w:r w:rsidR="003B76C1" w:rsidRPr="00E65FD0">
        <w:rPr>
          <w:rFonts w:ascii="Times New Roman" w:hAnsi="Times New Roman" w:cs="Times New Roman"/>
          <w:color w:val="000000" w:themeColor="text1"/>
          <w:sz w:val="20"/>
          <w:szCs w:val="20"/>
        </w:rPr>
        <w:t xml:space="preserve"> (</w:t>
      </w:r>
      <w:r w:rsidR="00CD29D6" w:rsidRPr="00E65FD0">
        <w:rPr>
          <w:rFonts w:ascii="Times New Roman" w:hAnsi="Times New Roman" w:cs="Times New Roman"/>
          <w:color w:val="000000" w:themeColor="text1"/>
          <w:sz w:val="20"/>
          <w:szCs w:val="20"/>
        </w:rPr>
        <w:t>Nunes et al</w:t>
      </w:r>
      <w:r w:rsidR="00024D01" w:rsidRPr="00E65FD0">
        <w:rPr>
          <w:rFonts w:ascii="Times New Roman" w:hAnsi="Times New Roman" w:cs="Times New Roman"/>
          <w:color w:val="000000" w:themeColor="text1"/>
          <w:sz w:val="20"/>
          <w:szCs w:val="20"/>
        </w:rPr>
        <w:t xml:space="preserve"> 2014</w:t>
      </w:r>
      <w:r w:rsidR="003B76C1" w:rsidRPr="00E65FD0">
        <w:rPr>
          <w:rFonts w:ascii="Times New Roman" w:hAnsi="Times New Roman" w:cs="Times New Roman"/>
          <w:color w:val="000000" w:themeColor="text1"/>
          <w:sz w:val="20"/>
          <w:szCs w:val="20"/>
        </w:rPr>
        <w:t>)</w:t>
      </w:r>
      <w:r w:rsidR="003B76C1" w:rsidRPr="00E65FD0">
        <w:rPr>
          <w:rFonts w:ascii="Times New Roman" w:hAnsi="Times New Roman" w:cs="Times New Roman"/>
          <w:i/>
          <w:color w:val="000000" w:themeColor="text1"/>
          <w:sz w:val="20"/>
          <w:szCs w:val="20"/>
        </w:rPr>
        <w:t>.</w:t>
      </w:r>
      <w:r w:rsidR="003B76C1" w:rsidRPr="00E65FD0">
        <w:rPr>
          <w:rFonts w:ascii="Times New Roman" w:hAnsi="Times New Roman" w:cs="Times New Roman"/>
          <w:color w:val="000000" w:themeColor="text1"/>
          <w:sz w:val="20"/>
          <w:szCs w:val="20"/>
        </w:rPr>
        <w:t xml:space="preserve"> Defining the sample space</w:t>
      </w:r>
      <w:r w:rsidR="0052633E" w:rsidRPr="00E65FD0">
        <w:rPr>
          <w:rFonts w:ascii="Times New Roman" w:hAnsi="Times New Roman" w:cs="Times New Roman"/>
          <w:color w:val="000000" w:themeColor="text1"/>
          <w:sz w:val="20"/>
          <w:szCs w:val="20"/>
        </w:rPr>
        <w:t xml:space="preserve"> Ω</w:t>
      </w:r>
      <w:r w:rsidR="003B76C1" w:rsidRPr="00E65FD0">
        <w:rPr>
          <w:rFonts w:ascii="Times New Roman" w:hAnsi="Times New Roman" w:cs="Times New Roman"/>
          <w:color w:val="000000" w:themeColor="text1"/>
          <w:sz w:val="20"/>
          <w:szCs w:val="20"/>
        </w:rPr>
        <w:t xml:space="preserve"> is crucial to probabilistic thinking because the sample space characterises what is possible and what is not </w:t>
      </w:r>
      <w:r w:rsidR="00DA65AD" w:rsidRPr="00E65FD0">
        <w:rPr>
          <w:rFonts w:ascii="Times New Roman" w:hAnsi="Times New Roman" w:cs="Times New Roman"/>
          <w:color w:val="000000" w:themeColor="text1"/>
          <w:sz w:val="20"/>
          <w:szCs w:val="20"/>
        </w:rPr>
        <w:t>possible</w:t>
      </w:r>
      <w:r w:rsidR="003B76C1" w:rsidRPr="00E65FD0">
        <w:rPr>
          <w:rFonts w:ascii="Times New Roman" w:hAnsi="Times New Roman" w:cs="Times New Roman"/>
          <w:color w:val="000000" w:themeColor="text1"/>
          <w:sz w:val="20"/>
          <w:szCs w:val="20"/>
        </w:rPr>
        <w:t xml:space="preserve"> </w:t>
      </w:r>
      <w:r w:rsidR="00660F11" w:rsidRPr="00E65FD0">
        <w:rPr>
          <w:rFonts w:ascii="Times New Roman" w:hAnsi="Times New Roman" w:cs="Times New Roman"/>
          <w:color w:val="000000" w:themeColor="text1"/>
          <w:sz w:val="20"/>
          <w:szCs w:val="20"/>
        </w:rPr>
        <w:t>besides</w:t>
      </w:r>
      <w:r w:rsidR="003B76C1" w:rsidRPr="00E65FD0">
        <w:rPr>
          <w:rFonts w:ascii="Times New Roman" w:hAnsi="Times New Roman" w:cs="Times New Roman"/>
          <w:color w:val="000000" w:themeColor="text1"/>
          <w:sz w:val="20"/>
          <w:szCs w:val="20"/>
        </w:rPr>
        <w:t xml:space="preserve"> </w:t>
      </w:r>
      <w:r w:rsidR="0052633E" w:rsidRPr="00E65FD0">
        <w:rPr>
          <w:rFonts w:ascii="Times New Roman" w:hAnsi="Times New Roman" w:cs="Times New Roman"/>
          <w:color w:val="000000" w:themeColor="text1"/>
          <w:sz w:val="20"/>
          <w:szCs w:val="20"/>
        </w:rPr>
        <w:t>the likelihood of ea</w:t>
      </w:r>
      <w:r w:rsidR="003B76C1" w:rsidRPr="00E65FD0">
        <w:rPr>
          <w:rFonts w:ascii="Times New Roman" w:hAnsi="Times New Roman" w:cs="Times New Roman"/>
          <w:color w:val="000000" w:themeColor="text1"/>
          <w:sz w:val="20"/>
          <w:szCs w:val="20"/>
        </w:rPr>
        <w:t xml:space="preserve">ch event </w:t>
      </w:r>
      <w:r w:rsidR="0052633E" w:rsidRPr="00E65FD0">
        <w:rPr>
          <w:rFonts w:ascii="Times New Roman" w:hAnsi="Times New Roman" w:cs="Times New Roman"/>
          <w:color w:val="000000" w:themeColor="text1"/>
          <w:sz w:val="20"/>
          <w:szCs w:val="20"/>
        </w:rPr>
        <w:t xml:space="preserve">to </w:t>
      </w:r>
      <w:r w:rsidR="003B76C1" w:rsidRPr="00E65FD0">
        <w:rPr>
          <w:rFonts w:ascii="Times New Roman" w:hAnsi="Times New Roman" w:cs="Times New Roman"/>
          <w:color w:val="000000" w:themeColor="text1"/>
          <w:sz w:val="20"/>
          <w:szCs w:val="20"/>
        </w:rPr>
        <w:t>appear</w:t>
      </w:r>
      <w:r w:rsidR="0052633E" w:rsidRPr="00E65FD0">
        <w:rPr>
          <w:rFonts w:ascii="Times New Roman" w:hAnsi="Times New Roman" w:cs="Times New Roman"/>
          <w:color w:val="000000" w:themeColor="text1"/>
          <w:sz w:val="20"/>
          <w:szCs w:val="20"/>
        </w:rPr>
        <w:t>; P (A)</w:t>
      </w:r>
      <w:r w:rsidR="003B76C1" w:rsidRPr="00E65FD0">
        <w:rPr>
          <w:rFonts w:ascii="Times New Roman" w:hAnsi="Times New Roman" w:cs="Times New Roman"/>
          <w:color w:val="000000" w:themeColor="text1"/>
          <w:sz w:val="20"/>
          <w:szCs w:val="20"/>
        </w:rPr>
        <w:t>. In task 1 the sample space was</w:t>
      </w:r>
      <w:r w:rsidR="00983C4B" w:rsidRPr="00E65FD0">
        <w:rPr>
          <w:rFonts w:ascii="Times New Roman" w:hAnsi="Times New Roman" w:cs="Times New Roman"/>
          <w:color w:val="000000" w:themeColor="text1"/>
          <w:sz w:val="20"/>
          <w:szCs w:val="20"/>
        </w:rPr>
        <w:t xml:space="preserve"> 4</w:t>
      </w:r>
      <w:r w:rsidR="006E3F84" w:rsidRPr="00E65FD0">
        <w:rPr>
          <w:rFonts w:ascii="Times New Roman" w:hAnsi="Times New Roman" w:cs="Times New Roman"/>
          <w:color w:val="000000" w:themeColor="text1"/>
          <w:sz w:val="20"/>
          <w:szCs w:val="20"/>
        </w:rPr>
        <w:t xml:space="preserve"> </w:t>
      </w:r>
      <w:r w:rsidR="0052633E" w:rsidRPr="00E65FD0">
        <w:rPr>
          <w:rFonts w:ascii="Times New Roman" w:hAnsi="Times New Roman" w:cs="Times New Roman"/>
          <w:color w:val="000000" w:themeColor="text1"/>
          <w:sz w:val="20"/>
          <w:szCs w:val="20"/>
        </w:rPr>
        <w:t xml:space="preserve">and </w:t>
      </w:r>
      <w:r w:rsidR="006E3F84" w:rsidRPr="00E65FD0">
        <w:rPr>
          <w:rFonts w:ascii="Times New Roman" w:hAnsi="Times New Roman" w:cs="Times New Roman"/>
          <w:color w:val="000000" w:themeColor="text1"/>
          <w:sz w:val="20"/>
          <w:szCs w:val="20"/>
        </w:rPr>
        <w:t>distributed as</w:t>
      </w:r>
      <w:r w:rsidR="003B76C1" w:rsidRPr="00E65FD0">
        <w:rPr>
          <w:rFonts w:ascii="Times New Roman" w:hAnsi="Times New Roman" w:cs="Times New Roman"/>
          <w:color w:val="000000" w:themeColor="text1"/>
          <w:sz w:val="20"/>
          <w:szCs w:val="20"/>
        </w:rPr>
        <w:t xml:space="preserve"> 3:1, in task 2 it was</w:t>
      </w:r>
      <w:r w:rsidR="006E3F84" w:rsidRPr="00E65FD0">
        <w:rPr>
          <w:rFonts w:ascii="Times New Roman" w:hAnsi="Times New Roman" w:cs="Times New Roman"/>
          <w:color w:val="000000" w:themeColor="text1"/>
          <w:sz w:val="20"/>
          <w:szCs w:val="20"/>
        </w:rPr>
        <w:t xml:space="preserve"> 6</w:t>
      </w:r>
      <w:r w:rsidR="003B76C1" w:rsidRPr="00E65FD0">
        <w:rPr>
          <w:rFonts w:ascii="Times New Roman" w:hAnsi="Times New Roman" w:cs="Times New Roman"/>
          <w:color w:val="000000" w:themeColor="text1"/>
          <w:sz w:val="20"/>
          <w:szCs w:val="20"/>
        </w:rPr>
        <w:t xml:space="preserve"> </w:t>
      </w:r>
      <w:r w:rsidR="0052633E" w:rsidRPr="00E65FD0">
        <w:rPr>
          <w:rFonts w:ascii="Times New Roman" w:hAnsi="Times New Roman" w:cs="Times New Roman"/>
          <w:color w:val="000000" w:themeColor="text1"/>
          <w:sz w:val="20"/>
          <w:szCs w:val="20"/>
        </w:rPr>
        <w:t xml:space="preserve">and </w:t>
      </w:r>
      <w:r w:rsidR="006E3F84" w:rsidRPr="00E65FD0">
        <w:rPr>
          <w:rFonts w:ascii="Times New Roman" w:hAnsi="Times New Roman" w:cs="Times New Roman"/>
          <w:color w:val="000000" w:themeColor="text1"/>
          <w:sz w:val="20"/>
          <w:szCs w:val="20"/>
        </w:rPr>
        <w:t xml:space="preserve">distributed as </w:t>
      </w:r>
      <w:r w:rsidR="003B76C1" w:rsidRPr="00E65FD0">
        <w:rPr>
          <w:rFonts w:ascii="Times New Roman" w:hAnsi="Times New Roman" w:cs="Times New Roman"/>
          <w:color w:val="000000" w:themeColor="text1"/>
          <w:sz w:val="20"/>
          <w:szCs w:val="20"/>
        </w:rPr>
        <w:t>5:1 and in task</w:t>
      </w:r>
      <w:r w:rsidR="006E3F84" w:rsidRPr="00E65FD0">
        <w:rPr>
          <w:rFonts w:ascii="Times New Roman" w:hAnsi="Times New Roman" w:cs="Times New Roman"/>
          <w:color w:val="000000" w:themeColor="text1"/>
          <w:sz w:val="20"/>
          <w:szCs w:val="20"/>
        </w:rPr>
        <w:t xml:space="preserve"> 3</w:t>
      </w:r>
      <w:r w:rsidR="003B76C1" w:rsidRPr="00E65FD0">
        <w:rPr>
          <w:rFonts w:ascii="Times New Roman" w:hAnsi="Times New Roman" w:cs="Times New Roman"/>
          <w:color w:val="000000" w:themeColor="text1"/>
          <w:sz w:val="20"/>
          <w:szCs w:val="20"/>
        </w:rPr>
        <w:t xml:space="preserve"> it was</w:t>
      </w:r>
      <w:r w:rsidR="006E3F84" w:rsidRPr="00E65FD0">
        <w:rPr>
          <w:rFonts w:ascii="Times New Roman" w:hAnsi="Times New Roman" w:cs="Times New Roman"/>
          <w:color w:val="000000" w:themeColor="text1"/>
          <w:sz w:val="20"/>
          <w:szCs w:val="20"/>
        </w:rPr>
        <w:t xml:space="preserve"> 6 distributed as</w:t>
      </w:r>
      <w:r w:rsidR="003B76C1" w:rsidRPr="00E65FD0">
        <w:rPr>
          <w:rFonts w:ascii="Times New Roman" w:hAnsi="Times New Roman" w:cs="Times New Roman"/>
          <w:color w:val="000000" w:themeColor="text1"/>
          <w:sz w:val="20"/>
          <w:szCs w:val="20"/>
        </w:rPr>
        <w:t xml:space="preserve"> 4:1:1</w:t>
      </w:r>
      <w:r w:rsidR="006128C7" w:rsidRPr="00E65FD0">
        <w:rPr>
          <w:rFonts w:ascii="Times New Roman" w:hAnsi="Times New Roman" w:cs="Times New Roman"/>
          <w:color w:val="000000" w:themeColor="text1"/>
          <w:sz w:val="20"/>
          <w:szCs w:val="20"/>
        </w:rPr>
        <w:t>.</w:t>
      </w:r>
      <w:r w:rsidR="00020354">
        <w:rPr>
          <w:rFonts w:ascii="Times New Roman" w:hAnsi="Times New Roman" w:cs="Times New Roman"/>
          <w:color w:val="000000" w:themeColor="text1"/>
          <w:sz w:val="20"/>
          <w:szCs w:val="20"/>
        </w:rPr>
        <w:t xml:space="preserve"> Thus, tasks 1 and 2 had 2 items and task 3 had 3 items.</w:t>
      </w:r>
    </w:p>
    <w:p w14:paraId="1739C57D" w14:textId="77777777" w:rsidR="00CF4553" w:rsidRPr="00E65FD0" w:rsidRDefault="00805086" w:rsidP="007B57BF">
      <w:pPr>
        <w:spacing w:line="276" w:lineRule="auto"/>
        <w:jc w:val="both"/>
        <w:rPr>
          <w:rFonts w:ascii="Times New Roman" w:hAnsi="Times New Roman" w:cs="Times New Roman"/>
          <w:color w:val="000000" w:themeColor="text1"/>
          <w:sz w:val="20"/>
          <w:szCs w:val="20"/>
        </w:rPr>
      </w:pPr>
      <w:r w:rsidRPr="00E65FD0">
        <w:rPr>
          <w:rFonts w:ascii="Times New Roman" w:hAnsi="Times New Roman" w:cs="Times New Roman"/>
          <w:color w:val="000000" w:themeColor="text1"/>
          <w:sz w:val="20"/>
          <w:szCs w:val="20"/>
        </w:rPr>
        <w:t>Trials were repeated three</w:t>
      </w:r>
      <w:r w:rsidR="0052633E" w:rsidRPr="00E65FD0">
        <w:rPr>
          <w:rFonts w:ascii="Times New Roman" w:hAnsi="Times New Roman" w:cs="Times New Roman"/>
          <w:color w:val="000000" w:themeColor="text1"/>
          <w:sz w:val="20"/>
          <w:szCs w:val="20"/>
        </w:rPr>
        <w:t xml:space="preserve"> continuous</w:t>
      </w:r>
      <w:r w:rsidRPr="00E65FD0">
        <w:rPr>
          <w:rFonts w:ascii="Times New Roman" w:hAnsi="Times New Roman" w:cs="Times New Roman"/>
          <w:color w:val="000000" w:themeColor="text1"/>
          <w:sz w:val="20"/>
          <w:szCs w:val="20"/>
        </w:rPr>
        <w:t xml:space="preserve"> times in order to see whether there is a learning pattern or whether the outcome of </w:t>
      </w:r>
      <w:r w:rsidR="0052633E" w:rsidRPr="00E65FD0">
        <w:rPr>
          <w:rFonts w:ascii="Times New Roman" w:hAnsi="Times New Roman" w:cs="Times New Roman"/>
          <w:color w:val="000000" w:themeColor="text1"/>
          <w:sz w:val="20"/>
          <w:szCs w:val="20"/>
        </w:rPr>
        <w:t>each prediction</w:t>
      </w:r>
      <w:r w:rsidRPr="00E65FD0">
        <w:rPr>
          <w:rFonts w:ascii="Times New Roman" w:hAnsi="Times New Roman" w:cs="Times New Roman"/>
          <w:color w:val="000000" w:themeColor="text1"/>
          <w:sz w:val="20"/>
          <w:szCs w:val="20"/>
        </w:rPr>
        <w:t xml:space="preserve"> influences </w:t>
      </w:r>
      <w:r w:rsidR="003009B3" w:rsidRPr="00E65FD0">
        <w:rPr>
          <w:rFonts w:ascii="Times New Roman" w:hAnsi="Times New Roman" w:cs="Times New Roman"/>
          <w:color w:val="000000" w:themeColor="text1"/>
          <w:sz w:val="20"/>
          <w:szCs w:val="20"/>
        </w:rPr>
        <w:t xml:space="preserve">children’s </w:t>
      </w:r>
      <w:r w:rsidRPr="00E65FD0">
        <w:rPr>
          <w:rFonts w:ascii="Times New Roman" w:hAnsi="Times New Roman" w:cs="Times New Roman"/>
          <w:color w:val="000000" w:themeColor="text1"/>
          <w:sz w:val="20"/>
          <w:szCs w:val="20"/>
        </w:rPr>
        <w:t xml:space="preserve">later choices. This principle was used by Falk et al (2012) who </w:t>
      </w:r>
      <w:r w:rsidR="00A13001" w:rsidRPr="00E65FD0">
        <w:rPr>
          <w:rFonts w:ascii="Times New Roman" w:hAnsi="Times New Roman" w:cs="Times New Roman"/>
          <w:color w:val="000000" w:themeColor="text1"/>
          <w:sz w:val="20"/>
          <w:szCs w:val="20"/>
        </w:rPr>
        <w:t xml:space="preserve">also </w:t>
      </w:r>
      <w:r w:rsidRPr="00E65FD0">
        <w:rPr>
          <w:rFonts w:ascii="Times New Roman" w:hAnsi="Times New Roman" w:cs="Times New Roman"/>
          <w:color w:val="000000" w:themeColor="text1"/>
          <w:sz w:val="20"/>
          <w:szCs w:val="20"/>
        </w:rPr>
        <w:t>r</w:t>
      </w:r>
      <w:r w:rsidR="003009B3" w:rsidRPr="00E65FD0">
        <w:rPr>
          <w:rFonts w:ascii="Times New Roman" w:hAnsi="Times New Roman" w:cs="Times New Roman"/>
          <w:color w:val="000000" w:themeColor="text1"/>
          <w:sz w:val="20"/>
          <w:szCs w:val="20"/>
        </w:rPr>
        <w:t xml:space="preserve">eplicated </w:t>
      </w:r>
      <w:r w:rsidRPr="00E65FD0">
        <w:rPr>
          <w:rFonts w:ascii="Times New Roman" w:hAnsi="Times New Roman" w:cs="Times New Roman"/>
          <w:color w:val="000000" w:themeColor="text1"/>
          <w:sz w:val="20"/>
          <w:szCs w:val="20"/>
        </w:rPr>
        <w:t>the same trial twice</w:t>
      </w:r>
      <w:r w:rsidR="00C8590A" w:rsidRPr="00E65FD0">
        <w:rPr>
          <w:rFonts w:ascii="Times New Roman" w:hAnsi="Times New Roman" w:cs="Times New Roman"/>
          <w:color w:val="000000" w:themeColor="text1"/>
          <w:sz w:val="20"/>
          <w:szCs w:val="20"/>
        </w:rPr>
        <w:t xml:space="preserve"> in order to test whether the outcome of each trial influences children’s responses in forthcoming trials</w:t>
      </w:r>
      <w:r w:rsidR="003D7851" w:rsidRPr="00E65FD0">
        <w:rPr>
          <w:rFonts w:ascii="Times New Roman" w:hAnsi="Times New Roman" w:cs="Times New Roman"/>
          <w:color w:val="000000" w:themeColor="text1"/>
          <w:sz w:val="20"/>
          <w:szCs w:val="20"/>
        </w:rPr>
        <w:t>.</w:t>
      </w:r>
      <w:r w:rsidR="003009B3" w:rsidRPr="00E65FD0">
        <w:rPr>
          <w:rFonts w:ascii="Times New Roman" w:hAnsi="Times New Roman" w:cs="Times New Roman"/>
          <w:color w:val="000000" w:themeColor="text1"/>
          <w:sz w:val="20"/>
          <w:szCs w:val="20"/>
        </w:rPr>
        <w:t xml:space="preserve"> </w:t>
      </w:r>
      <w:r w:rsidR="0052633E" w:rsidRPr="00E65FD0">
        <w:rPr>
          <w:rFonts w:ascii="Times New Roman" w:hAnsi="Times New Roman" w:cs="Times New Roman"/>
          <w:color w:val="000000" w:themeColor="text1"/>
          <w:sz w:val="20"/>
          <w:szCs w:val="20"/>
        </w:rPr>
        <w:t>Children record</w:t>
      </w:r>
      <w:r w:rsidR="00B93FD8" w:rsidRPr="00E65FD0">
        <w:rPr>
          <w:rFonts w:ascii="Times New Roman" w:hAnsi="Times New Roman" w:cs="Times New Roman"/>
          <w:color w:val="000000" w:themeColor="text1"/>
          <w:sz w:val="20"/>
          <w:szCs w:val="20"/>
        </w:rPr>
        <w:t>ed</w:t>
      </w:r>
      <w:r w:rsidR="0052633E" w:rsidRPr="00E65FD0">
        <w:rPr>
          <w:rFonts w:ascii="Times New Roman" w:hAnsi="Times New Roman" w:cs="Times New Roman"/>
          <w:color w:val="000000" w:themeColor="text1"/>
          <w:sz w:val="20"/>
          <w:szCs w:val="20"/>
        </w:rPr>
        <w:t xml:space="preserve"> on specially designed sheets their predictions and the actual outcome of each t</w:t>
      </w:r>
      <w:r w:rsidR="00C8590A" w:rsidRPr="00E65FD0">
        <w:rPr>
          <w:rFonts w:ascii="Times New Roman" w:hAnsi="Times New Roman" w:cs="Times New Roman"/>
          <w:color w:val="000000" w:themeColor="text1"/>
          <w:sz w:val="20"/>
          <w:szCs w:val="20"/>
        </w:rPr>
        <w:t>rial.</w:t>
      </w:r>
    </w:p>
    <w:p w14:paraId="1E5A19AA" w14:textId="7273572E" w:rsidR="00C6330D" w:rsidRPr="00E65FD0" w:rsidRDefault="006D6CA9" w:rsidP="007B57BF">
      <w:pPr>
        <w:spacing w:line="276" w:lineRule="auto"/>
        <w:jc w:val="both"/>
        <w:rPr>
          <w:rFonts w:ascii="Times New Roman" w:hAnsi="Times New Roman" w:cs="Times New Roman"/>
          <w:color w:val="000000" w:themeColor="text1"/>
          <w:sz w:val="20"/>
          <w:szCs w:val="20"/>
        </w:rPr>
      </w:pPr>
      <w:r w:rsidRPr="00E65FD0">
        <w:rPr>
          <w:rFonts w:ascii="Times New Roman" w:hAnsi="Times New Roman" w:cs="Times New Roman"/>
          <w:color w:val="000000" w:themeColor="text1"/>
          <w:sz w:val="20"/>
          <w:szCs w:val="20"/>
        </w:rPr>
        <w:t>In a separate space or room, children participate</w:t>
      </w:r>
      <w:r w:rsidR="00B93FD8" w:rsidRPr="00E65FD0">
        <w:rPr>
          <w:rFonts w:ascii="Times New Roman" w:hAnsi="Times New Roman" w:cs="Times New Roman"/>
          <w:color w:val="000000" w:themeColor="text1"/>
          <w:sz w:val="20"/>
          <w:szCs w:val="20"/>
        </w:rPr>
        <w:t>d</w:t>
      </w:r>
      <w:r w:rsidRPr="00E65FD0">
        <w:rPr>
          <w:rFonts w:ascii="Times New Roman" w:hAnsi="Times New Roman" w:cs="Times New Roman"/>
          <w:color w:val="000000" w:themeColor="text1"/>
          <w:sz w:val="20"/>
          <w:szCs w:val="20"/>
        </w:rPr>
        <w:t xml:space="preserve"> in groups of 3. After building rappor</w:t>
      </w:r>
      <w:r w:rsidR="00B93FD8" w:rsidRPr="00E65FD0">
        <w:rPr>
          <w:rFonts w:ascii="Times New Roman" w:hAnsi="Times New Roman" w:cs="Times New Roman"/>
          <w:color w:val="000000" w:themeColor="text1"/>
          <w:sz w:val="20"/>
          <w:szCs w:val="20"/>
        </w:rPr>
        <w:t>t with the researcher they w</w:t>
      </w:r>
      <w:r w:rsidRPr="00E65FD0">
        <w:rPr>
          <w:rFonts w:ascii="Times New Roman" w:hAnsi="Times New Roman" w:cs="Times New Roman"/>
          <w:color w:val="000000" w:themeColor="text1"/>
          <w:sz w:val="20"/>
          <w:szCs w:val="20"/>
        </w:rPr>
        <w:t>e</w:t>
      </w:r>
      <w:r w:rsidR="00B93FD8" w:rsidRPr="00E65FD0">
        <w:rPr>
          <w:rFonts w:ascii="Times New Roman" w:hAnsi="Times New Roman" w:cs="Times New Roman"/>
          <w:color w:val="000000" w:themeColor="text1"/>
          <w:sz w:val="20"/>
          <w:szCs w:val="20"/>
        </w:rPr>
        <w:t>re</w:t>
      </w:r>
      <w:r w:rsidRPr="00E65FD0">
        <w:rPr>
          <w:rFonts w:ascii="Times New Roman" w:hAnsi="Times New Roman" w:cs="Times New Roman"/>
          <w:color w:val="000000" w:themeColor="text1"/>
          <w:sz w:val="20"/>
          <w:szCs w:val="20"/>
        </w:rPr>
        <w:t xml:space="preserve"> </w:t>
      </w:r>
      <w:r w:rsidR="00DD5C1D" w:rsidRPr="00E65FD0">
        <w:rPr>
          <w:rFonts w:ascii="Times New Roman" w:hAnsi="Times New Roman" w:cs="Times New Roman"/>
          <w:color w:val="000000" w:themeColor="text1"/>
          <w:sz w:val="20"/>
          <w:szCs w:val="20"/>
        </w:rPr>
        <w:t>presented with animal cards and w</w:t>
      </w:r>
      <w:r w:rsidR="00B93FD8" w:rsidRPr="00E65FD0">
        <w:rPr>
          <w:rFonts w:ascii="Times New Roman" w:hAnsi="Times New Roman" w:cs="Times New Roman"/>
          <w:color w:val="000000" w:themeColor="text1"/>
          <w:sz w:val="20"/>
          <w:szCs w:val="20"/>
        </w:rPr>
        <w:t>ere</w:t>
      </w:r>
      <w:r w:rsidR="00DD5C1D" w:rsidRPr="00E65FD0">
        <w:rPr>
          <w:rFonts w:ascii="Times New Roman" w:hAnsi="Times New Roman" w:cs="Times New Roman"/>
          <w:color w:val="000000" w:themeColor="text1"/>
          <w:sz w:val="20"/>
          <w:szCs w:val="20"/>
        </w:rPr>
        <w:t xml:space="preserve"> en</w:t>
      </w:r>
      <w:r w:rsidRPr="00E65FD0">
        <w:rPr>
          <w:rFonts w:ascii="Times New Roman" w:hAnsi="Times New Roman" w:cs="Times New Roman"/>
          <w:color w:val="000000" w:themeColor="text1"/>
          <w:sz w:val="20"/>
          <w:szCs w:val="20"/>
        </w:rPr>
        <w:t xml:space="preserve">couraged </w:t>
      </w:r>
      <w:r w:rsidR="00DD5C1D" w:rsidRPr="00E65FD0">
        <w:rPr>
          <w:rFonts w:ascii="Times New Roman" w:hAnsi="Times New Roman" w:cs="Times New Roman"/>
          <w:color w:val="000000" w:themeColor="text1"/>
          <w:sz w:val="20"/>
          <w:szCs w:val="20"/>
        </w:rPr>
        <w:t>to count them, turn them around and mix them up. Then, the researcher would ask each child separately: ‘</w:t>
      </w:r>
      <w:r w:rsidR="008C6D32" w:rsidRPr="00E65FD0">
        <w:rPr>
          <w:rFonts w:ascii="Times New Roman" w:hAnsi="Times New Roman" w:cs="Times New Roman"/>
          <w:color w:val="000000" w:themeColor="text1"/>
          <w:sz w:val="20"/>
          <w:szCs w:val="20"/>
        </w:rPr>
        <w:t>Choose one card</w:t>
      </w:r>
      <w:r w:rsidR="008958C9" w:rsidRPr="00E65FD0">
        <w:rPr>
          <w:rFonts w:ascii="Times New Roman" w:hAnsi="Times New Roman" w:cs="Times New Roman"/>
          <w:color w:val="000000" w:themeColor="text1"/>
          <w:sz w:val="20"/>
          <w:szCs w:val="20"/>
        </w:rPr>
        <w:t>’. As soon as the child would select one card, the researcher would ask: ‘</w:t>
      </w:r>
      <w:r w:rsidR="008C6D32" w:rsidRPr="00E65FD0">
        <w:rPr>
          <w:rFonts w:ascii="Times New Roman" w:hAnsi="Times New Roman" w:cs="Times New Roman"/>
          <w:color w:val="000000" w:themeColor="text1"/>
          <w:sz w:val="20"/>
          <w:szCs w:val="20"/>
        </w:rPr>
        <w:t>If you</w:t>
      </w:r>
      <w:r w:rsidR="00DD5C1D" w:rsidRPr="00E65FD0">
        <w:rPr>
          <w:rFonts w:ascii="Times New Roman" w:hAnsi="Times New Roman" w:cs="Times New Roman"/>
          <w:color w:val="000000" w:themeColor="text1"/>
          <w:sz w:val="20"/>
          <w:szCs w:val="20"/>
        </w:rPr>
        <w:t xml:space="preserve"> </w:t>
      </w:r>
      <w:r w:rsidR="00B93FD8" w:rsidRPr="00E65FD0">
        <w:rPr>
          <w:rFonts w:ascii="Times New Roman" w:hAnsi="Times New Roman" w:cs="Times New Roman"/>
          <w:color w:val="000000" w:themeColor="text1"/>
          <w:sz w:val="20"/>
          <w:szCs w:val="20"/>
        </w:rPr>
        <w:t>turn over</w:t>
      </w:r>
      <w:r w:rsidR="00DD5C1D" w:rsidRPr="00E65FD0">
        <w:rPr>
          <w:rFonts w:ascii="Times New Roman" w:hAnsi="Times New Roman" w:cs="Times New Roman"/>
          <w:color w:val="000000" w:themeColor="text1"/>
          <w:sz w:val="20"/>
          <w:szCs w:val="20"/>
        </w:rPr>
        <w:t xml:space="preserve"> this card what animal do you think is </w:t>
      </w:r>
      <w:r w:rsidR="0038585C" w:rsidRPr="00E65FD0">
        <w:rPr>
          <w:rFonts w:ascii="Times New Roman" w:hAnsi="Times New Roman" w:cs="Times New Roman"/>
          <w:i/>
          <w:color w:val="000000" w:themeColor="text1"/>
          <w:sz w:val="20"/>
          <w:szCs w:val="20"/>
        </w:rPr>
        <w:t xml:space="preserve">most </w:t>
      </w:r>
      <w:r w:rsidR="00DD5C1D" w:rsidRPr="00E65FD0">
        <w:rPr>
          <w:rFonts w:ascii="Times New Roman" w:hAnsi="Times New Roman" w:cs="Times New Roman"/>
          <w:i/>
          <w:color w:val="000000" w:themeColor="text1"/>
          <w:sz w:val="20"/>
          <w:szCs w:val="20"/>
        </w:rPr>
        <w:t>probable</w:t>
      </w:r>
      <w:r w:rsidR="00DD5C1D" w:rsidRPr="00E65FD0">
        <w:rPr>
          <w:rFonts w:ascii="Times New Roman" w:hAnsi="Times New Roman" w:cs="Times New Roman"/>
          <w:color w:val="000000" w:themeColor="text1"/>
          <w:sz w:val="20"/>
          <w:szCs w:val="20"/>
        </w:rPr>
        <w:t xml:space="preserve"> to appear?</w:t>
      </w:r>
      <w:r w:rsidR="00C71E46" w:rsidRPr="00E65FD0">
        <w:rPr>
          <w:rFonts w:ascii="Times New Roman" w:hAnsi="Times New Roman" w:cs="Times New Roman"/>
          <w:color w:val="000000" w:themeColor="text1"/>
          <w:sz w:val="20"/>
          <w:szCs w:val="20"/>
        </w:rPr>
        <w:t>’</w:t>
      </w:r>
      <w:r w:rsidR="00DD5C1D" w:rsidRPr="00E65FD0">
        <w:rPr>
          <w:rFonts w:ascii="Times New Roman" w:hAnsi="Times New Roman" w:cs="Times New Roman"/>
          <w:color w:val="000000" w:themeColor="text1"/>
          <w:sz w:val="20"/>
          <w:szCs w:val="20"/>
        </w:rPr>
        <w:t>. As soon as participant</w:t>
      </w:r>
      <w:r w:rsidR="00A13001" w:rsidRPr="00E65FD0">
        <w:rPr>
          <w:rFonts w:ascii="Times New Roman" w:hAnsi="Times New Roman" w:cs="Times New Roman"/>
          <w:color w:val="000000" w:themeColor="text1"/>
          <w:sz w:val="20"/>
          <w:szCs w:val="20"/>
        </w:rPr>
        <w:t>s</w:t>
      </w:r>
      <w:r w:rsidR="00DD5C1D" w:rsidRPr="00E65FD0">
        <w:rPr>
          <w:rFonts w:ascii="Times New Roman" w:hAnsi="Times New Roman" w:cs="Times New Roman"/>
          <w:color w:val="000000" w:themeColor="text1"/>
          <w:sz w:val="20"/>
          <w:szCs w:val="20"/>
        </w:rPr>
        <w:t xml:space="preserve"> would give an answ</w:t>
      </w:r>
      <w:r w:rsidR="00860E8F" w:rsidRPr="00E65FD0">
        <w:rPr>
          <w:rFonts w:ascii="Times New Roman" w:hAnsi="Times New Roman" w:cs="Times New Roman"/>
          <w:color w:val="000000" w:themeColor="text1"/>
          <w:sz w:val="20"/>
          <w:szCs w:val="20"/>
        </w:rPr>
        <w:t>er and graphically code their prediction</w:t>
      </w:r>
      <w:r w:rsidR="00DD5C1D" w:rsidRPr="00E65FD0">
        <w:rPr>
          <w:rFonts w:ascii="Times New Roman" w:hAnsi="Times New Roman" w:cs="Times New Roman"/>
          <w:color w:val="000000" w:themeColor="text1"/>
          <w:sz w:val="20"/>
          <w:szCs w:val="20"/>
        </w:rPr>
        <w:t xml:space="preserve"> on their sheet, they would </w:t>
      </w:r>
      <w:r w:rsidR="00860E8F" w:rsidRPr="00E65FD0">
        <w:rPr>
          <w:rFonts w:ascii="Times New Roman" w:hAnsi="Times New Roman" w:cs="Times New Roman"/>
          <w:color w:val="000000" w:themeColor="text1"/>
          <w:sz w:val="20"/>
          <w:szCs w:val="20"/>
        </w:rPr>
        <w:t>turn over the card and find out</w:t>
      </w:r>
      <w:r w:rsidR="00DD5C1D" w:rsidRPr="00E65FD0">
        <w:rPr>
          <w:rFonts w:ascii="Times New Roman" w:hAnsi="Times New Roman" w:cs="Times New Roman"/>
          <w:color w:val="000000" w:themeColor="text1"/>
          <w:sz w:val="20"/>
          <w:szCs w:val="20"/>
        </w:rPr>
        <w:t xml:space="preserve"> the outcome.</w:t>
      </w:r>
      <w:r w:rsidR="00860E8F" w:rsidRPr="00E65FD0">
        <w:rPr>
          <w:rFonts w:ascii="Times New Roman" w:hAnsi="Times New Roman" w:cs="Times New Roman"/>
          <w:color w:val="000000" w:themeColor="text1"/>
          <w:sz w:val="20"/>
          <w:szCs w:val="20"/>
        </w:rPr>
        <w:t xml:space="preserve"> While </w:t>
      </w:r>
      <w:r w:rsidR="00570034">
        <w:rPr>
          <w:rFonts w:ascii="Times New Roman" w:hAnsi="Times New Roman" w:cs="Times New Roman"/>
          <w:color w:val="000000" w:themeColor="text1"/>
          <w:sz w:val="20"/>
          <w:szCs w:val="20"/>
        </w:rPr>
        <w:t>record</w:t>
      </w:r>
      <w:r w:rsidR="00860E8F" w:rsidRPr="00E65FD0">
        <w:rPr>
          <w:rFonts w:ascii="Times New Roman" w:hAnsi="Times New Roman" w:cs="Times New Roman"/>
          <w:color w:val="000000" w:themeColor="text1"/>
          <w:sz w:val="20"/>
          <w:szCs w:val="20"/>
        </w:rPr>
        <w:t>ing the actual outcome the researcher would repeat the same procedure with the second child</w:t>
      </w:r>
      <w:r w:rsidR="00C752D9" w:rsidRPr="00E65FD0">
        <w:rPr>
          <w:rFonts w:ascii="Times New Roman" w:hAnsi="Times New Roman" w:cs="Times New Roman"/>
          <w:color w:val="000000" w:themeColor="text1"/>
          <w:sz w:val="20"/>
          <w:szCs w:val="20"/>
        </w:rPr>
        <w:t xml:space="preserve"> and in turn with the third child</w:t>
      </w:r>
      <w:r w:rsidR="00860E8F" w:rsidRPr="00E65FD0">
        <w:rPr>
          <w:rFonts w:ascii="Times New Roman" w:hAnsi="Times New Roman" w:cs="Times New Roman"/>
          <w:color w:val="000000" w:themeColor="text1"/>
          <w:sz w:val="20"/>
          <w:szCs w:val="20"/>
        </w:rPr>
        <w:t>. In Condition 2</w:t>
      </w:r>
      <w:r w:rsidR="00C752D9" w:rsidRPr="00E65FD0">
        <w:rPr>
          <w:rFonts w:ascii="Times New Roman" w:hAnsi="Times New Roman" w:cs="Times New Roman"/>
          <w:color w:val="000000" w:themeColor="text1"/>
          <w:sz w:val="20"/>
          <w:szCs w:val="20"/>
        </w:rPr>
        <w:t xml:space="preserve">, </w:t>
      </w:r>
      <w:r w:rsidR="00570034">
        <w:rPr>
          <w:rFonts w:ascii="Times New Roman" w:hAnsi="Times New Roman" w:cs="Times New Roman"/>
          <w:color w:val="000000" w:themeColor="text1"/>
          <w:sz w:val="20"/>
          <w:szCs w:val="20"/>
        </w:rPr>
        <w:t xml:space="preserve">through </w:t>
      </w:r>
      <w:r w:rsidR="00C752D9" w:rsidRPr="00E65FD0">
        <w:rPr>
          <w:rFonts w:ascii="Times New Roman" w:hAnsi="Times New Roman" w:cs="Times New Roman"/>
          <w:color w:val="000000" w:themeColor="text1"/>
          <w:sz w:val="20"/>
          <w:szCs w:val="20"/>
        </w:rPr>
        <w:t xml:space="preserve">PowerPoint </w:t>
      </w:r>
      <w:r w:rsidR="00570034">
        <w:rPr>
          <w:rFonts w:ascii="Times New Roman" w:hAnsi="Times New Roman" w:cs="Times New Roman"/>
          <w:color w:val="000000" w:themeColor="text1"/>
          <w:sz w:val="20"/>
          <w:szCs w:val="20"/>
        </w:rPr>
        <w:t>children would see the sets of cards being presented to them, being turned around and being mixed up</w:t>
      </w:r>
      <w:r w:rsidR="00C752D9" w:rsidRPr="00E65FD0">
        <w:rPr>
          <w:rFonts w:ascii="Times New Roman" w:hAnsi="Times New Roman" w:cs="Times New Roman"/>
          <w:color w:val="000000" w:themeColor="text1"/>
          <w:sz w:val="20"/>
          <w:szCs w:val="20"/>
        </w:rPr>
        <w:t>. Th</w:t>
      </w:r>
      <w:r w:rsidR="00570034">
        <w:rPr>
          <w:rFonts w:ascii="Times New Roman" w:hAnsi="Times New Roman" w:cs="Times New Roman"/>
          <w:color w:val="000000" w:themeColor="text1"/>
          <w:sz w:val="20"/>
          <w:szCs w:val="20"/>
        </w:rPr>
        <w:t>is process would be pre-programmed and after</w:t>
      </w:r>
      <w:r w:rsidR="00C752D9" w:rsidRPr="00E65FD0">
        <w:rPr>
          <w:rFonts w:ascii="Times New Roman" w:hAnsi="Times New Roman" w:cs="Times New Roman"/>
          <w:color w:val="000000" w:themeColor="text1"/>
          <w:sz w:val="20"/>
          <w:szCs w:val="20"/>
        </w:rPr>
        <w:t xml:space="preserve"> children would </w:t>
      </w:r>
      <w:r w:rsidR="00570034">
        <w:rPr>
          <w:rFonts w:ascii="Times New Roman" w:hAnsi="Times New Roman" w:cs="Times New Roman"/>
          <w:color w:val="000000" w:themeColor="text1"/>
          <w:sz w:val="20"/>
          <w:szCs w:val="20"/>
        </w:rPr>
        <w:t xml:space="preserve">pick a card, they would </w:t>
      </w:r>
      <w:r w:rsidR="00C752D9" w:rsidRPr="00E65FD0">
        <w:rPr>
          <w:rFonts w:ascii="Times New Roman" w:hAnsi="Times New Roman" w:cs="Times New Roman"/>
          <w:color w:val="000000" w:themeColor="text1"/>
          <w:sz w:val="20"/>
          <w:szCs w:val="20"/>
        </w:rPr>
        <w:t xml:space="preserve">use a mouse to click on the chosen card and </w:t>
      </w:r>
      <w:r w:rsidR="00570034">
        <w:rPr>
          <w:rFonts w:ascii="Times New Roman" w:hAnsi="Times New Roman" w:cs="Times New Roman"/>
          <w:color w:val="000000" w:themeColor="text1"/>
          <w:sz w:val="20"/>
          <w:szCs w:val="20"/>
        </w:rPr>
        <w:t>see the outcome. A</w:t>
      </w:r>
      <w:r w:rsidR="00C752D9" w:rsidRPr="00E65FD0">
        <w:rPr>
          <w:rFonts w:ascii="Times New Roman" w:hAnsi="Times New Roman" w:cs="Times New Roman"/>
          <w:color w:val="000000" w:themeColor="text1"/>
          <w:sz w:val="20"/>
          <w:szCs w:val="20"/>
        </w:rPr>
        <w:t xml:space="preserve">s in Condition 1 they would record their predictions and outcomes on the pre-designed sheets. </w:t>
      </w:r>
    </w:p>
    <w:p w14:paraId="01974CA7" w14:textId="4F23244F" w:rsidR="00DD5C1D" w:rsidRPr="00E65FD0" w:rsidRDefault="00C752D9" w:rsidP="007B57BF">
      <w:pPr>
        <w:spacing w:line="276" w:lineRule="auto"/>
        <w:jc w:val="both"/>
        <w:rPr>
          <w:rFonts w:ascii="Times New Roman" w:hAnsi="Times New Roman" w:cs="Times New Roman"/>
          <w:color w:val="000000" w:themeColor="text1"/>
          <w:sz w:val="20"/>
          <w:szCs w:val="20"/>
        </w:rPr>
      </w:pPr>
      <w:r w:rsidRPr="00E65FD0">
        <w:rPr>
          <w:rFonts w:ascii="Times New Roman" w:hAnsi="Times New Roman" w:cs="Times New Roman"/>
          <w:color w:val="000000" w:themeColor="text1"/>
          <w:sz w:val="20"/>
          <w:szCs w:val="20"/>
        </w:rPr>
        <w:t xml:space="preserve">During the task the researcher </w:t>
      </w:r>
      <w:r w:rsidR="00C6330D" w:rsidRPr="00E65FD0">
        <w:rPr>
          <w:rFonts w:ascii="Times New Roman" w:hAnsi="Times New Roman" w:cs="Times New Roman"/>
          <w:color w:val="000000" w:themeColor="text1"/>
          <w:sz w:val="20"/>
          <w:szCs w:val="20"/>
        </w:rPr>
        <w:t xml:space="preserve">would </w:t>
      </w:r>
      <w:r w:rsidR="0038585C" w:rsidRPr="00E65FD0">
        <w:rPr>
          <w:rFonts w:ascii="Times New Roman" w:hAnsi="Times New Roman" w:cs="Times New Roman"/>
          <w:color w:val="000000" w:themeColor="text1"/>
          <w:sz w:val="20"/>
          <w:szCs w:val="20"/>
        </w:rPr>
        <w:t>ke</w:t>
      </w:r>
      <w:r w:rsidR="00C6330D" w:rsidRPr="00E65FD0">
        <w:rPr>
          <w:rFonts w:ascii="Times New Roman" w:hAnsi="Times New Roman" w:cs="Times New Roman"/>
          <w:color w:val="000000" w:themeColor="text1"/>
          <w:sz w:val="20"/>
          <w:szCs w:val="20"/>
        </w:rPr>
        <w:t>ep</w:t>
      </w:r>
      <w:r w:rsidRPr="00E65FD0">
        <w:rPr>
          <w:rFonts w:ascii="Times New Roman" w:hAnsi="Times New Roman" w:cs="Times New Roman"/>
          <w:color w:val="000000" w:themeColor="text1"/>
          <w:sz w:val="20"/>
          <w:szCs w:val="20"/>
        </w:rPr>
        <w:t xml:space="preserve"> </w:t>
      </w:r>
      <w:r w:rsidR="000936C0" w:rsidRPr="00E65FD0">
        <w:rPr>
          <w:rFonts w:ascii="Times New Roman" w:hAnsi="Times New Roman" w:cs="Times New Roman"/>
          <w:color w:val="000000" w:themeColor="text1"/>
          <w:sz w:val="20"/>
          <w:szCs w:val="20"/>
        </w:rPr>
        <w:t xml:space="preserve">a </w:t>
      </w:r>
      <w:r w:rsidRPr="00E65FD0">
        <w:rPr>
          <w:rFonts w:ascii="Times New Roman" w:hAnsi="Times New Roman" w:cs="Times New Roman"/>
          <w:color w:val="000000" w:themeColor="text1"/>
          <w:sz w:val="20"/>
          <w:szCs w:val="20"/>
        </w:rPr>
        <w:t>neutral</w:t>
      </w:r>
      <w:r w:rsidR="000936C0" w:rsidRPr="00E65FD0">
        <w:rPr>
          <w:rFonts w:ascii="Times New Roman" w:hAnsi="Times New Roman" w:cs="Times New Roman"/>
          <w:color w:val="000000" w:themeColor="text1"/>
          <w:sz w:val="20"/>
          <w:szCs w:val="20"/>
        </w:rPr>
        <w:t xml:space="preserve"> stance</w:t>
      </w:r>
      <w:r w:rsidRPr="00E65FD0">
        <w:rPr>
          <w:rFonts w:ascii="Times New Roman" w:hAnsi="Times New Roman" w:cs="Times New Roman"/>
          <w:color w:val="000000" w:themeColor="text1"/>
          <w:sz w:val="20"/>
          <w:szCs w:val="20"/>
        </w:rPr>
        <w:t xml:space="preserve"> </w:t>
      </w:r>
      <w:r w:rsidR="008C6D32" w:rsidRPr="00E65FD0">
        <w:rPr>
          <w:rFonts w:ascii="Times New Roman" w:hAnsi="Times New Roman" w:cs="Times New Roman"/>
          <w:color w:val="000000" w:themeColor="text1"/>
          <w:sz w:val="20"/>
          <w:szCs w:val="20"/>
        </w:rPr>
        <w:t>in the feedback provided</w:t>
      </w:r>
      <w:r w:rsidR="000936C0" w:rsidRPr="00E65FD0">
        <w:rPr>
          <w:rFonts w:ascii="Times New Roman" w:hAnsi="Times New Roman" w:cs="Times New Roman"/>
          <w:color w:val="000000" w:themeColor="text1"/>
          <w:sz w:val="20"/>
          <w:szCs w:val="20"/>
        </w:rPr>
        <w:t xml:space="preserve"> by</w:t>
      </w:r>
      <w:r w:rsidR="00C6330D" w:rsidRPr="00E65FD0">
        <w:rPr>
          <w:rFonts w:ascii="Times New Roman" w:hAnsi="Times New Roman" w:cs="Times New Roman"/>
          <w:color w:val="000000" w:themeColor="text1"/>
          <w:sz w:val="20"/>
          <w:szCs w:val="20"/>
        </w:rPr>
        <w:t xml:space="preserve"> avoiding </w:t>
      </w:r>
      <w:proofErr w:type="gramStart"/>
      <w:r w:rsidR="00C6330D" w:rsidRPr="00E65FD0">
        <w:rPr>
          <w:rFonts w:ascii="Times New Roman" w:hAnsi="Times New Roman" w:cs="Times New Roman"/>
          <w:color w:val="000000" w:themeColor="text1"/>
          <w:sz w:val="20"/>
          <w:szCs w:val="20"/>
        </w:rPr>
        <w:t xml:space="preserve">to </w:t>
      </w:r>
      <w:r w:rsidR="00570034">
        <w:rPr>
          <w:rFonts w:ascii="Times New Roman" w:hAnsi="Times New Roman" w:cs="Times New Roman"/>
          <w:color w:val="000000" w:themeColor="text1"/>
          <w:sz w:val="20"/>
          <w:szCs w:val="20"/>
        </w:rPr>
        <w:t>g</w:t>
      </w:r>
      <w:r w:rsidR="00C6330D" w:rsidRPr="00E65FD0">
        <w:rPr>
          <w:rFonts w:ascii="Times New Roman" w:hAnsi="Times New Roman" w:cs="Times New Roman"/>
          <w:color w:val="000000" w:themeColor="text1"/>
          <w:sz w:val="20"/>
          <w:szCs w:val="20"/>
        </w:rPr>
        <w:t>ive</w:t>
      </w:r>
      <w:proofErr w:type="gramEnd"/>
      <w:r w:rsidR="00C6330D" w:rsidRPr="00E65FD0">
        <w:rPr>
          <w:rFonts w:ascii="Times New Roman" w:hAnsi="Times New Roman" w:cs="Times New Roman"/>
          <w:color w:val="000000" w:themeColor="text1"/>
          <w:sz w:val="20"/>
          <w:szCs w:val="20"/>
        </w:rPr>
        <w:t xml:space="preserve"> emphasis </w:t>
      </w:r>
      <w:r w:rsidR="00570034">
        <w:rPr>
          <w:rFonts w:ascii="Times New Roman" w:hAnsi="Times New Roman" w:cs="Times New Roman"/>
          <w:color w:val="000000" w:themeColor="text1"/>
          <w:sz w:val="20"/>
          <w:szCs w:val="20"/>
        </w:rPr>
        <w:t>on</w:t>
      </w:r>
      <w:r w:rsidR="00C6330D" w:rsidRPr="00E65FD0">
        <w:rPr>
          <w:rFonts w:ascii="Times New Roman" w:hAnsi="Times New Roman" w:cs="Times New Roman"/>
          <w:color w:val="000000" w:themeColor="text1"/>
          <w:sz w:val="20"/>
          <w:szCs w:val="20"/>
        </w:rPr>
        <w:t xml:space="preserve"> the draw outcome</w:t>
      </w:r>
      <w:r w:rsidR="008C6D32" w:rsidRPr="00E65FD0">
        <w:rPr>
          <w:rFonts w:ascii="Times New Roman" w:hAnsi="Times New Roman" w:cs="Times New Roman"/>
          <w:color w:val="000000" w:themeColor="text1"/>
          <w:sz w:val="20"/>
          <w:szCs w:val="20"/>
        </w:rPr>
        <w:t>.</w:t>
      </w:r>
      <w:r w:rsidR="00C71E46" w:rsidRPr="00E65FD0">
        <w:rPr>
          <w:rFonts w:ascii="Times New Roman" w:hAnsi="Times New Roman" w:cs="Times New Roman"/>
          <w:color w:val="000000" w:themeColor="text1"/>
          <w:sz w:val="20"/>
          <w:szCs w:val="20"/>
        </w:rPr>
        <w:t xml:space="preserve"> </w:t>
      </w:r>
      <w:r w:rsidR="0038585C" w:rsidRPr="00E65FD0">
        <w:rPr>
          <w:rFonts w:ascii="Times New Roman" w:hAnsi="Times New Roman" w:cs="Times New Roman"/>
          <w:color w:val="000000" w:themeColor="text1"/>
          <w:sz w:val="20"/>
          <w:szCs w:val="20"/>
        </w:rPr>
        <w:t xml:space="preserve">Children were assigned to the </w:t>
      </w:r>
      <w:r w:rsidR="00C71E46" w:rsidRPr="00E65FD0">
        <w:rPr>
          <w:rFonts w:ascii="Times New Roman" w:hAnsi="Times New Roman" w:cs="Times New Roman"/>
          <w:color w:val="000000" w:themeColor="text1"/>
          <w:sz w:val="20"/>
          <w:szCs w:val="20"/>
        </w:rPr>
        <w:t xml:space="preserve">tasks </w:t>
      </w:r>
      <w:r w:rsidR="0038585C" w:rsidRPr="00E65FD0">
        <w:rPr>
          <w:rFonts w:ascii="Times New Roman" w:hAnsi="Times New Roman" w:cs="Times New Roman"/>
          <w:color w:val="000000" w:themeColor="text1"/>
          <w:sz w:val="20"/>
          <w:szCs w:val="20"/>
        </w:rPr>
        <w:t xml:space="preserve">in a </w:t>
      </w:r>
      <w:r w:rsidR="00C71E46" w:rsidRPr="00E65FD0">
        <w:rPr>
          <w:rFonts w:ascii="Times New Roman" w:hAnsi="Times New Roman" w:cs="Times New Roman"/>
          <w:color w:val="000000" w:themeColor="text1"/>
          <w:sz w:val="20"/>
          <w:szCs w:val="20"/>
        </w:rPr>
        <w:t>counter-balanced</w:t>
      </w:r>
      <w:r w:rsidR="0038585C" w:rsidRPr="00E65FD0">
        <w:rPr>
          <w:rFonts w:ascii="Times New Roman" w:hAnsi="Times New Roman" w:cs="Times New Roman"/>
          <w:color w:val="000000" w:themeColor="text1"/>
          <w:sz w:val="20"/>
          <w:szCs w:val="20"/>
        </w:rPr>
        <w:t xml:space="preserve"> order and </w:t>
      </w:r>
      <w:r w:rsidR="000936C0" w:rsidRPr="00E65FD0">
        <w:rPr>
          <w:rFonts w:ascii="Times New Roman" w:hAnsi="Times New Roman" w:cs="Times New Roman"/>
          <w:color w:val="000000" w:themeColor="text1"/>
          <w:sz w:val="20"/>
          <w:szCs w:val="20"/>
        </w:rPr>
        <w:t>were encouraged to interact with each other. A</w:t>
      </w:r>
      <w:r w:rsidR="00C71E46" w:rsidRPr="00E65FD0">
        <w:rPr>
          <w:rFonts w:ascii="Times New Roman" w:hAnsi="Times New Roman" w:cs="Times New Roman"/>
          <w:color w:val="000000" w:themeColor="text1"/>
          <w:sz w:val="20"/>
          <w:szCs w:val="20"/>
        </w:rPr>
        <w:t>s soon as participation was completed children would</w:t>
      </w:r>
      <w:r w:rsidR="006E4807" w:rsidRPr="00E65FD0">
        <w:rPr>
          <w:rFonts w:ascii="Times New Roman" w:hAnsi="Times New Roman" w:cs="Times New Roman"/>
          <w:color w:val="000000" w:themeColor="text1"/>
          <w:sz w:val="20"/>
          <w:szCs w:val="20"/>
        </w:rPr>
        <w:softHyphen/>
      </w:r>
      <w:r w:rsidR="006E4807" w:rsidRPr="00E65FD0">
        <w:rPr>
          <w:rFonts w:ascii="Times New Roman" w:hAnsi="Times New Roman" w:cs="Times New Roman"/>
          <w:color w:val="000000" w:themeColor="text1"/>
          <w:sz w:val="20"/>
          <w:szCs w:val="20"/>
        </w:rPr>
        <w:softHyphen/>
      </w:r>
      <w:r w:rsidR="00C71E46" w:rsidRPr="00E65FD0">
        <w:rPr>
          <w:rFonts w:ascii="Times New Roman" w:hAnsi="Times New Roman" w:cs="Times New Roman"/>
          <w:color w:val="000000" w:themeColor="text1"/>
          <w:sz w:val="20"/>
          <w:szCs w:val="20"/>
        </w:rPr>
        <w:t xml:space="preserve"> return to their classroom activities.</w:t>
      </w:r>
    </w:p>
    <w:p w14:paraId="2464577F" w14:textId="77777777" w:rsidR="00CF4553" w:rsidRPr="007B57BF" w:rsidRDefault="00825F35" w:rsidP="007B57BF">
      <w:pPr>
        <w:pStyle w:val="a7"/>
        <w:numPr>
          <w:ilvl w:val="0"/>
          <w:numId w:val="1"/>
        </w:numPr>
        <w:spacing w:line="276" w:lineRule="auto"/>
        <w:jc w:val="both"/>
        <w:rPr>
          <w:rFonts w:ascii="Times New Roman" w:hAnsi="Times New Roman" w:cs="Times New Roman"/>
          <w:b/>
          <w:color w:val="000000" w:themeColor="text1"/>
          <w:sz w:val="20"/>
          <w:szCs w:val="20"/>
        </w:rPr>
      </w:pPr>
      <w:r w:rsidRPr="007B57BF">
        <w:rPr>
          <w:rFonts w:ascii="Times New Roman" w:hAnsi="Times New Roman" w:cs="Times New Roman"/>
          <w:b/>
          <w:color w:val="000000" w:themeColor="text1"/>
          <w:sz w:val="20"/>
          <w:szCs w:val="20"/>
        </w:rPr>
        <w:t>Result</w:t>
      </w:r>
      <w:r w:rsidR="00AD098C" w:rsidRPr="007B57BF">
        <w:rPr>
          <w:rFonts w:ascii="Times New Roman" w:hAnsi="Times New Roman" w:cs="Times New Roman"/>
          <w:b/>
          <w:color w:val="000000" w:themeColor="text1"/>
          <w:sz w:val="20"/>
          <w:szCs w:val="20"/>
        </w:rPr>
        <w:t>s</w:t>
      </w:r>
    </w:p>
    <w:p w14:paraId="387D58CA" w14:textId="4BFD930E" w:rsidR="000D0949" w:rsidRPr="00E65FD0" w:rsidRDefault="00B93FD8" w:rsidP="007B57BF">
      <w:pPr>
        <w:spacing w:line="276" w:lineRule="auto"/>
        <w:jc w:val="both"/>
        <w:rPr>
          <w:rFonts w:ascii="Times New Roman" w:hAnsi="Times New Roman" w:cs="Times New Roman"/>
          <w:color w:val="000000" w:themeColor="text1"/>
          <w:sz w:val="20"/>
          <w:szCs w:val="20"/>
        </w:rPr>
      </w:pPr>
      <w:r w:rsidRPr="00E65FD0">
        <w:rPr>
          <w:rFonts w:ascii="Times New Roman" w:hAnsi="Times New Roman" w:cs="Times New Roman"/>
          <w:color w:val="000000" w:themeColor="text1"/>
          <w:sz w:val="20"/>
          <w:szCs w:val="20"/>
        </w:rPr>
        <w:t xml:space="preserve">In </w:t>
      </w:r>
      <w:r w:rsidR="000D0949" w:rsidRPr="00E65FD0">
        <w:rPr>
          <w:rFonts w:ascii="Times New Roman" w:hAnsi="Times New Roman" w:cs="Times New Roman"/>
          <w:color w:val="000000" w:themeColor="text1"/>
          <w:sz w:val="20"/>
          <w:szCs w:val="20"/>
        </w:rPr>
        <w:t>making predictions under uncertainty there is no ‘correct’ or ‘incorrect’</w:t>
      </w:r>
      <w:r w:rsidR="00825F35" w:rsidRPr="00E65FD0">
        <w:rPr>
          <w:rFonts w:ascii="Times New Roman" w:hAnsi="Times New Roman" w:cs="Times New Roman"/>
          <w:color w:val="000000" w:themeColor="text1"/>
          <w:sz w:val="20"/>
          <w:szCs w:val="20"/>
        </w:rPr>
        <w:t xml:space="preserve"> answer</w:t>
      </w:r>
      <w:r w:rsidRPr="00E65FD0">
        <w:rPr>
          <w:rFonts w:ascii="Times New Roman" w:hAnsi="Times New Roman" w:cs="Times New Roman"/>
          <w:color w:val="000000" w:themeColor="text1"/>
          <w:sz w:val="20"/>
          <w:szCs w:val="20"/>
        </w:rPr>
        <w:t xml:space="preserve"> as there is a high element of randomness</w:t>
      </w:r>
      <w:r w:rsidR="000D0949" w:rsidRPr="00E65FD0">
        <w:rPr>
          <w:rFonts w:ascii="Times New Roman" w:hAnsi="Times New Roman" w:cs="Times New Roman"/>
          <w:color w:val="000000" w:themeColor="text1"/>
          <w:sz w:val="20"/>
          <w:szCs w:val="20"/>
        </w:rPr>
        <w:t>.</w:t>
      </w:r>
      <w:r w:rsidR="002F27B0" w:rsidRPr="00E65FD0">
        <w:rPr>
          <w:rFonts w:ascii="Times New Roman" w:hAnsi="Times New Roman" w:cs="Times New Roman"/>
          <w:color w:val="000000" w:themeColor="text1"/>
          <w:sz w:val="20"/>
          <w:szCs w:val="20"/>
        </w:rPr>
        <w:t xml:space="preserve"> Thus, f</w:t>
      </w:r>
      <w:r w:rsidR="00825F35" w:rsidRPr="00E65FD0">
        <w:rPr>
          <w:rFonts w:ascii="Times New Roman" w:hAnsi="Times New Roman" w:cs="Times New Roman"/>
          <w:color w:val="000000" w:themeColor="text1"/>
          <w:sz w:val="20"/>
          <w:szCs w:val="20"/>
        </w:rPr>
        <w:t xml:space="preserve">or the current </w:t>
      </w:r>
      <w:r w:rsidR="000D0949" w:rsidRPr="00E65FD0">
        <w:rPr>
          <w:rFonts w:ascii="Times New Roman" w:hAnsi="Times New Roman" w:cs="Times New Roman"/>
          <w:color w:val="000000" w:themeColor="text1"/>
          <w:sz w:val="20"/>
          <w:szCs w:val="20"/>
        </w:rPr>
        <w:t>s</w:t>
      </w:r>
      <w:r w:rsidR="00825F35" w:rsidRPr="00E65FD0">
        <w:rPr>
          <w:rFonts w:ascii="Times New Roman" w:hAnsi="Times New Roman" w:cs="Times New Roman"/>
          <w:color w:val="000000" w:themeColor="text1"/>
          <w:sz w:val="20"/>
          <w:szCs w:val="20"/>
        </w:rPr>
        <w:t>tudy,</w:t>
      </w:r>
      <w:r w:rsidR="000D0949" w:rsidRPr="00E65FD0">
        <w:rPr>
          <w:rFonts w:ascii="Times New Roman" w:hAnsi="Times New Roman" w:cs="Times New Roman"/>
          <w:color w:val="000000" w:themeColor="text1"/>
          <w:sz w:val="20"/>
          <w:szCs w:val="20"/>
        </w:rPr>
        <w:t xml:space="preserve"> </w:t>
      </w:r>
      <w:r w:rsidR="00825F35" w:rsidRPr="00E65FD0">
        <w:rPr>
          <w:rFonts w:ascii="Times New Roman" w:hAnsi="Times New Roman" w:cs="Times New Roman"/>
          <w:color w:val="000000" w:themeColor="text1"/>
          <w:sz w:val="20"/>
          <w:szCs w:val="20"/>
        </w:rPr>
        <w:t>‘</w:t>
      </w:r>
      <w:r w:rsidR="000D0949" w:rsidRPr="00E65FD0">
        <w:rPr>
          <w:rFonts w:ascii="Times New Roman" w:hAnsi="Times New Roman" w:cs="Times New Roman"/>
          <w:color w:val="000000" w:themeColor="text1"/>
          <w:sz w:val="20"/>
          <w:szCs w:val="20"/>
        </w:rPr>
        <w:t>correct</w:t>
      </w:r>
      <w:r w:rsidR="00825F35" w:rsidRPr="00E65FD0">
        <w:rPr>
          <w:rFonts w:ascii="Times New Roman" w:hAnsi="Times New Roman" w:cs="Times New Roman"/>
          <w:color w:val="000000" w:themeColor="text1"/>
          <w:sz w:val="20"/>
          <w:szCs w:val="20"/>
        </w:rPr>
        <w:t>’</w:t>
      </w:r>
      <w:r w:rsidR="000D0949" w:rsidRPr="00E65FD0">
        <w:rPr>
          <w:rFonts w:ascii="Times New Roman" w:hAnsi="Times New Roman" w:cs="Times New Roman"/>
          <w:color w:val="000000" w:themeColor="text1"/>
          <w:sz w:val="20"/>
          <w:szCs w:val="20"/>
        </w:rPr>
        <w:t xml:space="preserve"> is </w:t>
      </w:r>
      <w:r w:rsidRPr="00E65FD0">
        <w:rPr>
          <w:rFonts w:ascii="Times New Roman" w:hAnsi="Times New Roman" w:cs="Times New Roman"/>
          <w:color w:val="000000" w:themeColor="text1"/>
          <w:sz w:val="20"/>
          <w:szCs w:val="20"/>
        </w:rPr>
        <w:t>coded</w:t>
      </w:r>
      <w:r w:rsidR="000D0949" w:rsidRPr="00E65FD0">
        <w:rPr>
          <w:rFonts w:ascii="Times New Roman" w:hAnsi="Times New Roman" w:cs="Times New Roman"/>
          <w:color w:val="000000" w:themeColor="text1"/>
          <w:sz w:val="20"/>
          <w:szCs w:val="20"/>
        </w:rPr>
        <w:t xml:space="preserve"> </w:t>
      </w:r>
      <w:r w:rsidR="00825F35" w:rsidRPr="00E65FD0">
        <w:rPr>
          <w:rFonts w:ascii="Times New Roman" w:hAnsi="Times New Roman" w:cs="Times New Roman"/>
          <w:color w:val="000000" w:themeColor="text1"/>
          <w:sz w:val="20"/>
          <w:szCs w:val="20"/>
        </w:rPr>
        <w:t xml:space="preserve">as </w:t>
      </w:r>
      <w:r w:rsidR="000D0949" w:rsidRPr="00E65FD0">
        <w:rPr>
          <w:rFonts w:ascii="Times New Roman" w:hAnsi="Times New Roman" w:cs="Times New Roman"/>
          <w:color w:val="000000" w:themeColor="text1"/>
          <w:sz w:val="20"/>
          <w:szCs w:val="20"/>
        </w:rPr>
        <w:t xml:space="preserve">the ‘most likely’ animal card and </w:t>
      </w:r>
      <w:r w:rsidRPr="00E65FD0">
        <w:rPr>
          <w:rFonts w:ascii="Times New Roman" w:hAnsi="Times New Roman" w:cs="Times New Roman"/>
          <w:color w:val="000000" w:themeColor="text1"/>
          <w:sz w:val="20"/>
          <w:szCs w:val="20"/>
        </w:rPr>
        <w:t>‘</w:t>
      </w:r>
      <w:r w:rsidR="000D0949" w:rsidRPr="00E65FD0">
        <w:rPr>
          <w:rFonts w:ascii="Times New Roman" w:hAnsi="Times New Roman" w:cs="Times New Roman"/>
          <w:color w:val="000000" w:themeColor="text1"/>
          <w:sz w:val="20"/>
          <w:szCs w:val="20"/>
        </w:rPr>
        <w:t>incorrect</w:t>
      </w:r>
      <w:r w:rsidRPr="00E65FD0">
        <w:rPr>
          <w:rFonts w:ascii="Times New Roman" w:hAnsi="Times New Roman" w:cs="Times New Roman"/>
          <w:color w:val="000000" w:themeColor="text1"/>
          <w:sz w:val="20"/>
          <w:szCs w:val="20"/>
        </w:rPr>
        <w:t>’</w:t>
      </w:r>
      <w:r w:rsidR="00C92F48">
        <w:rPr>
          <w:rFonts w:ascii="Times New Roman" w:hAnsi="Times New Roman" w:cs="Times New Roman"/>
          <w:color w:val="000000" w:themeColor="text1"/>
          <w:sz w:val="20"/>
          <w:szCs w:val="20"/>
        </w:rPr>
        <w:t xml:space="preserve"> as</w:t>
      </w:r>
      <w:r w:rsidR="000D0949" w:rsidRPr="00E65FD0">
        <w:rPr>
          <w:rFonts w:ascii="Times New Roman" w:hAnsi="Times New Roman" w:cs="Times New Roman"/>
          <w:color w:val="000000" w:themeColor="text1"/>
          <w:sz w:val="20"/>
          <w:szCs w:val="20"/>
        </w:rPr>
        <w:t xml:space="preserve"> any other</w:t>
      </w:r>
      <w:r w:rsidR="00825F35" w:rsidRPr="00E65FD0">
        <w:rPr>
          <w:rFonts w:ascii="Times New Roman" w:hAnsi="Times New Roman" w:cs="Times New Roman"/>
          <w:color w:val="000000" w:themeColor="text1"/>
          <w:sz w:val="20"/>
          <w:szCs w:val="20"/>
        </w:rPr>
        <w:t xml:space="preserve"> choice</w:t>
      </w:r>
      <w:r w:rsidR="000D0949" w:rsidRPr="00E65FD0">
        <w:rPr>
          <w:rFonts w:ascii="Times New Roman" w:hAnsi="Times New Roman" w:cs="Times New Roman"/>
          <w:color w:val="000000" w:themeColor="text1"/>
          <w:sz w:val="20"/>
          <w:szCs w:val="20"/>
        </w:rPr>
        <w:t>. For example, in task 1 the duck would be the ‘correct’ response</w:t>
      </w:r>
      <w:r w:rsidR="00825F35" w:rsidRPr="00E65FD0">
        <w:rPr>
          <w:rFonts w:ascii="Times New Roman" w:hAnsi="Times New Roman" w:cs="Times New Roman"/>
          <w:color w:val="000000" w:themeColor="text1"/>
          <w:sz w:val="20"/>
          <w:szCs w:val="20"/>
        </w:rPr>
        <w:t xml:space="preserve"> and the mouse the </w:t>
      </w:r>
      <w:r w:rsidRPr="00E65FD0">
        <w:rPr>
          <w:rFonts w:ascii="Times New Roman" w:hAnsi="Times New Roman" w:cs="Times New Roman"/>
          <w:color w:val="000000" w:themeColor="text1"/>
          <w:sz w:val="20"/>
          <w:szCs w:val="20"/>
        </w:rPr>
        <w:t>‘</w:t>
      </w:r>
      <w:r w:rsidR="00825F35" w:rsidRPr="00E65FD0">
        <w:rPr>
          <w:rFonts w:ascii="Times New Roman" w:hAnsi="Times New Roman" w:cs="Times New Roman"/>
          <w:color w:val="000000" w:themeColor="text1"/>
          <w:sz w:val="20"/>
          <w:szCs w:val="20"/>
        </w:rPr>
        <w:t>incorrect</w:t>
      </w:r>
      <w:r w:rsidRPr="00E65FD0">
        <w:rPr>
          <w:rFonts w:ascii="Times New Roman" w:hAnsi="Times New Roman" w:cs="Times New Roman"/>
          <w:color w:val="000000" w:themeColor="text1"/>
          <w:sz w:val="20"/>
          <w:szCs w:val="20"/>
        </w:rPr>
        <w:t>’</w:t>
      </w:r>
      <w:r w:rsidR="000D0949" w:rsidRPr="00E65FD0">
        <w:rPr>
          <w:rFonts w:ascii="Times New Roman" w:hAnsi="Times New Roman" w:cs="Times New Roman"/>
          <w:color w:val="000000" w:themeColor="text1"/>
          <w:sz w:val="20"/>
          <w:szCs w:val="20"/>
        </w:rPr>
        <w:t>.</w:t>
      </w:r>
      <w:r w:rsidR="000936C0" w:rsidRPr="00E65FD0">
        <w:rPr>
          <w:rFonts w:ascii="Times New Roman" w:hAnsi="Times New Roman" w:cs="Times New Roman"/>
          <w:color w:val="000000" w:themeColor="text1"/>
          <w:sz w:val="20"/>
          <w:szCs w:val="20"/>
        </w:rPr>
        <w:t xml:space="preserve"> Children (M = 4.9 years) gave overall 72.8% accurate predictions in </w:t>
      </w:r>
      <w:r w:rsidR="005058A1" w:rsidRPr="00E65FD0">
        <w:rPr>
          <w:rFonts w:ascii="Times New Roman" w:hAnsi="Times New Roman" w:cs="Times New Roman"/>
          <w:color w:val="000000" w:themeColor="text1"/>
          <w:sz w:val="20"/>
          <w:szCs w:val="20"/>
        </w:rPr>
        <w:t>task 1, 70.8% in task 2 and 41.7% in task 3. There were 53.5% boys and 46.5% girls</w:t>
      </w:r>
      <w:r w:rsidRPr="00E65FD0">
        <w:rPr>
          <w:rFonts w:ascii="Times New Roman" w:hAnsi="Times New Roman" w:cs="Times New Roman"/>
          <w:color w:val="000000" w:themeColor="text1"/>
          <w:sz w:val="20"/>
          <w:szCs w:val="20"/>
        </w:rPr>
        <w:t xml:space="preserve"> and no significant difference in the correctness of </w:t>
      </w:r>
      <w:r w:rsidR="006E4807" w:rsidRPr="00E65FD0">
        <w:rPr>
          <w:rFonts w:ascii="Times New Roman" w:hAnsi="Times New Roman" w:cs="Times New Roman"/>
          <w:color w:val="000000" w:themeColor="text1"/>
          <w:sz w:val="20"/>
          <w:szCs w:val="20"/>
        </w:rPr>
        <w:t>predictions</w:t>
      </w:r>
      <w:r w:rsidR="00FC5827" w:rsidRPr="00E65FD0">
        <w:rPr>
          <w:rFonts w:ascii="Times New Roman" w:hAnsi="Times New Roman" w:cs="Times New Roman"/>
          <w:color w:val="000000" w:themeColor="text1"/>
          <w:sz w:val="20"/>
          <w:szCs w:val="20"/>
        </w:rPr>
        <w:t xml:space="preserve"> was found</w:t>
      </w:r>
      <w:r w:rsidR="006E4807" w:rsidRPr="00E65FD0">
        <w:rPr>
          <w:rFonts w:ascii="Times New Roman" w:hAnsi="Times New Roman" w:cs="Times New Roman"/>
          <w:color w:val="000000" w:themeColor="text1"/>
          <w:sz w:val="20"/>
          <w:szCs w:val="20"/>
        </w:rPr>
        <w:t xml:space="preserve"> based on gender, p &gt;</w:t>
      </w:r>
      <w:r w:rsidRPr="00E65FD0">
        <w:rPr>
          <w:rFonts w:ascii="Times New Roman" w:hAnsi="Times New Roman" w:cs="Times New Roman"/>
          <w:color w:val="000000" w:themeColor="text1"/>
          <w:sz w:val="20"/>
          <w:szCs w:val="20"/>
        </w:rPr>
        <w:t>.</w:t>
      </w:r>
      <w:r w:rsidR="006E4807" w:rsidRPr="00E65FD0">
        <w:rPr>
          <w:rFonts w:ascii="Times New Roman" w:hAnsi="Times New Roman" w:cs="Times New Roman"/>
          <w:color w:val="000000" w:themeColor="text1"/>
          <w:sz w:val="20"/>
          <w:szCs w:val="20"/>
        </w:rPr>
        <w:t>001</w:t>
      </w:r>
      <w:r w:rsidR="005058A1" w:rsidRPr="00E65FD0">
        <w:rPr>
          <w:rFonts w:ascii="Times New Roman" w:hAnsi="Times New Roman" w:cs="Times New Roman"/>
          <w:color w:val="000000" w:themeColor="text1"/>
          <w:sz w:val="20"/>
          <w:szCs w:val="20"/>
        </w:rPr>
        <w:t>.</w:t>
      </w:r>
    </w:p>
    <w:p w14:paraId="3BC3FE75" w14:textId="77777777" w:rsidR="00CF4553" w:rsidRPr="007B57BF" w:rsidRDefault="007B57BF" w:rsidP="007B57BF">
      <w:pPr>
        <w:spacing w:line="276" w:lineRule="auto"/>
        <w:jc w:val="both"/>
        <w:rPr>
          <w:rFonts w:ascii="Times New Roman" w:hAnsi="Times New Roman" w:cs="Times New Roman"/>
          <w:b/>
          <w:i/>
          <w:color w:val="000000" w:themeColor="text1"/>
          <w:sz w:val="20"/>
          <w:szCs w:val="20"/>
        </w:rPr>
      </w:pPr>
      <w:r w:rsidRPr="007B57BF">
        <w:rPr>
          <w:rFonts w:ascii="Times New Roman" w:hAnsi="Times New Roman" w:cs="Times New Roman"/>
          <w:b/>
          <w:i/>
          <w:color w:val="000000" w:themeColor="text1"/>
          <w:sz w:val="20"/>
          <w:szCs w:val="20"/>
        </w:rPr>
        <w:t xml:space="preserve">3.1 </w:t>
      </w:r>
      <w:r w:rsidR="000D0949" w:rsidRPr="007B57BF">
        <w:rPr>
          <w:rFonts w:ascii="Times New Roman" w:hAnsi="Times New Roman" w:cs="Times New Roman"/>
          <w:b/>
          <w:i/>
          <w:color w:val="000000" w:themeColor="text1"/>
          <w:sz w:val="20"/>
          <w:szCs w:val="20"/>
        </w:rPr>
        <w:t xml:space="preserve">The role of </w:t>
      </w:r>
      <w:r w:rsidR="00043774" w:rsidRPr="007B57BF">
        <w:rPr>
          <w:rFonts w:ascii="Times New Roman" w:hAnsi="Times New Roman" w:cs="Times New Roman"/>
          <w:b/>
          <w:i/>
          <w:color w:val="000000" w:themeColor="text1"/>
          <w:sz w:val="20"/>
          <w:szCs w:val="20"/>
        </w:rPr>
        <w:t>tangible</w:t>
      </w:r>
      <w:r w:rsidR="000D0949" w:rsidRPr="007B57BF">
        <w:rPr>
          <w:rFonts w:ascii="Times New Roman" w:hAnsi="Times New Roman" w:cs="Times New Roman"/>
          <w:b/>
          <w:i/>
          <w:color w:val="000000" w:themeColor="text1"/>
          <w:sz w:val="20"/>
          <w:szCs w:val="20"/>
        </w:rPr>
        <w:t xml:space="preserve"> vs</w:t>
      </w:r>
      <w:r w:rsidR="00546C2E" w:rsidRPr="007B57BF">
        <w:rPr>
          <w:rFonts w:ascii="Times New Roman" w:hAnsi="Times New Roman" w:cs="Times New Roman"/>
          <w:b/>
          <w:i/>
          <w:color w:val="000000" w:themeColor="text1"/>
          <w:sz w:val="20"/>
          <w:szCs w:val="20"/>
        </w:rPr>
        <w:t xml:space="preserve"> computer-based manipulatives</w:t>
      </w:r>
    </w:p>
    <w:p w14:paraId="6905B228" w14:textId="77777777" w:rsidR="00DC7640" w:rsidRPr="00E65FD0" w:rsidRDefault="00D05047" w:rsidP="007B57BF">
      <w:pPr>
        <w:spacing w:line="276" w:lineRule="auto"/>
        <w:jc w:val="both"/>
        <w:rPr>
          <w:rFonts w:ascii="Times New Roman" w:hAnsi="Times New Roman" w:cs="Times New Roman"/>
          <w:color w:val="000000" w:themeColor="text1"/>
          <w:sz w:val="20"/>
          <w:szCs w:val="20"/>
        </w:rPr>
      </w:pPr>
      <w:r w:rsidRPr="00E65FD0">
        <w:rPr>
          <w:rFonts w:ascii="Times New Roman" w:hAnsi="Times New Roman" w:cs="Times New Roman"/>
          <w:color w:val="000000" w:themeColor="text1"/>
          <w:sz w:val="20"/>
          <w:szCs w:val="20"/>
        </w:rPr>
        <w:t>The different types of</w:t>
      </w:r>
      <w:r w:rsidR="002F27B0" w:rsidRPr="00E65FD0">
        <w:rPr>
          <w:rFonts w:ascii="Times New Roman" w:hAnsi="Times New Roman" w:cs="Times New Roman"/>
          <w:color w:val="000000" w:themeColor="text1"/>
          <w:sz w:val="20"/>
          <w:szCs w:val="20"/>
        </w:rPr>
        <w:t xml:space="preserve"> manipulatives </w:t>
      </w:r>
      <w:r w:rsidR="006E4807" w:rsidRPr="00E65FD0">
        <w:rPr>
          <w:rFonts w:ascii="Times New Roman" w:hAnsi="Times New Roman" w:cs="Times New Roman"/>
          <w:color w:val="000000" w:themeColor="text1"/>
          <w:sz w:val="20"/>
          <w:szCs w:val="20"/>
        </w:rPr>
        <w:t xml:space="preserve">made a difference </w:t>
      </w:r>
      <w:r w:rsidR="002F27B0" w:rsidRPr="00E65FD0">
        <w:rPr>
          <w:rFonts w:ascii="Times New Roman" w:hAnsi="Times New Roman" w:cs="Times New Roman"/>
          <w:color w:val="000000" w:themeColor="text1"/>
          <w:sz w:val="20"/>
          <w:szCs w:val="20"/>
        </w:rPr>
        <w:t xml:space="preserve">on children’s predictions. </w:t>
      </w:r>
      <w:r w:rsidR="000D0949" w:rsidRPr="00E65FD0">
        <w:rPr>
          <w:rFonts w:ascii="Times New Roman" w:hAnsi="Times New Roman" w:cs="Times New Roman"/>
          <w:color w:val="000000" w:themeColor="text1"/>
          <w:sz w:val="20"/>
          <w:szCs w:val="20"/>
        </w:rPr>
        <w:t>C</w:t>
      </w:r>
      <w:r w:rsidR="00DC7640" w:rsidRPr="00E65FD0">
        <w:rPr>
          <w:rFonts w:ascii="Times New Roman" w:hAnsi="Times New Roman" w:cs="Times New Roman"/>
          <w:color w:val="000000" w:themeColor="text1"/>
          <w:sz w:val="20"/>
          <w:szCs w:val="20"/>
        </w:rPr>
        <w:t xml:space="preserve">hildren </w:t>
      </w:r>
      <w:r w:rsidR="00742DBB" w:rsidRPr="00E65FD0">
        <w:rPr>
          <w:rFonts w:ascii="Times New Roman" w:hAnsi="Times New Roman" w:cs="Times New Roman"/>
          <w:color w:val="000000" w:themeColor="text1"/>
          <w:sz w:val="20"/>
          <w:szCs w:val="20"/>
        </w:rPr>
        <w:t>made more correct predictions</w:t>
      </w:r>
      <w:r w:rsidR="00DC7640" w:rsidRPr="00E65FD0">
        <w:rPr>
          <w:rFonts w:ascii="Times New Roman" w:hAnsi="Times New Roman" w:cs="Times New Roman"/>
          <w:color w:val="000000" w:themeColor="text1"/>
          <w:sz w:val="20"/>
          <w:szCs w:val="20"/>
        </w:rPr>
        <w:t xml:space="preserve"> when using tangible (M = .54; SE = .01) </w:t>
      </w:r>
      <w:r w:rsidR="002F27B0" w:rsidRPr="00E65FD0">
        <w:rPr>
          <w:rFonts w:ascii="Times New Roman" w:hAnsi="Times New Roman" w:cs="Times New Roman"/>
          <w:color w:val="000000" w:themeColor="text1"/>
          <w:sz w:val="20"/>
          <w:szCs w:val="20"/>
        </w:rPr>
        <w:t>compared to</w:t>
      </w:r>
      <w:r w:rsidR="00742DBB" w:rsidRPr="00E65FD0">
        <w:rPr>
          <w:rFonts w:ascii="Times New Roman" w:hAnsi="Times New Roman" w:cs="Times New Roman"/>
          <w:color w:val="000000" w:themeColor="text1"/>
          <w:sz w:val="20"/>
          <w:szCs w:val="20"/>
        </w:rPr>
        <w:t xml:space="preserve"> computer-based </w:t>
      </w:r>
      <w:r w:rsidR="002F27B0" w:rsidRPr="00E65FD0">
        <w:rPr>
          <w:rFonts w:ascii="Times New Roman" w:hAnsi="Times New Roman" w:cs="Times New Roman"/>
          <w:color w:val="000000" w:themeColor="text1"/>
          <w:sz w:val="20"/>
          <w:szCs w:val="20"/>
        </w:rPr>
        <w:t>animal card</w:t>
      </w:r>
      <w:r w:rsidR="00DC7640" w:rsidRPr="00E65FD0">
        <w:rPr>
          <w:rFonts w:ascii="Times New Roman" w:hAnsi="Times New Roman" w:cs="Times New Roman"/>
          <w:color w:val="000000" w:themeColor="text1"/>
          <w:sz w:val="20"/>
          <w:szCs w:val="20"/>
        </w:rPr>
        <w:t>s (M = .46; SE = .01)</w:t>
      </w:r>
      <w:r w:rsidR="006E4807" w:rsidRPr="00E65FD0">
        <w:rPr>
          <w:rFonts w:ascii="Times New Roman" w:hAnsi="Times New Roman" w:cs="Times New Roman"/>
          <w:color w:val="000000" w:themeColor="text1"/>
          <w:sz w:val="20"/>
          <w:szCs w:val="20"/>
        </w:rPr>
        <w:t xml:space="preserve">. This difference was statistically significant </w:t>
      </w:r>
      <w:proofErr w:type="gramStart"/>
      <w:r w:rsidR="006E4807" w:rsidRPr="00E65FD0">
        <w:rPr>
          <w:rFonts w:ascii="Times New Roman" w:hAnsi="Times New Roman" w:cs="Times New Roman"/>
          <w:i/>
          <w:color w:val="000000" w:themeColor="text1"/>
          <w:sz w:val="20"/>
          <w:szCs w:val="20"/>
        </w:rPr>
        <w:t>t</w:t>
      </w:r>
      <w:r w:rsidR="006E4807" w:rsidRPr="00E65FD0">
        <w:rPr>
          <w:rFonts w:ascii="Times New Roman" w:hAnsi="Times New Roman" w:cs="Times New Roman"/>
          <w:color w:val="000000" w:themeColor="text1"/>
          <w:sz w:val="20"/>
          <w:szCs w:val="20"/>
        </w:rPr>
        <w:t>(</w:t>
      </w:r>
      <w:proofErr w:type="gramEnd"/>
      <w:r w:rsidR="006E4807" w:rsidRPr="00E65FD0">
        <w:rPr>
          <w:rFonts w:ascii="Times New Roman" w:hAnsi="Times New Roman" w:cs="Times New Roman"/>
          <w:color w:val="000000" w:themeColor="text1"/>
          <w:sz w:val="20"/>
          <w:szCs w:val="20"/>
        </w:rPr>
        <w:t>4180)= 4.83</w:t>
      </w:r>
      <w:r w:rsidR="00DC7640" w:rsidRPr="00E65FD0">
        <w:rPr>
          <w:rFonts w:ascii="Times New Roman" w:hAnsi="Times New Roman" w:cs="Times New Roman"/>
          <w:color w:val="000000" w:themeColor="text1"/>
          <w:sz w:val="20"/>
          <w:szCs w:val="20"/>
        </w:rPr>
        <w:t>, p &lt; .001. Children gave</w:t>
      </w:r>
      <w:r w:rsidR="002F27B0" w:rsidRPr="00E65FD0">
        <w:rPr>
          <w:rFonts w:ascii="Times New Roman" w:hAnsi="Times New Roman" w:cs="Times New Roman"/>
          <w:color w:val="000000" w:themeColor="text1"/>
          <w:sz w:val="20"/>
          <w:szCs w:val="20"/>
        </w:rPr>
        <w:t xml:space="preserve"> </w:t>
      </w:r>
      <w:r w:rsidR="00DC7640" w:rsidRPr="00E65FD0">
        <w:rPr>
          <w:rFonts w:ascii="Times New Roman" w:hAnsi="Times New Roman" w:cs="Times New Roman"/>
          <w:color w:val="000000" w:themeColor="text1"/>
          <w:sz w:val="20"/>
          <w:szCs w:val="20"/>
        </w:rPr>
        <w:t>more accurate predictions</w:t>
      </w:r>
      <w:r w:rsidR="002F27B0" w:rsidRPr="00E65FD0">
        <w:rPr>
          <w:rFonts w:ascii="Times New Roman" w:hAnsi="Times New Roman" w:cs="Times New Roman"/>
          <w:color w:val="000000" w:themeColor="text1"/>
          <w:sz w:val="20"/>
          <w:szCs w:val="20"/>
        </w:rPr>
        <w:t xml:space="preserve"> in the case where </w:t>
      </w:r>
      <w:r w:rsidR="00DC7640" w:rsidRPr="00E65FD0">
        <w:rPr>
          <w:rFonts w:ascii="Times New Roman" w:hAnsi="Times New Roman" w:cs="Times New Roman"/>
          <w:color w:val="000000" w:themeColor="text1"/>
          <w:sz w:val="20"/>
          <w:szCs w:val="20"/>
        </w:rPr>
        <w:t xml:space="preserve">they interacted and sensed </w:t>
      </w:r>
      <w:r w:rsidR="00742DBB" w:rsidRPr="00E65FD0">
        <w:rPr>
          <w:rFonts w:ascii="Times New Roman" w:hAnsi="Times New Roman" w:cs="Times New Roman"/>
          <w:color w:val="000000" w:themeColor="text1"/>
          <w:sz w:val="20"/>
          <w:szCs w:val="20"/>
        </w:rPr>
        <w:t>the cards rather</w:t>
      </w:r>
      <w:r w:rsidR="002F27B0" w:rsidRPr="00E65FD0">
        <w:rPr>
          <w:rFonts w:ascii="Times New Roman" w:hAnsi="Times New Roman" w:cs="Times New Roman"/>
          <w:color w:val="000000" w:themeColor="text1"/>
          <w:sz w:val="20"/>
          <w:szCs w:val="20"/>
        </w:rPr>
        <w:t xml:space="preserve"> than</w:t>
      </w:r>
      <w:r w:rsidR="00742DBB" w:rsidRPr="00E65FD0">
        <w:rPr>
          <w:rFonts w:ascii="Times New Roman" w:hAnsi="Times New Roman" w:cs="Times New Roman"/>
          <w:color w:val="000000" w:themeColor="text1"/>
          <w:sz w:val="20"/>
          <w:szCs w:val="20"/>
        </w:rPr>
        <w:t xml:space="preserve"> when </w:t>
      </w:r>
      <w:r w:rsidR="002F27B0" w:rsidRPr="00E65FD0">
        <w:rPr>
          <w:rFonts w:ascii="Times New Roman" w:hAnsi="Times New Roman" w:cs="Times New Roman"/>
          <w:color w:val="000000" w:themeColor="text1"/>
          <w:sz w:val="20"/>
          <w:szCs w:val="20"/>
        </w:rPr>
        <w:t>t</w:t>
      </w:r>
      <w:r w:rsidR="00742DBB" w:rsidRPr="00E65FD0">
        <w:rPr>
          <w:rFonts w:ascii="Times New Roman" w:hAnsi="Times New Roman" w:cs="Times New Roman"/>
          <w:color w:val="000000" w:themeColor="text1"/>
          <w:sz w:val="20"/>
          <w:szCs w:val="20"/>
        </w:rPr>
        <w:t xml:space="preserve">hey </w:t>
      </w:r>
      <w:r w:rsidR="002F27B0" w:rsidRPr="00E65FD0">
        <w:rPr>
          <w:rFonts w:ascii="Times New Roman" w:hAnsi="Times New Roman" w:cs="Times New Roman"/>
          <w:color w:val="000000" w:themeColor="text1"/>
          <w:sz w:val="20"/>
          <w:szCs w:val="20"/>
        </w:rPr>
        <w:t>used a mouse and a</w:t>
      </w:r>
      <w:r w:rsidR="00742DBB" w:rsidRPr="00E65FD0">
        <w:rPr>
          <w:rFonts w:ascii="Times New Roman" w:hAnsi="Times New Roman" w:cs="Times New Roman"/>
          <w:color w:val="000000" w:themeColor="text1"/>
          <w:sz w:val="20"/>
          <w:szCs w:val="20"/>
        </w:rPr>
        <w:t xml:space="preserve"> computer screen</w:t>
      </w:r>
      <w:r w:rsidR="00ED1BD6" w:rsidRPr="00E65FD0">
        <w:rPr>
          <w:rFonts w:ascii="Times New Roman" w:hAnsi="Times New Roman" w:cs="Times New Roman"/>
          <w:color w:val="000000" w:themeColor="text1"/>
          <w:sz w:val="20"/>
          <w:szCs w:val="20"/>
        </w:rPr>
        <w:t xml:space="preserve"> </w:t>
      </w:r>
      <w:r w:rsidR="000803B8" w:rsidRPr="00E65FD0">
        <w:rPr>
          <w:rFonts w:ascii="Times New Roman" w:hAnsi="Times New Roman" w:cs="Times New Roman"/>
          <w:color w:val="000000" w:themeColor="text1"/>
          <w:sz w:val="20"/>
          <w:szCs w:val="20"/>
        </w:rPr>
        <w:t>(</w:t>
      </w:r>
      <w:r w:rsidR="0045017B">
        <w:rPr>
          <w:rFonts w:ascii="Times New Roman" w:hAnsi="Times New Roman" w:cs="Times New Roman"/>
          <w:color w:val="000000" w:themeColor="text1"/>
          <w:sz w:val="20"/>
          <w:szCs w:val="20"/>
        </w:rPr>
        <w:t>Fig.</w:t>
      </w:r>
      <w:r w:rsidR="007E04B9" w:rsidRPr="00E65FD0">
        <w:rPr>
          <w:rFonts w:ascii="Times New Roman" w:hAnsi="Times New Roman" w:cs="Times New Roman"/>
          <w:color w:val="000000" w:themeColor="text1"/>
          <w:sz w:val="20"/>
          <w:szCs w:val="20"/>
        </w:rPr>
        <w:t xml:space="preserve"> 1</w:t>
      </w:r>
      <w:r w:rsidR="000803B8" w:rsidRPr="00E65FD0">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w:t>
      </w:r>
      <w:r w:rsidR="00DC7640" w:rsidRPr="00E65FD0">
        <w:rPr>
          <w:rFonts w:ascii="Times New Roman" w:hAnsi="Times New Roman" w:cs="Times New Roman"/>
          <w:color w:val="000000" w:themeColor="text1"/>
          <w:sz w:val="20"/>
          <w:szCs w:val="20"/>
        </w:rPr>
        <w:t xml:space="preserve"> </w:t>
      </w:r>
    </w:p>
    <w:p w14:paraId="1A9098B4" w14:textId="6F46C7A1" w:rsidR="00950D4B" w:rsidRDefault="0045017B" w:rsidP="00950D4B">
      <w:pPr>
        <w:spacing w:line="276" w:lineRule="auto"/>
        <w:jc w:val="both"/>
        <w:rPr>
          <w:rFonts w:ascii="Times New Roman" w:hAnsi="Times New Roman" w:cs="Times New Roman"/>
          <w:color w:val="000000" w:themeColor="text1"/>
          <w:sz w:val="20"/>
          <w:szCs w:val="20"/>
        </w:rPr>
      </w:pPr>
      <w:bookmarkStart w:id="2" w:name="_Hlk1564363"/>
      <w:r>
        <w:rPr>
          <w:rFonts w:ascii="Times New Roman" w:hAnsi="Times New Roman" w:cs="Times New Roman"/>
          <w:color w:val="000000" w:themeColor="text1"/>
          <w:sz w:val="20"/>
          <w:szCs w:val="20"/>
        </w:rPr>
        <w:t>Figure</w:t>
      </w:r>
      <w:r w:rsidR="007E04B9" w:rsidRPr="00E65FD0">
        <w:rPr>
          <w:rFonts w:ascii="Times New Roman" w:hAnsi="Times New Roman" w:cs="Times New Roman"/>
          <w:color w:val="000000" w:themeColor="text1"/>
          <w:sz w:val="20"/>
          <w:szCs w:val="20"/>
        </w:rPr>
        <w:t xml:space="preserve"> 1</w:t>
      </w:r>
      <w:r w:rsidR="00AC7973" w:rsidRPr="00E65FD0">
        <w:rPr>
          <w:rFonts w:ascii="Times New Roman" w:hAnsi="Times New Roman" w:cs="Times New Roman"/>
          <w:color w:val="000000" w:themeColor="text1"/>
          <w:sz w:val="20"/>
          <w:szCs w:val="20"/>
        </w:rPr>
        <w:t xml:space="preserve">. </w:t>
      </w:r>
      <w:r w:rsidR="00DD06F5">
        <w:rPr>
          <w:rFonts w:ascii="Times New Roman" w:hAnsi="Times New Roman" w:cs="Times New Roman"/>
          <w:color w:val="000000" w:themeColor="text1"/>
          <w:sz w:val="20"/>
          <w:szCs w:val="20"/>
        </w:rPr>
        <w:t>Number</w:t>
      </w:r>
      <w:r w:rsidR="00AC7973" w:rsidRPr="00E65FD0">
        <w:rPr>
          <w:rFonts w:ascii="Times New Roman" w:hAnsi="Times New Roman" w:cs="Times New Roman"/>
          <w:color w:val="000000" w:themeColor="text1"/>
          <w:sz w:val="20"/>
          <w:szCs w:val="20"/>
        </w:rPr>
        <w:t xml:space="preserve"> of responses based on the type of manipulative</w:t>
      </w:r>
      <w:bookmarkEnd w:id="2"/>
    </w:p>
    <w:p w14:paraId="733F4F39" w14:textId="4492F524" w:rsidR="001C56C0" w:rsidRDefault="001C56C0" w:rsidP="001C56C0">
      <w:pPr>
        <w:spacing w:line="276" w:lineRule="auto"/>
        <w:jc w:val="center"/>
        <w:rPr>
          <w:rFonts w:ascii="Times New Roman" w:hAnsi="Times New Roman" w:cs="Times New Roman"/>
          <w:color w:val="000000" w:themeColor="text1"/>
          <w:sz w:val="20"/>
          <w:szCs w:val="20"/>
        </w:rPr>
      </w:pPr>
      <w:r>
        <w:rPr>
          <w:noProof/>
          <w:sz w:val="20"/>
          <w:szCs w:val="20"/>
          <w:lang w:eastAsia="en-GB"/>
        </w:rPr>
        <w:lastRenderedPageBreak/>
        <w:drawing>
          <wp:inline distT="0" distB="0" distL="0" distR="0" wp14:anchorId="4D700CA2" wp14:editId="326FBC9C">
            <wp:extent cx="3162300" cy="2146300"/>
            <wp:effectExtent l="0" t="0" r="0" b="6350"/>
            <wp:docPr id="2" name="Γράφημα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654DF3" w14:textId="77777777" w:rsidR="001C56C0" w:rsidRDefault="001C56C0" w:rsidP="00950D4B">
      <w:pPr>
        <w:spacing w:line="276" w:lineRule="auto"/>
        <w:jc w:val="both"/>
        <w:rPr>
          <w:rFonts w:ascii="Times New Roman" w:hAnsi="Times New Roman" w:cs="Times New Roman"/>
          <w:color w:val="000000" w:themeColor="text1"/>
          <w:sz w:val="20"/>
          <w:szCs w:val="20"/>
        </w:rPr>
      </w:pPr>
    </w:p>
    <w:p w14:paraId="130AC5DE" w14:textId="4F42D00E" w:rsidR="00A77E0B" w:rsidRDefault="005A6708" w:rsidP="00A77E0B">
      <w:pPr>
        <w:spacing w:line="276" w:lineRule="auto"/>
        <w:jc w:val="both"/>
        <w:rPr>
          <w:rFonts w:ascii="Times New Roman" w:hAnsi="Times New Roman" w:cs="Times New Roman"/>
          <w:color w:val="000000" w:themeColor="text1"/>
          <w:sz w:val="20"/>
          <w:szCs w:val="20"/>
        </w:rPr>
      </w:pPr>
      <w:r w:rsidRPr="00E65FD0">
        <w:rPr>
          <w:rFonts w:ascii="Times New Roman" w:hAnsi="Times New Roman" w:cs="Times New Roman"/>
          <w:color w:val="000000" w:themeColor="text1"/>
          <w:sz w:val="20"/>
          <w:szCs w:val="20"/>
        </w:rPr>
        <w:t xml:space="preserve">Like </w:t>
      </w:r>
      <w:r>
        <w:rPr>
          <w:rFonts w:ascii="Times New Roman" w:hAnsi="Times New Roman" w:cs="Times New Roman"/>
          <w:color w:val="000000" w:themeColor="text1"/>
          <w:sz w:val="20"/>
          <w:szCs w:val="20"/>
        </w:rPr>
        <w:t>in the case of</w:t>
      </w:r>
      <w:r w:rsidRPr="00E65FD0">
        <w:rPr>
          <w:rFonts w:ascii="Times New Roman" w:hAnsi="Times New Roman" w:cs="Times New Roman"/>
          <w:color w:val="000000" w:themeColor="text1"/>
          <w:sz w:val="20"/>
          <w:szCs w:val="20"/>
        </w:rPr>
        <w:t xml:space="preserve"> other mathematical notions, manipulatives </w:t>
      </w:r>
      <w:r>
        <w:rPr>
          <w:rFonts w:ascii="Times New Roman" w:hAnsi="Times New Roman" w:cs="Times New Roman"/>
          <w:color w:val="000000" w:themeColor="text1"/>
          <w:sz w:val="20"/>
          <w:szCs w:val="20"/>
        </w:rPr>
        <w:t>as</w:t>
      </w:r>
      <w:r w:rsidRPr="00E65FD0">
        <w:rPr>
          <w:rFonts w:ascii="Times New Roman" w:hAnsi="Times New Roman" w:cs="Times New Roman"/>
          <w:color w:val="000000" w:themeColor="text1"/>
          <w:sz w:val="20"/>
          <w:szCs w:val="20"/>
        </w:rPr>
        <w:t xml:space="preserve"> transitional objects that enable thinking and reasoning through action, motion, sensation and perception (Swan and </w:t>
      </w:r>
      <w:proofErr w:type="spellStart"/>
      <w:r w:rsidRPr="00E65FD0">
        <w:rPr>
          <w:rFonts w:ascii="Times New Roman" w:hAnsi="Times New Roman" w:cs="Times New Roman"/>
          <w:color w:val="000000" w:themeColor="text1"/>
          <w:sz w:val="20"/>
          <w:szCs w:val="20"/>
        </w:rPr>
        <w:t>Marsall</w:t>
      </w:r>
      <w:proofErr w:type="spellEnd"/>
      <w:r w:rsidRPr="00E65FD0">
        <w:rPr>
          <w:rFonts w:ascii="Times New Roman" w:hAnsi="Times New Roman" w:cs="Times New Roman"/>
          <w:color w:val="000000" w:themeColor="text1"/>
          <w:sz w:val="20"/>
          <w:szCs w:val="20"/>
        </w:rPr>
        <w:t xml:space="preserve"> 2010)</w:t>
      </w:r>
      <w:r>
        <w:rPr>
          <w:rFonts w:ascii="Times New Roman" w:hAnsi="Times New Roman" w:cs="Times New Roman"/>
          <w:color w:val="000000" w:themeColor="text1"/>
          <w:sz w:val="20"/>
          <w:szCs w:val="20"/>
        </w:rPr>
        <w:t>, enabled children to make inferences and predictions based on precise information</w:t>
      </w:r>
      <w:r w:rsidRPr="00E65FD0">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It was the t</w:t>
      </w:r>
      <w:r w:rsidR="0094181C" w:rsidRPr="00E65FD0">
        <w:rPr>
          <w:rFonts w:ascii="Times New Roman" w:hAnsi="Times New Roman" w:cs="Times New Roman"/>
          <w:color w:val="000000" w:themeColor="text1"/>
          <w:sz w:val="20"/>
          <w:szCs w:val="20"/>
        </w:rPr>
        <w:t xml:space="preserve">angible </w:t>
      </w:r>
      <w:r>
        <w:rPr>
          <w:rFonts w:ascii="Times New Roman" w:hAnsi="Times New Roman" w:cs="Times New Roman"/>
          <w:color w:val="000000" w:themeColor="text1"/>
          <w:sz w:val="20"/>
          <w:szCs w:val="20"/>
        </w:rPr>
        <w:t>rather than the</w:t>
      </w:r>
      <w:r w:rsidR="0094181C" w:rsidRPr="00E65FD0">
        <w:rPr>
          <w:rFonts w:ascii="Times New Roman" w:hAnsi="Times New Roman" w:cs="Times New Roman"/>
          <w:color w:val="000000" w:themeColor="text1"/>
          <w:sz w:val="20"/>
          <w:szCs w:val="20"/>
        </w:rPr>
        <w:t xml:space="preserve"> computer manipulatives </w:t>
      </w:r>
      <w:r>
        <w:rPr>
          <w:rFonts w:ascii="Times New Roman" w:hAnsi="Times New Roman" w:cs="Times New Roman"/>
          <w:color w:val="000000" w:themeColor="text1"/>
          <w:sz w:val="20"/>
          <w:szCs w:val="20"/>
        </w:rPr>
        <w:t>that</w:t>
      </w:r>
      <w:r w:rsidR="0094181C" w:rsidRPr="00E65FD0">
        <w:rPr>
          <w:rFonts w:ascii="Times New Roman" w:hAnsi="Times New Roman" w:cs="Times New Roman"/>
          <w:color w:val="000000" w:themeColor="text1"/>
          <w:sz w:val="20"/>
          <w:szCs w:val="20"/>
        </w:rPr>
        <w:t xml:space="preserve"> encourage</w:t>
      </w:r>
      <w:r>
        <w:rPr>
          <w:rFonts w:ascii="Times New Roman" w:hAnsi="Times New Roman" w:cs="Times New Roman"/>
          <w:color w:val="000000" w:themeColor="text1"/>
          <w:sz w:val="20"/>
          <w:szCs w:val="20"/>
        </w:rPr>
        <w:t>d</w:t>
      </w:r>
      <w:r w:rsidR="0094181C" w:rsidRPr="00E65FD0">
        <w:rPr>
          <w:rFonts w:ascii="Times New Roman" w:hAnsi="Times New Roman" w:cs="Times New Roman"/>
          <w:color w:val="000000" w:themeColor="text1"/>
          <w:sz w:val="20"/>
          <w:szCs w:val="20"/>
        </w:rPr>
        <w:t xml:space="preserve"> children to provide significantly higher levels of correct predictions. </w:t>
      </w:r>
      <w:r w:rsidR="00A77E0B">
        <w:rPr>
          <w:rFonts w:ascii="Times New Roman" w:hAnsi="Times New Roman" w:cs="Times New Roman"/>
          <w:color w:val="000000" w:themeColor="text1"/>
          <w:sz w:val="20"/>
          <w:szCs w:val="20"/>
        </w:rPr>
        <w:t xml:space="preserve">These findings address the importance of concrete </w:t>
      </w:r>
      <w:r w:rsidR="00A77E0B" w:rsidRPr="00663044">
        <w:rPr>
          <w:rFonts w:ascii="Times New Roman" w:hAnsi="Times New Roman" w:cs="Times New Roman"/>
          <w:color w:val="000000" w:themeColor="text1"/>
          <w:sz w:val="20"/>
          <w:szCs w:val="20"/>
        </w:rPr>
        <w:t>experiences (</w:t>
      </w:r>
      <w:proofErr w:type="spellStart"/>
      <w:r w:rsidR="00A77E0B" w:rsidRPr="00663044">
        <w:rPr>
          <w:rFonts w:ascii="Times New Roman" w:hAnsi="Times New Roman" w:cs="Times New Roman"/>
          <w:color w:val="000000" w:themeColor="text1"/>
          <w:sz w:val="20"/>
          <w:szCs w:val="20"/>
        </w:rPr>
        <w:t>Hodnik</w:t>
      </w:r>
      <w:proofErr w:type="spellEnd"/>
      <w:r w:rsidR="00663044" w:rsidRPr="00663044">
        <w:rPr>
          <w:rFonts w:ascii="Times New Roman" w:hAnsi="Times New Roman" w:cs="Times New Roman"/>
          <w:color w:val="000000" w:themeColor="text1"/>
          <w:sz w:val="20"/>
          <w:szCs w:val="20"/>
        </w:rPr>
        <w:t xml:space="preserve"> </w:t>
      </w:r>
      <w:proofErr w:type="spellStart"/>
      <w:r w:rsidR="00A77E0B" w:rsidRPr="00663044">
        <w:rPr>
          <w:rFonts w:ascii="Times New Roman" w:hAnsi="Times New Roman" w:cs="Times New Roman"/>
          <w:color w:val="000000" w:themeColor="text1"/>
          <w:sz w:val="20"/>
          <w:szCs w:val="20"/>
        </w:rPr>
        <w:t>Čadež</w:t>
      </w:r>
      <w:proofErr w:type="spellEnd"/>
      <w:r w:rsidR="00A77E0B" w:rsidRPr="00663044">
        <w:rPr>
          <w:rFonts w:ascii="Times New Roman" w:hAnsi="Times New Roman" w:cs="Times New Roman"/>
          <w:color w:val="000000" w:themeColor="text1"/>
          <w:sz w:val="20"/>
          <w:szCs w:val="20"/>
        </w:rPr>
        <w:t xml:space="preserve"> &amp;</w:t>
      </w:r>
      <w:r w:rsidR="00A77E0B" w:rsidRPr="00746B4A">
        <w:rPr>
          <w:rFonts w:ascii="Times New Roman" w:hAnsi="Times New Roman" w:cs="Times New Roman"/>
          <w:color w:val="000000" w:themeColor="text1"/>
          <w:sz w:val="20"/>
          <w:szCs w:val="20"/>
        </w:rPr>
        <w:t xml:space="preserve"> Maja </w:t>
      </w:r>
      <w:proofErr w:type="spellStart"/>
      <w:r w:rsidR="00A77E0B" w:rsidRPr="00746B4A">
        <w:rPr>
          <w:rFonts w:ascii="Times New Roman" w:hAnsi="Times New Roman" w:cs="Times New Roman"/>
          <w:color w:val="000000" w:themeColor="text1"/>
          <w:sz w:val="20"/>
          <w:szCs w:val="20"/>
        </w:rPr>
        <w:t>Škrbec</w:t>
      </w:r>
      <w:proofErr w:type="spellEnd"/>
      <w:r w:rsidR="00A77E0B" w:rsidRPr="00746B4A">
        <w:rPr>
          <w:rFonts w:ascii="Times New Roman" w:hAnsi="Times New Roman" w:cs="Times New Roman"/>
          <w:color w:val="000000" w:themeColor="text1"/>
          <w:sz w:val="20"/>
          <w:szCs w:val="20"/>
        </w:rPr>
        <w:t xml:space="preserve"> 2011</w:t>
      </w:r>
      <w:r w:rsidR="00A77E0B">
        <w:rPr>
          <w:rFonts w:ascii="Times New Roman" w:hAnsi="Times New Roman" w:cs="Times New Roman"/>
          <w:color w:val="000000" w:themeColor="text1"/>
          <w:sz w:val="20"/>
          <w:szCs w:val="20"/>
        </w:rPr>
        <w:t xml:space="preserve">) and enactive representations (Bruner, 1966) when exploring probabilistic concepts in early childhood. </w:t>
      </w:r>
      <w:r>
        <w:rPr>
          <w:rFonts w:ascii="Times New Roman" w:hAnsi="Times New Roman" w:cs="Times New Roman"/>
          <w:color w:val="000000" w:themeColor="text1"/>
          <w:sz w:val="20"/>
          <w:szCs w:val="20"/>
        </w:rPr>
        <w:t xml:space="preserve">They support previous findings that highlight how the manipulation of concrete materials in a playful context can foster </w:t>
      </w:r>
      <w:proofErr w:type="spellStart"/>
      <w:r>
        <w:rPr>
          <w:rFonts w:ascii="Times New Roman" w:hAnsi="Times New Roman" w:cs="Times New Roman"/>
          <w:color w:val="000000" w:themeColor="text1"/>
          <w:sz w:val="20"/>
          <w:szCs w:val="20"/>
        </w:rPr>
        <w:t>preschoolers’</w:t>
      </w:r>
      <w:proofErr w:type="spellEnd"/>
      <w:r>
        <w:rPr>
          <w:rFonts w:ascii="Times New Roman" w:hAnsi="Times New Roman" w:cs="Times New Roman"/>
          <w:color w:val="000000" w:themeColor="text1"/>
          <w:sz w:val="20"/>
          <w:szCs w:val="20"/>
        </w:rPr>
        <w:t xml:space="preserve"> probabilistic thinking (</w:t>
      </w:r>
      <w:proofErr w:type="spellStart"/>
      <w:r>
        <w:rPr>
          <w:rFonts w:ascii="Times New Roman" w:hAnsi="Times New Roman" w:cs="Times New Roman"/>
          <w:color w:val="000000" w:themeColor="text1"/>
          <w:sz w:val="20"/>
          <w:szCs w:val="20"/>
        </w:rPr>
        <w:t>Skoumpourdi</w:t>
      </w:r>
      <w:proofErr w:type="spellEnd"/>
      <w:r>
        <w:rPr>
          <w:rFonts w:ascii="Times New Roman" w:hAnsi="Times New Roman" w:cs="Times New Roman"/>
          <w:color w:val="000000" w:themeColor="text1"/>
          <w:sz w:val="20"/>
          <w:szCs w:val="20"/>
        </w:rPr>
        <w:t xml:space="preserve"> et al, 2009; Falk et al, 2012)</w:t>
      </w:r>
      <w:r w:rsidR="00796A9D">
        <w:rPr>
          <w:rFonts w:ascii="Times New Roman" w:hAnsi="Times New Roman" w:cs="Times New Roman"/>
          <w:color w:val="000000" w:themeColor="text1"/>
          <w:sz w:val="20"/>
          <w:szCs w:val="20"/>
        </w:rPr>
        <w:t>. However, this preference does not align with findings that favour computer-based manipulatives in other mathematical areas (</w:t>
      </w:r>
      <w:r w:rsidR="00DC4F4B">
        <w:rPr>
          <w:rFonts w:ascii="Times New Roman" w:hAnsi="Times New Roman" w:cs="Times New Roman"/>
          <w:color w:val="000000" w:themeColor="text1"/>
          <w:sz w:val="20"/>
          <w:szCs w:val="20"/>
        </w:rPr>
        <w:t xml:space="preserve">i.e. </w:t>
      </w:r>
      <w:r w:rsidR="00796A9D">
        <w:rPr>
          <w:rFonts w:ascii="Times New Roman" w:hAnsi="Times New Roman" w:cs="Times New Roman"/>
          <w:color w:val="000000" w:themeColor="text1"/>
          <w:sz w:val="20"/>
          <w:szCs w:val="20"/>
        </w:rPr>
        <w:t xml:space="preserve">Papadakis et al, 2018; </w:t>
      </w:r>
      <w:proofErr w:type="spellStart"/>
      <w:r w:rsidR="00796A9D" w:rsidRPr="0013148D">
        <w:rPr>
          <w:rStyle w:val="apple-converted-space"/>
          <w:rFonts w:ascii="Times New Roman" w:hAnsi="Times New Roman" w:cs="Times New Roman"/>
          <w:color w:val="000000" w:themeColor="text1"/>
          <w:sz w:val="20"/>
          <w:szCs w:val="20"/>
          <w:shd w:val="clear" w:color="auto" w:fill="FFFFFF"/>
        </w:rPr>
        <w:t>Outhwaite</w:t>
      </w:r>
      <w:proofErr w:type="spellEnd"/>
      <w:r w:rsidR="00796A9D">
        <w:rPr>
          <w:rStyle w:val="apple-converted-space"/>
          <w:rFonts w:ascii="Times New Roman" w:hAnsi="Times New Roman" w:cs="Times New Roman"/>
          <w:color w:val="000000" w:themeColor="text1"/>
          <w:sz w:val="20"/>
          <w:szCs w:val="20"/>
          <w:shd w:val="clear" w:color="auto" w:fill="FFFFFF"/>
        </w:rPr>
        <w:t xml:space="preserve"> et al, 2019</w:t>
      </w:r>
      <w:r w:rsidR="00796A9D">
        <w:rPr>
          <w:rFonts w:ascii="Times New Roman" w:hAnsi="Times New Roman" w:cs="Times New Roman"/>
          <w:color w:val="000000" w:themeColor="text1"/>
          <w:sz w:val="20"/>
          <w:szCs w:val="20"/>
        </w:rPr>
        <w:t>).</w:t>
      </w:r>
    </w:p>
    <w:p w14:paraId="5F634FE1" w14:textId="77777777" w:rsidR="00546C2E" w:rsidRPr="007B57BF" w:rsidRDefault="007B57BF" w:rsidP="00950D4B">
      <w:pPr>
        <w:spacing w:line="276" w:lineRule="auto"/>
        <w:jc w:val="both"/>
        <w:rPr>
          <w:rFonts w:ascii="Times New Roman" w:hAnsi="Times New Roman" w:cs="Times New Roman"/>
          <w:b/>
          <w:i/>
          <w:color w:val="000000" w:themeColor="text1"/>
          <w:sz w:val="20"/>
          <w:szCs w:val="20"/>
        </w:rPr>
      </w:pPr>
      <w:r w:rsidRPr="007B57BF">
        <w:rPr>
          <w:rFonts w:ascii="Times New Roman" w:hAnsi="Times New Roman" w:cs="Times New Roman"/>
          <w:b/>
          <w:i/>
          <w:color w:val="000000" w:themeColor="text1"/>
          <w:sz w:val="20"/>
          <w:szCs w:val="20"/>
        </w:rPr>
        <w:t xml:space="preserve">3.2 </w:t>
      </w:r>
      <w:r w:rsidR="00546C2E" w:rsidRPr="007B57BF">
        <w:rPr>
          <w:rFonts w:ascii="Times New Roman" w:hAnsi="Times New Roman" w:cs="Times New Roman"/>
          <w:b/>
          <w:i/>
          <w:color w:val="000000" w:themeColor="text1"/>
          <w:sz w:val="20"/>
          <w:szCs w:val="20"/>
        </w:rPr>
        <w:t>The impact of sample space</w:t>
      </w:r>
    </w:p>
    <w:p w14:paraId="7FFC5BE0" w14:textId="77777777" w:rsidR="00540EAF" w:rsidRPr="00E65FD0" w:rsidRDefault="00742DBB" w:rsidP="007B57BF">
      <w:pPr>
        <w:spacing w:line="276" w:lineRule="auto"/>
        <w:jc w:val="both"/>
        <w:rPr>
          <w:rFonts w:ascii="Times New Roman" w:hAnsi="Times New Roman" w:cs="Times New Roman"/>
          <w:color w:val="000000" w:themeColor="text1"/>
          <w:sz w:val="20"/>
          <w:szCs w:val="20"/>
        </w:rPr>
      </w:pPr>
      <w:r w:rsidRPr="00E65FD0">
        <w:rPr>
          <w:rFonts w:ascii="Times New Roman" w:hAnsi="Times New Roman" w:cs="Times New Roman"/>
          <w:color w:val="000000" w:themeColor="text1"/>
          <w:sz w:val="20"/>
          <w:szCs w:val="20"/>
        </w:rPr>
        <w:t>T</w:t>
      </w:r>
      <w:r w:rsidR="00DC7640" w:rsidRPr="00E65FD0">
        <w:rPr>
          <w:rFonts w:ascii="Times New Roman" w:hAnsi="Times New Roman" w:cs="Times New Roman"/>
          <w:color w:val="000000" w:themeColor="text1"/>
          <w:sz w:val="20"/>
          <w:szCs w:val="20"/>
        </w:rPr>
        <w:t>he</w:t>
      </w:r>
      <w:r w:rsidRPr="00E65FD0">
        <w:rPr>
          <w:rFonts w:ascii="Times New Roman" w:hAnsi="Times New Roman" w:cs="Times New Roman"/>
          <w:color w:val="000000" w:themeColor="text1"/>
          <w:sz w:val="20"/>
          <w:szCs w:val="20"/>
        </w:rPr>
        <w:t xml:space="preserve"> distribution of the sample space influenced children’s predictions. </w:t>
      </w:r>
      <w:r w:rsidR="006E4807" w:rsidRPr="00E65FD0">
        <w:rPr>
          <w:rFonts w:ascii="Times New Roman" w:hAnsi="Times New Roman" w:cs="Times New Roman"/>
          <w:color w:val="000000" w:themeColor="text1"/>
          <w:sz w:val="20"/>
          <w:szCs w:val="20"/>
        </w:rPr>
        <w:t xml:space="preserve">On average </w:t>
      </w:r>
      <w:r w:rsidR="00DC7640" w:rsidRPr="00E65FD0">
        <w:rPr>
          <w:rFonts w:ascii="Times New Roman" w:hAnsi="Times New Roman" w:cs="Times New Roman"/>
          <w:color w:val="000000" w:themeColor="text1"/>
          <w:sz w:val="20"/>
          <w:szCs w:val="20"/>
        </w:rPr>
        <w:t xml:space="preserve">children performed </w:t>
      </w:r>
      <w:r w:rsidR="009F4DB7" w:rsidRPr="00E65FD0">
        <w:rPr>
          <w:rFonts w:ascii="Times New Roman" w:hAnsi="Times New Roman" w:cs="Times New Roman"/>
          <w:color w:val="000000" w:themeColor="text1"/>
          <w:sz w:val="20"/>
          <w:szCs w:val="20"/>
        </w:rPr>
        <w:t xml:space="preserve">statistically </w:t>
      </w:r>
      <w:r w:rsidR="00DC7640" w:rsidRPr="00E65FD0">
        <w:rPr>
          <w:rFonts w:ascii="Times New Roman" w:hAnsi="Times New Roman" w:cs="Times New Roman"/>
          <w:color w:val="000000" w:themeColor="text1"/>
          <w:sz w:val="20"/>
          <w:szCs w:val="20"/>
        </w:rPr>
        <w:t xml:space="preserve">better for </w:t>
      </w:r>
      <w:r w:rsidRPr="00E65FD0">
        <w:rPr>
          <w:rFonts w:ascii="Times New Roman" w:hAnsi="Times New Roman" w:cs="Times New Roman"/>
          <w:color w:val="000000" w:themeColor="text1"/>
          <w:sz w:val="20"/>
          <w:szCs w:val="20"/>
        </w:rPr>
        <w:t>task</w:t>
      </w:r>
      <w:r w:rsidR="00D12054" w:rsidRPr="00E65FD0">
        <w:rPr>
          <w:rFonts w:ascii="Times New Roman" w:hAnsi="Times New Roman" w:cs="Times New Roman"/>
          <w:color w:val="000000" w:themeColor="text1"/>
          <w:sz w:val="20"/>
          <w:szCs w:val="20"/>
        </w:rPr>
        <w:t>s 1 (3:1) and</w:t>
      </w:r>
      <w:r w:rsidRPr="00E65FD0">
        <w:rPr>
          <w:rFonts w:ascii="Times New Roman" w:hAnsi="Times New Roman" w:cs="Times New Roman"/>
          <w:color w:val="000000" w:themeColor="text1"/>
          <w:sz w:val="20"/>
          <w:szCs w:val="20"/>
        </w:rPr>
        <w:t xml:space="preserve"> </w:t>
      </w:r>
      <w:r w:rsidR="00DC7640" w:rsidRPr="00E65FD0">
        <w:rPr>
          <w:rFonts w:ascii="Times New Roman" w:hAnsi="Times New Roman" w:cs="Times New Roman"/>
          <w:color w:val="000000" w:themeColor="text1"/>
          <w:sz w:val="20"/>
          <w:szCs w:val="20"/>
        </w:rPr>
        <w:t xml:space="preserve">2 (5:1) </w:t>
      </w:r>
      <w:r w:rsidR="00D12054" w:rsidRPr="00E65FD0">
        <w:rPr>
          <w:rFonts w:ascii="Times New Roman" w:hAnsi="Times New Roman" w:cs="Times New Roman"/>
          <w:color w:val="000000" w:themeColor="text1"/>
          <w:sz w:val="20"/>
          <w:szCs w:val="20"/>
        </w:rPr>
        <w:t xml:space="preserve">compared to </w:t>
      </w:r>
      <w:r w:rsidR="00F22B58" w:rsidRPr="00E65FD0">
        <w:rPr>
          <w:rFonts w:ascii="Times New Roman" w:hAnsi="Times New Roman" w:cs="Times New Roman"/>
          <w:color w:val="000000" w:themeColor="text1"/>
          <w:sz w:val="20"/>
          <w:szCs w:val="20"/>
        </w:rPr>
        <w:t>task</w:t>
      </w:r>
      <w:r w:rsidR="00DC7640" w:rsidRPr="00E65FD0">
        <w:rPr>
          <w:rFonts w:ascii="Times New Roman" w:hAnsi="Times New Roman" w:cs="Times New Roman"/>
          <w:color w:val="000000" w:themeColor="text1"/>
          <w:sz w:val="20"/>
          <w:szCs w:val="20"/>
        </w:rPr>
        <w:t xml:space="preserve"> 3 (4:1:1).</w:t>
      </w:r>
      <w:r w:rsidR="006E4807" w:rsidRPr="00E65FD0">
        <w:rPr>
          <w:rFonts w:ascii="Times New Roman" w:hAnsi="Times New Roman" w:cs="Times New Roman"/>
          <w:color w:val="000000" w:themeColor="text1"/>
          <w:sz w:val="20"/>
          <w:szCs w:val="20"/>
        </w:rPr>
        <w:t xml:space="preserve"> The difference was significant, </w:t>
      </w:r>
      <w:proofErr w:type="gramStart"/>
      <w:r w:rsidR="007E04B9" w:rsidRPr="00E65FD0">
        <w:rPr>
          <w:rFonts w:ascii="Times New Roman" w:hAnsi="Times New Roman" w:cs="Times New Roman"/>
          <w:i/>
          <w:color w:val="000000" w:themeColor="text1"/>
          <w:sz w:val="20"/>
          <w:szCs w:val="20"/>
        </w:rPr>
        <w:t>t</w:t>
      </w:r>
      <w:r w:rsidR="006E4807" w:rsidRPr="00E65FD0">
        <w:rPr>
          <w:rFonts w:ascii="Times New Roman" w:hAnsi="Times New Roman" w:cs="Times New Roman"/>
          <w:color w:val="000000" w:themeColor="text1"/>
          <w:sz w:val="20"/>
          <w:szCs w:val="20"/>
        </w:rPr>
        <w:t>(</w:t>
      </w:r>
      <w:proofErr w:type="gramEnd"/>
      <w:r w:rsidR="006E4807" w:rsidRPr="00E65FD0">
        <w:rPr>
          <w:rFonts w:ascii="Times New Roman" w:hAnsi="Times New Roman" w:cs="Times New Roman"/>
          <w:color w:val="000000" w:themeColor="text1"/>
          <w:sz w:val="20"/>
          <w:szCs w:val="20"/>
        </w:rPr>
        <w:t>4180)= 13.7, p &lt; .01.</w:t>
      </w:r>
      <w:r w:rsidR="002F27B0" w:rsidRPr="00E65FD0">
        <w:rPr>
          <w:rFonts w:ascii="Times New Roman" w:hAnsi="Times New Roman" w:cs="Times New Roman"/>
          <w:color w:val="000000" w:themeColor="text1"/>
          <w:sz w:val="20"/>
          <w:szCs w:val="20"/>
        </w:rPr>
        <w:t xml:space="preserve"> The sums of two categories of </w:t>
      </w:r>
      <w:r w:rsidR="00D12054" w:rsidRPr="00E65FD0">
        <w:rPr>
          <w:rFonts w:ascii="Times New Roman" w:hAnsi="Times New Roman" w:cs="Times New Roman"/>
          <w:color w:val="000000" w:themeColor="text1"/>
          <w:sz w:val="20"/>
          <w:szCs w:val="20"/>
        </w:rPr>
        <w:t>items</w:t>
      </w:r>
      <w:r w:rsidR="002F27B0" w:rsidRPr="00E65FD0">
        <w:rPr>
          <w:rFonts w:ascii="Times New Roman" w:hAnsi="Times New Roman" w:cs="Times New Roman"/>
          <w:color w:val="000000" w:themeColor="text1"/>
          <w:sz w:val="20"/>
          <w:szCs w:val="20"/>
        </w:rPr>
        <w:t xml:space="preserve">, in tasks 1 and 2, were easier </w:t>
      </w:r>
      <w:r w:rsidR="00F22B58" w:rsidRPr="00E65FD0">
        <w:rPr>
          <w:rFonts w:ascii="Times New Roman" w:hAnsi="Times New Roman" w:cs="Times New Roman"/>
          <w:color w:val="000000" w:themeColor="text1"/>
          <w:sz w:val="20"/>
          <w:szCs w:val="20"/>
        </w:rPr>
        <w:t xml:space="preserve">for children </w:t>
      </w:r>
      <w:r w:rsidR="002F27B0" w:rsidRPr="00E65FD0">
        <w:rPr>
          <w:rFonts w:ascii="Times New Roman" w:hAnsi="Times New Roman" w:cs="Times New Roman"/>
          <w:color w:val="000000" w:themeColor="text1"/>
          <w:sz w:val="20"/>
          <w:szCs w:val="20"/>
        </w:rPr>
        <w:t xml:space="preserve">to handle compared to task 3 where there were 3 </w:t>
      </w:r>
      <w:r w:rsidR="00D12054" w:rsidRPr="00E65FD0">
        <w:rPr>
          <w:rFonts w:ascii="Times New Roman" w:hAnsi="Times New Roman" w:cs="Times New Roman"/>
          <w:color w:val="000000" w:themeColor="text1"/>
          <w:sz w:val="20"/>
          <w:szCs w:val="20"/>
        </w:rPr>
        <w:t xml:space="preserve">different </w:t>
      </w:r>
      <w:r w:rsidR="002F27B0" w:rsidRPr="00E65FD0">
        <w:rPr>
          <w:rFonts w:ascii="Times New Roman" w:hAnsi="Times New Roman" w:cs="Times New Roman"/>
          <w:color w:val="000000" w:themeColor="text1"/>
          <w:sz w:val="20"/>
          <w:szCs w:val="20"/>
        </w:rPr>
        <w:t xml:space="preserve">categories of animals. </w:t>
      </w:r>
      <w:r w:rsidR="00D12054" w:rsidRPr="00E65FD0">
        <w:rPr>
          <w:rFonts w:ascii="Times New Roman" w:hAnsi="Times New Roman" w:cs="Times New Roman"/>
          <w:color w:val="000000" w:themeColor="text1"/>
          <w:sz w:val="20"/>
          <w:szCs w:val="20"/>
        </w:rPr>
        <w:t>The simpler the sample space was the more correct predictions pre-schoolers made</w:t>
      </w:r>
      <w:r w:rsidR="007E04B9" w:rsidRPr="00E65FD0">
        <w:rPr>
          <w:rFonts w:ascii="Times New Roman" w:hAnsi="Times New Roman" w:cs="Times New Roman"/>
          <w:color w:val="000000" w:themeColor="text1"/>
          <w:sz w:val="20"/>
          <w:szCs w:val="20"/>
        </w:rPr>
        <w:t xml:space="preserve"> (</w:t>
      </w:r>
      <w:r w:rsidR="0045017B">
        <w:rPr>
          <w:rFonts w:ascii="Times New Roman" w:hAnsi="Times New Roman" w:cs="Times New Roman"/>
          <w:color w:val="000000" w:themeColor="text1"/>
          <w:sz w:val="20"/>
          <w:szCs w:val="20"/>
        </w:rPr>
        <w:t>Fig.</w:t>
      </w:r>
      <w:r w:rsidR="007E04B9" w:rsidRPr="00E65FD0">
        <w:rPr>
          <w:rFonts w:ascii="Times New Roman" w:hAnsi="Times New Roman" w:cs="Times New Roman"/>
          <w:color w:val="000000" w:themeColor="text1"/>
          <w:sz w:val="20"/>
          <w:szCs w:val="20"/>
        </w:rPr>
        <w:t xml:space="preserve"> 2</w:t>
      </w:r>
      <w:r w:rsidR="000803B8" w:rsidRPr="00E65FD0">
        <w:rPr>
          <w:rFonts w:ascii="Times New Roman" w:hAnsi="Times New Roman" w:cs="Times New Roman"/>
          <w:color w:val="000000" w:themeColor="text1"/>
          <w:sz w:val="20"/>
          <w:szCs w:val="20"/>
        </w:rPr>
        <w:t>)</w:t>
      </w:r>
      <w:r w:rsidR="00D12054" w:rsidRPr="00E65FD0">
        <w:rPr>
          <w:rFonts w:ascii="Times New Roman" w:hAnsi="Times New Roman" w:cs="Times New Roman"/>
          <w:color w:val="000000" w:themeColor="text1"/>
          <w:sz w:val="20"/>
          <w:szCs w:val="20"/>
        </w:rPr>
        <w:t>.</w:t>
      </w:r>
    </w:p>
    <w:p w14:paraId="0F5DAB38" w14:textId="6BC754EC" w:rsidR="00950D4B" w:rsidRDefault="0045017B" w:rsidP="00950D4B">
      <w:pPr>
        <w:spacing w:line="276" w:lineRule="auto"/>
        <w:jc w:val="both"/>
        <w:rPr>
          <w:rFonts w:ascii="Times New Roman" w:hAnsi="Times New Roman" w:cs="Times New Roman"/>
          <w:color w:val="000000" w:themeColor="text1"/>
          <w:sz w:val="20"/>
          <w:szCs w:val="20"/>
        </w:rPr>
      </w:pPr>
      <w:bookmarkStart w:id="3" w:name="_Hlk1564412"/>
      <w:r>
        <w:rPr>
          <w:rFonts w:ascii="Times New Roman" w:hAnsi="Times New Roman" w:cs="Times New Roman"/>
          <w:color w:val="000000" w:themeColor="text1"/>
          <w:sz w:val="20"/>
          <w:szCs w:val="20"/>
        </w:rPr>
        <w:t>Figure</w:t>
      </w:r>
      <w:r w:rsidR="007E04B9" w:rsidRPr="00E65FD0">
        <w:rPr>
          <w:rFonts w:ascii="Times New Roman" w:hAnsi="Times New Roman" w:cs="Times New Roman"/>
          <w:color w:val="000000" w:themeColor="text1"/>
          <w:sz w:val="20"/>
          <w:szCs w:val="20"/>
        </w:rPr>
        <w:t xml:space="preserve"> 2</w:t>
      </w:r>
      <w:r w:rsidR="00AC7973" w:rsidRPr="00E65FD0">
        <w:rPr>
          <w:rFonts w:ascii="Times New Roman" w:hAnsi="Times New Roman" w:cs="Times New Roman"/>
          <w:color w:val="000000" w:themeColor="text1"/>
          <w:sz w:val="20"/>
          <w:szCs w:val="20"/>
        </w:rPr>
        <w:t>. Frequencies of responses based on sample space variations</w:t>
      </w:r>
      <w:bookmarkEnd w:id="3"/>
    </w:p>
    <w:p w14:paraId="5E82DC0A" w14:textId="3D5C5645" w:rsidR="001C56C0" w:rsidRDefault="001C56C0" w:rsidP="001C56C0">
      <w:pPr>
        <w:spacing w:line="276" w:lineRule="auto"/>
        <w:jc w:val="center"/>
        <w:rPr>
          <w:rFonts w:ascii="Times New Roman" w:hAnsi="Times New Roman" w:cs="Times New Roman"/>
          <w:color w:val="000000" w:themeColor="text1"/>
          <w:sz w:val="20"/>
          <w:szCs w:val="20"/>
        </w:rPr>
      </w:pPr>
      <w:r>
        <w:rPr>
          <w:noProof/>
          <w:sz w:val="20"/>
          <w:szCs w:val="20"/>
          <w:lang w:eastAsia="en-GB"/>
        </w:rPr>
        <w:drawing>
          <wp:inline distT="0" distB="0" distL="0" distR="0" wp14:anchorId="52E88501" wp14:editId="32BFA906">
            <wp:extent cx="3689350" cy="1822450"/>
            <wp:effectExtent l="0" t="0" r="6350" b="6350"/>
            <wp:docPr id="1"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77E4D27" w14:textId="2B2CA9F6" w:rsidR="00950D4B" w:rsidRDefault="007B311A" w:rsidP="00CC5CC6">
      <w:pPr>
        <w:spacing w:line="276"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The distribution of the sample space reflects how the complexity of the task might </w:t>
      </w:r>
      <w:r w:rsidR="00CC5CC6">
        <w:rPr>
          <w:rFonts w:ascii="Times New Roman" w:hAnsi="Times New Roman" w:cs="Times New Roman"/>
          <w:color w:val="000000" w:themeColor="text1"/>
          <w:sz w:val="20"/>
          <w:szCs w:val="20"/>
        </w:rPr>
        <w:t>influence</w:t>
      </w:r>
      <w:r>
        <w:rPr>
          <w:rFonts w:ascii="Times New Roman" w:hAnsi="Times New Roman" w:cs="Times New Roman"/>
          <w:color w:val="000000" w:themeColor="text1"/>
          <w:sz w:val="20"/>
          <w:szCs w:val="20"/>
        </w:rPr>
        <w:t xml:space="preserve"> children’s probabilistic reasoning.</w:t>
      </w:r>
      <w:r w:rsidR="005427DD">
        <w:rPr>
          <w:rFonts w:ascii="Times New Roman" w:hAnsi="Times New Roman" w:cs="Times New Roman"/>
          <w:color w:val="000000" w:themeColor="text1"/>
          <w:sz w:val="20"/>
          <w:szCs w:val="20"/>
        </w:rPr>
        <w:t xml:space="preserve"> In the case of the more complex distribution it could be that the task features did not match children’s mental representations and </w:t>
      </w:r>
      <w:r w:rsidR="005427DD" w:rsidRPr="008E0F57">
        <w:rPr>
          <w:rFonts w:ascii="Times New Roman" w:hAnsi="Times New Roman" w:cs="Times New Roman"/>
          <w:color w:val="000000" w:themeColor="text1"/>
          <w:sz w:val="20"/>
          <w:szCs w:val="20"/>
        </w:rPr>
        <w:t>status of conceptual knowledge</w:t>
      </w:r>
      <w:r w:rsidR="005427DD">
        <w:rPr>
          <w:rFonts w:ascii="Times New Roman" w:hAnsi="Times New Roman" w:cs="Times New Roman"/>
          <w:color w:val="000000" w:themeColor="text1"/>
          <w:sz w:val="20"/>
          <w:szCs w:val="20"/>
        </w:rPr>
        <w:t xml:space="preserve"> (</w:t>
      </w:r>
      <w:proofErr w:type="spellStart"/>
      <w:r w:rsidR="005427DD">
        <w:rPr>
          <w:rFonts w:ascii="Times New Roman" w:hAnsi="Times New Roman" w:cs="Times New Roman"/>
          <w:color w:val="000000" w:themeColor="text1"/>
          <w:sz w:val="20"/>
          <w:szCs w:val="20"/>
        </w:rPr>
        <w:t>Betsch</w:t>
      </w:r>
      <w:proofErr w:type="spellEnd"/>
      <w:r w:rsidR="005427DD">
        <w:rPr>
          <w:rFonts w:ascii="Times New Roman" w:hAnsi="Times New Roman" w:cs="Times New Roman"/>
          <w:color w:val="000000" w:themeColor="text1"/>
          <w:sz w:val="20"/>
          <w:szCs w:val="20"/>
        </w:rPr>
        <w:t xml:space="preserve"> et al, 2018).</w:t>
      </w:r>
      <w:r>
        <w:rPr>
          <w:rFonts w:ascii="Times New Roman" w:hAnsi="Times New Roman" w:cs="Times New Roman"/>
          <w:color w:val="000000" w:themeColor="text1"/>
          <w:sz w:val="20"/>
          <w:szCs w:val="20"/>
        </w:rPr>
        <w:t xml:space="preserve"> </w:t>
      </w:r>
      <w:r w:rsidR="005427DD">
        <w:rPr>
          <w:rFonts w:ascii="Times New Roman" w:hAnsi="Times New Roman" w:cs="Times New Roman"/>
          <w:color w:val="000000" w:themeColor="text1"/>
          <w:sz w:val="20"/>
          <w:szCs w:val="20"/>
        </w:rPr>
        <w:t>On contrary, t</w:t>
      </w:r>
      <w:r w:rsidR="002A11D4">
        <w:rPr>
          <w:rFonts w:ascii="Times New Roman" w:hAnsi="Times New Roman" w:cs="Times New Roman"/>
          <w:color w:val="000000" w:themeColor="text1"/>
          <w:sz w:val="20"/>
          <w:szCs w:val="20"/>
        </w:rPr>
        <w:t xml:space="preserve">he less information </w:t>
      </w:r>
      <w:r w:rsidR="005427DD">
        <w:rPr>
          <w:rFonts w:ascii="Times New Roman" w:hAnsi="Times New Roman" w:cs="Times New Roman"/>
          <w:color w:val="000000" w:themeColor="text1"/>
          <w:sz w:val="20"/>
          <w:szCs w:val="20"/>
        </w:rPr>
        <w:t>was</w:t>
      </w:r>
      <w:r w:rsidR="002A11D4">
        <w:rPr>
          <w:rFonts w:ascii="Times New Roman" w:hAnsi="Times New Roman" w:cs="Times New Roman"/>
          <w:color w:val="000000" w:themeColor="text1"/>
          <w:sz w:val="20"/>
          <w:szCs w:val="20"/>
        </w:rPr>
        <w:t xml:space="preserve"> easier for the</w:t>
      </w:r>
      <w:r w:rsidR="00CC5CC6">
        <w:rPr>
          <w:rFonts w:ascii="Times New Roman" w:hAnsi="Times New Roman" w:cs="Times New Roman"/>
          <w:color w:val="000000" w:themeColor="text1"/>
          <w:sz w:val="20"/>
          <w:szCs w:val="20"/>
        </w:rPr>
        <w:t>m</w:t>
      </w:r>
      <w:r w:rsidR="002A11D4">
        <w:rPr>
          <w:rFonts w:ascii="Times New Roman" w:hAnsi="Times New Roman" w:cs="Times New Roman"/>
          <w:color w:val="000000" w:themeColor="text1"/>
          <w:sz w:val="20"/>
          <w:szCs w:val="20"/>
        </w:rPr>
        <w:t xml:space="preserve"> to engage</w:t>
      </w:r>
      <w:r w:rsidR="00CC5CC6">
        <w:rPr>
          <w:rFonts w:ascii="Times New Roman" w:hAnsi="Times New Roman" w:cs="Times New Roman"/>
          <w:color w:val="000000" w:themeColor="text1"/>
          <w:sz w:val="20"/>
          <w:szCs w:val="20"/>
        </w:rPr>
        <w:t xml:space="preserve"> with</w:t>
      </w:r>
      <w:r w:rsidR="002A11D4">
        <w:rPr>
          <w:rFonts w:ascii="Times New Roman" w:hAnsi="Times New Roman" w:cs="Times New Roman"/>
          <w:color w:val="000000" w:themeColor="text1"/>
          <w:sz w:val="20"/>
          <w:szCs w:val="20"/>
        </w:rPr>
        <w:t xml:space="preserve">. </w:t>
      </w:r>
      <w:r w:rsidR="000D1225" w:rsidRPr="000D1225">
        <w:rPr>
          <w:rFonts w:ascii="Times New Roman" w:hAnsi="Times New Roman" w:cs="Times New Roman"/>
          <w:color w:val="000000" w:themeColor="text1"/>
          <w:sz w:val="20"/>
          <w:szCs w:val="20"/>
        </w:rPr>
        <w:t>Before the age</w:t>
      </w:r>
      <w:r w:rsidR="000D1225">
        <w:rPr>
          <w:rFonts w:ascii="Times New Roman" w:hAnsi="Times New Roman" w:cs="Times New Roman"/>
          <w:color w:val="000000" w:themeColor="text1"/>
          <w:sz w:val="20"/>
          <w:szCs w:val="20"/>
        </w:rPr>
        <w:t xml:space="preserve"> </w:t>
      </w:r>
      <w:r w:rsidR="000D1225" w:rsidRPr="000D1225">
        <w:rPr>
          <w:rFonts w:ascii="Times New Roman" w:hAnsi="Times New Roman" w:cs="Times New Roman"/>
          <w:color w:val="000000" w:themeColor="text1"/>
          <w:sz w:val="20"/>
          <w:szCs w:val="20"/>
        </w:rPr>
        <w:t>of about 5 years, children err in complex tasks</w:t>
      </w:r>
      <w:r>
        <w:rPr>
          <w:rFonts w:ascii="Times New Roman" w:hAnsi="Times New Roman" w:cs="Times New Roman"/>
          <w:color w:val="000000" w:themeColor="text1"/>
          <w:sz w:val="20"/>
          <w:szCs w:val="20"/>
        </w:rPr>
        <w:t xml:space="preserve"> </w:t>
      </w:r>
      <w:r w:rsidR="00CC5CC6">
        <w:rPr>
          <w:rFonts w:ascii="Times New Roman" w:hAnsi="Times New Roman" w:cs="Times New Roman"/>
          <w:color w:val="000000" w:themeColor="text1"/>
          <w:sz w:val="20"/>
          <w:szCs w:val="20"/>
        </w:rPr>
        <w:t xml:space="preserve">and </w:t>
      </w:r>
      <w:r w:rsidR="00CC5CC6" w:rsidRPr="00CC5CC6">
        <w:rPr>
          <w:rFonts w:ascii="Times New Roman" w:hAnsi="Times New Roman" w:cs="Times New Roman"/>
          <w:color w:val="000000" w:themeColor="text1"/>
          <w:sz w:val="20"/>
          <w:szCs w:val="20"/>
        </w:rPr>
        <w:t>answer randomly</w:t>
      </w:r>
      <w:r w:rsidR="00CC5CC6">
        <w:rPr>
          <w:rFonts w:ascii="Times New Roman" w:hAnsi="Times New Roman" w:cs="Times New Roman"/>
          <w:color w:val="000000" w:themeColor="text1"/>
          <w:sz w:val="20"/>
          <w:szCs w:val="20"/>
        </w:rPr>
        <w:t xml:space="preserve"> </w:t>
      </w:r>
      <w:r w:rsidR="00CC5CC6" w:rsidRPr="00CC5CC6">
        <w:rPr>
          <w:rFonts w:ascii="Times New Roman" w:hAnsi="Times New Roman" w:cs="Times New Roman"/>
          <w:color w:val="000000" w:themeColor="text1"/>
          <w:sz w:val="20"/>
          <w:szCs w:val="20"/>
        </w:rPr>
        <w:t xml:space="preserve">when they reason about large sets of elements </w:t>
      </w:r>
      <w:r w:rsidR="005427DD">
        <w:rPr>
          <w:rFonts w:ascii="Times New Roman" w:hAnsi="Times New Roman" w:cs="Times New Roman"/>
          <w:color w:val="000000" w:themeColor="text1"/>
          <w:sz w:val="20"/>
          <w:szCs w:val="20"/>
        </w:rPr>
        <w:t>(</w:t>
      </w:r>
      <w:proofErr w:type="spellStart"/>
      <w:r w:rsidR="005427DD">
        <w:rPr>
          <w:rFonts w:ascii="Times New Roman" w:hAnsi="Times New Roman" w:cs="Times New Roman"/>
          <w:color w:val="000000" w:themeColor="text1"/>
          <w:sz w:val="20"/>
          <w:szCs w:val="20"/>
        </w:rPr>
        <w:t>Girotto</w:t>
      </w:r>
      <w:proofErr w:type="spellEnd"/>
      <w:r w:rsidR="005427DD">
        <w:rPr>
          <w:rFonts w:ascii="Times New Roman" w:hAnsi="Times New Roman" w:cs="Times New Roman"/>
          <w:color w:val="000000" w:themeColor="text1"/>
          <w:sz w:val="20"/>
          <w:szCs w:val="20"/>
        </w:rPr>
        <w:t xml:space="preserve"> et al, 2016)</w:t>
      </w:r>
      <w:r w:rsidR="00CC5CC6">
        <w:rPr>
          <w:rFonts w:ascii="Times New Roman" w:hAnsi="Times New Roman" w:cs="Times New Roman"/>
          <w:color w:val="000000" w:themeColor="text1"/>
          <w:sz w:val="20"/>
          <w:szCs w:val="20"/>
        </w:rPr>
        <w:t xml:space="preserve">. Thus, less data and cues to manage encourage more explicit causal links and reasoning. </w:t>
      </w:r>
      <w:r w:rsidR="00DC4F4B">
        <w:rPr>
          <w:rFonts w:ascii="Times New Roman" w:hAnsi="Times New Roman" w:cs="Times New Roman"/>
          <w:color w:val="000000" w:themeColor="text1"/>
          <w:sz w:val="20"/>
          <w:szCs w:val="20"/>
        </w:rPr>
        <w:t xml:space="preserve">Furthermore, more information might </w:t>
      </w:r>
      <w:r w:rsidR="00DC4F4B">
        <w:rPr>
          <w:rFonts w:ascii="Times New Roman" w:hAnsi="Times New Roman" w:cs="Times New Roman"/>
          <w:color w:val="000000" w:themeColor="text1"/>
          <w:sz w:val="20"/>
          <w:szCs w:val="20"/>
        </w:rPr>
        <w:lastRenderedPageBreak/>
        <w:t xml:space="preserve">deviate children’s attention from the underpinning notion of the task or might cause high </w:t>
      </w:r>
      <w:r w:rsidR="00DC4F4B" w:rsidRPr="00E65FD0">
        <w:rPr>
          <w:rFonts w:ascii="Times New Roman" w:hAnsi="Times New Roman" w:cs="Times New Roman"/>
          <w:color w:val="000000" w:themeColor="text1"/>
          <w:sz w:val="20"/>
          <w:szCs w:val="20"/>
        </w:rPr>
        <w:t>memory and meta-cognitive demands</w:t>
      </w:r>
      <w:r w:rsidR="00DC4F4B">
        <w:rPr>
          <w:rFonts w:ascii="Times New Roman" w:hAnsi="Times New Roman" w:cs="Times New Roman"/>
          <w:color w:val="000000" w:themeColor="text1"/>
          <w:sz w:val="20"/>
          <w:szCs w:val="20"/>
        </w:rPr>
        <w:t xml:space="preserve"> (</w:t>
      </w:r>
      <w:proofErr w:type="spellStart"/>
      <w:r w:rsidR="00DC4F4B" w:rsidRPr="00E65FD0">
        <w:rPr>
          <w:rFonts w:ascii="Times New Roman" w:hAnsi="Times New Roman" w:cs="Times New Roman"/>
          <w:color w:val="000000" w:themeColor="text1"/>
          <w:sz w:val="20"/>
          <w:szCs w:val="20"/>
        </w:rPr>
        <w:t>Schlottmann</w:t>
      </w:r>
      <w:proofErr w:type="spellEnd"/>
      <w:r w:rsidR="00DC4F4B" w:rsidRPr="00E65FD0">
        <w:rPr>
          <w:rFonts w:ascii="Times New Roman" w:hAnsi="Times New Roman" w:cs="Times New Roman"/>
          <w:color w:val="000000" w:themeColor="text1"/>
          <w:sz w:val="20"/>
          <w:szCs w:val="20"/>
        </w:rPr>
        <w:t xml:space="preserve"> and </w:t>
      </w:r>
      <w:proofErr w:type="spellStart"/>
      <w:r w:rsidR="00DC4F4B" w:rsidRPr="00E65FD0">
        <w:rPr>
          <w:rFonts w:ascii="Times New Roman" w:hAnsi="Times New Roman" w:cs="Times New Roman"/>
          <w:color w:val="000000" w:themeColor="text1"/>
          <w:sz w:val="20"/>
          <w:szCs w:val="20"/>
        </w:rPr>
        <w:t>Wilkening</w:t>
      </w:r>
      <w:proofErr w:type="spellEnd"/>
      <w:r w:rsidR="00DC4F4B">
        <w:rPr>
          <w:rFonts w:ascii="Times New Roman" w:hAnsi="Times New Roman" w:cs="Times New Roman"/>
          <w:color w:val="000000" w:themeColor="text1"/>
          <w:sz w:val="20"/>
          <w:szCs w:val="20"/>
        </w:rPr>
        <w:t xml:space="preserve">, </w:t>
      </w:r>
      <w:r w:rsidR="00DC4F4B" w:rsidRPr="00E65FD0">
        <w:rPr>
          <w:rFonts w:ascii="Times New Roman" w:hAnsi="Times New Roman" w:cs="Times New Roman"/>
          <w:color w:val="000000" w:themeColor="text1"/>
          <w:sz w:val="20"/>
          <w:szCs w:val="20"/>
        </w:rPr>
        <w:t xml:space="preserve">2012) </w:t>
      </w:r>
      <w:r w:rsidR="00DC4F4B">
        <w:rPr>
          <w:rFonts w:ascii="Times New Roman" w:hAnsi="Times New Roman" w:cs="Times New Roman"/>
          <w:color w:val="000000" w:themeColor="text1"/>
          <w:sz w:val="20"/>
          <w:szCs w:val="20"/>
        </w:rPr>
        <w:t>rendering the activity difficult and hard to participate in.</w:t>
      </w:r>
    </w:p>
    <w:p w14:paraId="6362816C" w14:textId="77777777" w:rsidR="00546C2E" w:rsidRPr="007B57BF" w:rsidRDefault="007B57BF" w:rsidP="00950D4B">
      <w:pPr>
        <w:spacing w:line="276" w:lineRule="auto"/>
        <w:jc w:val="both"/>
        <w:rPr>
          <w:rFonts w:ascii="Times New Roman" w:hAnsi="Times New Roman" w:cs="Times New Roman"/>
          <w:b/>
          <w:i/>
          <w:color w:val="000000" w:themeColor="text1"/>
          <w:sz w:val="20"/>
          <w:szCs w:val="20"/>
        </w:rPr>
      </w:pPr>
      <w:r w:rsidRPr="007B57BF">
        <w:rPr>
          <w:rFonts w:ascii="Times New Roman" w:hAnsi="Times New Roman" w:cs="Times New Roman"/>
          <w:b/>
          <w:i/>
          <w:color w:val="000000" w:themeColor="text1"/>
          <w:sz w:val="20"/>
          <w:szCs w:val="20"/>
        </w:rPr>
        <w:t xml:space="preserve">3.3 </w:t>
      </w:r>
      <w:r w:rsidR="00546C2E" w:rsidRPr="007B57BF">
        <w:rPr>
          <w:rFonts w:ascii="Times New Roman" w:hAnsi="Times New Roman" w:cs="Times New Roman"/>
          <w:b/>
          <w:i/>
          <w:color w:val="000000" w:themeColor="text1"/>
          <w:sz w:val="20"/>
          <w:szCs w:val="20"/>
        </w:rPr>
        <w:t>The role of repetition</w:t>
      </w:r>
    </w:p>
    <w:p w14:paraId="550BE52C" w14:textId="0190562E" w:rsidR="00F22B58" w:rsidRPr="00E65FD0" w:rsidRDefault="00F22B58" w:rsidP="007B57BF">
      <w:pPr>
        <w:spacing w:line="276" w:lineRule="auto"/>
        <w:jc w:val="both"/>
        <w:rPr>
          <w:rFonts w:ascii="Times New Roman" w:hAnsi="Times New Roman" w:cs="Times New Roman"/>
          <w:color w:val="000000" w:themeColor="text1"/>
          <w:sz w:val="20"/>
          <w:szCs w:val="20"/>
        </w:rPr>
      </w:pPr>
      <w:r w:rsidRPr="00E65FD0">
        <w:rPr>
          <w:rFonts w:ascii="Times New Roman" w:hAnsi="Times New Roman" w:cs="Times New Roman"/>
          <w:color w:val="000000" w:themeColor="text1"/>
          <w:sz w:val="20"/>
          <w:szCs w:val="20"/>
        </w:rPr>
        <w:t>The repeated measures didn’t seem to have an impact on children’s predictions. It can be assumed that no learning effect was present with 3 repetitions</w:t>
      </w:r>
      <w:r w:rsidR="00F761B8" w:rsidRPr="00E65FD0">
        <w:rPr>
          <w:rFonts w:ascii="Times New Roman" w:hAnsi="Times New Roman" w:cs="Times New Roman"/>
          <w:color w:val="000000" w:themeColor="text1"/>
          <w:sz w:val="20"/>
          <w:szCs w:val="20"/>
        </w:rPr>
        <w:t>,</w:t>
      </w:r>
      <w:r w:rsidR="006E4807" w:rsidRPr="00E65FD0">
        <w:rPr>
          <w:rFonts w:ascii="Times New Roman" w:hAnsi="Times New Roman" w:cs="Times New Roman"/>
          <w:color w:val="000000" w:themeColor="text1"/>
          <w:sz w:val="20"/>
          <w:szCs w:val="20"/>
        </w:rPr>
        <w:t xml:space="preserve"> </w:t>
      </w:r>
      <w:proofErr w:type="gramStart"/>
      <w:r w:rsidR="006E4807" w:rsidRPr="00E65FD0">
        <w:rPr>
          <w:rFonts w:ascii="Times New Roman" w:hAnsi="Times New Roman" w:cs="Times New Roman"/>
          <w:i/>
          <w:color w:val="000000" w:themeColor="text1"/>
          <w:sz w:val="20"/>
          <w:szCs w:val="20"/>
        </w:rPr>
        <w:t>t</w:t>
      </w:r>
      <w:r w:rsidR="006E4807" w:rsidRPr="00E65FD0">
        <w:rPr>
          <w:rFonts w:ascii="Times New Roman" w:hAnsi="Times New Roman" w:cs="Times New Roman"/>
          <w:color w:val="000000" w:themeColor="text1"/>
          <w:sz w:val="20"/>
          <w:szCs w:val="20"/>
        </w:rPr>
        <w:t>(</w:t>
      </w:r>
      <w:proofErr w:type="gramEnd"/>
      <w:r w:rsidR="006E4807" w:rsidRPr="00E65FD0">
        <w:rPr>
          <w:rFonts w:ascii="Times New Roman" w:hAnsi="Times New Roman" w:cs="Times New Roman"/>
          <w:color w:val="000000" w:themeColor="text1"/>
          <w:sz w:val="20"/>
          <w:szCs w:val="20"/>
        </w:rPr>
        <w:t xml:space="preserve">4180) = -0.66, </w:t>
      </w:r>
      <w:r w:rsidR="00F761B8" w:rsidRPr="00E65FD0">
        <w:rPr>
          <w:rFonts w:ascii="Times New Roman" w:hAnsi="Times New Roman" w:cs="Times New Roman"/>
          <w:color w:val="000000" w:themeColor="text1"/>
          <w:sz w:val="20"/>
          <w:szCs w:val="20"/>
        </w:rPr>
        <w:t xml:space="preserve"> p&lt;0.01</w:t>
      </w:r>
      <w:r w:rsidRPr="00E65FD0">
        <w:rPr>
          <w:rFonts w:ascii="Times New Roman" w:hAnsi="Times New Roman" w:cs="Times New Roman"/>
          <w:color w:val="000000" w:themeColor="text1"/>
          <w:sz w:val="20"/>
          <w:szCs w:val="20"/>
        </w:rPr>
        <w:t xml:space="preserve">. </w:t>
      </w:r>
      <w:proofErr w:type="gramStart"/>
      <w:r w:rsidRPr="00E65FD0">
        <w:rPr>
          <w:rFonts w:ascii="Times New Roman" w:hAnsi="Times New Roman" w:cs="Times New Roman"/>
          <w:color w:val="000000" w:themeColor="text1"/>
          <w:sz w:val="20"/>
          <w:szCs w:val="20"/>
        </w:rPr>
        <w:t>Despite the fact that</w:t>
      </w:r>
      <w:proofErr w:type="gramEnd"/>
      <w:r w:rsidRPr="00E65FD0">
        <w:rPr>
          <w:rFonts w:ascii="Times New Roman" w:hAnsi="Times New Roman" w:cs="Times New Roman"/>
          <w:color w:val="000000" w:themeColor="text1"/>
          <w:sz w:val="20"/>
          <w:szCs w:val="20"/>
        </w:rPr>
        <w:t xml:space="preserve"> children would record their predictions and the outcomes of each trial, they did</w:t>
      </w:r>
      <w:r w:rsidR="00946D66">
        <w:rPr>
          <w:rFonts w:ascii="Times New Roman" w:hAnsi="Times New Roman" w:cs="Times New Roman"/>
          <w:color w:val="000000" w:themeColor="text1"/>
          <w:sz w:val="20"/>
          <w:szCs w:val="20"/>
        </w:rPr>
        <w:t xml:space="preserve"> not</w:t>
      </w:r>
      <w:r w:rsidRPr="00E65FD0">
        <w:rPr>
          <w:rFonts w:ascii="Times New Roman" w:hAnsi="Times New Roman" w:cs="Times New Roman"/>
          <w:color w:val="000000" w:themeColor="text1"/>
          <w:sz w:val="20"/>
          <w:szCs w:val="20"/>
        </w:rPr>
        <w:t xml:space="preserve"> seem t</w:t>
      </w:r>
      <w:r w:rsidR="00F761B8" w:rsidRPr="00E65FD0">
        <w:rPr>
          <w:rFonts w:ascii="Times New Roman" w:hAnsi="Times New Roman" w:cs="Times New Roman"/>
          <w:color w:val="000000" w:themeColor="text1"/>
          <w:sz w:val="20"/>
          <w:szCs w:val="20"/>
        </w:rPr>
        <w:t>o improve their predictions over</w:t>
      </w:r>
      <w:r w:rsidRPr="00E65FD0">
        <w:rPr>
          <w:rFonts w:ascii="Times New Roman" w:hAnsi="Times New Roman" w:cs="Times New Roman"/>
          <w:color w:val="000000" w:themeColor="text1"/>
          <w:sz w:val="20"/>
          <w:szCs w:val="20"/>
        </w:rPr>
        <w:t xml:space="preserve"> time.</w:t>
      </w:r>
      <w:r w:rsidR="006E4807" w:rsidRPr="00E65FD0">
        <w:rPr>
          <w:rFonts w:ascii="Times New Roman" w:hAnsi="Times New Roman" w:cs="Times New Roman"/>
          <w:color w:val="000000" w:themeColor="text1"/>
          <w:sz w:val="20"/>
          <w:szCs w:val="20"/>
        </w:rPr>
        <w:t xml:space="preserve"> Th</w:t>
      </w:r>
      <w:r w:rsidR="00ED1BD6" w:rsidRPr="00E65FD0">
        <w:rPr>
          <w:rFonts w:ascii="Times New Roman" w:hAnsi="Times New Roman" w:cs="Times New Roman"/>
          <w:color w:val="000000" w:themeColor="text1"/>
          <w:sz w:val="20"/>
          <w:szCs w:val="20"/>
        </w:rPr>
        <w:t>us, th</w:t>
      </w:r>
      <w:r w:rsidR="006E4807" w:rsidRPr="00E65FD0">
        <w:rPr>
          <w:rFonts w:ascii="Times New Roman" w:hAnsi="Times New Roman" w:cs="Times New Roman"/>
          <w:color w:val="000000" w:themeColor="text1"/>
          <w:sz w:val="20"/>
          <w:szCs w:val="20"/>
        </w:rPr>
        <w:t>e three times repetition did</w:t>
      </w:r>
      <w:r w:rsidR="00946D66">
        <w:rPr>
          <w:rFonts w:ascii="Times New Roman" w:hAnsi="Times New Roman" w:cs="Times New Roman"/>
          <w:color w:val="000000" w:themeColor="text1"/>
          <w:sz w:val="20"/>
          <w:szCs w:val="20"/>
        </w:rPr>
        <w:t xml:space="preserve"> </w:t>
      </w:r>
      <w:r w:rsidR="006E4807" w:rsidRPr="00E65FD0">
        <w:rPr>
          <w:rFonts w:ascii="Times New Roman" w:hAnsi="Times New Roman" w:cs="Times New Roman"/>
          <w:color w:val="000000" w:themeColor="text1"/>
          <w:sz w:val="20"/>
          <w:szCs w:val="20"/>
        </w:rPr>
        <w:t>n</w:t>
      </w:r>
      <w:r w:rsidR="00946D66">
        <w:rPr>
          <w:rFonts w:ascii="Times New Roman" w:hAnsi="Times New Roman" w:cs="Times New Roman"/>
          <w:color w:val="000000" w:themeColor="text1"/>
          <w:sz w:val="20"/>
          <w:szCs w:val="20"/>
        </w:rPr>
        <w:t>o</w:t>
      </w:r>
      <w:r w:rsidR="006E4807" w:rsidRPr="00E65FD0">
        <w:rPr>
          <w:rFonts w:ascii="Times New Roman" w:hAnsi="Times New Roman" w:cs="Times New Roman"/>
          <w:color w:val="000000" w:themeColor="text1"/>
          <w:sz w:val="20"/>
          <w:szCs w:val="20"/>
        </w:rPr>
        <w:t xml:space="preserve">t seem to enable them to make connections and gain deeper conceptual understanding. </w:t>
      </w:r>
      <w:r w:rsidR="00CC5CC6">
        <w:rPr>
          <w:rFonts w:ascii="Times New Roman" w:hAnsi="Times New Roman" w:cs="Times New Roman"/>
          <w:color w:val="000000" w:themeColor="text1"/>
          <w:sz w:val="20"/>
          <w:szCs w:val="20"/>
        </w:rPr>
        <w:t xml:space="preserve">This replicates the findings that Falk et al (2012) reached in that repetition and the actual outcome did not influence children’s subsequent predictions. </w:t>
      </w:r>
      <w:r w:rsidR="00DC4F4B">
        <w:rPr>
          <w:rFonts w:ascii="Times New Roman" w:hAnsi="Times New Roman" w:cs="Times New Roman"/>
          <w:color w:val="000000" w:themeColor="text1"/>
          <w:sz w:val="20"/>
          <w:szCs w:val="20"/>
        </w:rPr>
        <w:t>Maybe children would need more that 3 repetitions to acknowledge how the most probable outcome can be predicted and estimated each time.</w:t>
      </w:r>
    </w:p>
    <w:p w14:paraId="4463BA20" w14:textId="77777777" w:rsidR="00CF4553" w:rsidRPr="007B57BF" w:rsidRDefault="00F761B8" w:rsidP="007B57BF">
      <w:pPr>
        <w:pStyle w:val="a7"/>
        <w:numPr>
          <w:ilvl w:val="0"/>
          <w:numId w:val="1"/>
        </w:numPr>
        <w:spacing w:line="276" w:lineRule="auto"/>
        <w:jc w:val="both"/>
        <w:rPr>
          <w:rFonts w:ascii="Times New Roman" w:hAnsi="Times New Roman" w:cs="Times New Roman"/>
          <w:b/>
          <w:color w:val="000000" w:themeColor="text1"/>
          <w:sz w:val="20"/>
          <w:szCs w:val="20"/>
        </w:rPr>
      </w:pPr>
      <w:r w:rsidRPr="007B57BF">
        <w:rPr>
          <w:rFonts w:ascii="Times New Roman" w:hAnsi="Times New Roman" w:cs="Times New Roman"/>
          <w:b/>
          <w:color w:val="000000" w:themeColor="text1"/>
          <w:sz w:val="20"/>
          <w:szCs w:val="20"/>
        </w:rPr>
        <w:t xml:space="preserve">Discussion </w:t>
      </w:r>
      <w:r w:rsidR="00AD098C" w:rsidRPr="007B57BF">
        <w:rPr>
          <w:rFonts w:ascii="Times New Roman" w:hAnsi="Times New Roman" w:cs="Times New Roman"/>
          <w:b/>
          <w:color w:val="000000" w:themeColor="text1"/>
          <w:sz w:val="20"/>
          <w:szCs w:val="20"/>
        </w:rPr>
        <w:t>and conclusions</w:t>
      </w:r>
    </w:p>
    <w:p w14:paraId="40E8421B" w14:textId="2FFAD68B" w:rsidR="00FA5A88" w:rsidRPr="00E65FD0" w:rsidRDefault="00F761B8" w:rsidP="007B57BF">
      <w:pPr>
        <w:spacing w:line="276" w:lineRule="auto"/>
        <w:jc w:val="both"/>
        <w:rPr>
          <w:rFonts w:ascii="Times New Roman" w:hAnsi="Times New Roman" w:cs="Times New Roman"/>
          <w:color w:val="000000" w:themeColor="text1"/>
          <w:sz w:val="20"/>
          <w:szCs w:val="20"/>
        </w:rPr>
      </w:pPr>
      <w:r w:rsidRPr="00E65FD0">
        <w:rPr>
          <w:rFonts w:ascii="Times New Roman" w:hAnsi="Times New Roman" w:cs="Times New Roman"/>
          <w:color w:val="000000" w:themeColor="text1"/>
          <w:sz w:val="20"/>
          <w:szCs w:val="20"/>
        </w:rPr>
        <w:t xml:space="preserve">Children from the age of 4 </w:t>
      </w:r>
      <w:r w:rsidR="006E4E95" w:rsidRPr="00E65FD0">
        <w:rPr>
          <w:rFonts w:ascii="Times New Roman" w:hAnsi="Times New Roman" w:cs="Times New Roman"/>
          <w:color w:val="000000" w:themeColor="text1"/>
          <w:sz w:val="20"/>
          <w:szCs w:val="20"/>
        </w:rPr>
        <w:t>were found capable of making</w:t>
      </w:r>
      <w:r w:rsidRPr="00E65FD0">
        <w:rPr>
          <w:rFonts w:ascii="Times New Roman" w:hAnsi="Times New Roman" w:cs="Times New Roman"/>
          <w:color w:val="000000" w:themeColor="text1"/>
          <w:sz w:val="20"/>
          <w:szCs w:val="20"/>
        </w:rPr>
        <w:t xml:space="preserve"> inferences and guesses </w:t>
      </w:r>
      <w:r w:rsidR="009948DB" w:rsidRPr="00E65FD0">
        <w:rPr>
          <w:rFonts w:ascii="Times New Roman" w:hAnsi="Times New Roman" w:cs="Times New Roman"/>
          <w:color w:val="000000" w:themeColor="text1"/>
          <w:sz w:val="20"/>
          <w:szCs w:val="20"/>
        </w:rPr>
        <w:t xml:space="preserve">within a </w:t>
      </w:r>
      <w:r w:rsidRPr="00E65FD0">
        <w:rPr>
          <w:rFonts w:ascii="Times New Roman" w:hAnsi="Times New Roman" w:cs="Times New Roman"/>
          <w:color w:val="000000" w:themeColor="text1"/>
          <w:sz w:val="20"/>
          <w:szCs w:val="20"/>
        </w:rPr>
        <w:t xml:space="preserve">probabilistic </w:t>
      </w:r>
      <w:r w:rsidR="009948DB" w:rsidRPr="00E65FD0">
        <w:rPr>
          <w:rFonts w:ascii="Times New Roman" w:hAnsi="Times New Roman" w:cs="Times New Roman"/>
          <w:color w:val="000000" w:themeColor="text1"/>
          <w:sz w:val="20"/>
          <w:szCs w:val="20"/>
        </w:rPr>
        <w:t>context</w:t>
      </w:r>
      <w:r w:rsidRPr="00E65FD0">
        <w:rPr>
          <w:rFonts w:ascii="Times New Roman" w:hAnsi="Times New Roman" w:cs="Times New Roman"/>
          <w:color w:val="000000" w:themeColor="text1"/>
          <w:sz w:val="20"/>
          <w:szCs w:val="20"/>
        </w:rPr>
        <w:t xml:space="preserve">. </w:t>
      </w:r>
      <w:r w:rsidR="00FA5A88" w:rsidRPr="00E65FD0">
        <w:rPr>
          <w:rFonts w:ascii="Times New Roman" w:hAnsi="Times New Roman" w:cs="Times New Roman"/>
          <w:color w:val="000000" w:themeColor="text1"/>
          <w:sz w:val="20"/>
          <w:szCs w:val="20"/>
        </w:rPr>
        <w:t xml:space="preserve">In a </w:t>
      </w:r>
      <w:r w:rsidR="0067743A" w:rsidRPr="00E65FD0">
        <w:rPr>
          <w:rFonts w:ascii="Times New Roman" w:hAnsi="Times New Roman" w:cs="Times New Roman"/>
          <w:color w:val="000000" w:themeColor="text1"/>
          <w:sz w:val="20"/>
          <w:szCs w:val="20"/>
        </w:rPr>
        <w:t>repeated-measures</w:t>
      </w:r>
      <w:r w:rsidR="00FA5A88" w:rsidRPr="00E65FD0">
        <w:rPr>
          <w:rFonts w:ascii="Times New Roman" w:hAnsi="Times New Roman" w:cs="Times New Roman"/>
          <w:color w:val="000000" w:themeColor="text1"/>
          <w:sz w:val="20"/>
          <w:szCs w:val="20"/>
        </w:rPr>
        <w:t xml:space="preserve"> task with animal cards </w:t>
      </w:r>
      <w:r w:rsidR="00B01AFF" w:rsidRPr="00E65FD0">
        <w:rPr>
          <w:rFonts w:ascii="Times New Roman" w:hAnsi="Times New Roman" w:cs="Times New Roman"/>
          <w:color w:val="000000" w:themeColor="text1"/>
          <w:sz w:val="20"/>
          <w:szCs w:val="20"/>
        </w:rPr>
        <w:t>children</w:t>
      </w:r>
      <w:r w:rsidR="00FA5A88" w:rsidRPr="00E65FD0">
        <w:rPr>
          <w:rFonts w:ascii="Times New Roman" w:hAnsi="Times New Roman" w:cs="Times New Roman"/>
          <w:color w:val="000000" w:themeColor="text1"/>
          <w:sz w:val="20"/>
          <w:szCs w:val="20"/>
        </w:rPr>
        <w:t xml:space="preserve"> were able to identify the most probable event within given</w:t>
      </w:r>
      <w:r w:rsidR="006E4E95" w:rsidRPr="00E65FD0">
        <w:rPr>
          <w:rFonts w:ascii="Times New Roman" w:hAnsi="Times New Roman" w:cs="Times New Roman"/>
          <w:color w:val="000000" w:themeColor="text1"/>
          <w:sz w:val="20"/>
          <w:szCs w:val="20"/>
        </w:rPr>
        <w:t xml:space="preserve"> and</w:t>
      </w:r>
      <w:r w:rsidR="00A14EDF" w:rsidRPr="00E65FD0">
        <w:rPr>
          <w:rFonts w:ascii="Times New Roman" w:hAnsi="Times New Roman" w:cs="Times New Roman"/>
          <w:color w:val="000000" w:themeColor="text1"/>
          <w:sz w:val="20"/>
          <w:szCs w:val="20"/>
        </w:rPr>
        <w:t xml:space="preserve"> varied</w:t>
      </w:r>
      <w:r w:rsidR="00FA5A88" w:rsidRPr="00E65FD0">
        <w:rPr>
          <w:rFonts w:ascii="Times New Roman" w:hAnsi="Times New Roman" w:cs="Times New Roman"/>
          <w:color w:val="000000" w:themeColor="text1"/>
          <w:sz w:val="20"/>
          <w:szCs w:val="20"/>
        </w:rPr>
        <w:t xml:space="preserve"> sample space</w:t>
      </w:r>
      <w:r w:rsidR="00A14EDF" w:rsidRPr="00E65FD0">
        <w:rPr>
          <w:rFonts w:ascii="Times New Roman" w:hAnsi="Times New Roman" w:cs="Times New Roman"/>
          <w:color w:val="000000" w:themeColor="text1"/>
          <w:sz w:val="20"/>
          <w:szCs w:val="20"/>
        </w:rPr>
        <w:t>s</w:t>
      </w:r>
      <w:r w:rsidR="00B01AFF" w:rsidRPr="00E65FD0">
        <w:rPr>
          <w:rFonts w:ascii="Times New Roman" w:hAnsi="Times New Roman" w:cs="Times New Roman"/>
          <w:color w:val="000000" w:themeColor="text1"/>
          <w:sz w:val="20"/>
          <w:szCs w:val="20"/>
        </w:rPr>
        <w:t>,</w:t>
      </w:r>
      <w:r w:rsidR="00951A89" w:rsidRPr="00E65FD0">
        <w:rPr>
          <w:rFonts w:ascii="Times New Roman" w:hAnsi="Times New Roman" w:cs="Times New Roman"/>
          <w:color w:val="000000" w:themeColor="text1"/>
          <w:sz w:val="20"/>
          <w:szCs w:val="20"/>
        </w:rPr>
        <w:t xml:space="preserve"> </w:t>
      </w:r>
      <w:proofErr w:type="gramStart"/>
      <w:r w:rsidR="006E4E95" w:rsidRPr="00E65FD0">
        <w:rPr>
          <w:rFonts w:ascii="Times New Roman" w:hAnsi="Times New Roman" w:cs="Times New Roman"/>
          <w:color w:val="000000" w:themeColor="text1"/>
          <w:sz w:val="20"/>
          <w:szCs w:val="20"/>
        </w:rPr>
        <w:t>through the use of</w:t>
      </w:r>
      <w:proofErr w:type="gramEnd"/>
      <w:r w:rsidR="00951A89" w:rsidRPr="00E65FD0">
        <w:rPr>
          <w:rFonts w:ascii="Times New Roman" w:hAnsi="Times New Roman" w:cs="Times New Roman"/>
          <w:color w:val="000000" w:themeColor="text1"/>
          <w:sz w:val="20"/>
          <w:szCs w:val="20"/>
        </w:rPr>
        <w:t xml:space="preserve"> tangible and computer-based manipulatives</w:t>
      </w:r>
      <w:r w:rsidR="00FA5A88" w:rsidRPr="00E65FD0">
        <w:rPr>
          <w:rFonts w:ascii="Times New Roman" w:hAnsi="Times New Roman" w:cs="Times New Roman"/>
          <w:color w:val="000000" w:themeColor="text1"/>
          <w:sz w:val="20"/>
          <w:szCs w:val="20"/>
        </w:rPr>
        <w:t xml:space="preserve">. These findings support that </w:t>
      </w:r>
      <w:r w:rsidR="009948DB" w:rsidRPr="00E65FD0">
        <w:rPr>
          <w:rFonts w:ascii="Times New Roman" w:hAnsi="Times New Roman" w:cs="Times New Roman"/>
          <w:color w:val="000000" w:themeColor="text1"/>
          <w:sz w:val="20"/>
          <w:szCs w:val="20"/>
        </w:rPr>
        <w:t xml:space="preserve">children might not have developed </w:t>
      </w:r>
      <w:r w:rsidR="00885150" w:rsidRPr="00E65FD0">
        <w:rPr>
          <w:rFonts w:ascii="Times New Roman" w:hAnsi="Times New Roman" w:cs="Times New Roman"/>
          <w:color w:val="000000" w:themeColor="text1"/>
          <w:sz w:val="20"/>
          <w:szCs w:val="20"/>
        </w:rPr>
        <w:t xml:space="preserve">advanced </w:t>
      </w:r>
      <w:r w:rsidR="009948DB" w:rsidRPr="00E65FD0">
        <w:rPr>
          <w:rFonts w:ascii="Times New Roman" w:hAnsi="Times New Roman" w:cs="Times New Roman"/>
          <w:color w:val="000000" w:themeColor="text1"/>
          <w:sz w:val="20"/>
          <w:szCs w:val="20"/>
        </w:rPr>
        <w:t xml:space="preserve">computational skills </w:t>
      </w:r>
      <w:r w:rsidR="000F4AD3" w:rsidRPr="00E65FD0">
        <w:rPr>
          <w:rFonts w:ascii="Times New Roman" w:hAnsi="Times New Roman" w:cs="Times New Roman"/>
          <w:color w:val="000000" w:themeColor="text1"/>
          <w:sz w:val="20"/>
          <w:szCs w:val="20"/>
        </w:rPr>
        <w:t>yet</w:t>
      </w:r>
      <w:r w:rsidR="00B727C3">
        <w:rPr>
          <w:rFonts w:ascii="Times New Roman" w:hAnsi="Times New Roman" w:cs="Times New Roman"/>
          <w:color w:val="000000" w:themeColor="text1"/>
          <w:sz w:val="20"/>
          <w:szCs w:val="20"/>
        </w:rPr>
        <w:t xml:space="preserve"> (</w:t>
      </w:r>
      <w:proofErr w:type="spellStart"/>
      <w:r w:rsidR="00B727C3" w:rsidRPr="002F6512">
        <w:rPr>
          <w:rStyle w:val="apple-converted-space"/>
          <w:rFonts w:ascii="Times New Roman" w:hAnsi="Times New Roman" w:cs="Times New Roman"/>
          <w:color w:val="000000" w:themeColor="text1"/>
          <w:sz w:val="20"/>
          <w:szCs w:val="20"/>
          <w:shd w:val="clear" w:color="auto" w:fill="FFFFFF"/>
        </w:rPr>
        <w:t>Betsch</w:t>
      </w:r>
      <w:proofErr w:type="spellEnd"/>
      <w:r w:rsidR="00B727C3">
        <w:rPr>
          <w:rStyle w:val="apple-converted-space"/>
          <w:rFonts w:ascii="Times New Roman" w:hAnsi="Times New Roman" w:cs="Times New Roman"/>
          <w:color w:val="000000" w:themeColor="text1"/>
          <w:sz w:val="20"/>
          <w:szCs w:val="20"/>
          <w:shd w:val="clear" w:color="auto" w:fill="FFFFFF"/>
        </w:rPr>
        <w:t xml:space="preserve"> et al, 2018; </w:t>
      </w:r>
      <w:r w:rsidR="00B727C3" w:rsidRPr="00E65FD0">
        <w:rPr>
          <w:rFonts w:ascii="Times New Roman" w:hAnsi="Times New Roman" w:cs="Times New Roman"/>
          <w:color w:val="000000" w:themeColor="text1"/>
          <w:sz w:val="20"/>
          <w:szCs w:val="20"/>
        </w:rPr>
        <w:t>Boyer 2007; Denison et al 2013</w:t>
      </w:r>
      <w:r w:rsidR="00B727C3">
        <w:rPr>
          <w:rFonts w:ascii="Times New Roman" w:hAnsi="Times New Roman" w:cs="Times New Roman"/>
          <w:color w:val="000000" w:themeColor="text1"/>
          <w:sz w:val="20"/>
          <w:szCs w:val="20"/>
        </w:rPr>
        <w:t xml:space="preserve">; </w:t>
      </w:r>
      <w:proofErr w:type="spellStart"/>
      <w:r w:rsidR="00B727C3" w:rsidRPr="00E65FD0">
        <w:rPr>
          <w:rFonts w:ascii="Times New Roman" w:hAnsi="Times New Roman" w:cs="Times New Roman"/>
          <w:color w:val="000000" w:themeColor="text1"/>
          <w:sz w:val="20"/>
          <w:szCs w:val="20"/>
        </w:rPr>
        <w:t>Girotto</w:t>
      </w:r>
      <w:proofErr w:type="spellEnd"/>
      <w:r w:rsidR="00B727C3" w:rsidRPr="00E65FD0">
        <w:rPr>
          <w:rFonts w:ascii="Times New Roman" w:hAnsi="Times New Roman" w:cs="Times New Roman"/>
          <w:color w:val="000000" w:themeColor="text1"/>
          <w:sz w:val="20"/>
          <w:szCs w:val="20"/>
        </w:rPr>
        <w:t xml:space="preserve"> et al 2016; Nikiforidou and Pange 2010; Falk et al 2012</w:t>
      </w:r>
      <w:r w:rsidR="00B727C3">
        <w:rPr>
          <w:rFonts w:ascii="Times New Roman" w:hAnsi="Times New Roman" w:cs="Times New Roman"/>
          <w:color w:val="000000" w:themeColor="text1"/>
          <w:sz w:val="20"/>
          <w:szCs w:val="20"/>
        </w:rPr>
        <w:t>)</w:t>
      </w:r>
      <w:r w:rsidR="000F4AD3" w:rsidRPr="00E65FD0">
        <w:rPr>
          <w:rFonts w:ascii="Times New Roman" w:hAnsi="Times New Roman" w:cs="Times New Roman"/>
          <w:color w:val="000000" w:themeColor="text1"/>
          <w:sz w:val="20"/>
          <w:szCs w:val="20"/>
        </w:rPr>
        <w:t xml:space="preserve"> </w:t>
      </w:r>
      <w:r w:rsidR="009948DB" w:rsidRPr="00E65FD0">
        <w:rPr>
          <w:rFonts w:ascii="Times New Roman" w:hAnsi="Times New Roman" w:cs="Times New Roman"/>
          <w:color w:val="000000" w:themeColor="text1"/>
          <w:sz w:val="20"/>
          <w:szCs w:val="20"/>
        </w:rPr>
        <w:t xml:space="preserve">but </w:t>
      </w:r>
      <w:r w:rsidR="00885150" w:rsidRPr="00E65FD0">
        <w:rPr>
          <w:rFonts w:ascii="Times New Roman" w:hAnsi="Times New Roman" w:cs="Times New Roman"/>
          <w:color w:val="000000" w:themeColor="text1"/>
          <w:sz w:val="20"/>
          <w:szCs w:val="20"/>
        </w:rPr>
        <w:t xml:space="preserve">show an intuitive understanding of the likelihood of events. </w:t>
      </w:r>
      <w:r w:rsidR="006E4E95" w:rsidRPr="00E65FD0">
        <w:rPr>
          <w:rFonts w:ascii="Times New Roman" w:hAnsi="Times New Roman" w:cs="Times New Roman"/>
          <w:color w:val="000000" w:themeColor="text1"/>
          <w:sz w:val="20"/>
          <w:szCs w:val="20"/>
        </w:rPr>
        <w:t>Over the last years s</w:t>
      </w:r>
      <w:r w:rsidR="00885150" w:rsidRPr="00E65FD0">
        <w:rPr>
          <w:rFonts w:ascii="Times New Roman" w:hAnsi="Times New Roman" w:cs="Times New Roman"/>
          <w:color w:val="000000" w:themeColor="text1"/>
          <w:sz w:val="20"/>
          <w:szCs w:val="20"/>
        </w:rPr>
        <w:t xml:space="preserve">uch results tend to be consistent </w:t>
      </w:r>
      <w:r w:rsidR="00B727C3">
        <w:rPr>
          <w:rFonts w:ascii="Times New Roman" w:hAnsi="Times New Roman" w:cs="Times New Roman"/>
          <w:color w:val="000000" w:themeColor="text1"/>
          <w:sz w:val="20"/>
          <w:szCs w:val="20"/>
        </w:rPr>
        <w:t xml:space="preserve">in reflecting the separation between probability and the intuition of probability, proposed by </w:t>
      </w:r>
      <w:r w:rsidR="00B727C3" w:rsidRPr="00E65FD0">
        <w:rPr>
          <w:rFonts w:ascii="Times New Roman" w:hAnsi="Times New Roman" w:cs="Times New Roman"/>
          <w:color w:val="000000" w:themeColor="text1"/>
          <w:sz w:val="20"/>
          <w:szCs w:val="20"/>
        </w:rPr>
        <w:t xml:space="preserve">Fischbein </w:t>
      </w:r>
      <w:r w:rsidR="00B727C3">
        <w:rPr>
          <w:rFonts w:ascii="Times New Roman" w:hAnsi="Times New Roman" w:cs="Times New Roman"/>
          <w:color w:val="000000" w:themeColor="text1"/>
          <w:sz w:val="20"/>
          <w:szCs w:val="20"/>
        </w:rPr>
        <w:t>(</w:t>
      </w:r>
      <w:r w:rsidR="00B727C3" w:rsidRPr="00E65FD0">
        <w:rPr>
          <w:rFonts w:ascii="Times New Roman" w:hAnsi="Times New Roman" w:cs="Times New Roman"/>
          <w:color w:val="000000" w:themeColor="text1"/>
          <w:sz w:val="20"/>
          <w:szCs w:val="20"/>
        </w:rPr>
        <w:t>1975</w:t>
      </w:r>
      <w:r w:rsidR="00B727C3">
        <w:rPr>
          <w:rFonts w:ascii="Times New Roman" w:hAnsi="Times New Roman" w:cs="Times New Roman"/>
          <w:color w:val="000000" w:themeColor="text1"/>
          <w:sz w:val="20"/>
          <w:szCs w:val="20"/>
        </w:rPr>
        <w:t xml:space="preserve">). </w:t>
      </w:r>
      <w:r w:rsidR="00017AF2">
        <w:rPr>
          <w:rFonts w:ascii="Times New Roman" w:hAnsi="Times New Roman" w:cs="Times New Roman"/>
          <w:color w:val="000000" w:themeColor="text1"/>
          <w:sz w:val="20"/>
          <w:szCs w:val="20"/>
        </w:rPr>
        <w:t xml:space="preserve">These challenge the </w:t>
      </w:r>
      <w:r w:rsidR="00885150" w:rsidRPr="00E65FD0">
        <w:rPr>
          <w:rFonts w:ascii="Times New Roman" w:hAnsi="Times New Roman" w:cs="Times New Roman"/>
          <w:color w:val="000000" w:themeColor="text1"/>
          <w:sz w:val="20"/>
          <w:szCs w:val="20"/>
        </w:rPr>
        <w:t>original claims that children develop probabilistic thinking only after the age of 7 (Piaget</w:t>
      </w:r>
      <w:r w:rsidR="00CD29D6" w:rsidRPr="00E65FD0">
        <w:rPr>
          <w:rFonts w:ascii="Times New Roman" w:hAnsi="Times New Roman" w:cs="Times New Roman"/>
          <w:color w:val="000000" w:themeColor="text1"/>
          <w:sz w:val="20"/>
          <w:szCs w:val="20"/>
        </w:rPr>
        <w:t xml:space="preserve"> and </w:t>
      </w:r>
      <w:proofErr w:type="spellStart"/>
      <w:r w:rsidR="00CD29D6" w:rsidRPr="00E65FD0">
        <w:rPr>
          <w:rFonts w:ascii="Times New Roman" w:hAnsi="Times New Roman" w:cs="Times New Roman"/>
          <w:color w:val="000000" w:themeColor="text1"/>
          <w:sz w:val="20"/>
          <w:szCs w:val="20"/>
        </w:rPr>
        <w:t>Inhelder</w:t>
      </w:r>
      <w:proofErr w:type="spellEnd"/>
      <w:r w:rsidR="00A14EDF" w:rsidRPr="00E65FD0">
        <w:rPr>
          <w:rFonts w:ascii="Times New Roman" w:hAnsi="Times New Roman" w:cs="Times New Roman"/>
          <w:color w:val="000000" w:themeColor="text1"/>
          <w:sz w:val="20"/>
          <w:szCs w:val="20"/>
        </w:rPr>
        <w:t xml:space="preserve"> 1975</w:t>
      </w:r>
      <w:r w:rsidR="00885150" w:rsidRPr="00E65FD0">
        <w:rPr>
          <w:rFonts w:ascii="Times New Roman" w:hAnsi="Times New Roman" w:cs="Times New Roman"/>
          <w:color w:val="000000" w:themeColor="text1"/>
          <w:sz w:val="20"/>
          <w:szCs w:val="20"/>
        </w:rPr>
        <w:t xml:space="preserve">). </w:t>
      </w:r>
      <w:r w:rsidR="00017AF2">
        <w:rPr>
          <w:rFonts w:ascii="Times New Roman" w:hAnsi="Times New Roman" w:cs="Times New Roman"/>
          <w:color w:val="000000" w:themeColor="text1"/>
          <w:sz w:val="20"/>
          <w:szCs w:val="20"/>
        </w:rPr>
        <w:t>Instead even from early in life</w:t>
      </w:r>
      <w:r w:rsidR="00ED1BD6" w:rsidRPr="00E65FD0">
        <w:rPr>
          <w:rFonts w:ascii="Times New Roman" w:hAnsi="Times New Roman" w:cs="Times New Roman"/>
          <w:color w:val="000000" w:themeColor="text1"/>
          <w:sz w:val="20"/>
          <w:szCs w:val="20"/>
        </w:rPr>
        <w:t xml:space="preserve"> </w:t>
      </w:r>
      <w:r w:rsidR="00CD29D6" w:rsidRPr="00E65FD0">
        <w:rPr>
          <w:rFonts w:ascii="Times New Roman" w:hAnsi="Times New Roman" w:cs="Times New Roman"/>
          <w:color w:val="000000" w:themeColor="text1"/>
          <w:sz w:val="20"/>
          <w:szCs w:val="20"/>
        </w:rPr>
        <w:t>infants</w:t>
      </w:r>
      <w:r w:rsidR="00ED1BD6" w:rsidRPr="00E65FD0">
        <w:rPr>
          <w:rFonts w:ascii="Times New Roman" w:hAnsi="Times New Roman" w:cs="Times New Roman"/>
          <w:color w:val="000000" w:themeColor="text1"/>
          <w:sz w:val="20"/>
          <w:szCs w:val="20"/>
        </w:rPr>
        <w:t xml:space="preserve"> have been found</w:t>
      </w:r>
      <w:r w:rsidR="00CD29D6" w:rsidRPr="00E65FD0">
        <w:rPr>
          <w:rFonts w:ascii="Times New Roman" w:hAnsi="Times New Roman" w:cs="Times New Roman"/>
          <w:color w:val="000000" w:themeColor="text1"/>
          <w:sz w:val="20"/>
          <w:szCs w:val="20"/>
        </w:rPr>
        <w:t xml:space="preserve"> </w:t>
      </w:r>
      <w:r w:rsidR="00ED1BD6" w:rsidRPr="00E65FD0">
        <w:rPr>
          <w:rFonts w:ascii="Times New Roman" w:hAnsi="Times New Roman" w:cs="Times New Roman"/>
          <w:color w:val="000000" w:themeColor="text1"/>
          <w:sz w:val="20"/>
          <w:szCs w:val="20"/>
        </w:rPr>
        <w:t xml:space="preserve">to </w:t>
      </w:r>
      <w:r w:rsidR="00D07AB3" w:rsidRPr="00E65FD0">
        <w:rPr>
          <w:rFonts w:ascii="Times New Roman" w:hAnsi="Times New Roman" w:cs="Times New Roman"/>
          <w:color w:val="000000" w:themeColor="text1"/>
          <w:sz w:val="20"/>
          <w:szCs w:val="20"/>
        </w:rPr>
        <w:t>form expectations of an event</w:t>
      </w:r>
      <w:r w:rsidR="00ED1BD6" w:rsidRPr="00E65FD0">
        <w:rPr>
          <w:rFonts w:ascii="Times New Roman" w:hAnsi="Times New Roman" w:cs="Times New Roman"/>
          <w:color w:val="000000" w:themeColor="text1"/>
          <w:sz w:val="20"/>
          <w:szCs w:val="20"/>
        </w:rPr>
        <w:t>,</w:t>
      </w:r>
      <w:r w:rsidR="00D07AB3" w:rsidRPr="00E65FD0">
        <w:rPr>
          <w:rFonts w:ascii="Times New Roman" w:hAnsi="Times New Roman" w:cs="Times New Roman"/>
          <w:color w:val="000000" w:themeColor="text1"/>
          <w:sz w:val="20"/>
          <w:szCs w:val="20"/>
        </w:rPr>
        <w:t xml:space="preserve"> based on probability and causal learning</w:t>
      </w:r>
      <w:r w:rsidR="00ED1BD6" w:rsidRPr="00E65FD0">
        <w:rPr>
          <w:rFonts w:ascii="Times New Roman" w:hAnsi="Times New Roman" w:cs="Times New Roman"/>
          <w:color w:val="000000" w:themeColor="text1"/>
          <w:sz w:val="20"/>
          <w:szCs w:val="20"/>
        </w:rPr>
        <w:t xml:space="preserve"> (Gopnik et al 2013; Denison and Xu 2014; </w:t>
      </w:r>
      <w:proofErr w:type="spellStart"/>
      <w:r w:rsidR="00ED1BD6" w:rsidRPr="00E65FD0">
        <w:rPr>
          <w:rFonts w:ascii="Times New Roman" w:hAnsi="Times New Roman" w:cs="Times New Roman"/>
          <w:color w:val="000000" w:themeColor="text1"/>
          <w:sz w:val="20"/>
          <w:szCs w:val="20"/>
        </w:rPr>
        <w:t>Bulf</w:t>
      </w:r>
      <w:proofErr w:type="spellEnd"/>
      <w:r w:rsidR="00ED1BD6" w:rsidRPr="00E65FD0">
        <w:rPr>
          <w:rFonts w:ascii="Times New Roman" w:hAnsi="Times New Roman" w:cs="Times New Roman"/>
          <w:color w:val="000000" w:themeColor="text1"/>
          <w:sz w:val="20"/>
          <w:szCs w:val="20"/>
        </w:rPr>
        <w:t xml:space="preserve"> et al 2011)</w:t>
      </w:r>
      <w:r w:rsidR="00D07AB3" w:rsidRPr="00E65FD0">
        <w:rPr>
          <w:rFonts w:ascii="Times New Roman" w:hAnsi="Times New Roman" w:cs="Times New Roman"/>
          <w:color w:val="000000" w:themeColor="text1"/>
          <w:sz w:val="20"/>
          <w:szCs w:val="20"/>
        </w:rPr>
        <w:t>.</w:t>
      </w:r>
    </w:p>
    <w:p w14:paraId="293CCF8A" w14:textId="6A812C8B" w:rsidR="006E4E95" w:rsidRPr="00E65FD0" w:rsidRDefault="008108D4" w:rsidP="007B57BF">
      <w:pPr>
        <w:spacing w:line="276" w:lineRule="auto"/>
        <w:jc w:val="both"/>
        <w:rPr>
          <w:rFonts w:ascii="Times New Roman" w:hAnsi="Times New Roman" w:cs="Times New Roman"/>
          <w:color w:val="000000" w:themeColor="text1"/>
          <w:sz w:val="20"/>
          <w:szCs w:val="20"/>
        </w:rPr>
      </w:pPr>
      <w:r w:rsidRPr="00E65FD0">
        <w:rPr>
          <w:rFonts w:ascii="Times New Roman" w:hAnsi="Times New Roman" w:cs="Times New Roman"/>
          <w:color w:val="000000" w:themeColor="text1"/>
          <w:sz w:val="20"/>
          <w:szCs w:val="20"/>
        </w:rPr>
        <w:t>A key</w:t>
      </w:r>
      <w:r w:rsidR="00951A89" w:rsidRPr="00E65FD0">
        <w:rPr>
          <w:rFonts w:ascii="Times New Roman" w:hAnsi="Times New Roman" w:cs="Times New Roman"/>
          <w:color w:val="000000" w:themeColor="text1"/>
          <w:sz w:val="20"/>
          <w:szCs w:val="20"/>
        </w:rPr>
        <w:t xml:space="preserve"> component in children’s </w:t>
      </w:r>
      <w:r w:rsidRPr="00E65FD0">
        <w:rPr>
          <w:rFonts w:ascii="Times New Roman" w:hAnsi="Times New Roman" w:cs="Times New Roman"/>
          <w:color w:val="000000" w:themeColor="text1"/>
          <w:sz w:val="20"/>
          <w:szCs w:val="20"/>
        </w:rPr>
        <w:t xml:space="preserve">understanding of probabilities </w:t>
      </w:r>
      <w:r w:rsidR="00951A89" w:rsidRPr="00E65FD0">
        <w:rPr>
          <w:rFonts w:ascii="Times New Roman" w:hAnsi="Times New Roman" w:cs="Times New Roman"/>
          <w:color w:val="000000" w:themeColor="text1"/>
          <w:sz w:val="20"/>
          <w:szCs w:val="20"/>
        </w:rPr>
        <w:t xml:space="preserve">relates to the context and </w:t>
      </w:r>
      <w:r w:rsidRPr="00E65FD0">
        <w:rPr>
          <w:rFonts w:ascii="Times New Roman" w:hAnsi="Times New Roman" w:cs="Times New Roman"/>
          <w:color w:val="000000" w:themeColor="text1"/>
          <w:sz w:val="20"/>
          <w:szCs w:val="20"/>
        </w:rPr>
        <w:t xml:space="preserve">the </w:t>
      </w:r>
      <w:r w:rsidR="00951A89" w:rsidRPr="00E65FD0">
        <w:rPr>
          <w:rFonts w:ascii="Times New Roman" w:hAnsi="Times New Roman" w:cs="Times New Roman"/>
          <w:color w:val="000000" w:themeColor="text1"/>
          <w:sz w:val="20"/>
          <w:szCs w:val="20"/>
        </w:rPr>
        <w:t>task</w:t>
      </w:r>
      <w:r w:rsidRPr="00E65FD0">
        <w:rPr>
          <w:rFonts w:ascii="Times New Roman" w:hAnsi="Times New Roman" w:cs="Times New Roman"/>
          <w:color w:val="000000" w:themeColor="text1"/>
          <w:sz w:val="20"/>
          <w:szCs w:val="20"/>
        </w:rPr>
        <w:t xml:space="preserve"> design</w:t>
      </w:r>
      <w:r w:rsidR="006E4E95" w:rsidRPr="00E65FD0">
        <w:rPr>
          <w:rFonts w:ascii="Times New Roman" w:hAnsi="Times New Roman" w:cs="Times New Roman"/>
          <w:color w:val="000000" w:themeColor="text1"/>
          <w:sz w:val="20"/>
          <w:szCs w:val="20"/>
        </w:rPr>
        <w:t xml:space="preserve"> (i.e. </w:t>
      </w:r>
      <w:proofErr w:type="spellStart"/>
      <w:r w:rsidR="00CD29D6" w:rsidRPr="00E65FD0">
        <w:rPr>
          <w:rFonts w:ascii="Times New Roman" w:hAnsi="Times New Roman" w:cs="Times New Roman"/>
          <w:color w:val="000000" w:themeColor="text1"/>
          <w:sz w:val="20"/>
          <w:szCs w:val="20"/>
        </w:rPr>
        <w:t>Skoumpourdi</w:t>
      </w:r>
      <w:proofErr w:type="spellEnd"/>
      <w:r w:rsidR="00CD29D6" w:rsidRPr="00E65FD0">
        <w:rPr>
          <w:rFonts w:ascii="Times New Roman" w:hAnsi="Times New Roman" w:cs="Times New Roman"/>
          <w:color w:val="000000" w:themeColor="text1"/>
          <w:sz w:val="20"/>
          <w:szCs w:val="20"/>
        </w:rPr>
        <w:t xml:space="preserve">, </w:t>
      </w:r>
      <w:proofErr w:type="spellStart"/>
      <w:r w:rsidR="00CD29D6" w:rsidRPr="00E65FD0">
        <w:rPr>
          <w:rFonts w:ascii="Times New Roman" w:hAnsi="Times New Roman" w:cs="Times New Roman"/>
          <w:color w:val="000000" w:themeColor="text1"/>
          <w:sz w:val="20"/>
          <w:szCs w:val="20"/>
        </w:rPr>
        <w:t>Kafoussi</w:t>
      </w:r>
      <w:proofErr w:type="spellEnd"/>
      <w:r w:rsidR="00CD29D6" w:rsidRPr="00E65FD0">
        <w:rPr>
          <w:rFonts w:ascii="Times New Roman" w:hAnsi="Times New Roman" w:cs="Times New Roman"/>
          <w:color w:val="000000" w:themeColor="text1"/>
          <w:sz w:val="20"/>
          <w:szCs w:val="20"/>
        </w:rPr>
        <w:t xml:space="preserve">, </w:t>
      </w:r>
      <w:proofErr w:type="spellStart"/>
      <w:r w:rsidR="00CD29D6" w:rsidRPr="00E65FD0">
        <w:rPr>
          <w:rFonts w:ascii="Times New Roman" w:hAnsi="Times New Roman" w:cs="Times New Roman"/>
          <w:color w:val="000000" w:themeColor="text1"/>
          <w:sz w:val="20"/>
          <w:szCs w:val="20"/>
        </w:rPr>
        <w:t>Tatsis</w:t>
      </w:r>
      <w:proofErr w:type="spellEnd"/>
      <w:r w:rsidR="000F4AD3" w:rsidRPr="00E65FD0">
        <w:rPr>
          <w:rFonts w:ascii="Times New Roman" w:hAnsi="Times New Roman" w:cs="Times New Roman"/>
          <w:color w:val="000000" w:themeColor="text1"/>
          <w:sz w:val="20"/>
          <w:szCs w:val="20"/>
        </w:rPr>
        <w:t xml:space="preserve"> 2009; </w:t>
      </w:r>
      <w:proofErr w:type="spellStart"/>
      <w:r w:rsidR="00CD29D6" w:rsidRPr="00E65FD0">
        <w:rPr>
          <w:rFonts w:ascii="Times New Roman" w:hAnsi="Times New Roman" w:cs="Times New Roman"/>
          <w:color w:val="000000" w:themeColor="text1"/>
          <w:sz w:val="20"/>
          <w:szCs w:val="20"/>
        </w:rPr>
        <w:t>Schlottmann</w:t>
      </w:r>
      <w:proofErr w:type="spellEnd"/>
      <w:r w:rsidR="00CD29D6" w:rsidRPr="00E65FD0">
        <w:rPr>
          <w:rFonts w:ascii="Times New Roman" w:hAnsi="Times New Roman" w:cs="Times New Roman"/>
          <w:color w:val="000000" w:themeColor="text1"/>
          <w:sz w:val="20"/>
          <w:szCs w:val="20"/>
        </w:rPr>
        <w:t xml:space="preserve"> and </w:t>
      </w:r>
      <w:proofErr w:type="spellStart"/>
      <w:r w:rsidR="00CD29D6" w:rsidRPr="00E65FD0">
        <w:rPr>
          <w:rFonts w:ascii="Times New Roman" w:hAnsi="Times New Roman" w:cs="Times New Roman"/>
          <w:color w:val="000000" w:themeColor="text1"/>
          <w:sz w:val="20"/>
          <w:szCs w:val="20"/>
        </w:rPr>
        <w:t>Wilkening</w:t>
      </w:r>
      <w:proofErr w:type="spellEnd"/>
      <w:r w:rsidR="00CD29D6" w:rsidRPr="00E65FD0">
        <w:rPr>
          <w:rFonts w:ascii="Times New Roman" w:hAnsi="Times New Roman" w:cs="Times New Roman"/>
          <w:color w:val="000000" w:themeColor="text1"/>
          <w:sz w:val="20"/>
          <w:szCs w:val="20"/>
        </w:rPr>
        <w:t xml:space="preserve"> 2012; Kinnear and</w:t>
      </w:r>
      <w:r w:rsidR="006E4E95" w:rsidRPr="00E65FD0">
        <w:rPr>
          <w:rFonts w:ascii="Times New Roman" w:hAnsi="Times New Roman" w:cs="Times New Roman"/>
          <w:color w:val="000000" w:themeColor="text1"/>
          <w:sz w:val="20"/>
          <w:szCs w:val="20"/>
        </w:rPr>
        <w:t xml:space="preserve"> Clark 2014)</w:t>
      </w:r>
      <w:r w:rsidR="00FA5A88" w:rsidRPr="00E65FD0">
        <w:rPr>
          <w:rFonts w:ascii="Times New Roman" w:hAnsi="Times New Roman" w:cs="Times New Roman"/>
          <w:color w:val="000000" w:themeColor="text1"/>
          <w:sz w:val="20"/>
          <w:szCs w:val="20"/>
        </w:rPr>
        <w:t xml:space="preserve">. </w:t>
      </w:r>
      <w:r w:rsidR="00E64F67" w:rsidRPr="00E65FD0">
        <w:rPr>
          <w:rFonts w:ascii="Times New Roman" w:hAnsi="Times New Roman" w:cs="Times New Roman"/>
          <w:color w:val="000000" w:themeColor="text1"/>
          <w:sz w:val="20"/>
          <w:szCs w:val="20"/>
        </w:rPr>
        <w:t xml:space="preserve">In the present study, </w:t>
      </w:r>
      <w:r w:rsidR="006E4E95" w:rsidRPr="00E65FD0">
        <w:rPr>
          <w:rFonts w:ascii="Times New Roman" w:hAnsi="Times New Roman" w:cs="Times New Roman"/>
          <w:color w:val="000000" w:themeColor="text1"/>
          <w:sz w:val="20"/>
          <w:szCs w:val="20"/>
        </w:rPr>
        <w:t xml:space="preserve">the three main aspects explored were the use of tangible vs computer manipulatives, the distribution of the sample space and the repetition of the task. Each </w:t>
      </w:r>
      <w:r w:rsidR="00B01AFF" w:rsidRPr="00E65FD0">
        <w:rPr>
          <w:rFonts w:ascii="Times New Roman" w:hAnsi="Times New Roman" w:cs="Times New Roman"/>
          <w:color w:val="000000" w:themeColor="text1"/>
          <w:sz w:val="20"/>
          <w:szCs w:val="20"/>
        </w:rPr>
        <w:t>of these aspects ha</w:t>
      </w:r>
      <w:r w:rsidR="007177F7" w:rsidRPr="00E65FD0">
        <w:rPr>
          <w:rFonts w:ascii="Times New Roman" w:hAnsi="Times New Roman" w:cs="Times New Roman"/>
          <w:color w:val="000000" w:themeColor="text1"/>
          <w:sz w:val="20"/>
          <w:szCs w:val="20"/>
        </w:rPr>
        <w:t>ve</w:t>
      </w:r>
      <w:r w:rsidR="00B01AFF" w:rsidRPr="00E65FD0">
        <w:rPr>
          <w:rFonts w:ascii="Times New Roman" w:hAnsi="Times New Roman" w:cs="Times New Roman"/>
          <w:color w:val="000000" w:themeColor="text1"/>
          <w:sz w:val="20"/>
          <w:szCs w:val="20"/>
        </w:rPr>
        <w:t xml:space="preserve"> </w:t>
      </w:r>
      <w:r w:rsidR="00456A8E">
        <w:rPr>
          <w:rFonts w:ascii="Times New Roman" w:hAnsi="Times New Roman" w:cs="Times New Roman"/>
          <w:color w:val="000000" w:themeColor="text1"/>
          <w:sz w:val="20"/>
          <w:szCs w:val="20"/>
        </w:rPr>
        <w:t xml:space="preserve">methodological and </w:t>
      </w:r>
      <w:r w:rsidR="00FA6313" w:rsidRPr="00E65FD0">
        <w:rPr>
          <w:rFonts w:ascii="Times New Roman" w:hAnsi="Times New Roman" w:cs="Times New Roman"/>
          <w:color w:val="000000" w:themeColor="text1"/>
          <w:sz w:val="20"/>
          <w:szCs w:val="20"/>
        </w:rPr>
        <w:t xml:space="preserve">pedagogical </w:t>
      </w:r>
      <w:r w:rsidR="00B01AFF" w:rsidRPr="00E65FD0">
        <w:rPr>
          <w:rFonts w:ascii="Times New Roman" w:hAnsi="Times New Roman" w:cs="Times New Roman"/>
          <w:color w:val="000000" w:themeColor="text1"/>
          <w:sz w:val="20"/>
          <w:szCs w:val="20"/>
        </w:rPr>
        <w:t xml:space="preserve">implications </w:t>
      </w:r>
      <w:r w:rsidR="007177F7" w:rsidRPr="00E65FD0">
        <w:rPr>
          <w:rFonts w:ascii="Times New Roman" w:hAnsi="Times New Roman" w:cs="Times New Roman"/>
          <w:color w:val="000000" w:themeColor="text1"/>
          <w:sz w:val="20"/>
          <w:szCs w:val="20"/>
        </w:rPr>
        <w:t xml:space="preserve">for the design, </w:t>
      </w:r>
      <w:r w:rsidR="0067743A" w:rsidRPr="00E65FD0">
        <w:rPr>
          <w:rFonts w:ascii="Times New Roman" w:hAnsi="Times New Roman" w:cs="Times New Roman"/>
          <w:color w:val="000000" w:themeColor="text1"/>
          <w:sz w:val="20"/>
          <w:szCs w:val="20"/>
        </w:rPr>
        <w:t>instruction</w:t>
      </w:r>
      <w:r w:rsidR="007177F7" w:rsidRPr="00E65FD0">
        <w:rPr>
          <w:rFonts w:ascii="Times New Roman" w:hAnsi="Times New Roman" w:cs="Times New Roman"/>
          <w:color w:val="000000" w:themeColor="text1"/>
          <w:sz w:val="20"/>
          <w:szCs w:val="20"/>
        </w:rPr>
        <w:t xml:space="preserve"> and implementation</w:t>
      </w:r>
      <w:r w:rsidR="0067743A" w:rsidRPr="00E65FD0">
        <w:rPr>
          <w:rFonts w:ascii="Times New Roman" w:hAnsi="Times New Roman" w:cs="Times New Roman"/>
          <w:color w:val="000000" w:themeColor="text1"/>
          <w:sz w:val="20"/>
          <w:szCs w:val="20"/>
        </w:rPr>
        <w:t xml:space="preserve"> </w:t>
      </w:r>
      <w:r w:rsidR="00482C4F" w:rsidRPr="00E65FD0">
        <w:rPr>
          <w:rFonts w:ascii="Times New Roman" w:hAnsi="Times New Roman" w:cs="Times New Roman"/>
          <w:color w:val="000000" w:themeColor="text1"/>
          <w:sz w:val="20"/>
          <w:szCs w:val="20"/>
        </w:rPr>
        <w:t>of basic probabilistic notions</w:t>
      </w:r>
      <w:r w:rsidR="00FA6313" w:rsidRPr="00E65FD0">
        <w:rPr>
          <w:rFonts w:ascii="Times New Roman" w:hAnsi="Times New Roman" w:cs="Times New Roman"/>
          <w:color w:val="000000" w:themeColor="text1"/>
          <w:sz w:val="20"/>
          <w:szCs w:val="20"/>
        </w:rPr>
        <w:t xml:space="preserve"> in</w:t>
      </w:r>
      <w:r w:rsidR="00B01AFF" w:rsidRPr="00E65FD0">
        <w:rPr>
          <w:rFonts w:ascii="Times New Roman" w:hAnsi="Times New Roman" w:cs="Times New Roman"/>
          <w:color w:val="000000" w:themeColor="text1"/>
          <w:sz w:val="20"/>
          <w:szCs w:val="20"/>
        </w:rPr>
        <w:t xml:space="preserve"> early childhood education. Already in some countries</w:t>
      </w:r>
      <w:r w:rsidR="0012244E" w:rsidRPr="00E65FD0">
        <w:rPr>
          <w:rFonts w:ascii="Times New Roman" w:hAnsi="Times New Roman" w:cs="Times New Roman"/>
          <w:color w:val="000000" w:themeColor="text1"/>
          <w:sz w:val="20"/>
          <w:szCs w:val="20"/>
        </w:rPr>
        <w:t>,</w:t>
      </w:r>
      <w:r w:rsidR="00B01AFF" w:rsidRPr="00E65FD0">
        <w:rPr>
          <w:rFonts w:ascii="Times New Roman" w:hAnsi="Times New Roman" w:cs="Times New Roman"/>
          <w:color w:val="000000" w:themeColor="text1"/>
          <w:sz w:val="20"/>
          <w:szCs w:val="20"/>
        </w:rPr>
        <w:t xml:space="preserve"> worldwide</w:t>
      </w:r>
      <w:r w:rsidR="0012244E" w:rsidRPr="00E65FD0">
        <w:rPr>
          <w:rFonts w:ascii="Times New Roman" w:hAnsi="Times New Roman" w:cs="Times New Roman"/>
          <w:color w:val="000000" w:themeColor="text1"/>
          <w:sz w:val="20"/>
          <w:szCs w:val="20"/>
        </w:rPr>
        <w:t>,</w:t>
      </w:r>
      <w:r w:rsidR="00B01AFF" w:rsidRPr="00E65FD0">
        <w:rPr>
          <w:rFonts w:ascii="Times New Roman" w:hAnsi="Times New Roman" w:cs="Times New Roman"/>
          <w:color w:val="000000" w:themeColor="text1"/>
          <w:sz w:val="20"/>
          <w:szCs w:val="20"/>
        </w:rPr>
        <w:t xml:space="preserve"> </w:t>
      </w:r>
      <w:r w:rsidR="00FA6313" w:rsidRPr="00E65FD0">
        <w:rPr>
          <w:rFonts w:ascii="Times New Roman" w:hAnsi="Times New Roman" w:cs="Times New Roman"/>
          <w:color w:val="000000" w:themeColor="text1"/>
          <w:sz w:val="20"/>
          <w:szCs w:val="20"/>
        </w:rPr>
        <w:t>probability literacy</w:t>
      </w:r>
      <w:r w:rsidR="003B5A46" w:rsidRPr="00E65FD0">
        <w:rPr>
          <w:rFonts w:ascii="Times New Roman" w:hAnsi="Times New Roman" w:cs="Times New Roman"/>
          <w:color w:val="000000" w:themeColor="text1"/>
          <w:sz w:val="20"/>
          <w:szCs w:val="20"/>
        </w:rPr>
        <w:t xml:space="preserve">, </w:t>
      </w:r>
      <w:r w:rsidR="0067743A" w:rsidRPr="00E65FD0">
        <w:rPr>
          <w:rFonts w:ascii="Times New Roman" w:hAnsi="Times New Roman" w:cs="Times New Roman"/>
          <w:color w:val="000000" w:themeColor="text1"/>
          <w:sz w:val="20"/>
          <w:szCs w:val="20"/>
        </w:rPr>
        <w:t xml:space="preserve">as a knowledge-based and dispositional way of </w:t>
      </w:r>
      <w:r w:rsidR="003B5A46" w:rsidRPr="00E65FD0">
        <w:rPr>
          <w:rFonts w:ascii="Times New Roman" w:hAnsi="Times New Roman" w:cs="Times New Roman"/>
          <w:color w:val="000000" w:themeColor="text1"/>
          <w:sz w:val="20"/>
          <w:szCs w:val="20"/>
        </w:rPr>
        <w:t>engaging with probability-related info</w:t>
      </w:r>
      <w:r w:rsidR="00CD29D6" w:rsidRPr="00E65FD0">
        <w:rPr>
          <w:rFonts w:ascii="Times New Roman" w:hAnsi="Times New Roman" w:cs="Times New Roman"/>
          <w:color w:val="000000" w:themeColor="text1"/>
          <w:sz w:val="20"/>
          <w:szCs w:val="20"/>
        </w:rPr>
        <w:t>rmation, ideas and methods (Gal</w:t>
      </w:r>
      <w:r w:rsidR="003B5A46" w:rsidRPr="00E65FD0">
        <w:rPr>
          <w:rFonts w:ascii="Times New Roman" w:hAnsi="Times New Roman" w:cs="Times New Roman"/>
          <w:color w:val="000000" w:themeColor="text1"/>
          <w:sz w:val="20"/>
          <w:szCs w:val="20"/>
        </w:rPr>
        <w:t xml:space="preserve"> 2012; </w:t>
      </w:r>
      <w:proofErr w:type="spellStart"/>
      <w:r w:rsidR="003B5A46" w:rsidRPr="00E65FD0">
        <w:rPr>
          <w:rFonts w:ascii="Times New Roman" w:hAnsi="Times New Roman" w:cs="Times New Roman"/>
          <w:color w:val="000000" w:themeColor="text1"/>
          <w:sz w:val="20"/>
          <w:szCs w:val="20"/>
        </w:rPr>
        <w:t>Borovcnik</w:t>
      </w:r>
      <w:proofErr w:type="spellEnd"/>
      <w:r w:rsidR="003B5A46" w:rsidRPr="00E65FD0">
        <w:rPr>
          <w:rFonts w:ascii="Times New Roman" w:hAnsi="Times New Roman" w:cs="Times New Roman"/>
          <w:color w:val="000000" w:themeColor="text1"/>
          <w:sz w:val="20"/>
          <w:szCs w:val="20"/>
        </w:rPr>
        <w:t xml:space="preserve"> 2016)</w:t>
      </w:r>
      <w:r w:rsidR="00741E25" w:rsidRPr="00E65FD0">
        <w:rPr>
          <w:rFonts w:ascii="Times New Roman" w:hAnsi="Times New Roman" w:cs="Times New Roman"/>
          <w:color w:val="000000" w:themeColor="text1"/>
          <w:sz w:val="20"/>
          <w:szCs w:val="20"/>
        </w:rPr>
        <w:t>,</w:t>
      </w:r>
      <w:r w:rsidR="00FA6313" w:rsidRPr="00E65FD0">
        <w:rPr>
          <w:rFonts w:ascii="Times New Roman" w:hAnsi="Times New Roman" w:cs="Times New Roman"/>
          <w:color w:val="000000" w:themeColor="text1"/>
          <w:sz w:val="20"/>
          <w:szCs w:val="20"/>
        </w:rPr>
        <w:t xml:space="preserve"> is </w:t>
      </w:r>
      <w:r w:rsidR="0067743A" w:rsidRPr="00E65FD0">
        <w:rPr>
          <w:rFonts w:ascii="Times New Roman" w:hAnsi="Times New Roman" w:cs="Times New Roman"/>
          <w:color w:val="000000" w:themeColor="text1"/>
          <w:sz w:val="20"/>
          <w:szCs w:val="20"/>
        </w:rPr>
        <w:t>introduced</w:t>
      </w:r>
      <w:r w:rsidR="00FA6313" w:rsidRPr="00E65FD0">
        <w:rPr>
          <w:rFonts w:ascii="Times New Roman" w:hAnsi="Times New Roman" w:cs="Times New Roman"/>
          <w:color w:val="000000" w:themeColor="text1"/>
          <w:sz w:val="20"/>
          <w:szCs w:val="20"/>
        </w:rPr>
        <w:t xml:space="preserve"> </w:t>
      </w:r>
      <w:r w:rsidR="003B5A46" w:rsidRPr="00E65FD0">
        <w:rPr>
          <w:rFonts w:ascii="Times New Roman" w:hAnsi="Times New Roman" w:cs="Times New Roman"/>
          <w:color w:val="000000" w:themeColor="text1"/>
          <w:sz w:val="20"/>
          <w:szCs w:val="20"/>
        </w:rPr>
        <w:t>within preschool mathematic</w:t>
      </w:r>
      <w:r w:rsidR="00627D71">
        <w:rPr>
          <w:rFonts w:ascii="Times New Roman" w:hAnsi="Times New Roman" w:cs="Times New Roman"/>
          <w:color w:val="000000" w:themeColor="text1"/>
          <w:sz w:val="20"/>
          <w:szCs w:val="20"/>
        </w:rPr>
        <w:t>s</w:t>
      </w:r>
      <w:r w:rsidR="003B5A46" w:rsidRPr="00E65FD0">
        <w:rPr>
          <w:rFonts w:ascii="Times New Roman" w:hAnsi="Times New Roman" w:cs="Times New Roman"/>
          <w:color w:val="000000" w:themeColor="text1"/>
          <w:sz w:val="20"/>
          <w:szCs w:val="20"/>
        </w:rPr>
        <w:t xml:space="preserve"> curricula.</w:t>
      </w:r>
      <w:r w:rsidR="00741E25" w:rsidRPr="00E65FD0">
        <w:rPr>
          <w:rFonts w:ascii="Times New Roman" w:hAnsi="Times New Roman" w:cs="Times New Roman"/>
          <w:color w:val="000000" w:themeColor="text1"/>
          <w:sz w:val="20"/>
          <w:szCs w:val="20"/>
        </w:rPr>
        <w:t xml:space="preserve"> </w:t>
      </w:r>
      <w:r w:rsidR="00482C4F" w:rsidRPr="00E65FD0">
        <w:rPr>
          <w:rFonts w:ascii="Times New Roman" w:hAnsi="Times New Roman" w:cs="Times New Roman"/>
          <w:color w:val="000000" w:themeColor="text1"/>
          <w:sz w:val="20"/>
          <w:szCs w:val="20"/>
        </w:rPr>
        <w:t xml:space="preserve">As </w:t>
      </w:r>
      <w:proofErr w:type="spellStart"/>
      <w:r w:rsidR="00482C4F" w:rsidRPr="00E65FD0">
        <w:rPr>
          <w:rFonts w:ascii="Times New Roman" w:hAnsi="Times New Roman" w:cs="Times New Roman"/>
          <w:color w:val="000000" w:themeColor="text1"/>
          <w:sz w:val="20"/>
          <w:szCs w:val="20"/>
        </w:rPr>
        <w:t>Batanero</w:t>
      </w:r>
      <w:proofErr w:type="spellEnd"/>
      <w:r w:rsidR="00482C4F" w:rsidRPr="00E65FD0">
        <w:rPr>
          <w:rFonts w:ascii="Times New Roman" w:hAnsi="Times New Roman" w:cs="Times New Roman"/>
          <w:color w:val="000000" w:themeColor="text1"/>
          <w:sz w:val="20"/>
          <w:szCs w:val="20"/>
        </w:rPr>
        <w:t xml:space="preserve"> et al (2016) </w:t>
      </w:r>
      <w:r w:rsidR="005B5295" w:rsidRPr="00E65FD0">
        <w:rPr>
          <w:rFonts w:ascii="Times New Roman" w:hAnsi="Times New Roman" w:cs="Times New Roman"/>
          <w:color w:val="000000" w:themeColor="text1"/>
          <w:sz w:val="20"/>
          <w:szCs w:val="20"/>
        </w:rPr>
        <w:t>underline</w:t>
      </w:r>
      <w:r w:rsidR="00482C4F" w:rsidRPr="00E65FD0">
        <w:rPr>
          <w:rFonts w:ascii="Times New Roman" w:hAnsi="Times New Roman" w:cs="Times New Roman"/>
          <w:color w:val="000000" w:themeColor="text1"/>
          <w:sz w:val="20"/>
          <w:szCs w:val="20"/>
        </w:rPr>
        <w:t xml:space="preserve"> the need for probability literacy has been recognized by educational authorities globally and probabilities are included in curricula and in teacher training. </w:t>
      </w:r>
      <w:r w:rsidR="0003389B" w:rsidRPr="00E65FD0">
        <w:rPr>
          <w:rFonts w:ascii="Times New Roman" w:hAnsi="Times New Roman" w:cs="Times New Roman"/>
          <w:color w:val="000000" w:themeColor="text1"/>
          <w:sz w:val="20"/>
          <w:szCs w:val="20"/>
        </w:rPr>
        <w:t>Nonetheless</w:t>
      </w:r>
      <w:r w:rsidR="00482C4F" w:rsidRPr="00E65FD0">
        <w:rPr>
          <w:rFonts w:ascii="Times New Roman" w:hAnsi="Times New Roman" w:cs="Times New Roman"/>
          <w:color w:val="000000" w:themeColor="text1"/>
          <w:sz w:val="20"/>
          <w:szCs w:val="20"/>
        </w:rPr>
        <w:t xml:space="preserve">, by </w:t>
      </w:r>
      <w:r w:rsidR="0039304C" w:rsidRPr="00E65FD0">
        <w:rPr>
          <w:rFonts w:ascii="Times New Roman" w:hAnsi="Times New Roman" w:cs="Times New Roman"/>
          <w:color w:val="000000" w:themeColor="text1"/>
          <w:sz w:val="20"/>
          <w:szCs w:val="20"/>
        </w:rPr>
        <w:t>having</w:t>
      </w:r>
      <w:r w:rsidR="00482C4F" w:rsidRPr="00E65FD0">
        <w:rPr>
          <w:rFonts w:ascii="Times New Roman" w:hAnsi="Times New Roman" w:cs="Times New Roman"/>
          <w:color w:val="000000" w:themeColor="text1"/>
          <w:sz w:val="20"/>
          <w:szCs w:val="20"/>
        </w:rPr>
        <w:t xml:space="preserve"> a topic in the curriculum does not automatically </w:t>
      </w:r>
      <w:r w:rsidR="0039304C" w:rsidRPr="00E65FD0">
        <w:rPr>
          <w:rFonts w:ascii="Times New Roman" w:hAnsi="Times New Roman" w:cs="Times New Roman"/>
          <w:color w:val="000000" w:themeColor="text1"/>
          <w:sz w:val="20"/>
          <w:szCs w:val="20"/>
        </w:rPr>
        <w:t>ensure</w:t>
      </w:r>
      <w:r w:rsidR="00482C4F" w:rsidRPr="00E65FD0">
        <w:rPr>
          <w:rFonts w:ascii="Times New Roman" w:hAnsi="Times New Roman" w:cs="Times New Roman"/>
          <w:color w:val="000000" w:themeColor="text1"/>
          <w:sz w:val="20"/>
          <w:szCs w:val="20"/>
        </w:rPr>
        <w:t xml:space="preserve"> appropriateness</w:t>
      </w:r>
      <w:r w:rsidR="0039304C" w:rsidRPr="00E65FD0">
        <w:rPr>
          <w:rFonts w:ascii="Times New Roman" w:hAnsi="Times New Roman" w:cs="Times New Roman"/>
          <w:color w:val="000000" w:themeColor="text1"/>
          <w:sz w:val="20"/>
          <w:szCs w:val="20"/>
        </w:rPr>
        <w:t xml:space="preserve"> and effectiveness in</w:t>
      </w:r>
      <w:r w:rsidR="00482C4F" w:rsidRPr="00E65FD0">
        <w:rPr>
          <w:rFonts w:ascii="Times New Roman" w:hAnsi="Times New Roman" w:cs="Times New Roman"/>
          <w:color w:val="000000" w:themeColor="text1"/>
          <w:sz w:val="20"/>
          <w:szCs w:val="20"/>
        </w:rPr>
        <w:t xml:space="preserve"> teaching and learning.</w:t>
      </w:r>
      <w:r w:rsidR="00B178F6" w:rsidRPr="00E65FD0">
        <w:rPr>
          <w:rFonts w:ascii="Times New Roman" w:hAnsi="Times New Roman" w:cs="Times New Roman"/>
          <w:color w:val="000000" w:themeColor="text1"/>
          <w:sz w:val="20"/>
          <w:szCs w:val="20"/>
        </w:rPr>
        <w:t xml:space="preserve"> D</w:t>
      </w:r>
      <w:r w:rsidR="00482C4F" w:rsidRPr="00E65FD0">
        <w:rPr>
          <w:rFonts w:ascii="Times New Roman" w:hAnsi="Times New Roman" w:cs="Times New Roman"/>
          <w:color w:val="000000" w:themeColor="text1"/>
          <w:sz w:val="20"/>
          <w:szCs w:val="20"/>
        </w:rPr>
        <w:t xml:space="preserve">esign and context components are necessary to be </w:t>
      </w:r>
      <w:proofErr w:type="gramStart"/>
      <w:r w:rsidR="00482C4F" w:rsidRPr="00E65FD0">
        <w:rPr>
          <w:rFonts w:ascii="Times New Roman" w:hAnsi="Times New Roman" w:cs="Times New Roman"/>
          <w:color w:val="000000" w:themeColor="text1"/>
          <w:sz w:val="20"/>
          <w:szCs w:val="20"/>
        </w:rPr>
        <w:t>taken into account</w:t>
      </w:r>
      <w:proofErr w:type="gramEnd"/>
      <w:r w:rsidR="00482C4F" w:rsidRPr="00E65FD0">
        <w:rPr>
          <w:rFonts w:ascii="Times New Roman" w:hAnsi="Times New Roman" w:cs="Times New Roman"/>
          <w:color w:val="000000" w:themeColor="text1"/>
          <w:sz w:val="20"/>
          <w:szCs w:val="20"/>
        </w:rPr>
        <w:t xml:space="preserve"> when examining how probabilities can be </w:t>
      </w:r>
      <w:r w:rsidR="00CE727A" w:rsidRPr="00E65FD0">
        <w:rPr>
          <w:rFonts w:ascii="Times New Roman" w:hAnsi="Times New Roman" w:cs="Times New Roman"/>
          <w:color w:val="000000" w:themeColor="text1"/>
          <w:sz w:val="20"/>
          <w:szCs w:val="20"/>
        </w:rPr>
        <w:t xml:space="preserve">part of young children’s </w:t>
      </w:r>
      <w:r w:rsidR="003E2F36">
        <w:rPr>
          <w:rFonts w:ascii="Times New Roman" w:hAnsi="Times New Roman" w:cs="Times New Roman"/>
          <w:color w:val="000000" w:themeColor="text1"/>
          <w:sz w:val="20"/>
          <w:szCs w:val="20"/>
        </w:rPr>
        <w:t xml:space="preserve">early </w:t>
      </w:r>
      <w:r w:rsidR="00CE727A" w:rsidRPr="00E65FD0">
        <w:rPr>
          <w:rFonts w:ascii="Times New Roman" w:hAnsi="Times New Roman" w:cs="Times New Roman"/>
          <w:color w:val="000000" w:themeColor="text1"/>
          <w:sz w:val="20"/>
          <w:szCs w:val="20"/>
        </w:rPr>
        <w:t>formal educational experiences</w:t>
      </w:r>
      <w:r w:rsidR="00482C4F" w:rsidRPr="00E65FD0">
        <w:rPr>
          <w:rFonts w:ascii="Times New Roman" w:hAnsi="Times New Roman" w:cs="Times New Roman"/>
          <w:color w:val="000000" w:themeColor="text1"/>
          <w:sz w:val="20"/>
          <w:szCs w:val="20"/>
        </w:rPr>
        <w:t xml:space="preserve">. </w:t>
      </w:r>
    </w:p>
    <w:p w14:paraId="3207B68F" w14:textId="787F00AB" w:rsidR="00AD3325" w:rsidRDefault="0088377C" w:rsidP="00AD3325">
      <w:pPr>
        <w:spacing w:line="276"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 ex</w:t>
      </w:r>
      <w:r w:rsidR="003E2F36">
        <w:rPr>
          <w:rFonts w:ascii="Times New Roman" w:hAnsi="Times New Roman" w:cs="Times New Roman"/>
          <w:color w:val="000000" w:themeColor="text1"/>
          <w:sz w:val="20"/>
          <w:szCs w:val="20"/>
        </w:rPr>
        <w:t>plori</w:t>
      </w:r>
      <w:r>
        <w:rPr>
          <w:rFonts w:ascii="Times New Roman" w:hAnsi="Times New Roman" w:cs="Times New Roman"/>
          <w:color w:val="000000" w:themeColor="text1"/>
          <w:sz w:val="20"/>
          <w:szCs w:val="20"/>
        </w:rPr>
        <w:t xml:space="preserve">ng the role of manipulatives in early childhood mathematics, research tends to compare tangible and computer-based ones, aiming to identify which are more effective. </w:t>
      </w:r>
      <w:r w:rsidR="00AB1030">
        <w:rPr>
          <w:rFonts w:ascii="Times New Roman" w:hAnsi="Times New Roman" w:cs="Times New Roman"/>
          <w:color w:val="000000" w:themeColor="text1"/>
          <w:sz w:val="20"/>
          <w:szCs w:val="20"/>
        </w:rPr>
        <w:t xml:space="preserve">Recent </w:t>
      </w:r>
      <w:r w:rsidR="00AD3325">
        <w:rPr>
          <w:rFonts w:ascii="Times New Roman" w:hAnsi="Times New Roman" w:cs="Times New Roman"/>
          <w:color w:val="000000" w:themeColor="text1"/>
          <w:sz w:val="20"/>
          <w:szCs w:val="20"/>
        </w:rPr>
        <w:t>studies</w:t>
      </w:r>
      <w:r>
        <w:rPr>
          <w:rFonts w:ascii="Times New Roman" w:hAnsi="Times New Roman" w:cs="Times New Roman"/>
          <w:color w:val="000000" w:themeColor="text1"/>
          <w:sz w:val="20"/>
          <w:szCs w:val="20"/>
        </w:rPr>
        <w:t xml:space="preserve">, </w:t>
      </w:r>
      <w:r w:rsidR="00AD3325">
        <w:rPr>
          <w:rFonts w:ascii="Times New Roman" w:hAnsi="Times New Roman" w:cs="Times New Roman"/>
          <w:color w:val="000000" w:themeColor="text1"/>
          <w:sz w:val="20"/>
          <w:szCs w:val="20"/>
        </w:rPr>
        <w:t xml:space="preserve">predominately </w:t>
      </w:r>
      <w:r>
        <w:rPr>
          <w:rFonts w:ascii="Times New Roman" w:hAnsi="Times New Roman" w:cs="Times New Roman"/>
          <w:color w:val="000000" w:themeColor="text1"/>
          <w:sz w:val="20"/>
          <w:szCs w:val="20"/>
        </w:rPr>
        <w:t xml:space="preserve">in </w:t>
      </w:r>
      <w:r w:rsidR="00AD3325">
        <w:rPr>
          <w:rFonts w:ascii="Times New Roman" w:hAnsi="Times New Roman" w:cs="Times New Roman"/>
          <w:color w:val="000000" w:themeColor="text1"/>
          <w:sz w:val="20"/>
          <w:szCs w:val="20"/>
        </w:rPr>
        <w:t xml:space="preserve">numeracy and arithmetic, have reached the conclusion that computer-based manipulatives and experiences enhance deeper levels of mathematical thinking and learning in young children compared to more traditional means, like pen and pencil (Papadakis et al, 2018; </w:t>
      </w:r>
      <w:proofErr w:type="spellStart"/>
      <w:r w:rsidR="0038201F">
        <w:rPr>
          <w:rFonts w:ascii="Times New Roman" w:hAnsi="Times New Roman" w:cs="Times New Roman"/>
          <w:color w:val="000000" w:themeColor="text1"/>
          <w:sz w:val="20"/>
          <w:szCs w:val="20"/>
        </w:rPr>
        <w:t>Al</w:t>
      </w:r>
      <w:r w:rsidR="00AD3325">
        <w:rPr>
          <w:rFonts w:ascii="Times New Roman" w:hAnsi="Times New Roman" w:cs="Times New Roman"/>
          <w:color w:val="000000" w:themeColor="text1"/>
          <w:sz w:val="20"/>
          <w:szCs w:val="20"/>
        </w:rPr>
        <w:t>coholado</w:t>
      </w:r>
      <w:proofErr w:type="spellEnd"/>
      <w:r w:rsidR="00AD3325">
        <w:rPr>
          <w:rFonts w:ascii="Times New Roman" w:hAnsi="Times New Roman" w:cs="Times New Roman"/>
          <w:color w:val="000000" w:themeColor="text1"/>
          <w:sz w:val="20"/>
          <w:szCs w:val="20"/>
        </w:rPr>
        <w:t xml:space="preserve"> et al, 2016; </w:t>
      </w:r>
      <w:proofErr w:type="spellStart"/>
      <w:r w:rsidR="00AD3325" w:rsidRPr="0013148D">
        <w:rPr>
          <w:rStyle w:val="apple-converted-space"/>
          <w:rFonts w:ascii="Times New Roman" w:hAnsi="Times New Roman" w:cs="Times New Roman"/>
          <w:color w:val="000000" w:themeColor="text1"/>
          <w:sz w:val="20"/>
          <w:szCs w:val="20"/>
          <w:shd w:val="clear" w:color="auto" w:fill="FFFFFF"/>
        </w:rPr>
        <w:t>Outhwaite</w:t>
      </w:r>
      <w:proofErr w:type="spellEnd"/>
      <w:r w:rsidR="00AD3325">
        <w:rPr>
          <w:rStyle w:val="apple-converted-space"/>
          <w:rFonts w:ascii="Times New Roman" w:hAnsi="Times New Roman" w:cs="Times New Roman"/>
          <w:color w:val="000000" w:themeColor="text1"/>
          <w:sz w:val="20"/>
          <w:szCs w:val="20"/>
          <w:shd w:val="clear" w:color="auto" w:fill="FFFFFF"/>
        </w:rPr>
        <w:t xml:space="preserve"> et al, 2019</w:t>
      </w:r>
      <w:r w:rsidR="00AD3325">
        <w:rPr>
          <w:rFonts w:ascii="Times New Roman" w:hAnsi="Times New Roman" w:cs="Times New Roman"/>
          <w:color w:val="000000" w:themeColor="text1"/>
          <w:sz w:val="20"/>
          <w:szCs w:val="20"/>
        </w:rPr>
        <w:t>). However, th</w:t>
      </w:r>
      <w:r w:rsidR="003E2F36">
        <w:rPr>
          <w:rFonts w:ascii="Times New Roman" w:hAnsi="Times New Roman" w:cs="Times New Roman"/>
          <w:color w:val="000000" w:themeColor="text1"/>
          <w:sz w:val="20"/>
          <w:szCs w:val="20"/>
        </w:rPr>
        <w:t>e current</w:t>
      </w:r>
      <w:r w:rsidR="00AD3325">
        <w:rPr>
          <w:rFonts w:ascii="Times New Roman" w:hAnsi="Times New Roman" w:cs="Times New Roman"/>
          <w:color w:val="000000" w:themeColor="text1"/>
          <w:sz w:val="20"/>
          <w:szCs w:val="20"/>
        </w:rPr>
        <w:t xml:space="preserve"> study proposes the reverse but in relation to a different mathematical field; that of probabilities. </w:t>
      </w:r>
      <w:r>
        <w:rPr>
          <w:rFonts w:ascii="Times New Roman" w:hAnsi="Times New Roman" w:cs="Times New Roman"/>
          <w:color w:val="000000" w:themeColor="text1"/>
          <w:sz w:val="20"/>
          <w:szCs w:val="20"/>
        </w:rPr>
        <w:t>So far, there has not been any research comparing the use of different manipulatives in young children’s probabilistic reasoning</w:t>
      </w:r>
      <w:r w:rsidR="00AB1030">
        <w:rPr>
          <w:rFonts w:ascii="Times New Roman" w:hAnsi="Times New Roman" w:cs="Times New Roman"/>
          <w:color w:val="000000" w:themeColor="text1"/>
          <w:sz w:val="20"/>
          <w:szCs w:val="20"/>
        </w:rPr>
        <w:t xml:space="preserve"> and this study aims to contribute in this gap</w:t>
      </w:r>
      <w:r>
        <w:rPr>
          <w:rFonts w:ascii="Times New Roman" w:hAnsi="Times New Roman" w:cs="Times New Roman"/>
          <w:color w:val="000000" w:themeColor="text1"/>
          <w:sz w:val="20"/>
          <w:szCs w:val="20"/>
        </w:rPr>
        <w:t xml:space="preserve">.  </w:t>
      </w:r>
      <w:r w:rsidR="00AD3325">
        <w:rPr>
          <w:rFonts w:ascii="Times New Roman" w:hAnsi="Times New Roman" w:cs="Times New Roman"/>
          <w:color w:val="000000" w:themeColor="text1"/>
          <w:sz w:val="20"/>
          <w:szCs w:val="20"/>
        </w:rPr>
        <w:t xml:space="preserve">It could possibly be the nature of </w:t>
      </w:r>
      <w:r w:rsidR="00AB1030">
        <w:rPr>
          <w:rFonts w:ascii="Times New Roman" w:hAnsi="Times New Roman" w:cs="Times New Roman"/>
          <w:color w:val="000000" w:themeColor="text1"/>
          <w:sz w:val="20"/>
          <w:szCs w:val="20"/>
        </w:rPr>
        <w:t xml:space="preserve">probabilities </w:t>
      </w:r>
      <w:r w:rsidR="00AD3325">
        <w:rPr>
          <w:rFonts w:ascii="Times New Roman" w:hAnsi="Times New Roman" w:cs="Times New Roman"/>
          <w:color w:val="000000" w:themeColor="text1"/>
          <w:sz w:val="20"/>
          <w:szCs w:val="20"/>
        </w:rPr>
        <w:t xml:space="preserve">that might require more </w:t>
      </w:r>
      <w:proofErr w:type="spellStart"/>
      <w:r w:rsidR="00AD3325">
        <w:rPr>
          <w:rFonts w:ascii="Times New Roman" w:hAnsi="Times New Roman" w:cs="Times New Roman"/>
          <w:color w:val="000000" w:themeColor="text1"/>
          <w:sz w:val="20"/>
          <w:szCs w:val="20"/>
        </w:rPr>
        <w:t>sensori</w:t>
      </w:r>
      <w:proofErr w:type="spellEnd"/>
      <w:r w:rsidR="00AD3325">
        <w:rPr>
          <w:rFonts w:ascii="Times New Roman" w:hAnsi="Times New Roman" w:cs="Times New Roman"/>
          <w:color w:val="000000" w:themeColor="text1"/>
          <w:sz w:val="20"/>
          <w:szCs w:val="20"/>
        </w:rPr>
        <w:t>-motor experiencing before experiment</w:t>
      </w:r>
      <w:r>
        <w:rPr>
          <w:rFonts w:ascii="Times New Roman" w:hAnsi="Times New Roman" w:cs="Times New Roman"/>
          <w:color w:val="000000" w:themeColor="text1"/>
          <w:sz w:val="20"/>
          <w:szCs w:val="20"/>
        </w:rPr>
        <w:t>ation with</w:t>
      </w:r>
      <w:r w:rsidR="005A6708">
        <w:rPr>
          <w:rFonts w:ascii="Times New Roman" w:hAnsi="Times New Roman" w:cs="Times New Roman"/>
          <w:color w:val="000000" w:themeColor="text1"/>
          <w:sz w:val="20"/>
          <w:szCs w:val="20"/>
        </w:rPr>
        <w:t>in a</w:t>
      </w:r>
      <w:r>
        <w:rPr>
          <w:rFonts w:ascii="Times New Roman" w:hAnsi="Times New Roman" w:cs="Times New Roman"/>
          <w:color w:val="000000" w:themeColor="text1"/>
          <w:sz w:val="20"/>
          <w:szCs w:val="20"/>
        </w:rPr>
        <w:t xml:space="preserve"> computer-based environmen</w:t>
      </w:r>
      <w:r w:rsidR="009C3A9B">
        <w:rPr>
          <w:rFonts w:ascii="Times New Roman" w:hAnsi="Times New Roman" w:cs="Times New Roman"/>
          <w:color w:val="000000" w:themeColor="text1"/>
          <w:sz w:val="20"/>
          <w:szCs w:val="20"/>
        </w:rPr>
        <w:t>t</w:t>
      </w:r>
      <w:r w:rsidR="00AD3325">
        <w:rPr>
          <w:rFonts w:ascii="Times New Roman" w:hAnsi="Times New Roman" w:cs="Times New Roman"/>
          <w:color w:val="000000" w:themeColor="text1"/>
          <w:sz w:val="20"/>
          <w:szCs w:val="20"/>
        </w:rPr>
        <w:t>.</w:t>
      </w:r>
      <w:r w:rsidR="005A6708">
        <w:rPr>
          <w:rFonts w:ascii="Times New Roman" w:hAnsi="Times New Roman" w:cs="Times New Roman"/>
          <w:color w:val="000000" w:themeColor="text1"/>
          <w:sz w:val="20"/>
          <w:szCs w:val="20"/>
        </w:rPr>
        <w:t xml:space="preserve"> Furthermore, d</w:t>
      </w:r>
      <w:r w:rsidR="005A6708" w:rsidRPr="00E65FD0">
        <w:rPr>
          <w:rFonts w:ascii="Times New Roman" w:hAnsi="Times New Roman" w:cs="Times New Roman"/>
          <w:color w:val="000000" w:themeColor="text1"/>
          <w:sz w:val="20"/>
          <w:szCs w:val="20"/>
        </w:rPr>
        <w:t>espite their increased use, computer-based manipulatives, are sometimes viewed as an extension of the tangible manipulatives (</w:t>
      </w:r>
      <w:proofErr w:type="spellStart"/>
      <w:r w:rsidR="005A6708" w:rsidRPr="00E65FD0">
        <w:rPr>
          <w:rFonts w:ascii="Times New Roman" w:hAnsi="Times New Roman" w:cs="Times New Roman"/>
          <w:color w:val="000000" w:themeColor="text1"/>
          <w:sz w:val="20"/>
          <w:szCs w:val="20"/>
        </w:rPr>
        <w:t>Bujak</w:t>
      </w:r>
      <w:proofErr w:type="spellEnd"/>
      <w:r w:rsidR="005A6708" w:rsidRPr="00E65FD0">
        <w:rPr>
          <w:rFonts w:ascii="Times New Roman" w:hAnsi="Times New Roman" w:cs="Times New Roman"/>
          <w:color w:val="000000" w:themeColor="text1"/>
          <w:sz w:val="20"/>
          <w:szCs w:val="20"/>
        </w:rPr>
        <w:t xml:space="preserve"> et al 2013) and thus, their affordances might be restricted. Perhaps in the computer condition children did</w:t>
      </w:r>
      <w:r w:rsidR="005A6708">
        <w:rPr>
          <w:rFonts w:ascii="Times New Roman" w:hAnsi="Times New Roman" w:cs="Times New Roman"/>
          <w:color w:val="000000" w:themeColor="text1"/>
          <w:sz w:val="20"/>
          <w:szCs w:val="20"/>
        </w:rPr>
        <w:t xml:space="preserve"> </w:t>
      </w:r>
      <w:r w:rsidR="005A6708" w:rsidRPr="00E65FD0">
        <w:rPr>
          <w:rFonts w:ascii="Times New Roman" w:hAnsi="Times New Roman" w:cs="Times New Roman"/>
          <w:color w:val="000000" w:themeColor="text1"/>
          <w:sz w:val="20"/>
          <w:szCs w:val="20"/>
        </w:rPr>
        <w:t>n</w:t>
      </w:r>
      <w:r w:rsidR="005A6708">
        <w:rPr>
          <w:rFonts w:ascii="Times New Roman" w:hAnsi="Times New Roman" w:cs="Times New Roman"/>
          <w:color w:val="000000" w:themeColor="text1"/>
          <w:sz w:val="20"/>
          <w:szCs w:val="20"/>
        </w:rPr>
        <w:t>o</w:t>
      </w:r>
      <w:r w:rsidR="005A6708" w:rsidRPr="00E65FD0">
        <w:rPr>
          <w:rFonts w:ascii="Times New Roman" w:hAnsi="Times New Roman" w:cs="Times New Roman"/>
          <w:color w:val="000000" w:themeColor="text1"/>
          <w:sz w:val="20"/>
          <w:szCs w:val="20"/>
        </w:rPr>
        <w:t>t experience the meaningfulness of the task and could</w:t>
      </w:r>
      <w:r w:rsidR="005A6708">
        <w:rPr>
          <w:rFonts w:ascii="Times New Roman" w:hAnsi="Times New Roman" w:cs="Times New Roman"/>
          <w:color w:val="000000" w:themeColor="text1"/>
          <w:sz w:val="20"/>
          <w:szCs w:val="20"/>
        </w:rPr>
        <w:t xml:space="preserve"> </w:t>
      </w:r>
      <w:r w:rsidR="005A6708" w:rsidRPr="00E65FD0">
        <w:rPr>
          <w:rFonts w:ascii="Times New Roman" w:hAnsi="Times New Roman" w:cs="Times New Roman"/>
          <w:color w:val="000000" w:themeColor="text1"/>
          <w:sz w:val="20"/>
          <w:szCs w:val="20"/>
        </w:rPr>
        <w:t>n</w:t>
      </w:r>
      <w:r w:rsidR="005A6708">
        <w:rPr>
          <w:rFonts w:ascii="Times New Roman" w:hAnsi="Times New Roman" w:cs="Times New Roman"/>
          <w:color w:val="000000" w:themeColor="text1"/>
          <w:sz w:val="20"/>
          <w:szCs w:val="20"/>
        </w:rPr>
        <w:t>o</w:t>
      </w:r>
      <w:r w:rsidR="005A6708" w:rsidRPr="00E65FD0">
        <w:rPr>
          <w:rFonts w:ascii="Times New Roman" w:hAnsi="Times New Roman" w:cs="Times New Roman"/>
          <w:color w:val="000000" w:themeColor="text1"/>
          <w:sz w:val="20"/>
          <w:szCs w:val="20"/>
        </w:rPr>
        <w:t>t make links between their hands-on actions and the notion of chance and likelihood</w:t>
      </w:r>
      <w:r w:rsidR="00AB1030">
        <w:rPr>
          <w:rFonts w:ascii="Times New Roman" w:hAnsi="Times New Roman" w:cs="Times New Roman"/>
          <w:color w:val="000000" w:themeColor="text1"/>
          <w:sz w:val="20"/>
          <w:szCs w:val="20"/>
        </w:rPr>
        <w:t>.</w:t>
      </w:r>
      <w:r w:rsidR="007B311A">
        <w:rPr>
          <w:rFonts w:ascii="Times New Roman" w:hAnsi="Times New Roman" w:cs="Times New Roman"/>
          <w:color w:val="000000" w:themeColor="text1"/>
          <w:sz w:val="20"/>
          <w:szCs w:val="20"/>
        </w:rPr>
        <w:t xml:space="preserve"> </w:t>
      </w:r>
      <w:r w:rsidR="00AB1030">
        <w:rPr>
          <w:rFonts w:ascii="Times New Roman" w:hAnsi="Times New Roman" w:cs="Times New Roman"/>
          <w:color w:val="000000" w:themeColor="text1"/>
          <w:sz w:val="20"/>
          <w:szCs w:val="20"/>
        </w:rPr>
        <w:t xml:space="preserve">The fact that </w:t>
      </w:r>
      <w:r w:rsidR="007B311A">
        <w:rPr>
          <w:rFonts w:ascii="Times New Roman" w:hAnsi="Times New Roman" w:cs="Times New Roman"/>
          <w:color w:val="000000" w:themeColor="text1"/>
          <w:sz w:val="20"/>
          <w:szCs w:val="20"/>
        </w:rPr>
        <w:t>the computer presented a 2D dimensional representation of the animal cards</w:t>
      </w:r>
      <w:r w:rsidR="00AB1030">
        <w:rPr>
          <w:rFonts w:ascii="Times New Roman" w:hAnsi="Times New Roman" w:cs="Times New Roman"/>
          <w:color w:val="000000" w:themeColor="text1"/>
          <w:sz w:val="20"/>
          <w:szCs w:val="20"/>
        </w:rPr>
        <w:t xml:space="preserve"> could have distracted them from the purpose of the game</w:t>
      </w:r>
      <w:r w:rsidR="007B311A">
        <w:rPr>
          <w:rFonts w:ascii="Times New Roman" w:hAnsi="Times New Roman" w:cs="Times New Roman"/>
          <w:color w:val="000000" w:themeColor="text1"/>
          <w:sz w:val="20"/>
          <w:szCs w:val="20"/>
        </w:rPr>
        <w:t>.</w:t>
      </w:r>
      <w:r w:rsidR="009C3A9B">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w:t>
      </w:r>
    </w:p>
    <w:p w14:paraId="1B8BFC27" w14:textId="7D104C3E" w:rsidR="009C3A9B" w:rsidRDefault="00AD3325" w:rsidP="009C3A9B">
      <w:pPr>
        <w:spacing w:line="276"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In addition, this study did not explore probabilistic task design as part of instructional or planned activit</w:t>
      </w:r>
      <w:r w:rsidR="003E2F36">
        <w:rPr>
          <w:rFonts w:ascii="Times New Roman" w:hAnsi="Times New Roman" w:cs="Times New Roman"/>
          <w:color w:val="000000" w:themeColor="text1"/>
          <w:sz w:val="20"/>
          <w:szCs w:val="20"/>
        </w:rPr>
        <w:t>ies</w:t>
      </w:r>
      <w:r>
        <w:rPr>
          <w:rFonts w:ascii="Times New Roman" w:hAnsi="Times New Roman" w:cs="Times New Roman"/>
          <w:color w:val="000000" w:themeColor="text1"/>
          <w:sz w:val="20"/>
          <w:szCs w:val="20"/>
        </w:rPr>
        <w:t xml:space="preserve">. There were no learning goals or follow-up activities as part of the research in order to </w:t>
      </w:r>
      <w:r w:rsidR="003E2F36">
        <w:rPr>
          <w:rFonts w:ascii="Times New Roman" w:hAnsi="Times New Roman" w:cs="Times New Roman"/>
          <w:color w:val="000000" w:themeColor="text1"/>
          <w:sz w:val="20"/>
          <w:szCs w:val="20"/>
        </w:rPr>
        <w:t xml:space="preserve">record how children </w:t>
      </w:r>
      <w:r>
        <w:rPr>
          <w:rFonts w:ascii="Times New Roman" w:hAnsi="Times New Roman" w:cs="Times New Roman"/>
          <w:color w:val="000000" w:themeColor="text1"/>
          <w:sz w:val="20"/>
          <w:szCs w:val="20"/>
        </w:rPr>
        <w:t xml:space="preserve">sustain, extend and develop </w:t>
      </w:r>
      <w:r w:rsidR="003E2F36">
        <w:rPr>
          <w:rFonts w:ascii="Times New Roman" w:hAnsi="Times New Roman" w:cs="Times New Roman"/>
          <w:color w:val="000000" w:themeColor="text1"/>
          <w:sz w:val="20"/>
          <w:szCs w:val="20"/>
        </w:rPr>
        <w:t xml:space="preserve">their </w:t>
      </w:r>
      <w:r>
        <w:rPr>
          <w:rFonts w:ascii="Times New Roman" w:hAnsi="Times New Roman" w:cs="Times New Roman"/>
          <w:color w:val="000000" w:themeColor="text1"/>
          <w:sz w:val="20"/>
          <w:szCs w:val="20"/>
        </w:rPr>
        <w:t xml:space="preserve">initial probabilistic responses. </w:t>
      </w:r>
      <w:r w:rsidR="0088377C">
        <w:rPr>
          <w:rFonts w:ascii="Times New Roman" w:hAnsi="Times New Roman" w:cs="Times New Roman"/>
          <w:color w:val="000000" w:themeColor="text1"/>
          <w:sz w:val="20"/>
          <w:szCs w:val="20"/>
        </w:rPr>
        <w:t xml:space="preserve">This limitation </w:t>
      </w:r>
      <w:r w:rsidR="009C3A9B">
        <w:rPr>
          <w:rFonts w:ascii="Times New Roman" w:hAnsi="Times New Roman" w:cs="Times New Roman"/>
          <w:color w:val="000000" w:themeColor="text1"/>
          <w:sz w:val="20"/>
          <w:szCs w:val="20"/>
        </w:rPr>
        <w:t>reinforces the argument that</w:t>
      </w:r>
      <w:r w:rsidR="009C3A9B" w:rsidRPr="00E65FD0">
        <w:rPr>
          <w:rFonts w:ascii="Times New Roman" w:hAnsi="Times New Roman" w:cs="Times New Roman"/>
          <w:color w:val="000000" w:themeColor="text1"/>
          <w:sz w:val="20"/>
          <w:szCs w:val="20"/>
        </w:rPr>
        <w:t xml:space="preserve"> the presence </w:t>
      </w:r>
      <w:r w:rsidR="009C3A9B">
        <w:rPr>
          <w:rFonts w:ascii="Times New Roman" w:hAnsi="Times New Roman" w:cs="Times New Roman"/>
          <w:color w:val="000000" w:themeColor="text1"/>
          <w:sz w:val="20"/>
          <w:szCs w:val="20"/>
        </w:rPr>
        <w:t xml:space="preserve">and only of the manipulatives </w:t>
      </w:r>
      <w:r w:rsidR="009C3A9B" w:rsidRPr="00E65FD0">
        <w:rPr>
          <w:rFonts w:ascii="Times New Roman" w:hAnsi="Times New Roman" w:cs="Times New Roman"/>
          <w:color w:val="000000" w:themeColor="text1"/>
          <w:sz w:val="20"/>
          <w:szCs w:val="20"/>
        </w:rPr>
        <w:t xml:space="preserve">is not enough in grasping the underpinned mathematical or probabilistic idea. Instead, it is </w:t>
      </w:r>
      <w:r w:rsidR="009C3A9B">
        <w:rPr>
          <w:rFonts w:ascii="Times New Roman" w:hAnsi="Times New Roman" w:cs="Times New Roman"/>
          <w:color w:val="000000" w:themeColor="text1"/>
          <w:sz w:val="20"/>
          <w:szCs w:val="20"/>
        </w:rPr>
        <w:t>a matter of how</w:t>
      </w:r>
      <w:r w:rsidR="009C3A9B" w:rsidRPr="00E65FD0">
        <w:rPr>
          <w:rFonts w:ascii="Times New Roman" w:hAnsi="Times New Roman" w:cs="Times New Roman"/>
          <w:color w:val="000000" w:themeColor="text1"/>
          <w:sz w:val="20"/>
          <w:szCs w:val="20"/>
        </w:rPr>
        <w:t xml:space="preserve"> they are incorporated in meaningful activities and contexts</w:t>
      </w:r>
      <w:r w:rsidR="009C3A9B">
        <w:rPr>
          <w:rFonts w:ascii="Times New Roman" w:hAnsi="Times New Roman" w:cs="Times New Roman"/>
          <w:color w:val="000000" w:themeColor="text1"/>
          <w:sz w:val="20"/>
          <w:szCs w:val="20"/>
        </w:rPr>
        <w:t xml:space="preserve"> that reveal their usefulness and effectiveness</w:t>
      </w:r>
      <w:r w:rsidR="009C3A9B" w:rsidRPr="00E65FD0">
        <w:rPr>
          <w:rFonts w:ascii="Times New Roman" w:hAnsi="Times New Roman" w:cs="Times New Roman"/>
          <w:color w:val="000000" w:themeColor="text1"/>
          <w:sz w:val="20"/>
          <w:szCs w:val="20"/>
        </w:rPr>
        <w:t xml:space="preserve"> (</w:t>
      </w:r>
      <w:proofErr w:type="spellStart"/>
      <w:r w:rsidR="009C3A9B" w:rsidRPr="00E65FD0">
        <w:rPr>
          <w:rFonts w:ascii="Times New Roman" w:hAnsi="Times New Roman" w:cs="Times New Roman"/>
          <w:color w:val="000000" w:themeColor="text1"/>
          <w:sz w:val="20"/>
          <w:szCs w:val="20"/>
        </w:rPr>
        <w:t>Sarama</w:t>
      </w:r>
      <w:proofErr w:type="spellEnd"/>
      <w:r w:rsidR="009C3A9B" w:rsidRPr="00E65FD0">
        <w:rPr>
          <w:rFonts w:ascii="Times New Roman" w:hAnsi="Times New Roman" w:cs="Times New Roman"/>
          <w:color w:val="000000" w:themeColor="text1"/>
          <w:sz w:val="20"/>
          <w:szCs w:val="20"/>
        </w:rPr>
        <w:t xml:space="preserve"> and Clements 2009; McNeil and </w:t>
      </w:r>
      <w:proofErr w:type="spellStart"/>
      <w:r w:rsidR="009C3A9B" w:rsidRPr="00E65FD0">
        <w:rPr>
          <w:rFonts w:ascii="Times New Roman" w:hAnsi="Times New Roman" w:cs="Times New Roman"/>
          <w:color w:val="000000" w:themeColor="text1"/>
          <w:sz w:val="20"/>
          <w:szCs w:val="20"/>
        </w:rPr>
        <w:t>Jarvin</w:t>
      </w:r>
      <w:proofErr w:type="spellEnd"/>
      <w:r w:rsidR="009C3A9B" w:rsidRPr="00E65FD0">
        <w:rPr>
          <w:rFonts w:ascii="Times New Roman" w:hAnsi="Times New Roman" w:cs="Times New Roman"/>
          <w:color w:val="000000" w:themeColor="text1"/>
          <w:sz w:val="20"/>
          <w:szCs w:val="20"/>
        </w:rPr>
        <w:t xml:space="preserve"> 2007; </w:t>
      </w:r>
      <w:proofErr w:type="spellStart"/>
      <w:r w:rsidR="009C3A9B" w:rsidRPr="00E65FD0">
        <w:rPr>
          <w:rFonts w:ascii="Times New Roman" w:hAnsi="Times New Roman" w:cs="Times New Roman"/>
          <w:color w:val="000000" w:themeColor="text1"/>
          <w:sz w:val="20"/>
          <w:szCs w:val="20"/>
        </w:rPr>
        <w:t>Carbonneau</w:t>
      </w:r>
      <w:proofErr w:type="spellEnd"/>
      <w:r w:rsidR="009C3A9B" w:rsidRPr="00E65FD0">
        <w:rPr>
          <w:rFonts w:ascii="Times New Roman" w:hAnsi="Times New Roman" w:cs="Times New Roman"/>
          <w:color w:val="000000" w:themeColor="text1"/>
          <w:sz w:val="20"/>
          <w:szCs w:val="20"/>
        </w:rPr>
        <w:t xml:space="preserve"> et al 2013; Laski et al 2015). </w:t>
      </w:r>
      <w:r w:rsidR="009C3A9B">
        <w:rPr>
          <w:rFonts w:ascii="Times New Roman" w:hAnsi="Times New Roman" w:cs="Times New Roman"/>
          <w:color w:val="000000" w:themeColor="text1"/>
          <w:sz w:val="20"/>
          <w:szCs w:val="20"/>
        </w:rPr>
        <w:t>Future research could explore how probabilistic manipulatives could be implemented as part of curriculum development</w:t>
      </w:r>
      <w:r w:rsidR="00D20EC3">
        <w:rPr>
          <w:rFonts w:ascii="Times New Roman" w:hAnsi="Times New Roman" w:cs="Times New Roman"/>
          <w:color w:val="000000" w:themeColor="text1"/>
          <w:sz w:val="20"/>
          <w:szCs w:val="20"/>
        </w:rPr>
        <w:t xml:space="preserve"> and the broader educational context</w:t>
      </w:r>
      <w:r w:rsidR="00AB1030">
        <w:rPr>
          <w:rFonts w:ascii="Times New Roman" w:hAnsi="Times New Roman" w:cs="Times New Roman"/>
          <w:color w:val="000000" w:themeColor="text1"/>
          <w:sz w:val="20"/>
          <w:szCs w:val="20"/>
        </w:rPr>
        <w:t xml:space="preserve"> considering the role of the teacher, the role of probabilistic discourse</w:t>
      </w:r>
      <w:r w:rsidR="00372FDB">
        <w:rPr>
          <w:rFonts w:ascii="Times New Roman" w:hAnsi="Times New Roman" w:cs="Times New Roman"/>
          <w:color w:val="000000" w:themeColor="text1"/>
          <w:sz w:val="20"/>
          <w:szCs w:val="20"/>
        </w:rPr>
        <w:t xml:space="preserve"> and</w:t>
      </w:r>
      <w:r w:rsidR="00AB1030">
        <w:rPr>
          <w:rFonts w:ascii="Times New Roman" w:hAnsi="Times New Roman" w:cs="Times New Roman"/>
          <w:color w:val="000000" w:themeColor="text1"/>
          <w:sz w:val="20"/>
          <w:szCs w:val="20"/>
        </w:rPr>
        <w:t xml:space="preserve"> the role of</w:t>
      </w:r>
      <w:r w:rsidR="00372FDB">
        <w:rPr>
          <w:rFonts w:ascii="Times New Roman" w:hAnsi="Times New Roman" w:cs="Times New Roman"/>
          <w:color w:val="000000" w:themeColor="text1"/>
          <w:sz w:val="20"/>
          <w:szCs w:val="20"/>
        </w:rPr>
        <w:t xml:space="preserve"> the children.</w:t>
      </w:r>
    </w:p>
    <w:p w14:paraId="0BD1EE40" w14:textId="7549E3E0" w:rsidR="00CE53B4" w:rsidRPr="00E65FD0" w:rsidRDefault="00FA5A88" w:rsidP="007B57BF">
      <w:pPr>
        <w:spacing w:line="276" w:lineRule="auto"/>
        <w:jc w:val="both"/>
        <w:rPr>
          <w:rFonts w:ascii="Times New Roman" w:hAnsi="Times New Roman" w:cs="Times New Roman"/>
          <w:color w:val="000000" w:themeColor="text1"/>
          <w:sz w:val="20"/>
          <w:szCs w:val="20"/>
        </w:rPr>
      </w:pPr>
      <w:r w:rsidRPr="00E65FD0">
        <w:rPr>
          <w:rFonts w:ascii="Times New Roman" w:hAnsi="Times New Roman" w:cs="Times New Roman"/>
          <w:color w:val="000000" w:themeColor="text1"/>
          <w:sz w:val="20"/>
          <w:szCs w:val="20"/>
        </w:rPr>
        <w:t>The sample space</w:t>
      </w:r>
      <w:r w:rsidR="00851D72" w:rsidRPr="00E65FD0">
        <w:rPr>
          <w:rFonts w:ascii="Times New Roman" w:hAnsi="Times New Roman" w:cs="Times New Roman"/>
          <w:color w:val="000000" w:themeColor="text1"/>
          <w:sz w:val="20"/>
          <w:szCs w:val="20"/>
        </w:rPr>
        <w:t>, Ω,</w:t>
      </w:r>
      <w:r w:rsidR="009F575F" w:rsidRPr="00E65FD0">
        <w:rPr>
          <w:rFonts w:ascii="Times New Roman" w:hAnsi="Times New Roman" w:cs="Times New Roman"/>
          <w:color w:val="000000" w:themeColor="text1"/>
          <w:sz w:val="20"/>
          <w:szCs w:val="20"/>
        </w:rPr>
        <w:t xml:space="preserve"> is a key construct </w:t>
      </w:r>
      <w:r w:rsidR="008136BF" w:rsidRPr="00E65FD0">
        <w:rPr>
          <w:rFonts w:ascii="Times New Roman" w:hAnsi="Times New Roman" w:cs="Times New Roman"/>
          <w:color w:val="000000" w:themeColor="text1"/>
          <w:sz w:val="20"/>
          <w:szCs w:val="20"/>
        </w:rPr>
        <w:t>in understandi</w:t>
      </w:r>
      <w:r w:rsidR="007B299B" w:rsidRPr="00E65FD0">
        <w:rPr>
          <w:rFonts w:ascii="Times New Roman" w:hAnsi="Times New Roman" w:cs="Times New Roman"/>
          <w:color w:val="000000" w:themeColor="text1"/>
          <w:sz w:val="20"/>
          <w:szCs w:val="20"/>
        </w:rPr>
        <w:t>ng randomness (Nunes et al</w:t>
      </w:r>
      <w:r w:rsidR="00024D01" w:rsidRPr="00E65FD0">
        <w:rPr>
          <w:rFonts w:ascii="Times New Roman" w:hAnsi="Times New Roman" w:cs="Times New Roman"/>
          <w:color w:val="000000" w:themeColor="text1"/>
          <w:sz w:val="20"/>
          <w:szCs w:val="20"/>
        </w:rPr>
        <w:t xml:space="preserve"> 2014</w:t>
      </w:r>
      <w:r w:rsidR="008136BF" w:rsidRPr="00E65FD0">
        <w:rPr>
          <w:rFonts w:ascii="Times New Roman" w:hAnsi="Times New Roman" w:cs="Times New Roman"/>
          <w:color w:val="000000" w:themeColor="text1"/>
          <w:sz w:val="20"/>
          <w:szCs w:val="20"/>
        </w:rPr>
        <w:t xml:space="preserve">) </w:t>
      </w:r>
      <w:r w:rsidR="009F575F" w:rsidRPr="00E65FD0">
        <w:rPr>
          <w:rFonts w:ascii="Times New Roman" w:hAnsi="Times New Roman" w:cs="Times New Roman"/>
          <w:color w:val="000000" w:themeColor="text1"/>
          <w:sz w:val="20"/>
          <w:szCs w:val="20"/>
        </w:rPr>
        <w:t>and</w:t>
      </w:r>
      <w:r w:rsidR="00851D72" w:rsidRPr="00E65FD0">
        <w:rPr>
          <w:rFonts w:ascii="Times New Roman" w:hAnsi="Times New Roman" w:cs="Times New Roman"/>
          <w:color w:val="000000" w:themeColor="text1"/>
          <w:sz w:val="20"/>
          <w:szCs w:val="20"/>
        </w:rPr>
        <w:t xml:space="preserve"> a</w:t>
      </w:r>
      <w:r w:rsidR="009F575F" w:rsidRPr="00E65FD0">
        <w:rPr>
          <w:rFonts w:ascii="Times New Roman" w:hAnsi="Times New Roman" w:cs="Times New Roman"/>
          <w:color w:val="000000" w:themeColor="text1"/>
          <w:sz w:val="20"/>
          <w:szCs w:val="20"/>
        </w:rPr>
        <w:t xml:space="preserve"> methodological </w:t>
      </w:r>
      <w:r w:rsidR="00CE53B4" w:rsidRPr="00E65FD0">
        <w:rPr>
          <w:rFonts w:ascii="Times New Roman" w:hAnsi="Times New Roman" w:cs="Times New Roman"/>
          <w:color w:val="000000" w:themeColor="text1"/>
          <w:sz w:val="20"/>
          <w:szCs w:val="20"/>
        </w:rPr>
        <w:t>aspect in designing probabilistic activities for children</w:t>
      </w:r>
      <w:r w:rsidR="007B299B" w:rsidRPr="00E65FD0">
        <w:rPr>
          <w:rFonts w:ascii="Times New Roman" w:hAnsi="Times New Roman" w:cs="Times New Roman"/>
          <w:color w:val="000000" w:themeColor="text1"/>
          <w:sz w:val="20"/>
          <w:szCs w:val="20"/>
        </w:rPr>
        <w:t xml:space="preserve"> (Jones et al</w:t>
      </w:r>
      <w:r w:rsidR="00851D72" w:rsidRPr="00E65FD0">
        <w:rPr>
          <w:rFonts w:ascii="Times New Roman" w:hAnsi="Times New Roman" w:cs="Times New Roman"/>
          <w:color w:val="000000" w:themeColor="text1"/>
          <w:sz w:val="20"/>
          <w:szCs w:val="20"/>
        </w:rPr>
        <w:t xml:space="preserve"> 1999)</w:t>
      </w:r>
      <w:r w:rsidR="00CE53B4" w:rsidRPr="00E65FD0">
        <w:rPr>
          <w:rFonts w:ascii="Times New Roman" w:hAnsi="Times New Roman" w:cs="Times New Roman"/>
          <w:color w:val="000000" w:themeColor="text1"/>
          <w:sz w:val="20"/>
          <w:szCs w:val="20"/>
        </w:rPr>
        <w:t xml:space="preserve">. </w:t>
      </w:r>
      <w:r w:rsidR="00ED05EC" w:rsidRPr="00E65FD0">
        <w:rPr>
          <w:rFonts w:ascii="Times New Roman" w:hAnsi="Times New Roman" w:cs="Times New Roman"/>
          <w:color w:val="000000" w:themeColor="text1"/>
          <w:sz w:val="20"/>
          <w:szCs w:val="20"/>
        </w:rPr>
        <w:t xml:space="preserve">Every estimation of probability is based on the sample space of the problem. Knowing and understanding the sample space enables someone to estimate the odds, the possibilities and the probabilities. </w:t>
      </w:r>
      <w:r w:rsidR="00CE53B4" w:rsidRPr="00E65FD0">
        <w:rPr>
          <w:rFonts w:ascii="Times New Roman" w:hAnsi="Times New Roman" w:cs="Times New Roman"/>
          <w:color w:val="000000" w:themeColor="text1"/>
          <w:sz w:val="20"/>
          <w:szCs w:val="20"/>
        </w:rPr>
        <w:t>It was found that</w:t>
      </w:r>
      <w:r w:rsidR="00ED05EC" w:rsidRPr="00E65FD0">
        <w:rPr>
          <w:rFonts w:ascii="Times New Roman" w:hAnsi="Times New Roman" w:cs="Times New Roman"/>
          <w:color w:val="000000" w:themeColor="text1"/>
          <w:sz w:val="20"/>
          <w:szCs w:val="20"/>
        </w:rPr>
        <w:t>,</w:t>
      </w:r>
      <w:r w:rsidR="00CE53B4" w:rsidRPr="00E65FD0">
        <w:rPr>
          <w:rFonts w:ascii="Times New Roman" w:hAnsi="Times New Roman" w:cs="Times New Roman"/>
          <w:color w:val="000000" w:themeColor="text1"/>
          <w:sz w:val="20"/>
          <w:szCs w:val="20"/>
        </w:rPr>
        <w:t xml:space="preserve"> when information was less and simpler, children would process and make sense of the probabilistic scenario in more accurate ways.</w:t>
      </w:r>
      <w:r w:rsidR="00ED05EC" w:rsidRPr="00E65FD0">
        <w:rPr>
          <w:rFonts w:ascii="Times New Roman" w:hAnsi="Times New Roman" w:cs="Times New Roman"/>
          <w:color w:val="000000" w:themeColor="text1"/>
          <w:sz w:val="20"/>
          <w:szCs w:val="20"/>
        </w:rPr>
        <w:t xml:space="preserve"> This could be linked to the </w:t>
      </w:r>
      <w:r w:rsidR="005B5295" w:rsidRPr="00E65FD0">
        <w:rPr>
          <w:rFonts w:ascii="Times New Roman" w:hAnsi="Times New Roman" w:cs="Times New Roman"/>
          <w:color w:val="000000" w:themeColor="text1"/>
          <w:sz w:val="20"/>
          <w:szCs w:val="20"/>
        </w:rPr>
        <w:t>‘</w:t>
      </w:r>
      <w:r w:rsidR="00ED05EC" w:rsidRPr="00E65FD0">
        <w:rPr>
          <w:rFonts w:ascii="Times New Roman" w:hAnsi="Times New Roman" w:cs="Times New Roman"/>
          <w:color w:val="000000" w:themeColor="text1"/>
          <w:sz w:val="20"/>
          <w:szCs w:val="20"/>
        </w:rPr>
        <w:t>less is more</w:t>
      </w:r>
      <w:r w:rsidR="005B5295" w:rsidRPr="00E65FD0">
        <w:rPr>
          <w:rFonts w:ascii="Times New Roman" w:hAnsi="Times New Roman" w:cs="Times New Roman"/>
          <w:color w:val="000000" w:themeColor="text1"/>
          <w:sz w:val="20"/>
          <w:szCs w:val="20"/>
        </w:rPr>
        <w:t>’</w:t>
      </w:r>
      <w:r w:rsidR="00ED05EC" w:rsidRPr="00E65FD0">
        <w:rPr>
          <w:rFonts w:ascii="Times New Roman" w:hAnsi="Times New Roman" w:cs="Times New Roman"/>
          <w:color w:val="000000" w:themeColor="text1"/>
          <w:sz w:val="20"/>
          <w:szCs w:val="20"/>
        </w:rPr>
        <w:t xml:space="preserve"> </w:t>
      </w:r>
      <w:r w:rsidR="0022175E" w:rsidRPr="00E65FD0">
        <w:rPr>
          <w:rFonts w:ascii="Times New Roman" w:hAnsi="Times New Roman" w:cs="Times New Roman"/>
          <w:color w:val="000000" w:themeColor="text1"/>
          <w:sz w:val="20"/>
          <w:szCs w:val="20"/>
        </w:rPr>
        <w:t xml:space="preserve">paradigm in that children’s resource constraints limit their ability to </w:t>
      </w:r>
      <w:r w:rsidR="00107325" w:rsidRPr="00E65FD0">
        <w:rPr>
          <w:rFonts w:ascii="Times New Roman" w:hAnsi="Times New Roman" w:cs="Times New Roman"/>
          <w:color w:val="000000" w:themeColor="text1"/>
          <w:sz w:val="20"/>
          <w:szCs w:val="20"/>
        </w:rPr>
        <w:t>use</w:t>
      </w:r>
      <w:r w:rsidR="0022175E" w:rsidRPr="00E65FD0">
        <w:rPr>
          <w:rFonts w:ascii="Times New Roman" w:hAnsi="Times New Roman" w:cs="Times New Roman"/>
          <w:color w:val="000000" w:themeColor="text1"/>
          <w:sz w:val="20"/>
          <w:szCs w:val="20"/>
        </w:rPr>
        <w:t xml:space="preserve"> complex hypo</w:t>
      </w:r>
      <w:r w:rsidR="001C3B8D" w:rsidRPr="00E65FD0">
        <w:rPr>
          <w:rFonts w:ascii="Times New Roman" w:hAnsi="Times New Roman" w:cs="Times New Roman"/>
          <w:color w:val="000000" w:themeColor="text1"/>
          <w:sz w:val="20"/>
          <w:szCs w:val="20"/>
        </w:rPr>
        <w:t>theses</w:t>
      </w:r>
      <w:r w:rsidR="0033650B" w:rsidRPr="00E65FD0">
        <w:rPr>
          <w:rFonts w:ascii="Times New Roman" w:hAnsi="Times New Roman" w:cs="Times New Roman"/>
          <w:color w:val="000000" w:themeColor="text1"/>
          <w:sz w:val="20"/>
          <w:szCs w:val="20"/>
        </w:rPr>
        <w:t xml:space="preserve"> (</w:t>
      </w:r>
      <w:proofErr w:type="spellStart"/>
      <w:r w:rsidR="0033650B" w:rsidRPr="00E65FD0">
        <w:rPr>
          <w:rStyle w:val="apple-converted-space"/>
          <w:rFonts w:ascii="Times New Roman" w:hAnsi="Times New Roman" w:cs="Times New Roman"/>
          <w:color w:val="000000" w:themeColor="text1"/>
          <w:sz w:val="20"/>
          <w:szCs w:val="20"/>
          <w:shd w:val="clear" w:color="auto" w:fill="FFFFFF"/>
        </w:rPr>
        <w:t>Yurovsky</w:t>
      </w:r>
      <w:proofErr w:type="spellEnd"/>
      <w:r w:rsidR="0033650B" w:rsidRPr="00E65FD0">
        <w:rPr>
          <w:rStyle w:val="apple-converted-space"/>
          <w:rFonts w:ascii="Times New Roman" w:hAnsi="Times New Roman" w:cs="Times New Roman"/>
          <w:color w:val="000000" w:themeColor="text1"/>
          <w:sz w:val="20"/>
          <w:szCs w:val="20"/>
          <w:shd w:val="clear" w:color="auto" w:fill="FFFFFF"/>
        </w:rPr>
        <w:t xml:space="preserve"> et al 2013).</w:t>
      </w:r>
      <w:r w:rsidR="001C3B8D" w:rsidRPr="00E65FD0">
        <w:rPr>
          <w:rStyle w:val="apple-converted-space"/>
          <w:rFonts w:ascii="Times New Roman" w:hAnsi="Times New Roman" w:cs="Times New Roman"/>
          <w:color w:val="000000" w:themeColor="text1"/>
          <w:sz w:val="20"/>
          <w:szCs w:val="20"/>
          <w:shd w:val="clear" w:color="auto" w:fill="FFFFFF"/>
        </w:rPr>
        <w:t xml:space="preserve"> </w:t>
      </w:r>
      <w:r w:rsidR="00107325" w:rsidRPr="00E65FD0">
        <w:rPr>
          <w:rStyle w:val="apple-converted-space"/>
          <w:rFonts w:ascii="Times New Roman" w:hAnsi="Times New Roman" w:cs="Times New Roman"/>
          <w:color w:val="000000" w:themeColor="text1"/>
          <w:sz w:val="20"/>
          <w:szCs w:val="20"/>
          <w:shd w:val="clear" w:color="auto" w:fill="FFFFFF"/>
        </w:rPr>
        <w:t>Instead, t</w:t>
      </w:r>
      <w:r w:rsidR="001C3B8D" w:rsidRPr="00E65FD0">
        <w:rPr>
          <w:rStyle w:val="apple-converted-space"/>
          <w:rFonts w:ascii="Times New Roman" w:hAnsi="Times New Roman" w:cs="Times New Roman"/>
          <w:color w:val="000000" w:themeColor="text1"/>
          <w:sz w:val="20"/>
          <w:szCs w:val="20"/>
          <w:shd w:val="clear" w:color="auto" w:fill="FFFFFF"/>
        </w:rPr>
        <w:t>he less information they handle the more they are in the position to maximise the</w:t>
      </w:r>
      <w:r w:rsidR="00107325" w:rsidRPr="00E65FD0">
        <w:rPr>
          <w:rStyle w:val="apple-converted-space"/>
          <w:rFonts w:ascii="Times New Roman" w:hAnsi="Times New Roman" w:cs="Times New Roman"/>
          <w:color w:val="000000" w:themeColor="text1"/>
          <w:sz w:val="20"/>
          <w:szCs w:val="20"/>
          <w:shd w:val="clear" w:color="auto" w:fill="FFFFFF"/>
        </w:rPr>
        <w:t xml:space="preserve"> possible </w:t>
      </w:r>
      <w:r w:rsidR="006128C7" w:rsidRPr="00E65FD0">
        <w:rPr>
          <w:rStyle w:val="apple-converted-space"/>
          <w:rFonts w:ascii="Times New Roman" w:hAnsi="Times New Roman" w:cs="Times New Roman"/>
          <w:color w:val="000000" w:themeColor="text1"/>
          <w:sz w:val="20"/>
          <w:szCs w:val="20"/>
          <w:shd w:val="clear" w:color="auto" w:fill="FFFFFF"/>
        </w:rPr>
        <w:t>combinations</w:t>
      </w:r>
      <w:r w:rsidR="00107325" w:rsidRPr="00E65FD0">
        <w:rPr>
          <w:rStyle w:val="apple-converted-space"/>
          <w:rFonts w:ascii="Times New Roman" w:hAnsi="Times New Roman" w:cs="Times New Roman"/>
          <w:color w:val="000000" w:themeColor="text1"/>
          <w:sz w:val="20"/>
          <w:szCs w:val="20"/>
          <w:shd w:val="clear" w:color="auto" w:fill="FFFFFF"/>
        </w:rPr>
        <w:t>.</w:t>
      </w:r>
    </w:p>
    <w:p w14:paraId="0FADCEE4" w14:textId="12782D81" w:rsidR="00A14EDF" w:rsidRPr="00E65FD0" w:rsidRDefault="00EA55CC" w:rsidP="007B57BF">
      <w:pPr>
        <w:spacing w:line="276" w:lineRule="auto"/>
        <w:jc w:val="both"/>
        <w:rPr>
          <w:rFonts w:ascii="Times New Roman" w:hAnsi="Times New Roman" w:cs="Times New Roman"/>
          <w:color w:val="000000" w:themeColor="text1"/>
          <w:sz w:val="20"/>
          <w:szCs w:val="20"/>
        </w:rPr>
      </w:pPr>
      <w:r w:rsidRPr="00E65FD0">
        <w:rPr>
          <w:rFonts w:ascii="Times New Roman" w:hAnsi="Times New Roman" w:cs="Times New Roman"/>
          <w:color w:val="000000" w:themeColor="text1"/>
          <w:sz w:val="20"/>
          <w:szCs w:val="20"/>
        </w:rPr>
        <w:t>Repetition</w:t>
      </w:r>
      <w:r w:rsidR="00CE269C" w:rsidRPr="00E65FD0">
        <w:rPr>
          <w:rFonts w:ascii="Times New Roman" w:hAnsi="Times New Roman" w:cs="Times New Roman"/>
          <w:color w:val="000000" w:themeColor="text1"/>
          <w:sz w:val="20"/>
          <w:szCs w:val="20"/>
        </w:rPr>
        <w:t xml:space="preserve"> </w:t>
      </w:r>
      <w:r w:rsidR="00C8590A" w:rsidRPr="00E65FD0">
        <w:rPr>
          <w:rFonts w:ascii="Times New Roman" w:hAnsi="Times New Roman" w:cs="Times New Roman"/>
          <w:color w:val="000000" w:themeColor="text1"/>
          <w:sz w:val="20"/>
          <w:szCs w:val="20"/>
        </w:rPr>
        <w:t>w</w:t>
      </w:r>
      <w:r w:rsidR="00CE269C" w:rsidRPr="00E65FD0">
        <w:rPr>
          <w:rFonts w:ascii="Times New Roman" w:hAnsi="Times New Roman" w:cs="Times New Roman"/>
          <w:color w:val="000000" w:themeColor="text1"/>
          <w:sz w:val="20"/>
          <w:szCs w:val="20"/>
        </w:rPr>
        <w:t xml:space="preserve">as not found to have an impact on the correctness of children’s guesses. </w:t>
      </w:r>
      <w:proofErr w:type="gramStart"/>
      <w:r w:rsidR="00CE269C" w:rsidRPr="00E65FD0">
        <w:rPr>
          <w:rFonts w:ascii="Times New Roman" w:hAnsi="Times New Roman" w:cs="Times New Roman"/>
          <w:color w:val="000000" w:themeColor="text1"/>
          <w:sz w:val="20"/>
          <w:szCs w:val="20"/>
        </w:rPr>
        <w:t>Despite the fact that</w:t>
      </w:r>
      <w:proofErr w:type="gramEnd"/>
      <w:r w:rsidR="00CE269C" w:rsidRPr="00E65FD0">
        <w:rPr>
          <w:rFonts w:ascii="Times New Roman" w:hAnsi="Times New Roman" w:cs="Times New Roman"/>
          <w:color w:val="000000" w:themeColor="text1"/>
          <w:sz w:val="20"/>
          <w:szCs w:val="20"/>
        </w:rPr>
        <w:t xml:space="preserve"> children would record their predictions and actual outcomes, the </w:t>
      </w:r>
      <w:r w:rsidR="00C8590A" w:rsidRPr="00E65FD0">
        <w:rPr>
          <w:rFonts w:ascii="Times New Roman" w:hAnsi="Times New Roman" w:cs="Times New Roman"/>
          <w:color w:val="000000" w:themeColor="text1"/>
          <w:sz w:val="20"/>
          <w:szCs w:val="20"/>
        </w:rPr>
        <w:t>d</w:t>
      </w:r>
      <w:r w:rsidR="00CE269C" w:rsidRPr="00E65FD0">
        <w:rPr>
          <w:rFonts w:ascii="Times New Roman" w:hAnsi="Times New Roman" w:cs="Times New Roman"/>
          <w:color w:val="000000" w:themeColor="text1"/>
          <w:sz w:val="20"/>
          <w:szCs w:val="20"/>
        </w:rPr>
        <w:t>raw outcome did</w:t>
      </w:r>
      <w:r w:rsidR="00946D66">
        <w:rPr>
          <w:rFonts w:ascii="Times New Roman" w:hAnsi="Times New Roman" w:cs="Times New Roman"/>
          <w:color w:val="000000" w:themeColor="text1"/>
          <w:sz w:val="20"/>
          <w:szCs w:val="20"/>
        </w:rPr>
        <w:t xml:space="preserve"> no</w:t>
      </w:r>
      <w:r w:rsidR="00CE269C" w:rsidRPr="00E65FD0">
        <w:rPr>
          <w:rFonts w:ascii="Times New Roman" w:hAnsi="Times New Roman" w:cs="Times New Roman"/>
          <w:color w:val="000000" w:themeColor="text1"/>
          <w:sz w:val="20"/>
          <w:szCs w:val="20"/>
        </w:rPr>
        <w:t xml:space="preserve">t seem to influence </w:t>
      </w:r>
      <w:r w:rsidR="00372FDB">
        <w:rPr>
          <w:rFonts w:ascii="Times New Roman" w:hAnsi="Times New Roman" w:cs="Times New Roman"/>
          <w:color w:val="000000" w:themeColor="text1"/>
          <w:sz w:val="20"/>
          <w:szCs w:val="20"/>
        </w:rPr>
        <w:t>their</w:t>
      </w:r>
      <w:r w:rsidR="00CE269C" w:rsidRPr="00E65FD0">
        <w:rPr>
          <w:rFonts w:ascii="Times New Roman" w:hAnsi="Times New Roman" w:cs="Times New Roman"/>
          <w:color w:val="000000" w:themeColor="text1"/>
          <w:sz w:val="20"/>
          <w:szCs w:val="20"/>
        </w:rPr>
        <w:t xml:space="preserve"> predictions in follow-up </w:t>
      </w:r>
      <w:r w:rsidR="00141D38" w:rsidRPr="00E65FD0">
        <w:rPr>
          <w:rFonts w:ascii="Times New Roman" w:hAnsi="Times New Roman" w:cs="Times New Roman"/>
          <w:color w:val="000000" w:themeColor="text1"/>
          <w:sz w:val="20"/>
          <w:szCs w:val="20"/>
        </w:rPr>
        <w:t>trials</w:t>
      </w:r>
      <w:r w:rsidR="00C8590A" w:rsidRPr="00E65FD0">
        <w:rPr>
          <w:rFonts w:ascii="Times New Roman" w:hAnsi="Times New Roman" w:cs="Times New Roman"/>
          <w:color w:val="000000" w:themeColor="text1"/>
          <w:sz w:val="20"/>
          <w:szCs w:val="20"/>
        </w:rPr>
        <w:t xml:space="preserve">. It could be argued that 3 times for </w:t>
      </w:r>
      <w:proofErr w:type="gramStart"/>
      <w:r w:rsidR="00C8590A" w:rsidRPr="00E65FD0">
        <w:rPr>
          <w:rFonts w:ascii="Times New Roman" w:hAnsi="Times New Roman" w:cs="Times New Roman"/>
          <w:color w:val="000000" w:themeColor="text1"/>
          <w:sz w:val="20"/>
          <w:szCs w:val="20"/>
        </w:rPr>
        <w:t>5 year-olds</w:t>
      </w:r>
      <w:proofErr w:type="gramEnd"/>
      <w:r w:rsidR="00C8590A" w:rsidRPr="00E65FD0">
        <w:rPr>
          <w:rFonts w:ascii="Times New Roman" w:hAnsi="Times New Roman" w:cs="Times New Roman"/>
          <w:color w:val="000000" w:themeColor="text1"/>
          <w:sz w:val="20"/>
          <w:szCs w:val="20"/>
        </w:rPr>
        <w:t xml:space="preserve"> might not be adequate</w:t>
      </w:r>
      <w:r w:rsidR="008958C9" w:rsidRPr="00E65FD0">
        <w:rPr>
          <w:rFonts w:ascii="Times New Roman" w:hAnsi="Times New Roman" w:cs="Times New Roman"/>
          <w:color w:val="000000" w:themeColor="text1"/>
          <w:sz w:val="20"/>
          <w:szCs w:val="20"/>
        </w:rPr>
        <w:t xml:space="preserve"> </w:t>
      </w:r>
      <w:r w:rsidR="005B5295" w:rsidRPr="00E65FD0">
        <w:rPr>
          <w:rFonts w:ascii="Times New Roman" w:hAnsi="Times New Roman" w:cs="Times New Roman"/>
          <w:color w:val="000000" w:themeColor="text1"/>
          <w:sz w:val="20"/>
          <w:szCs w:val="20"/>
        </w:rPr>
        <w:t>in establishing a learning pattern</w:t>
      </w:r>
      <w:r w:rsidR="00C8590A" w:rsidRPr="00E65FD0">
        <w:rPr>
          <w:rFonts w:ascii="Times New Roman" w:hAnsi="Times New Roman" w:cs="Times New Roman"/>
          <w:color w:val="000000" w:themeColor="text1"/>
          <w:sz w:val="20"/>
          <w:szCs w:val="20"/>
        </w:rPr>
        <w:t xml:space="preserve">. Falk et al (2012) also found an age trend in that children progressively develop to be less swayed by the outcome and to adhere to correct choices. </w:t>
      </w:r>
      <w:proofErr w:type="spellStart"/>
      <w:r w:rsidR="007B299B" w:rsidRPr="00E65FD0">
        <w:rPr>
          <w:rFonts w:ascii="Times New Roman" w:hAnsi="Times New Roman" w:cs="Times New Roman"/>
          <w:color w:val="000000" w:themeColor="text1"/>
          <w:sz w:val="20"/>
          <w:szCs w:val="20"/>
        </w:rPr>
        <w:t>Schlottmann</w:t>
      </w:r>
      <w:proofErr w:type="spellEnd"/>
      <w:r w:rsidR="007B299B" w:rsidRPr="00E65FD0">
        <w:rPr>
          <w:rFonts w:ascii="Times New Roman" w:hAnsi="Times New Roman" w:cs="Times New Roman"/>
          <w:color w:val="000000" w:themeColor="text1"/>
          <w:sz w:val="20"/>
          <w:szCs w:val="20"/>
        </w:rPr>
        <w:t xml:space="preserve"> and</w:t>
      </w:r>
      <w:r w:rsidR="00A23BE5" w:rsidRPr="00E65FD0">
        <w:rPr>
          <w:rFonts w:ascii="Times New Roman" w:hAnsi="Times New Roman" w:cs="Times New Roman"/>
          <w:color w:val="000000" w:themeColor="text1"/>
          <w:sz w:val="20"/>
          <w:szCs w:val="20"/>
        </w:rPr>
        <w:t xml:space="preserve"> </w:t>
      </w:r>
      <w:proofErr w:type="spellStart"/>
      <w:r w:rsidR="00A23BE5" w:rsidRPr="00E65FD0">
        <w:rPr>
          <w:rFonts w:ascii="Times New Roman" w:hAnsi="Times New Roman" w:cs="Times New Roman"/>
          <w:color w:val="000000" w:themeColor="text1"/>
          <w:sz w:val="20"/>
          <w:szCs w:val="20"/>
        </w:rPr>
        <w:t>Wilkening</w:t>
      </w:r>
      <w:proofErr w:type="spellEnd"/>
      <w:r w:rsidR="00A23BE5" w:rsidRPr="00E65FD0">
        <w:rPr>
          <w:rFonts w:ascii="Times New Roman" w:hAnsi="Times New Roman" w:cs="Times New Roman"/>
          <w:color w:val="000000" w:themeColor="text1"/>
          <w:sz w:val="20"/>
          <w:szCs w:val="20"/>
        </w:rPr>
        <w:t xml:space="preserve"> (2012) agree that further investigations are needed to clarify how children use information and update their probabilistic beliefs during repetition. They summarise that children’s judgments show non-normative recency and children learn about probabilities from various forms of frequency data.</w:t>
      </w:r>
      <w:r w:rsidR="003E2F36">
        <w:rPr>
          <w:rFonts w:ascii="Times New Roman" w:hAnsi="Times New Roman" w:cs="Times New Roman"/>
          <w:color w:val="000000" w:themeColor="text1"/>
          <w:sz w:val="20"/>
          <w:szCs w:val="20"/>
        </w:rPr>
        <w:t xml:space="preserve"> Thus, the traditional proposition from Montessori and Froebel of using manipulatives repeatedly either as part of sensory or symbolic education in order to develop and master mathematical concepts </w:t>
      </w:r>
      <w:r w:rsidR="003E2F36" w:rsidRPr="00E65FD0">
        <w:rPr>
          <w:rFonts w:ascii="Times New Roman" w:hAnsi="Times New Roman" w:cs="Times New Roman"/>
          <w:color w:val="000000" w:themeColor="text1"/>
          <w:sz w:val="20"/>
          <w:szCs w:val="20"/>
        </w:rPr>
        <w:t>could be an area f</w:t>
      </w:r>
      <w:r w:rsidR="003E2F36">
        <w:rPr>
          <w:rFonts w:ascii="Times New Roman" w:hAnsi="Times New Roman" w:cs="Times New Roman"/>
          <w:color w:val="000000" w:themeColor="text1"/>
          <w:sz w:val="20"/>
          <w:szCs w:val="20"/>
        </w:rPr>
        <w:t>or</w:t>
      </w:r>
      <w:r w:rsidR="003E2F36" w:rsidRPr="00E65FD0">
        <w:rPr>
          <w:rFonts w:ascii="Times New Roman" w:hAnsi="Times New Roman" w:cs="Times New Roman"/>
          <w:color w:val="000000" w:themeColor="text1"/>
          <w:sz w:val="20"/>
          <w:szCs w:val="20"/>
        </w:rPr>
        <w:t xml:space="preserve"> further exploration</w:t>
      </w:r>
      <w:r w:rsidR="00372FDB">
        <w:rPr>
          <w:rFonts w:ascii="Times New Roman" w:hAnsi="Times New Roman" w:cs="Times New Roman"/>
          <w:color w:val="000000" w:themeColor="text1"/>
          <w:sz w:val="20"/>
          <w:szCs w:val="20"/>
        </w:rPr>
        <w:t xml:space="preserve">. </w:t>
      </w:r>
    </w:p>
    <w:p w14:paraId="0EFE0817" w14:textId="531ACDE2" w:rsidR="006D553D" w:rsidRDefault="00C977E8" w:rsidP="007B57BF">
      <w:pPr>
        <w:spacing w:line="276" w:lineRule="auto"/>
        <w:jc w:val="both"/>
        <w:rPr>
          <w:rFonts w:ascii="Times New Roman" w:hAnsi="Times New Roman" w:cs="Times New Roman"/>
          <w:color w:val="000000" w:themeColor="text1"/>
          <w:sz w:val="20"/>
          <w:szCs w:val="20"/>
        </w:rPr>
      </w:pPr>
      <w:r w:rsidRPr="00E65FD0">
        <w:rPr>
          <w:rFonts w:ascii="Times New Roman" w:hAnsi="Times New Roman" w:cs="Times New Roman"/>
          <w:color w:val="000000" w:themeColor="text1"/>
          <w:sz w:val="20"/>
          <w:szCs w:val="20"/>
        </w:rPr>
        <w:t>Children reach formal education</w:t>
      </w:r>
      <w:r w:rsidR="00C66B7A" w:rsidRPr="00E65FD0">
        <w:rPr>
          <w:rFonts w:ascii="Times New Roman" w:hAnsi="Times New Roman" w:cs="Times New Roman"/>
          <w:color w:val="000000" w:themeColor="text1"/>
          <w:sz w:val="20"/>
          <w:szCs w:val="20"/>
        </w:rPr>
        <w:t xml:space="preserve"> with</w:t>
      </w:r>
      <w:r w:rsidRPr="00E65FD0">
        <w:rPr>
          <w:rFonts w:ascii="Times New Roman" w:hAnsi="Times New Roman" w:cs="Times New Roman"/>
          <w:color w:val="000000" w:themeColor="text1"/>
          <w:sz w:val="20"/>
          <w:szCs w:val="20"/>
        </w:rPr>
        <w:t xml:space="preserve"> prior knowledge and dispositions a</w:t>
      </w:r>
      <w:r w:rsidR="00C66B7A" w:rsidRPr="00E65FD0">
        <w:rPr>
          <w:rFonts w:ascii="Times New Roman" w:hAnsi="Times New Roman" w:cs="Times New Roman"/>
          <w:color w:val="000000" w:themeColor="text1"/>
          <w:sz w:val="20"/>
          <w:szCs w:val="20"/>
        </w:rPr>
        <w:t xml:space="preserve">s well as </w:t>
      </w:r>
      <w:r w:rsidRPr="00E65FD0">
        <w:rPr>
          <w:rFonts w:ascii="Times New Roman" w:hAnsi="Times New Roman" w:cs="Times New Roman"/>
          <w:color w:val="000000" w:themeColor="text1"/>
          <w:sz w:val="20"/>
          <w:szCs w:val="20"/>
        </w:rPr>
        <w:t xml:space="preserve">a </w:t>
      </w:r>
      <w:r w:rsidR="00C66B7A" w:rsidRPr="00E65FD0">
        <w:rPr>
          <w:rFonts w:ascii="Times New Roman" w:hAnsi="Times New Roman" w:cs="Times New Roman"/>
          <w:color w:val="000000" w:themeColor="text1"/>
          <w:sz w:val="20"/>
          <w:szCs w:val="20"/>
        </w:rPr>
        <w:t xml:space="preserve">range </w:t>
      </w:r>
      <w:r w:rsidRPr="00E65FD0">
        <w:rPr>
          <w:rFonts w:ascii="Times New Roman" w:hAnsi="Times New Roman" w:cs="Times New Roman"/>
          <w:color w:val="000000" w:themeColor="text1"/>
          <w:sz w:val="20"/>
          <w:szCs w:val="20"/>
        </w:rPr>
        <w:t>of experiences in probabilistic contexts</w:t>
      </w:r>
      <w:r w:rsidR="007B299B" w:rsidRPr="00E65FD0">
        <w:rPr>
          <w:rFonts w:ascii="Times New Roman" w:hAnsi="Times New Roman" w:cs="Times New Roman"/>
          <w:color w:val="000000" w:themeColor="text1"/>
          <w:sz w:val="20"/>
          <w:szCs w:val="20"/>
        </w:rPr>
        <w:t xml:space="preserve"> (Nikiforidou et al</w:t>
      </w:r>
      <w:r w:rsidR="00904135" w:rsidRPr="00E65FD0">
        <w:rPr>
          <w:rFonts w:ascii="Times New Roman" w:hAnsi="Times New Roman" w:cs="Times New Roman"/>
          <w:color w:val="000000" w:themeColor="text1"/>
          <w:sz w:val="20"/>
          <w:szCs w:val="20"/>
        </w:rPr>
        <w:t xml:space="preserve"> 2013).</w:t>
      </w:r>
      <w:r w:rsidRPr="00E65FD0">
        <w:rPr>
          <w:rFonts w:ascii="Times New Roman" w:hAnsi="Times New Roman" w:cs="Times New Roman"/>
          <w:color w:val="000000" w:themeColor="text1"/>
          <w:sz w:val="20"/>
          <w:szCs w:val="20"/>
        </w:rPr>
        <w:t xml:space="preserve"> </w:t>
      </w:r>
      <w:r w:rsidR="00196136">
        <w:rPr>
          <w:rFonts w:ascii="Times New Roman" w:hAnsi="Times New Roman" w:cs="Times New Roman"/>
          <w:color w:val="000000" w:themeColor="text1"/>
          <w:sz w:val="20"/>
          <w:szCs w:val="20"/>
        </w:rPr>
        <w:t>R</w:t>
      </w:r>
      <w:r w:rsidR="00C66B7A" w:rsidRPr="00E65FD0">
        <w:rPr>
          <w:rFonts w:ascii="Times New Roman" w:hAnsi="Times New Roman" w:cs="Times New Roman"/>
          <w:color w:val="000000" w:themeColor="text1"/>
          <w:sz w:val="20"/>
          <w:szCs w:val="20"/>
        </w:rPr>
        <w:t xml:space="preserve">esearch </w:t>
      </w:r>
      <w:r w:rsidR="00372FDB">
        <w:rPr>
          <w:rFonts w:ascii="Times New Roman" w:hAnsi="Times New Roman" w:cs="Times New Roman"/>
          <w:color w:val="000000" w:themeColor="text1"/>
          <w:sz w:val="20"/>
          <w:szCs w:val="20"/>
        </w:rPr>
        <w:t xml:space="preserve">is </w:t>
      </w:r>
      <w:r w:rsidR="00196136">
        <w:rPr>
          <w:rFonts w:ascii="Times New Roman" w:hAnsi="Times New Roman" w:cs="Times New Roman"/>
          <w:color w:val="000000" w:themeColor="text1"/>
          <w:sz w:val="20"/>
          <w:szCs w:val="20"/>
        </w:rPr>
        <w:t xml:space="preserve">continuous in </w:t>
      </w:r>
      <w:r w:rsidR="00904135" w:rsidRPr="00E65FD0">
        <w:rPr>
          <w:rFonts w:ascii="Times New Roman" w:hAnsi="Times New Roman" w:cs="Times New Roman"/>
          <w:color w:val="000000" w:themeColor="text1"/>
          <w:sz w:val="20"/>
          <w:szCs w:val="20"/>
        </w:rPr>
        <w:t>explor</w:t>
      </w:r>
      <w:r w:rsidR="00196136">
        <w:rPr>
          <w:rFonts w:ascii="Times New Roman" w:hAnsi="Times New Roman" w:cs="Times New Roman"/>
          <w:color w:val="000000" w:themeColor="text1"/>
          <w:sz w:val="20"/>
          <w:szCs w:val="20"/>
        </w:rPr>
        <w:t>ing</w:t>
      </w:r>
      <w:r w:rsidR="00C66B7A" w:rsidRPr="00E65FD0">
        <w:rPr>
          <w:rFonts w:ascii="Times New Roman" w:hAnsi="Times New Roman" w:cs="Times New Roman"/>
          <w:color w:val="000000" w:themeColor="text1"/>
          <w:sz w:val="20"/>
          <w:szCs w:val="20"/>
        </w:rPr>
        <w:t xml:space="preserve"> how to bridge these initial experiences and intuitions of probability (Fischbei</w:t>
      </w:r>
      <w:r w:rsidR="007B299B" w:rsidRPr="00E65FD0">
        <w:rPr>
          <w:rFonts w:ascii="Times New Roman" w:hAnsi="Times New Roman" w:cs="Times New Roman"/>
          <w:color w:val="000000" w:themeColor="text1"/>
          <w:sz w:val="20"/>
          <w:szCs w:val="20"/>
        </w:rPr>
        <w:t>n</w:t>
      </w:r>
      <w:r w:rsidR="00F60585" w:rsidRPr="00E65FD0">
        <w:rPr>
          <w:rFonts w:ascii="Times New Roman" w:hAnsi="Times New Roman" w:cs="Times New Roman"/>
          <w:color w:val="000000" w:themeColor="text1"/>
          <w:sz w:val="20"/>
          <w:szCs w:val="20"/>
        </w:rPr>
        <w:t xml:space="preserve"> 1975</w:t>
      </w:r>
      <w:r w:rsidR="00C66B7A" w:rsidRPr="00E65FD0">
        <w:rPr>
          <w:rFonts w:ascii="Times New Roman" w:hAnsi="Times New Roman" w:cs="Times New Roman"/>
          <w:color w:val="000000" w:themeColor="text1"/>
          <w:sz w:val="20"/>
          <w:szCs w:val="20"/>
        </w:rPr>
        <w:t xml:space="preserve">) </w:t>
      </w:r>
      <w:r w:rsidR="00904135" w:rsidRPr="00E65FD0">
        <w:rPr>
          <w:rFonts w:ascii="Times New Roman" w:hAnsi="Times New Roman" w:cs="Times New Roman"/>
          <w:color w:val="000000" w:themeColor="text1"/>
          <w:sz w:val="20"/>
          <w:szCs w:val="20"/>
        </w:rPr>
        <w:t>with more computational constructs of probability and randomness</w:t>
      </w:r>
      <w:r w:rsidR="00372FDB">
        <w:rPr>
          <w:rFonts w:ascii="Times New Roman" w:hAnsi="Times New Roman" w:cs="Times New Roman"/>
          <w:color w:val="000000" w:themeColor="text1"/>
          <w:sz w:val="20"/>
          <w:szCs w:val="20"/>
        </w:rPr>
        <w:t xml:space="preserve"> in the preschool classroom</w:t>
      </w:r>
      <w:r w:rsidR="00904135" w:rsidRPr="00E65FD0">
        <w:rPr>
          <w:rFonts w:ascii="Times New Roman" w:hAnsi="Times New Roman" w:cs="Times New Roman"/>
          <w:color w:val="000000" w:themeColor="text1"/>
          <w:sz w:val="20"/>
          <w:szCs w:val="20"/>
        </w:rPr>
        <w:t>. In th</w:t>
      </w:r>
      <w:r w:rsidR="00196136">
        <w:rPr>
          <w:rFonts w:ascii="Times New Roman" w:hAnsi="Times New Roman" w:cs="Times New Roman"/>
          <w:color w:val="000000" w:themeColor="text1"/>
          <w:sz w:val="20"/>
          <w:szCs w:val="20"/>
        </w:rPr>
        <w:t>is</w:t>
      </w:r>
      <w:r w:rsidR="00904135" w:rsidRPr="00E65FD0">
        <w:rPr>
          <w:rFonts w:ascii="Times New Roman" w:hAnsi="Times New Roman" w:cs="Times New Roman"/>
          <w:color w:val="000000" w:themeColor="text1"/>
          <w:sz w:val="20"/>
          <w:szCs w:val="20"/>
        </w:rPr>
        <w:t xml:space="preserve"> process of linkage</w:t>
      </w:r>
      <w:r w:rsidR="00196136">
        <w:rPr>
          <w:rFonts w:ascii="Times New Roman" w:hAnsi="Times New Roman" w:cs="Times New Roman"/>
          <w:color w:val="000000" w:themeColor="text1"/>
          <w:sz w:val="20"/>
          <w:szCs w:val="20"/>
        </w:rPr>
        <w:t xml:space="preserve"> and skill-building</w:t>
      </w:r>
      <w:r w:rsidR="00904135" w:rsidRPr="00E65FD0">
        <w:rPr>
          <w:rFonts w:ascii="Times New Roman" w:hAnsi="Times New Roman" w:cs="Times New Roman"/>
          <w:color w:val="000000" w:themeColor="text1"/>
          <w:sz w:val="20"/>
          <w:szCs w:val="20"/>
        </w:rPr>
        <w:t>, i</w:t>
      </w:r>
      <w:r w:rsidR="00FD5A3C" w:rsidRPr="00E65FD0">
        <w:rPr>
          <w:rFonts w:ascii="Times New Roman" w:hAnsi="Times New Roman" w:cs="Times New Roman"/>
          <w:color w:val="000000" w:themeColor="text1"/>
          <w:sz w:val="20"/>
          <w:szCs w:val="20"/>
        </w:rPr>
        <w:t>nstruction</w:t>
      </w:r>
      <w:r w:rsidR="000433E3">
        <w:rPr>
          <w:rFonts w:ascii="Times New Roman" w:hAnsi="Times New Roman" w:cs="Times New Roman"/>
          <w:color w:val="000000" w:themeColor="text1"/>
          <w:sz w:val="20"/>
          <w:szCs w:val="20"/>
        </w:rPr>
        <w:t xml:space="preserve"> and play</w:t>
      </w:r>
      <w:r w:rsidR="00FA3DBD" w:rsidRPr="00E65FD0">
        <w:rPr>
          <w:rFonts w:ascii="Times New Roman" w:hAnsi="Times New Roman" w:cs="Times New Roman"/>
          <w:color w:val="000000" w:themeColor="text1"/>
          <w:sz w:val="20"/>
          <w:szCs w:val="20"/>
        </w:rPr>
        <w:t xml:space="preserve">, </w:t>
      </w:r>
      <w:r w:rsidR="00904135" w:rsidRPr="00E65FD0">
        <w:rPr>
          <w:rFonts w:ascii="Times New Roman" w:hAnsi="Times New Roman" w:cs="Times New Roman"/>
          <w:color w:val="000000" w:themeColor="text1"/>
          <w:sz w:val="20"/>
          <w:szCs w:val="20"/>
        </w:rPr>
        <w:t>pedagogical approaches</w:t>
      </w:r>
      <w:r w:rsidR="000433E3">
        <w:rPr>
          <w:rFonts w:ascii="Times New Roman" w:hAnsi="Times New Roman" w:cs="Times New Roman"/>
          <w:color w:val="000000" w:themeColor="text1"/>
          <w:sz w:val="20"/>
          <w:szCs w:val="20"/>
        </w:rPr>
        <w:t>, meaningful learning</w:t>
      </w:r>
      <w:r w:rsidR="00FA3DBD" w:rsidRPr="00E65FD0">
        <w:rPr>
          <w:rFonts w:ascii="Times New Roman" w:hAnsi="Times New Roman" w:cs="Times New Roman"/>
          <w:color w:val="000000" w:themeColor="text1"/>
          <w:sz w:val="20"/>
          <w:szCs w:val="20"/>
        </w:rPr>
        <w:t xml:space="preserve"> and task characteristics</w:t>
      </w:r>
      <w:r w:rsidR="00904135" w:rsidRPr="00E65FD0">
        <w:rPr>
          <w:rFonts w:ascii="Times New Roman" w:hAnsi="Times New Roman" w:cs="Times New Roman"/>
          <w:color w:val="000000" w:themeColor="text1"/>
          <w:sz w:val="20"/>
          <w:szCs w:val="20"/>
        </w:rPr>
        <w:t xml:space="preserve"> </w:t>
      </w:r>
      <w:r w:rsidR="00170DCD">
        <w:rPr>
          <w:rFonts w:ascii="Times New Roman" w:hAnsi="Times New Roman" w:cs="Times New Roman"/>
          <w:color w:val="000000" w:themeColor="text1"/>
          <w:sz w:val="20"/>
          <w:szCs w:val="20"/>
        </w:rPr>
        <w:t>are core</w:t>
      </w:r>
      <w:r w:rsidR="00904135" w:rsidRPr="00E65FD0">
        <w:rPr>
          <w:rFonts w:ascii="Times New Roman" w:hAnsi="Times New Roman" w:cs="Times New Roman"/>
          <w:color w:val="000000" w:themeColor="text1"/>
          <w:sz w:val="20"/>
          <w:szCs w:val="20"/>
        </w:rPr>
        <w:t xml:space="preserve">. </w:t>
      </w:r>
      <w:r w:rsidR="00A47EBA" w:rsidRPr="00E65FD0">
        <w:rPr>
          <w:rFonts w:ascii="Times New Roman" w:hAnsi="Times New Roman" w:cs="Times New Roman"/>
          <w:color w:val="000000" w:themeColor="text1"/>
          <w:sz w:val="20"/>
          <w:szCs w:val="20"/>
        </w:rPr>
        <w:t>Therefore</w:t>
      </w:r>
      <w:r w:rsidR="00904135" w:rsidRPr="00E65FD0">
        <w:rPr>
          <w:rFonts w:ascii="Times New Roman" w:hAnsi="Times New Roman" w:cs="Times New Roman"/>
          <w:color w:val="000000" w:themeColor="text1"/>
          <w:sz w:val="20"/>
          <w:szCs w:val="20"/>
        </w:rPr>
        <w:t xml:space="preserve">, the design and context of probabilistic tasks are </w:t>
      </w:r>
      <w:r w:rsidR="000433E3">
        <w:rPr>
          <w:rFonts w:ascii="Times New Roman" w:hAnsi="Times New Roman" w:cs="Times New Roman"/>
          <w:color w:val="000000" w:themeColor="text1"/>
          <w:sz w:val="20"/>
          <w:szCs w:val="20"/>
        </w:rPr>
        <w:t>fundamental</w:t>
      </w:r>
      <w:r w:rsidR="00904135" w:rsidRPr="00E65FD0">
        <w:rPr>
          <w:rFonts w:ascii="Times New Roman" w:hAnsi="Times New Roman" w:cs="Times New Roman"/>
          <w:color w:val="000000" w:themeColor="text1"/>
          <w:sz w:val="20"/>
          <w:szCs w:val="20"/>
        </w:rPr>
        <w:t xml:space="preserve"> in </w:t>
      </w:r>
      <w:r w:rsidR="005B5295" w:rsidRPr="00E65FD0">
        <w:rPr>
          <w:rFonts w:ascii="Times New Roman" w:hAnsi="Times New Roman" w:cs="Times New Roman"/>
          <w:color w:val="000000" w:themeColor="text1"/>
          <w:sz w:val="20"/>
          <w:szCs w:val="20"/>
        </w:rPr>
        <w:t>triggering children’s intuitive</w:t>
      </w:r>
      <w:r w:rsidR="00372FDB">
        <w:rPr>
          <w:rFonts w:ascii="Times New Roman" w:hAnsi="Times New Roman" w:cs="Times New Roman"/>
          <w:color w:val="000000" w:themeColor="text1"/>
          <w:sz w:val="20"/>
          <w:szCs w:val="20"/>
        </w:rPr>
        <w:t xml:space="preserve"> or</w:t>
      </w:r>
      <w:r w:rsidR="005B5295" w:rsidRPr="00E65FD0">
        <w:rPr>
          <w:rFonts w:ascii="Times New Roman" w:hAnsi="Times New Roman" w:cs="Times New Roman"/>
          <w:color w:val="000000" w:themeColor="text1"/>
          <w:sz w:val="20"/>
          <w:szCs w:val="20"/>
        </w:rPr>
        <w:t xml:space="preserve"> analytical or </w:t>
      </w:r>
      <w:r w:rsidR="00372FDB">
        <w:rPr>
          <w:rFonts w:ascii="Times New Roman" w:hAnsi="Times New Roman" w:cs="Times New Roman"/>
          <w:color w:val="000000" w:themeColor="text1"/>
          <w:sz w:val="20"/>
          <w:szCs w:val="20"/>
        </w:rPr>
        <w:t>the</w:t>
      </w:r>
      <w:r w:rsidR="005B5295" w:rsidRPr="00E65FD0">
        <w:rPr>
          <w:rFonts w:ascii="Times New Roman" w:hAnsi="Times New Roman" w:cs="Times New Roman"/>
          <w:color w:val="000000" w:themeColor="text1"/>
          <w:sz w:val="20"/>
          <w:szCs w:val="20"/>
        </w:rPr>
        <w:t xml:space="preserve"> combination of both </w:t>
      </w:r>
      <w:r w:rsidR="00196136">
        <w:rPr>
          <w:rFonts w:ascii="Times New Roman" w:hAnsi="Times New Roman" w:cs="Times New Roman"/>
          <w:color w:val="000000" w:themeColor="text1"/>
          <w:sz w:val="20"/>
          <w:szCs w:val="20"/>
        </w:rPr>
        <w:t>ways of thinking</w:t>
      </w:r>
      <w:r w:rsidR="005B5295" w:rsidRPr="00E65FD0">
        <w:rPr>
          <w:rFonts w:ascii="Times New Roman" w:hAnsi="Times New Roman" w:cs="Times New Roman"/>
          <w:color w:val="000000" w:themeColor="text1"/>
          <w:sz w:val="20"/>
          <w:szCs w:val="20"/>
        </w:rPr>
        <w:t xml:space="preserve">. </w:t>
      </w:r>
      <w:r w:rsidR="00904135" w:rsidRPr="00E65FD0">
        <w:rPr>
          <w:rFonts w:ascii="Times New Roman" w:hAnsi="Times New Roman" w:cs="Times New Roman"/>
          <w:color w:val="000000" w:themeColor="text1"/>
          <w:sz w:val="20"/>
          <w:szCs w:val="20"/>
        </w:rPr>
        <w:t>As Jones et al (1999)</w:t>
      </w:r>
      <w:r w:rsidR="00053A27" w:rsidRPr="00E65FD0">
        <w:rPr>
          <w:rFonts w:ascii="Times New Roman" w:hAnsi="Times New Roman" w:cs="Times New Roman"/>
          <w:color w:val="000000" w:themeColor="text1"/>
          <w:sz w:val="20"/>
          <w:szCs w:val="20"/>
        </w:rPr>
        <w:t xml:space="preserve"> have</w:t>
      </w:r>
      <w:r w:rsidR="00904135" w:rsidRPr="00E65FD0">
        <w:rPr>
          <w:rFonts w:ascii="Times New Roman" w:hAnsi="Times New Roman" w:cs="Times New Roman"/>
          <w:color w:val="000000" w:themeColor="text1"/>
          <w:sz w:val="20"/>
          <w:szCs w:val="20"/>
        </w:rPr>
        <w:t xml:space="preserve"> stated</w:t>
      </w:r>
      <w:r w:rsidR="00A47EBA" w:rsidRPr="00E65FD0">
        <w:rPr>
          <w:rFonts w:ascii="Times New Roman" w:hAnsi="Times New Roman" w:cs="Times New Roman"/>
          <w:color w:val="000000" w:themeColor="text1"/>
          <w:sz w:val="20"/>
          <w:szCs w:val="20"/>
        </w:rPr>
        <w:t>,</w:t>
      </w:r>
      <w:r w:rsidR="00904135" w:rsidRPr="00E65FD0">
        <w:rPr>
          <w:rFonts w:ascii="Times New Roman" w:hAnsi="Times New Roman" w:cs="Times New Roman"/>
          <w:color w:val="000000" w:themeColor="text1"/>
          <w:sz w:val="20"/>
          <w:szCs w:val="20"/>
        </w:rPr>
        <w:t xml:space="preserve"> i</w:t>
      </w:r>
      <w:r w:rsidR="00FD5A3C" w:rsidRPr="00E65FD0">
        <w:rPr>
          <w:rFonts w:ascii="Times New Roman" w:hAnsi="Times New Roman" w:cs="Times New Roman"/>
          <w:color w:val="000000" w:themeColor="text1"/>
          <w:sz w:val="20"/>
          <w:szCs w:val="20"/>
        </w:rPr>
        <w:t xml:space="preserve">nstructional activities can </w:t>
      </w:r>
      <w:r w:rsidR="00A23BE5" w:rsidRPr="00E65FD0">
        <w:rPr>
          <w:rFonts w:ascii="Times New Roman" w:hAnsi="Times New Roman" w:cs="Times New Roman"/>
          <w:color w:val="000000" w:themeColor="text1"/>
          <w:sz w:val="20"/>
          <w:szCs w:val="20"/>
        </w:rPr>
        <w:t>shape</w:t>
      </w:r>
      <w:r w:rsidR="00FD5A3C" w:rsidRPr="00E65FD0">
        <w:rPr>
          <w:rFonts w:ascii="Times New Roman" w:hAnsi="Times New Roman" w:cs="Times New Roman"/>
          <w:color w:val="000000" w:themeColor="text1"/>
          <w:sz w:val="20"/>
          <w:szCs w:val="20"/>
        </w:rPr>
        <w:t xml:space="preserve"> children’s understandings or misunderstanding</w:t>
      </w:r>
      <w:r w:rsidRPr="00E65FD0">
        <w:rPr>
          <w:rFonts w:ascii="Times New Roman" w:hAnsi="Times New Roman" w:cs="Times New Roman"/>
          <w:color w:val="000000" w:themeColor="text1"/>
          <w:sz w:val="20"/>
          <w:szCs w:val="20"/>
        </w:rPr>
        <w:t>s</w:t>
      </w:r>
      <w:r w:rsidR="00FD5A3C" w:rsidRPr="00E65FD0">
        <w:rPr>
          <w:rFonts w:ascii="Times New Roman" w:hAnsi="Times New Roman" w:cs="Times New Roman"/>
          <w:color w:val="000000" w:themeColor="text1"/>
          <w:sz w:val="20"/>
          <w:szCs w:val="20"/>
        </w:rPr>
        <w:t xml:space="preserve"> of basic probabilistic notions</w:t>
      </w:r>
      <w:r w:rsidR="00904135" w:rsidRPr="00E65FD0">
        <w:rPr>
          <w:rFonts w:ascii="Times New Roman" w:hAnsi="Times New Roman" w:cs="Times New Roman"/>
          <w:color w:val="000000" w:themeColor="text1"/>
          <w:sz w:val="20"/>
          <w:szCs w:val="20"/>
        </w:rPr>
        <w:t>.</w:t>
      </w:r>
      <w:r w:rsidR="00FA3DBD" w:rsidRPr="00E65FD0">
        <w:rPr>
          <w:rFonts w:ascii="Times New Roman" w:hAnsi="Times New Roman" w:cs="Times New Roman"/>
          <w:color w:val="000000" w:themeColor="text1"/>
          <w:sz w:val="20"/>
          <w:szCs w:val="20"/>
        </w:rPr>
        <w:t xml:space="preserve"> </w:t>
      </w:r>
      <w:r w:rsidR="002D5401" w:rsidRPr="00E65FD0">
        <w:rPr>
          <w:rFonts w:ascii="Times New Roman" w:hAnsi="Times New Roman" w:cs="Times New Roman"/>
          <w:color w:val="000000" w:themeColor="text1"/>
          <w:sz w:val="20"/>
          <w:szCs w:val="20"/>
        </w:rPr>
        <w:t>I</w:t>
      </w:r>
      <w:r w:rsidR="00372FDB">
        <w:rPr>
          <w:rFonts w:ascii="Times New Roman" w:hAnsi="Times New Roman" w:cs="Times New Roman"/>
          <w:color w:val="000000" w:themeColor="text1"/>
          <w:sz w:val="20"/>
          <w:szCs w:val="20"/>
        </w:rPr>
        <w:t xml:space="preserve">f these are </w:t>
      </w:r>
      <w:r w:rsidR="00196136">
        <w:rPr>
          <w:rFonts w:ascii="Times New Roman" w:hAnsi="Times New Roman" w:cs="Times New Roman"/>
          <w:color w:val="000000" w:themeColor="text1"/>
          <w:sz w:val="20"/>
          <w:szCs w:val="20"/>
        </w:rPr>
        <w:t>not approached</w:t>
      </w:r>
      <w:r w:rsidR="00372FDB">
        <w:rPr>
          <w:rFonts w:ascii="Times New Roman" w:hAnsi="Times New Roman" w:cs="Times New Roman"/>
          <w:color w:val="000000" w:themeColor="text1"/>
          <w:sz w:val="20"/>
          <w:szCs w:val="20"/>
        </w:rPr>
        <w:t xml:space="preserve"> </w:t>
      </w:r>
      <w:r w:rsidR="00196136">
        <w:rPr>
          <w:rFonts w:ascii="Times New Roman" w:hAnsi="Times New Roman" w:cs="Times New Roman"/>
          <w:color w:val="000000" w:themeColor="text1"/>
          <w:sz w:val="20"/>
          <w:szCs w:val="20"/>
        </w:rPr>
        <w:t xml:space="preserve">according to the child’s </w:t>
      </w:r>
      <w:r w:rsidR="00C66D87">
        <w:rPr>
          <w:rFonts w:ascii="Times New Roman" w:hAnsi="Times New Roman" w:cs="Times New Roman"/>
          <w:color w:val="000000" w:themeColor="text1"/>
          <w:sz w:val="20"/>
          <w:szCs w:val="20"/>
        </w:rPr>
        <w:t>‘</w:t>
      </w:r>
      <w:r w:rsidR="00196136">
        <w:rPr>
          <w:rFonts w:ascii="Times New Roman" w:hAnsi="Times New Roman" w:cs="Times New Roman"/>
          <w:color w:val="000000" w:themeColor="text1"/>
          <w:sz w:val="20"/>
          <w:szCs w:val="20"/>
        </w:rPr>
        <w:t>forms of thought</w:t>
      </w:r>
      <w:r w:rsidR="00C66D87">
        <w:rPr>
          <w:rFonts w:ascii="Times New Roman" w:hAnsi="Times New Roman" w:cs="Times New Roman"/>
          <w:color w:val="000000" w:themeColor="text1"/>
          <w:sz w:val="20"/>
          <w:szCs w:val="20"/>
        </w:rPr>
        <w:t>’</w:t>
      </w:r>
      <w:r w:rsidR="00196136">
        <w:rPr>
          <w:rFonts w:ascii="Times New Roman" w:hAnsi="Times New Roman" w:cs="Times New Roman"/>
          <w:color w:val="000000" w:themeColor="text1"/>
          <w:sz w:val="20"/>
          <w:szCs w:val="20"/>
        </w:rPr>
        <w:t xml:space="preserve"> (Bruner, 1960)</w:t>
      </w:r>
      <w:r w:rsidR="00372FDB">
        <w:rPr>
          <w:rFonts w:ascii="Times New Roman" w:hAnsi="Times New Roman" w:cs="Times New Roman"/>
          <w:color w:val="000000" w:themeColor="text1"/>
          <w:sz w:val="20"/>
          <w:szCs w:val="20"/>
        </w:rPr>
        <w:t xml:space="preserve"> during early childhood then there might be</w:t>
      </w:r>
      <w:r w:rsidR="00196136">
        <w:rPr>
          <w:rFonts w:ascii="Times New Roman" w:hAnsi="Times New Roman" w:cs="Times New Roman"/>
          <w:color w:val="000000" w:themeColor="text1"/>
          <w:sz w:val="20"/>
          <w:szCs w:val="20"/>
        </w:rPr>
        <w:t xml:space="preserve"> later challenges </w:t>
      </w:r>
      <w:r w:rsidR="00372FDB">
        <w:rPr>
          <w:rFonts w:ascii="Times New Roman" w:hAnsi="Times New Roman" w:cs="Times New Roman"/>
          <w:color w:val="000000" w:themeColor="text1"/>
          <w:sz w:val="20"/>
          <w:szCs w:val="20"/>
        </w:rPr>
        <w:t xml:space="preserve">as the child grows older. </w:t>
      </w:r>
      <w:r w:rsidR="00170DCD">
        <w:rPr>
          <w:rFonts w:ascii="Times New Roman" w:hAnsi="Times New Roman" w:cs="Times New Roman"/>
          <w:color w:val="000000" w:themeColor="text1"/>
          <w:sz w:val="20"/>
          <w:szCs w:val="20"/>
        </w:rPr>
        <w:t>Nevertheless</w:t>
      </w:r>
      <w:r w:rsidR="0038201F">
        <w:rPr>
          <w:rFonts w:ascii="Times New Roman" w:hAnsi="Times New Roman" w:cs="Times New Roman"/>
          <w:color w:val="000000" w:themeColor="text1"/>
          <w:sz w:val="20"/>
          <w:szCs w:val="20"/>
        </w:rPr>
        <w:t>,</w:t>
      </w:r>
      <w:r w:rsidR="00170DCD">
        <w:rPr>
          <w:rFonts w:ascii="Times New Roman" w:hAnsi="Times New Roman" w:cs="Times New Roman"/>
          <w:color w:val="000000" w:themeColor="text1"/>
          <w:sz w:val="20"/>
          <w:szCs w:val="20"/>
        </w:rPr>
        <w:t xml:space="preserve"> Watts et al (201</w:t>
      </w:r>
      <w:r w:rsidR="004E2CF7">
        <w:rPr>
          <w:rFonts w:ascii="Times New Roman" w:hAnsi="Times New Roman" w:cs="Times New Roman"/>
          <w:color w:val="000000" w:themeColor="text1"/>
          <w:sz w:val="20"/>
          <w:szCs w:val="20"/>
        </w:rPr>
        <w:t>8</w:t>
      </w:r>
      <w:r w:rsidR="00170DCD">
        <w:rPr>
          <w:rFonts w:ascii="Times New Roman" w:hAnsi="Times New Roman" w:cs="Times New Roman"/>
          <w:color w:val="000000" w:themeColor="text1"/>
          <w:sz w:val="20"/>
          <w:szCs w:val="20"/>
        </w:rPr>
        <w:t xml:space="preserve">) would argue that this correlation </w:t>
      </w:r>
      <w:r w:rsidR="0038201F">
        <w:rPr>
          <w:rFonts w:ascii="Times New Roman" w:hAnsi="Times New Roman" w:cs="Times New Roman"/>
          <w:color w:val="000000" w:themeColor="text1"/>
          <w:sz w:val="20"/>
          <w:szCs w:val="20"/>
        </w:rPr>
        <w:t xml:space="preserve">is not straightforward and </w:t>
      </w:r>
      <w:r w:rsidR="00170DCD">
        <w:rPr>
          <w:rFonts w:ascii="Times New Roman" w:hAnsi="Times New Roman" w:cs="Times New Roman"/>
          <w:color w:val="000000" w:themeColor="text1"/>
          <w:sz w:val="20"/>
          <w:szCs w:val="20"/>
        </w:rPr>
        <w:t>depends on the learning environment</w:t>
      </w:r>
      <w:r w:rsidR="0038201F">
        <w:rPr>
          <w:rFonts w:ascii="Times New Roman" w:hAnsi="Times New Roman" w:cs="Times New Roman"/>
          <w:color w:val="000000" w:themeColor="text1"/>
          <w:sz w:val="20"/>
          <w:szCs w:val="20"/>
        </w:rPr>
        <w:t>,</w:t>
      </w:r>
      <w:r w:rsidR="00170DCD">
        <w:rPr>
          <w:rFonts w:ascii="Times New Roman" w:hAnsi="Times New Roman" w:cs="Times New Roman"/>
          <w:color w:val="000000" w:themeColor="text1"/>
          <w:sz w:val="20"/>
          <w:szCs w:val="20"/>
        </w:rPr>
        <w:t xml:space="preserve"> context and content of the younger and older ages.</w:t>
      </w:r>
    </w:p>
    <w:p w14:paraId="63C8858E" w14:textId="50346778" w:rsidR="00950D4B" w:rsidRDefault="00FA3DBD" w:rsidP="007B57BF">
      <w:pPr>
        <w:spacing w:line="276" w:lineRule="auto"/>
        <w:jc w:val="both"/>
        <w:rPr>
          <w:rStyle w:val="biblio-authors"/>
          <w:rFonts w:ascii="Times New Roman" w:hAnsi="Times New Roman" w:cs="Times New Roman"/>
          <w:b/>
          <w:color w:val="000000" w:themeColor="text1"/>
          <w:sz w:val="20"/>
          <w:szCs w:val="20"/>
          <w:shd w:val="clear" w:color="auto" w:fill="FFFFFF"/>
        </w:rPr>
      </w:pPr>
      <w:r w:rsidRPr="00E65FD0">
        <w:rPr>
          <w:rFonts w:ascii="Times New Roman" w:hAnsi="Times New Roman" w:cs="Times New Roman"/>
          <w:color w:val="000000" w:themeColor="text1"/>
          <w:sz w:val="20"/>
          <w:szCs w:val="20"/>
        </w:rPr>
        <w:t>To conclude,</w:t>
      </w:r>
      <w:r w:rsidR="007930B8" w:rsidRPr="00E65FD0">
        <w:rPr>
          <w:rFonts w:ascii="Times New Roman" w:hAnsi="Times New Roman" w:cs="Times New Roman"/>
          <w:color w:val="000000" w:themeColor="text1"/>
          <w:sz w:val="20"/>
          <w:szCs w:val="20"/>
        </w:rPr>
        <w:t xml:space="preserve"> </w:t>
      </w:r>
      <w:r w:rsidRPr="00E65FD0">
        <w:rPr>
          <w:rFonts w:ascii="Times New Roman" w:hAnsi="Times New Roman" w:cs="Times New Roman"/>
          <w:color w:val="000000" w:themeColor="text1"/>
          <w:sz w:val="20"/>
          <w:szCs w:val="20"/>
        </w:rPr>
        <w:t xml:space="preserve">probabilities are gradually becoming an integral part of early childhood curricula. </w:t>
      </w:r>
      <w:r w:rsidR="00D07AB3" w:rsidRPr="00E65FD0">
        <w:rPr>
          <w:rFonts w:ascii="Times New Roman" w:hAnsi="Times New Roman" w:cs="Times New Roman"/>
          <w:color w:val="000000" w:themeColor="text1"/>
          <w:sz w:val="20"/>
          <w:szCs w:val="20"/>
        </w:rPr>
        <w:t xml:space="preserve">Children’s probabilistic competence is more profound than previously thought and there is increasing interest in exploring the </w:t>
      </w:r>
      <w:r w:rsidR="00FD3109" w:rsidRPr="00E65FD0">
        <w:rPr>
          <w:rFonts w:ascii="Times New Roman" w:hAnsi="Times New Roman" w:cs="Times New Roman"/>
          <w:color w:val="000000" w:themeColor="text1"/>
          <w:sz w:val="20"/>
          <w:szCs w:val="20"/>
        </w:rPr>
        <w:t>most effective</w:t>
      </w:r>
      <w:r w:rsidR="00D07AB3" w:rsidRPr="00E65FD0">
        <w:rPr>
          <w:rFonts w:ascii="Times New Roman" w:hAnsi="Times New Roman" w:cs="Times New Roman"/>
          <w:color w:val="000000" w:themeColor="text1"/>
          <w:sz w:val="20"/>
          <w:szCs w:val="20"/>
        </w:rPr>
        <w:t xml:space="preserve"> ways of </w:t>
      </w:r>
      <w:r w:rsidR="005947D3" w:rsidRPr="00E65FD0">
        <w:rPr>
          <w:rFonts w:ascii="Times New Roman" w:hAnsi="Times New Roman" w:cs="Times New Roman"/>
          <w:color w:val="000000" w:themeColor="text1"/>
          <w:sz w:val="20"/>
          <w:szCs w:val="20"/>
        </w:rPr>
        <w:t>introducing probabilistic notions</w:t>
      </w:r>
      <w:r w:rsidR="002C5CFB" w:rsidRPr="00E65FD0">
        <w:rPr>
          <w:rFonts w:ascii="Times New Roman" w:hAnsi="Times New Roman" w:cs="Times New Roman"/>
          <w:color w:val="000000" w:themeColor="text1"/>
          <w:sz w:val="20"/>
          <w:szCs w:val="20"/>
        </w:rPr>
        <w:t xml:space="preserve"> from</w:t>
      </w:r>
      <w:r w:rsidR="005947D3" w:rsidRPr="00E65FD0">
        <w:rPr>
          <w:rFonts w:ascii="Times New Roman" w:hAnsi="Times New Roman" w:cs="Times New Roman"/>
          <w:color w:val="000000" w:themeColor="text1"/>
          <w:sz w:val="20"/>
          <w:szCs w:val="20"/>
        </w:rPr>
        <w:t xml:space="preserve"> early childhood</w:t>
      </w:r>
      <w:r w:rsidR="00E617CD" w:rsidRPr="00E65FD0">
        <w:rPr>
          <w:rFonts w:ascii="Times New Roman" w:hAnsi="Times New Roman" w:cs="Times New Roman"/>
          <w:color w:val="000000" w:themeColor="text1"/>
          <w:sz w:val="20"/>
          <w:szCs w:val="20"/>
        </w:rPr>
        <w:t xml:space="preserve">, aiming at probability literate </w:t>
      </w:r>
      <w:r w:rsidR="006D553D">
        <w:rPr>
          <w:rFonts w:ascii="Times New Roman" w:hAnsi="Times New Roman" w:cs="Times New Roman"/>
          <w:color w:val="000000" w:themeColor="text1"/>
          <w:sz w:val="20"/>
          <w:szCs w:val="20"/>
        </w:rPr>
        <w:t>children</w:t>
      </w:r>
      <w:r w:rsidR="00FD3109" w:rsidRPr="00E65FD0">
        <w:rPr>
          <w:rFonts w:ascii="Times New Roman" w:hAnsi="Times New Roman" w:cs="Times New Roman"/>
          <w:color w:val="000000" w:themeColor="text1"/>
          <w:sz w:val="20"/>
          <w:szCs w:val="20"/>
        </w:rPr>
        <w:t>.</w:t>
      </w:r>
      <w:r w:rsidR="006D553D">
        <w:rPr>
          <w:rFonts w:ascii="Times New Roman" w:hAnsi="Times New Roman" w:cs="Times New Roman"/>
          <w:color w:val="000000" w:themeColor="text1"/>
          <w:sz w:val="20"/>
          <w:szCs w:val="20"/>
        </w:rPr>
        <w:t xml:space="preserve"> In this direction, this study identified that </w:t>
      </w:r>
      <w:r w:rsidR="006D553D" w:rsidRPr="00E65FD0">
        <w:rPr>
          <w:rFonts w:ascii="Times New Roman" w:hAnsi="Times New Roman" w:cs="Times New Roman"/>
          <w:color w:val="000000" w:themeColor="text1"/>
          <w:sz w:val="20"/>
          <w:szCs w:val="20"/>
        </w:rPr>
        <w:t xml:space="preserve">the use of manipulatives, especially tangible ones, and the simple and less overloaded sample space can provide </w:t>
      </w:r>
      <w:proofErr w:type="gramStart"/>
      <w:r w:rsidR="006D553D" w:rsidRPr="00E65FD0">
        <w:rPr>
          <w:rFonts w:ascii="Times New Roman" w:hAnsi="Times New Roman" w:cs="Times New Roman"/>
          <w:color w:val="000000" w:themeColor="text1"/>
          <w:sz w:val="20"/>
          <w:szCs w:val="20"/>
        </w:rPr>
        <w:t>4-6 year</w:t>
      </w:r>
      <w:proofErr w:type="gramEnd"/>
      <w:r w:rsidR="006D553D" w:rsidRPr="00E65FD0">
        <w:rPr>
          <w:rFonts w:ascii="Times New Roman" w:hAnsi="Times New Roman" w:cs="Times New Roman"/>
          <w:color w:val="000000" w:themeColor="text1"/>
          <w:sz w:val="20"/>
          <w:szCs w:val="20"/>
        </w:rPr>
        <w:t xml:space="preserve"> olds with opportunities to predict the most probable event in random draws. </w:t>
      </w:r>
    </w:p>
    <w:p w14:paraId="1EB87D4B" w14:textId="77777777" w:rsidR="007930B8" w:rsidRPr="00E65FD0" w:rsidRDefault="007930B8" w:rsidP="007B57BF">
      <w:pPr>
        <w:spacing w:line="276" w:lineRule="auto"/>
        <w:jc w:val="both"/>
        <w:rPr>
          <w:rStyle w:val="biblio-authors"/>
          <w:rFonts w:ascii="Times New Roman" w:hAnsi="Times New Roman" w:cs="Times New Roman"/>
          <w:b/>
          <w:color w:val="000000" w:themeColor="text1"/>
          <w:sz w:val="20"/>
          <w:szCs w:val="20"/>
          <w:shd w:val="clear" w:color="auto" w:fill="FFFFFF"/>
        </w:rPr>
      </w:pPr>
      <w:r w:rsidRPr="00E65FD0">
        <w:rPr>
          <w:rStyle w:val="biblio-authors"/>
          <w:rFonts w:ascii="Times New Roman" w:hAnsi="Times New Roman" w:cs="Times New Roman"/>
          <w:b/>
          <w:color w:val="000000" w:themeColor="text1"/>
          <w:sz w:val="20"/>
          <w:szCs w:val="20"/>
          <w:shd w:val="clear" w:color="auto" w:fill="FFFFFF"/>
        </w:rPr>
        <w:t>References</w:t>
      </w:r>
    </w:p>
    <w:p w14:paraId="643378FE" w14:textId="77777777" w:rsidR="00C66D87" w:rsidRDefault="00C66D87" w:rsidP="007B57BF">
      <w:pPr>
        <w:spacing w:line="276" w:lineRule="auto"/>
        <w:jc w:val="both"/>
        <w:rPr>
          <w:rStyle w:val="apple-converted-space"/>
          <w:rFonts w:ascii="Times New Roman" w:hAnsi="Times New Roman" w:cs="Times New Roman"/>
          <w:color w:val="000000" w:themeColor="text1"/>
          <w:sz w:val="20"/>
          <w:szCs w:val="20"/>
          <w:shd w:val="clear" w:color="auto" w:fill="FFFFFF"/>
        </w:rPr>
      </w:pPr>
      <w:proofErr w:type="spellStart"/>
      <w:r>
        <w:rPr>
          <w:rStyle w:val="apple-converted-space"/>
          <w:rFonts w:ascii="Times New Roman" w:hAnsi="Times New Roman" w:cs="Times New Roman"/>
          <w:color w:val="000000" w:themeColor="text1"/>
          <w:sz w:val="20"/>
          <w:szCs w:val="20"/>
          <w:shd w:val="clear" w:color="auto" w:fill="FFFFFF"/>
        </w:rPr>
        <w:t>Al</w:t>
      </w:r>
      <w:r w:rsidRPr="00146F51">
        <w:rPr>
          <w:rStyle w:val="apple-converted-space"/>
          <w:rFonts w:ascii="Times New Roman" w:hAnsi="Times New Roman" w:cs="Times New Roman"/>
          <w:color w:val="000000" w:themeColor="text1"/>
          <w:sz w:val="20"/>
          <w:szCs w:val="20"/>
          <w:shd w:val="clear" w:color="auto" w:fill="FFFFFF"/>
        </w:rPr>
        <w:t>coholado</w:t>
      </w:r>
      <w:proofErr w:type="spellEnd"/>
      <w:r w:rsidRPr="00146F51">
        <w:rPr>
          <w:rStyle w:val="apple-converted-space"/>
          <w:rFonts w:ascii="Times New Roman" w:hAnsi="Times New Roman" w:cs="Times New Roman"/>
          <w:color w:val="000000" w:themeColor="text1"/>
          <w:sz w:val="20"/>
          <w:szCs w:val="20"/>
          <w:shd w:val="clear" w:color="auto" w:fill="FFFFFF"/>
        </w:rPr>
        <w:t>, C</w:t>
      </w:r>
      <w:r>
        <w:rPr>
          <w:rStyle w:val="apple-converted-space"/>
          <w:rFonts w:ascii="Times New Roman" w:hAnsi="Times New Roman" w:cs="Times New Roman"/>
          <w:color w:val="000000" w:themeColor="text1"/>
          <w:sz w:val="20"/>
          <w:szCs w:val="20"/>
          <w:shd w:val="clear" w:color="auto" w:fill="FFFFFF"/>
        </w:rPr>
        <w:t xml:space="preserve">., </w:t>
      </w:r>
      <w:r w:rsidRPr="0038201F">
        <w:rPr>
          <w:rStyle w:val="apple-converted-space"/>
          <w:rFonts w:ascii="Times New Roman" w:hAnsi="Times New Roman" w:cs="Times New Roman"/>
          <w:color w:val="000000" w:themeColor="text1"/>
          <w:sz w:val="20"/>
          <w:szCs w:val="20"/>
          <w:shd w:val="clear" w:color="auto" w:fill="FFFFFF"/>
        </w:rPr>
        <w:t>Diaz</w:t>
      </w:r>
      <w:r>
        <w:rPr>
          <w:rStyle w:val="apple-converted-space"/>
          <w:rFonts w:ascii="Times New Roman" w:hAnsi="Times New Roman" w:cs="Times New Roman"/>
          <w:color w:val="000000" w:themeColor="text1"/>
          <w:sz w:val="20"/>
          <w:szCs w:val="20"/>
          <w:shd w:val="clear" w:color="auto" w:fill="FFFFFF"/>
        </w:rPr>
        <w:t>, A.,</w:t>
      </w:r>
      <w:r w:rsidRPr="0038201F">
        <w:rPr>
          <w:rStyle w:val="apple-converted-space"/>
          <w:rFonts w:ascii="Times New Roman" w:hAnsi="Times New Roman" w:cs="Times New Roman"/>
          <w:color w:val="000000" w:themeColor="text1"/>
          <w:sz w:val="20"/>
          <w:szCs w:val="20"/>
          <w:shd w:val="clear" w:color="auto" w:fill="FFFFFF"/>
        </w:rPr>
        <w:t xml:space="preserve"> </w:t>
      </w:r>
      <w:proofErr w:type="spellStart"/>
      <w:r w:rsidRPr="0038201F">
        <w:rPr>
          <w:rStyle w:val="apple-converted-space"/>
          <w:rFonts w:ascii="Times New Roman" w:hAnsi="Times New Roman" w:cs="Times New Roman"/>
          <w:color w:val="000000" w:themeColor="text1"/>
          <w:sz w:val="20"/>
          <w:szCs w:val="20"/>
          <w:shd w:val="clear" w:color="auto" w:fill="FFFFFF"/>
        </w:rPr>
        <w:t>Tagle</w:t>
      </w:r>
      <w:proofErr w:type="spellEnd"/>
      <w:r>
        <w:rPr>
          <w:rStyle w:val="apple-converted-space"/>
          <w:rFonts w:ascii="Times New Roman" w:hAnsi="Times New Roman" w:cs="Times New Roman"/>
          <w:color w:val="000000" w:themeColor="text1"/>
          <w:sz w:val="20"/>
          <w:szCs w:val="20"/>
          <w:shd w:val="clear" w:color="auto" w:fill="FFFFFF"/>
        </w:rPr>
        <w:t>, A.,</w:t>
      </w:r>
      <w:r w:rsidRPr="0038201F">
        <w:rPr>
          <w:rStyle w:val="apple-converted-space"/>
          <w:rFonts w:ascii="Times New Roman" w:hAnsi="Times New Roman" w:cs="Times New Roman"/>
          <w:color w:val="000000" w:themeColor="text1"/>
          <w:sz w:val="20"/>
          <w:szCs w:val="20"/>
          <w:shd w:val="clear" w:color="auto" w:fill="FFFFFF"/>
        </w:rPr>
        <w:t xml:space="preserve"> Nussbaum</w:t>
      </w:r>
      <w:r>
        <w:rPr>
          <w:rStyle w:val="apple-converted-space"/>
          <w:rFonts w:ascii="Times New Roman" w:hAnsi="Times New Roman" w:cs="Times New Roman"/>
          <w:color w:val="000000" w:themeColor="text1"/>
          <w:sz w:val="20"/>
          <w:szCs w:val="20"/>
          <w:shd w:val="clear" w:color="auto" w:fill="FFFFFF"/>
        </w:rPr>
        <w:t>, M.</w:t>
      </w:r>
      <w:r w:rsidRPr="0038201F">
        <w:rPr>
          <w:rStyle w:val="apple-converted-space"/>
          <w:rFonts w:ascii="Times New Roman" w:hAnsi="Times New Roman" w:cs="Times New Roman"/>
          <w:color w:val="000000" w:themeColor="text1"/>
          <w:sz w:val="20"/>
          <w:szCs w:val="20"/>
          <w:shd w:val="clear" w:color="auto" w:fill="FFFFFF"/>
        </w:rPr>
        <w:t xml:space="preserve"> </w:t>
      </w:r>
      <w:r>
        <w:rPr>
          <w:rStyle w:val="apple-converted-space"/>
          <w:rFonts w:ascii="Times New Roman" w:hAnsi="Times New Roman" w:cs="Times New Roman"/>
          <w:color w:val="000000" w:themeColor="text1"/>
          <w:sz w:val="20"/>
          <w:szCs w:val="20"/>
          <w:shd w:val="clear" w:color="auto" w:fill="FFFFFF"/>
        </w:rPr>
        <w:t>&amp;</w:t>
      </w:r>
      <w:r w:rsidRPr="0038201F">
        <w:rPr>
          <w:rStyle w:val="apple-converted-space"/>
          <w:rFonts w:ascii="Times New Roman" w:hAnsi="Times New Roman" w:cs="Times New Roman"/>
          <w:color w:val="000000" w:themeColor="text1"/>
          <w:sz w:val="20"/>
          <w:szCs w:val="20"/>
          <w:shd w:val="clear" w:color="auto" w:fill="FFFFFF"/>
        </w:rPr>
        <w:t xml:space="preserve"> </w:t>
      </w:r>
      <w:proofErr w:type="spellStart"/>
      <w:r w:rsidRPr="0038201F">
        <w:rPr>
          <w:rStyle w:val="apple-converted-space"/>
          <w:rFonts w:ascii="Times New Roman" w:hAnsi="Times New Roman" w:cs="Times New Roman"/>
          <w:color w:val="000000" w:themeColor="text1"/>
          <w:sz w:val="20"/>
          <w:szCs w:val="20"/>
          <w:shd w:val="clear" w:color="auto" w:fill="FFFFFF"/>
        </w:rPr>
        <w:t>Infante</w:t>
      </w:r>
      <w:proofErr w:type="spellEnd"/>
      <w:r>
        <w:rPr>
          <w:rStyle w:val="apple-converted-space"/>
          <w:rFonts w:ascii="Times New Roman" w:hAnsi="Times New Roman" w:cs="Times New Roman"/>
          <w:color w:val="000000" w:themeColor="text1"/>
          <w:sz w:val="20"/>
          <w:szCs w:val="20"/>
          <w:shd w:val="clear" w:color="auto" w:fill="FFFFFF"/>
        </w:rPr>
        <w:t>, C.</w:t>
      </w:r>
      <w:r w:rsidRPr="00146F51">
        <w:rPr>
          <w:rStyle w:val="apple-converted-space"/>
          <w:rFonts w:ascii="Times New Roman" w:hAnsi="Times New Roman" w:cs="Times New Roman"/>
          <w:color w:val="000000" w:themeColor="text1"/>
          <w:sz w:val="20"/>
          <w:szCs w:val="20"/>
          <w:shd w:val="clear" w:color="auto" w:fill="FFFFFF"/>
        </w:rPr>
        <w:t xml:space="preserve"> </w:t>
      </w:r>
      <w:r>
        <w:rPr>
          <w:rStyle w:val="apple-converted-space"/>
          <w:rFonts w:ascii="Times New Roman" w:hAnsi="Times New Roman" w:cs="Times New Roman"/>
          <w:color w:val="000000" w:themeColor="text1"/>
          <w:sz w:val="20"/>
          <w:szCs w:val="20"/>
          <w:shd w:val="clear" w:color="auto" w:fill="FFFFFF"/>
        </w:rPr>
        <w:t xml:space="preserve">(2016). </w:t>
      </w:r>
      <w:r w:rsidRPr="00146F51">
        <w:rPr>
          <w:rStyle w:val="apple-converted-space"/>
          <w:rFonts w:ascii="Times New Roman" w:hAnsi="Times New Roman" w:cs="Times New Roman"/>
          <w:color w:val="000000" w:themeColor="text1"/>
          <w:sz w:val="20"/>
          <w:szCs w:val="20"/>
          <w:shd w:val="clear" w:color="auto" w:fill="FFFFFF"/>
        </w:rPr>
        <w:t xml:space="preserve">Comparing the Use of the Interpersonal Computer, Personal Computer and Pen-and-Paper When Solving Arithmetic Exercises. </w:t>
      </w:r>
      <w:r w:rsidRPr="002F6512">
        <w:rPr>
          <w:rStyle w:val="apple-converted-space"/>
          <w:rFonts w:ascii="Times New Roman" w:hAnsi="Times New Roman" w:cs="Times New Roman"/>
          <w:i/>
          <w:iCs/>
          <w:color w:val="000000" w:themeColor="text1"/>
          <w:sz w:val="20"/>
          <w:szCs w:val="20"/>
          <w:shd w:val="clear" w:color="auto" w:fill="FFFFFF"/>
        </w:rPr>
        <w:t>British Journal of Educational Technology</w:t>
      </w:r>
      <w:r w:rsidRPr="00146F51">
        <w:rPr>
          <w:rStyle w:val="apple-converted-space"/>
          <w:rFonts w:ascii="Times New Roman" w:hAnsi="Times New Roman" w:cs="Times New Roman"/>
          <w:color w:val="000000" w:themeColor="text1"/>
          <w:sz w:val="20"/>
          <w:szCs w:val="20"/>
          <w:shd w:val="clear" w:color="auto" w:fill="FFFFFF"/>
        </w:rPr>
        <w:t xml:space="preserve"> 471</w:t>
      </w:r>
      <w:r>
        <w:rPr>
          <w:rStyle w:val="apple-converted-space"/>
          <w:rFonts w:ascii="Times New Roman" w:hAnsi="Times New Roman" w:cs="Times New Roman"/>
          <w:color w:val="000000" w:themeColor="text1"/>
          <w:sz w:val="20"/>
          <w:szCs w:val="20"/>
          <w:shd w:val="clear" w:color="auto" w:fill="FFFFFF"/>
        </w:rPr>
        <w:t>,</w:t>
      </w:r>
      <w:r w:rsidRPr="00146F51">
        <w:rPr>
          <w:rStyle w:val="apple-converted-space"/>
          <w:rFonts w:ascii="Times New Roman" w:hAnsi="Times New Roman" w:cs="Times New Roman"/>
          <w:color w:val="000000" w:themeColor="text1"/>
          <w:sz w:val="20"/>
          <w:szCs w:val="20"/>
          <w:shd w:val="clear" w:color="auto" w:fill="FFFFFF"/>
        </w:rPr>
        <w:t xml:space="preserve"> 91–105</w:t>
      </w:r>
    </w:p>
    <w:p w14:paraId="25B58CFB" w14:textId="77777777" w:rsidR="00C66D87" w:rsidRDefault="00C66D87" w:rsidP="007B57BF">
      <w:pPr>
        <w:spacing w:line="276" w:lineRule="auto"/>
        <w:jc w:val="both"/>
        <w:rPr>
          <w:rFonts w:ascii="Times New Roman" w:hAnsi="Times New Roman" w:cs="Times New Roman"/>
          <w:color w:val="000000" w:themeColor="text1"/>
          <w:sz w:val="20"/>
          <w:szCs w:val="20"/>
        </w:rPr>
      </w:pPr>
      <w:r w:rsidRPr="00E65FD0">
        <w:rPr>
          <w:rFonts w:ascii="Times New Roman" w:hAnsi="Times New Roman" w:cs="Times New Roman"/>
          <w:color w:val="000000" w:themeColor="text1"/>
          <w:sz w:val="20"/>
          <w:szCs w:val="20"/>
        </w:rPr>
        <w:lastRenderedPageBreak/>
        <w:t>Australian Curriculum, Assessment and Reporting Authority (ACARA)</w:t>
      </w:r>
      <w:r>
        <w:rPr>
          <w:rFonts w:ascii="Times New Roman" w:hAnsi="Times New Roman" w:cs="Times New Roman"/>
          <w:color w:val="000000" w:themeColor="text1"/>
          <w:sz w:val="20"/>
          <w:szCs w:val="20"/>
        </w:rPr>
        <w:t xml:space="preserve"> (</w:t>
      </w:r>
      <w:r w:rsidRPr="00E65FD0">
        <w:rPr>
          <w:rFonts w:ascii="Times New Roman" w:hAnsi="Times New Roman" w:cs="Times New Roman"/>
          <w:color w:val="000000" w:themeColor="text1"/>
          <w:sz w:val="20"/>
          <w:szCs w:val="20"/>
        </w:rPr>
        <w:t>2015</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 xml:space="preserve">. </w:t>
      </w:r>
      <w:r w:rsidRPr="00E65FD0">
        <w:rPr>
          <w:rFonts w:ascii="Times New Roman" w:hAnsi="Times New Roman" w:cs="Times New Roman"/>
          <w:i/>
          <w:color w:val="000000" w:themeColor="text1"/>
          <w:sz w:val="20"/>
          <w:szCs w:val="20"/>
        </w:rPr>
        <w:t>Australian Curriculum: Mathematics v8.1</w:t>
      </w:r>
      <w:r w:rsidRPr="00E65FD0">
        <w:rPr>
          <w:rFonts w:ascii="Times New Roman" w:hAnsi="Times New Roman" w:cs="Times New Roman"/>
          <w:color w:val="000000" w:themeColor="text1"/>
          <w:sz w:val="20"/>
          <w:szCs w:val="20"/>
        </w:rPr>
        <w:t>.  Sydney NS</w:t>
      </w:r>
      <w:r>
        <w:rPr>
          <w:rFonts w:ascii="Times New Roman" w:hAnsi="Times New Roman" w:cs="Times New Roman"/>
          <w:color w:val="000000" w:themeColor="text1"/>
          <w:sz w:val="20"/>
          <w:szCs w:val="20"/>
        </w:rPr>
        <w:t>W</w:t>
      </w:r>
      <w:r w:rsidRPr="00E65FD0">
        <w:rPr>
          <w:rFonts w:ascii="Times New Roman" w:hAnsi="Times New Roman" w:cs="Times New Roman"/>
          <w:color w:val="000000" w:themeColor="text1"/>
          <w:sz w:val="20"/>
          <w:szCs w:val="20"/>
        </w:rPr>
        <w:t xml:space="preserve">. </w:t>
      </w:r>
      <w:hyperlink r:id="rId13" w:history="1">
        <w:r w:rsidRPr="009716B0">
          <w:rPr>
            <w:rStyle w:val="-"/>
            <w:rFonts w:ascii="Times New Roman" w:hAnsi="Times New Roman" w:cs="Times New Roman"/>
            <w:sz w:val="20"/>
            <w:szCs w:val="20"/>
          </w:rPr>
          <w:t>https://www.australiancurriculum.edu.au/f-10-curriculum/mathematics/</w:t>
        </w:r>
      </w:hyperlink>
      <w:r>
        <w:rPr>
          <w:rFonts w:ascii="Times New Roman" w:hAnsi="Times New Roman" w:cs="Times New Roman"/>
          <w:color w:val="000000" w:themeColor="text1"/>
          <w:sz w:val="20"/>
          <w:szCs w:val="20"/>
        </w:rPr>
        <w:t xml:space="preserve"> </w:t>
      </w:r>
      <w:r w:rsidRPr="00E65FD0">
        <w:rPr>
          <w:rFonts w:ascii="Times New Roman" w:hAnsi="Times New Roman" w:cs="Times New Roman"/>
          <w:color w:val="000000" w:themeColor="text1"/>
          <w:sz w:val="20"/>
          <w:szCs w:val="20"/>
        </w:rPr>
        <w:t xml:space="preserve">Accessed </w:t>
      </w:r>
      <w:r>
        <w:rPr>
          <w:rFonts w:ascii="Times New Roman" w:hAnsi="Times New Roman" w:cs="Times New Roman"/>
          <w:color w:val="000000" w:themeColor="text1"/>
          <w:sz w:val="20"/>
          <w:szCs w:val="20"/>
        </w:rPr>
        <w:t>18 February 2019</w:t>
      </w:r>
      <w:r w:rsidRPr="00E65FD0">
        <w:rPr>
          <w:rFonts w:ascii="Times New Roman" w:hAnsi="Times New Roman" w:cs="Times New Roman"/>
          <w:color w:val="000000" w:themeColor="text1"/>
          <w:sz w:val="20"/>
          <w:szCs w:val="20"/>
        </w:rPr>
        <w:t xml:space="preserve">. </w:t>
      </w:r>
    </w:p>
    <w:p w14:paraId="40EE3174" w14:textId="77777777" w:rsidR="00C66D87" w:rsidRPr="00E65FD0" w:rsidRDefault="00C66D87" w:rsidP="007B57BF">
      <w:pPr>
        <w:spacing w:line="276" w:lineRule="auto"/>
        <w:jc w:val="both"/>
        <w:rPr>
          <w:rStyle w:val="apple-converted-space"/>
          <w:rFonts w:ascii="Times New Roman" w:hAnsi="Times New Roman" w:cs="Times New Roman"/>
          <w:color w:val="000000" w:themeColor="text1"/>
          <w:sz w:val="20"/>
          <w:szCs w:val="20"/>
          <w:shd w:val="clear" w:color="auto" w:fill="FFFFFF"/>
        </w:rPr>
      </w:pPr>
      <w:proofErr w:type="spellStart"/>
      <w:r w:rsidRPr="00E65FD0">
        <w:rPr>
          <w:rStyle w:val="apple-converted-space"/>
          <w:rFonts w:ascii="Times New Roman" w:hAnsi="Times New Roman" w:cs="Times New Roman"/>
          <w:color w:val="000000" w:themeColor="text1"/>
          <w:sz w:val="20"/>
          <w:szCs w:val="20"/>
          <w:shd w:val="clear" w:color="auto" w:fill="FFFFFF"/>
        </w:rPr>
        <w:t>Balfanz</w:t>
      </w:r>
      <w:proofErr w:type="spellEnd"/>
      <w:r w:rsidRPr="00E65FD0">
        <w:rPr>
          <w:rStyle w:val="apple-converted-space"/>
          <w:rFonts w:ascii="Times New Roman" w:hAnsi="Times New Roman" w:cs="Times New Roman"/>
          <w:color w:val="000000" w:themeColor="text1"/>
          <w:sz w:val="20"/>
          <w:szCs w:val="20"/>
          <w:shd w:val="clear" w:color="auto" w:fill="FFFFFF"/>
        </w:rPr>
        <w:t xml:space="preserve">, R. (1999). Why do we teach young children so little mathematics? Some historical considerations. In J. V. Copley (Ed.), </w:t>
      </w:r>
      <w:r w:rsidRPr="00B475D6">
        <w:rPr>
          <w:rStyle w:val="apple-converted-space"/>
          <w:rFonts w:ascii="Times New Roman" w:hAnsi="Times New Roman" w:cs="Times New Roman"/>
          <w:i/>
          <w:color w:val="000000" w:themeColor="text1"/>
          <w:sz w:val="20"/>
          <w:szCs w:val="20"/>
          <w:shd w:val="clear" w:color="auto" w:fill="FFFFFF"/>
        </w:rPr>
        <w:t>Mathematics in the early years.</w:t>
      </w:r>
      <w:r w:rsidRPr="00E65FD0">
        <w:rPr>
          <w:rStyle w:val="apple-converted-space"/>
          <w:rFonts w:ascii="Times New Roman" w:hAnsi="Times New Roman" w:cs="Times New Roman"/>
          <w:color w:val="000000" w:themeColor="text1"/>
          <w:sz w:val="20"/>
          <w:szCs w:val="20"/>
          <w:shd w:val="clear" w:color="auto" w:fill="FFFFFF"/>
        </w:rPr>
        <w:t xml:space="preserve"> Reston, VA: National Council of Teachers of Mathematics and Washington, DC: National Association for the Education of Young Children.</w:t>
      </w:r>
    </w:p>
    <w:p w14:paraId="0CEC18CB" w14:textId="77777777" w:rsidR="00C66D87" w:rsidRPr="00E65FD0" w:rsidRDefault="00C66D87" w:rsidP="007B57BF">
      <w:pPr>
        <w:spacing w:line="276" w:lineRule="auto"/>
        <w:jc w:val="both"/>
        <w:rPr>
          <w:rFonts w:ascii="Times New Roman" w:hAnsi="Times New Roman" w:cs="Times New Roman"/>
          <w:color w:val="000000" w:themeColor="text1"/>
          <w:sz w:val="20"/>
          <w:szCs w:val="20"/>
          <w:shd w:val="clear" w:color="auto" w:fill="FFFFFF"/>
        </w:rPr>
      </w:pPr>
      <w:proofErr w:type="spellStart"/>
      <w:r w:rsidRPr="00E65FD0">
        <w:rPr>
          <w:rFonts w:ascii="Times New Roman" w:hAnsi="Times New Roman" w:cs="Times New Roman"/>
          <w:color w:val="000000" w:themeColor="text1"/>
          <w:sz w:val="20"/>
          <w:szCs w:val="20"/>
        </w:rPr>
        <w:t>Batanero</w:t>
      </w:r>
      <w:proofErr w:type="spellEnd"/>
      <w:r w:rsidRPr="00E65FD0">
        <w:rPr>
          <w:rFonts w:ascii="Times New Roman" w:hAnsi="Times New Roman" w:cs="Times New Roman"/>
          <w:color w:val="000000" w:themeColor="text1"/>
          <w:sz w:val="20"/>
          <w:szCs w:val="20"/>
        </w:rPr>
        <w:t xml:space="preserve">, C., Chernoff, E. J., Engel, J., S. Lee, H. &amp; Sanchez, E. </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2016</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 xml:space="preserve">. </w:t>
      </w:r>
      <w:r w:rsidRPr="00E65FD0">
        <w:rPr>
          <w:rFonts w:ascii="Times New Roman" w:hAnsi="Times New Roman" w:cs="Times New Roman"/>
          <w:i/>
          <w:color w:val="000000" w:themeColor="text1"/>
          <w:sz w:val="20"/>
          <w:szCs w:val="20"/>
        </w:rPr>
        <w:t>Essential Research on Teaching and Learning Probability [ICME-13 Topical Surveys Series]</w:t>
      </w:r>
      <w:r w:rsidRPr="00E65FD0">
        <w:rPr>
          <w:rFonts w:ascii="Times New Roman" w:hAnsi="Times New Roman" w:cs="Times New Roman"/>
          <w:color w:val="000000" w:themeColor="text1"/>
          <w:sz w:val="20"/>
          <w:szCs w:val="20"/>
        </w:rPr>
        <w:t>. Springer.</w:t>
      </w:r>
    </w:p>
    <w:p w14:paraId="587FDB91" w14:textId="77777777" w:rsidR="00C66D87" w:rsidRDefault="00C66D87" w:rsidP="00663044">
      <w:pPr>
        <w:spacing w:line="276" w:lineRule="auto"/>
        <w:jc w:val="both"/>
        <w:rPr>
          <w:rStyle w:val="apple-converted-space"/>
          <w:rFonts w:ascii="Times New Roman" w:hAnsi="Times New Roman" w:cs="Times New Roman"/>
          <w:color w:val="000000" w:themeColor="text1"/>
          <w:sz w:val="20"/>
          <w:szCs w:val="20"/>
          <w:shd w:val="clear" w:color="auto" w:fill="FFFFFF"/>
        </w:rPr>
      </w:pPr>
      <w:proofErr w:type="spellStart"/>
      <w:r w:rsidRPr="002F6512">
        <w:rPr>
          <w:rStyle w:val="apple-converted-space"/>
          <w:rFonts w:ascii="Times New Roman" w:hAnsi="Times New Roman" w:cs="Times New Roman"/>
          <w:color w:val="000000" w:themeColor="text1"/>
          <w:sz w:val="20"/>
          <w:szCs w:val="20"/>
          <w:shd w:val="clear" w:color="auto" w:fill="FFFFFF"/>
        </w:rPr>
        <w:t>Betsch</w:t>
      </w:r>
      <w:proofErr w:type="spellEnd"/>
      <w:r w:rsidRPr="002F6512">
        <w:rPr>
          <w:rStyle w:val="apple-converted-space"/>
          <w:rFonts w:ascii="Times New Roman" w:hAnsi="Times New Roman" w:cs="Times New Roman"/>
          <w:color w:val="000000" w:themeColor="text1"/>
          <w:sz w:val="20"/>
          <w:szCs w:val="20"/>
          <w:shd w:val="clear" w:color="auto" w:fill="FFFFFF"/>
        </w:rPr>
        <w:t>, T</w:t>
      </w:r>
      <w:r>
        <w:rPr>
          <w:rStyle w:val="apple-converted-space"/>
          <w:rFonts w:ascii="Times New Roman" w:hAnsi="Times New Roman" w:cs="Times New Roman"/>
          <w:color w:val="000000" w:themeColor="text1"/>
          <w:sz w:val="20"/>
          <w:szCs w:val="20"/>
          <w:shd w:val="clear" w:color="auto" w:fill="FFFFFF"/>
        </w:rPr>
        <w:t>.</w:t>
      </w:r>
      <w:r w:rsidRPr="002F6512">
        <w:rPr>
          <w:rStyle w:val="apple-converted-space"/>
          <w:rFonts w:ascii="Times New Roman" w:hAnsi="Times New Roman" w:cs="Times New Roman"/>
          <w:color w:val="000000" w:themeColor="text1"/>
          <w:sz w:val="20"/>
          <w:szCs w:val="20"/>
          <w:shd w:val="clear" w:color="auto" w:fill="FFFFFF"/>
        </w:rPr>
        <w:t xml:space="preserve"> &amp; Lehmann, A</w:t>
      </w:r>
      <w:r>
        <w:rPr>
          <w:rStyle w:val="apple-converted-space"/>
          <w:rFonts w:ascii="Times New Roman" w:hAnsi="Times New Roman" w:cs="Times New Roman"/>
          <w:color w:val="000000" w:themeColor="text1"/>
          <w:sz w:val="20"/>
          <w:szCs w:val="20"/>
          <w:shd w:val="clear" w:color="auto" w:fill="FFFFFF"/>
        </w:rPr>
        <w:t>.</w:t>
      </w:r>
      <w:r w:rsidRPr="002F6512">
        <w:rPr>
          <w:rStyle w:val="apple-converted-space"/>
          <w:rFonts w:ascii="Times New Roman" w:hAnsi="Times New Roman" w:cs="Times New Roman"/>
          <w:color w:val="000000" w:themeColor="text1"/>
          <w:sz w:val="20"/>
          <w:szCs w:val="20"/>
          <w:shd w:val="clear" w:color="auto" w:fill="FFFFFF"/>
        </w:rPr>
        <w:t xml:space="preserve"> &amp; </w:t>
      </w:r>
      <w:proofErr w:type="spellStart"/>
      <w:r w:rsidRPr="002F6512">
        <w:rPr>
          <w:rStyle w:val="apple-converted-space"/>
          <w:rFonts w:ascii="Times New Roman" w:hAnsi="Times New Roman" w:cs="Times New Roman"/>
          <w:color w:val="000000" w:themeColor="text1"/>
          <w:sz w:val="20"/>
          <w:szCs w:val="20"/>
          <w:shd w:val="clear" w:color="auto" w:fill="FFFFFF"/>
        </w:rPr>
        <w:t>Jekel</w:t>
      </w:r>
      <w:proofErr w:type="spellEnd"/>
      <w:r w:rsidRPr="002F6512">
        <w:rPr>
          <w:rStyle w:val="apple-converted-space"/>
          <w:rFonts w:ascii="Times New Roman" w:hAnsi="Times New Roman" w:cs="Times New Roman"/>
          <w:color w:val="000000" w:themeColor="text1"/>
          <w:sz w:val="20"/>
          <w:szCs w:val="20"/>
          <w:shd w:val="clear" w:color="auto" w:fill="FFFFFF"/>
        </w:rPr>
        <w:t>, M</w:t>
      </w:r>
      <w:r>
        <w:rPr>
          <w:rStyle w:val="apple-converted-space"/>
          <w:rFonts w:ascii="Times New Roman" w:hAnsi="Times New Roman" w:cs="Times New Roman"/>
          <w:color w:val="000000" w:themeColor="text1"/>
          <w:sz w:val="20"/>
          <w:szCs w:val="20"/>
          <w:shd w:val="clear" w:color="auto" w:fill="FFFFFF"/>
        </w:rPr>
        <w:t>.</w:t>
      </w:r>
      <w:r w:rsidRPr="002F6512">
        <w:rPr>
          <w:rStyle w:val="apple-converted-space"/>
          <w:rFonts w:ascii="Times New Roman" w:hAnsi="Times New Roman" w:cs="Times New Roman"/>
          <w:color w:val="000000" w:themeColor="text1"/>
          <w:sz w:val="20"/>
          <w:szCs w:val="20"/>
          <w:shd w:val="clear" w:color="auto" w:fill="FFFFFF"/>
        </w:rPr>
        <w:t xml:space="preserve"> &amp; </w:t>
      </w:r>
      <w:proofErr w:type="spellStart"/>
      <w:r w:rsidRPr="002F6512">
        <w:rPr>
          <w:rStyle w:val="apple-converted-space"/>
          <w:rFonts w:ascii="Times New Roman" w:hAnsi="Times New Roman" w:cs="Times New Roman"/>
          <w:color w:val="000000" w:themeColor="text1"/>
          <w:sz w:val="20"/>
          <w:szCs w:val="20"/>
          <w:shd w:val="clear" w:color="auto" w:fill="FFFFFF"/>
        </w:rPr>
        <w:t>Lindow</w:t>
      </w:r>
      <w:proofErr w:type="spellEnd"/>
      <w:r w:rsidRPr="002F6512">
        <w:rPr>
          <w:rStyle w:val="apple-converted-space"/>
          <w:rFonts w:ascii="Times New Roman" w:hAnsi="Times New Roman" w:cs="Times New Roman"/>
          <w:color w:val="000000" w:themeColor="text1"/>
          <w:sz w:val="20"/>
          <w:szCs w:val="20"/>
          <w:shd w:val="clear" w:color="auto" w:fill="FFFFFF"/>
        </w:rPr>
        <w:t>, S</w:t>
      </w:r>
      <w:r>
        <w:rPr>
          <w:rStyle w:val="apple-converted-space"/>
          <w:rFonts w:ascii="Times New Roman" w:hAnsi="Times New Roman" w:cs="Times New Roman"/>
          <w:color w:val="000000" w:themeColor="text1"/>
          <w:sz w:val="20"/>
          <w:szCs w:val="20"/>
          <w:shd w:val="clear" w:color="auto" w:fill="FFFFFF"/>
        </w:rPr>
        <w:t>.</w:t>
      </w:r>
      <w:r w:rsidRPr="002F6512">
        <w:rPr>
          <w:rStyle w:val="apple-converted-space"/>
          <w:rFonts w:ascii="Times New Roman" w:hAnsi="Times New Roman" w:cs="Times New Roman"/>
          <w:color w:val="000000" w:themeColor="text1"/>
          <w:sz w:val="20"/>
          <w:szCs w:val="20"/>
          <w:shd w:val="clear" w:color="auto" w:fill="FFFFFF"/>
        </w:rPr>
        <w:t xml:space="preserve"> &amp; </w:t>
      </w:r>
      <w:proofErr w:type="spellStart"/>
      <w:r w:rsidRPr="002F6512">
        <w:rPr>
          <w:rStyle w:val="apple-converted-space"/>
          <w:rFonts w:ascii="Times New Roman" w:hAnsi="Times New Roman" w:cs="Times New Roman"/>
          <w:color w:val="000000" w:themeColor="text1"/>
          <w:sz w:val="20"/>
          <w:szCs w:val="20"/>
          <w:shd w:val="clear" w:color="auto" w:fill="FFFFFF"/>
        </w:rPr>
        <w:t>Glöckner</w:t>
      </w:r>
      <w:proofErr w:type="spellEnd"/>
      <w:r w:rsidRPr="002F6512">
        <w:rPr>
          <w:rStyle w:val="apple-converted-space"/>
          <w:rFonts w:ascii="Times New Roman" w:hAnsi="Times New Roman" w:cs="Times New Roman"/>
          <w:color w:val="000000" w:themeColor="text1"/>
          <w:sz w:val="20"/>
          <w:szCs w:val="20"/>
          <w:shd w:val="clear" w:color="auto" w:fill="FFFFFF"/>
        </w:rPr>
        <w:t xml:space="preserve">, A. (2018). Children’s application of decision strategies in a compensatory environment. </w:t>
      </w:r>
      <w:r w:rsidRPr="002F6512">
        <w:rPr>
          <w:rStyle w:val="apple-converted-space"/>
          <w:rFonts w:ascii="Times New Roman" w:hAnsi="Times New Roman" w:cs="Times New Roman"/>
          <w:i/>
          <w:iCs/>
          <w:color w:val="000000" w:themeColor="text1"/>
          <w:sz w:val="20"/>
          <w:szCs w:val="20"/>
          <w:shd w:val="clear" w:color="auto" w:fill="FFFFFF"/>
        </w:rPr>
        <w:t>Judgment and decision making</w:t>
      </w:r>
      <w:r>
        <w:rPr>
          <w:rStyle w:val="apple-converted-space"/>
          <w:rFonts w:ascii="Times New Roman" w:hAnsi="Times New Roman" w:cs="Times New Roman"/>
          <w:color w:val="000000" w:themeColor="text1"/>
          <w:sz w:val="20"/>
          <w:szCs w:val="20"/>
          <w:shd w:val="clear" w:color="auto" w:fill="FFFFFF"/>
        </w:rPr>
        <w:t>,</w:t>
      </w:r>
      <w:r w:rsidRPr="002F6512">
        <w:rPr>
          <w:rStyle w:val="apple-converted-space"/>
          <w:rFonts w:ascii="Times New Roman" w:hAnsi="Times New Roman" w:cs="Times New Roman"/>
          <w:color w:val="000000" w:themeColor="text1"/>
          <w:sz w:val="20"/>
          <w:szCs w:val="20"/>
          <w:shd w:val="clear" w:color="auto" w:fill="FFFFFF"/>
        </w:rPr>
        <w:t xml:space="preserve"> 13</w:t>
      </w:r>
      <w:r>
        <w:rPr>
          <w:rStyle w:val="apple-converted-space"/>
          <w:rFonts w:ascii="Times New Roman" w:hAnsi="Times New Roman" w:cs="Times New Roman"/>
          <w:color w:val="000000" w:themeColor="text1"/>
          <w:sz w:val="20"/>
          <w:szCs w:val="20"/>
          <w:shd w:val="clear" w:color="auto" w:fill="FFFFFF"/>
        </w:rPr>
        <w:t>,</w:t>
      </w:r>
      <w:r w:rsidRPr="002F6512">
        <w:rPr>
          <w:rStyle w:val="apple-converted-space"/>
          <w:rFonts w:ascii="Times New Roman" w:hAnsi="Times New Roman" w:cs="Times New Roman"/>
          <w:color w:val="000000" w:themeColor="text1"/>
          <w:sz w:val="20"/>
          <w:szCs w:val="20"/>
          <w:shd w:val="clear" w:color="auto" w:fill="FFFFFF"/>
        </w:rPr>
        <w:t xml:space="preserve"> 514-528.</w:t>
      </w:r>
    </w:p>
    <w:p w14:paraId="3C172FE1" w14:textId="77777777" w:rsidR="00C66D87" w:rsidRPr="00E65FD0" w:rsidRDefault="00C66D87" w:rsidP="007B57BF">
      <w:pPr>
        <w:spacing w:line="276" w:lineRule="auto"/>
        <w:jc w:val="both"/>
        <w:rPr>
          <w:rFonts w:ascii="Times New Roman" w:hAnsi="Times New Roman" w:cs="Times New Roman"/>
          <w:color w:val="000000" w:themeColor="text1"/>
          <w:sz w:val="20"/>
          <w:szCs w:val="20"/>
          <w:shd w:val="clear" w:color="auto" w:fill="FFFFFF"/>
        </w:rPr>
      </w:pPr>
      <w:proofErr w:type="spellStart"/>
      <w:r w:rsidRPr="00E65FD0">
        <w:rPr>
          <w:rFonts w:ascii="Times New Roman" w:hAnsi="Times New Roman" w:cs="Times New Roman"/>
          <w:color w:val="000000" w:themeColor="text1"/>
          <w:sz w:val="20"/>
          <w:szCs w:val="20"/>
        </w:rPr>
        <w:t>Borovcnik</w:t>
      </w:r>
      <w:proofErr w:type="spellEnd"/>
      <w:r w:rsidRPr="00E65FD0">
        <w:rPr>
          <w:rFonts w:ascii="Times New Roman" w:hAnsi="Times New Roman" w:cs="Times New Roman"/>
          <w:color w:val="000000" w:themeColor="text1"/>
          <w:sz w:val="20"/>
          <w:szCs w:val="20"/>
        </w:rPr>
        <w:t xml:space="preserve">, M. </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2016</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 xml:space="preserve">. Probabilistic thinking and probability literacy in the context of risk. </w:t>
      </w:r>
      <w:proofErr w:type="spellStart"/>
      <w:r w:rsidRPr="00E65FD0">
        <w:rPr>
          <w:rFonts w:ascii="Times New Roman" w:hAnsi="Times New Roman" w:cs="Times New Roman"/>
          <w:i/>
          <w:color w:val="000000" w:themeColor="text1"/>
          <w:sz w:val="20"/>
          <w:szCs w:val="20"/>
        </w:rPr>
        <w:t>Educ.Matem</w:t>
      </w:r>
      <w:proofErr w:type="spellEnd"/>
      <w:r w:rsidRPr="00E65FD0">
        <w:rPr>
          <w:rFonts w:ascii="Times New Roman" w:hAnsi="Times New Roman" w:cs="Times New Roman"/>
          <w:i/>
          <w:color w:val="000000" w:themeColor="text1"/>
          <w:sz w:val="20"/>
          <w:szCs w:val="20"/>
        </w:rPr>
        <w:t xml:space="preserve">. </w:t>
      </w:r>
      <w:proofErr w:type="spellStart"/>
      <w:r w:rsidRPr="00E65FD0">
        <w:rPr>
          <w:rFonts w:ascii="Times New Roman" w:hAnsi="Times New Roman" w:cs="Times New Roman"/>
          <w:i/>
          <w:color w:val="000000" w:themeColor="text1"/>
          <w:sz w:val="20"/>
          <w:szCs w:val="20"/>
        </w:rPr>
        <w:t>Pesq</w:t>
      </w:r>
      <w:proofErr w:type="spellEnd"/>
      <w:r w:rsidRPr="00E65FD0">
        <w:rPr>
          <w:rFonts w:ascii="Times New Roman" w:hAnsi="Times New Roman" w:cs="Times New Roman"/>
          <w:i/>
          <w:color w:val="000000" w:themeColor="text1"/>
          <w:sz w:val="20"/>
          <w:szCs w:val="20"/>
        </w:rPr>
        <w:t xml:space="preserve">. </w:t>
      </w:r>
      <w:r w:rsidRPr="00E65FD0">
        <w:rPr>
          <w:rFonts w:ascii="Times New Roman" w:hAnsi="Times New Roman" w:cs="Times New Roman"/>
          <w:color w:val="000000" w:themeColor="text1"/>
          <w:sz w:val="20"/>
          <w:szCs w:val="20"/>
        </w:rPr>
        <w:t>18 (3)</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 xml:space="preserve"> 1491-1516.</w:t>
      </w:r>
    </w:p>
    <w:p w14:paraId="60949B49" w14:textId="77777777" w:rsidR="00C66D87" w:rsidRPr="00E65FD0" w:rsidRDefault="00C66D87" w:rsidP="007B57BF">
      <w:pPr>
        <w:spacing w:line="276" w:lineRule="auto"/>
        <w:jc w:val="both"/>
        <w:rPr>
          <w:rFonts w:ascii="Times New Roman" w:hAnsi="Times New Roman" w:cs="Times New Roman"/>
          <w:color w:val="000000" w:themeColor="text1"/>
          <w:sz w:val="20"/>
          <w:szCs w:val="20"/>
        </w:rPr>
      </w:pPr>
      <w:r w:rsidRPr="00E65FD0">
        <w:rPr>
          <w:rFonts w:ascii="Times New Roman" w:hAnsi="Times New Roman" w:cs="Times New Roman"/>
          <w:color w:val="000000" w:themeColor="text1"/>
          <w:sz w:val="20"/>
          <w:szCs w:val="20"/>
        </w:rPr>
        <w:t xml:space="preserve">Boyer, T. W. </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2007</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 xml:space="preserve">. Decision-making processes: Sensitivity to sequentially experienced outcome probabilities. </w:t>
      </w:r>
      <w:r w:rsidRPr="00E65FD0">
        <w:rPr>
          <w:rFonts w:ascii="Times New Roman" w:hAnsi="Times New Roman" w:cs="Times New Roman"/>
          <w:i/>
          <w:color w:val="000000" w:themeColor="text1"/>
          <w:sz w:val="20"/>
          <w:szCs w:val="20"/>
        </w:rPr>
        <w:t>Journal of Experimental Child Psychology</w:t>
      </w:r>
      <w:r w:rsidRPr="00E65FD0">
        <w:rPr>
          <w:rFonts w:ascii="Times New Roman" w:hAnsi="Times New Roman" w:cs="Times New Roman"/>
          <w:color w:val="000000" w:themeColor="text1"/>
          <w:sz w:val="20"/>
          <w:szCs w:val="20"/>
        </w:rPr>
        <w:t xml:space="preserve"> 97</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 xml:space="preserve"> 28-43. </w:t>
      </w:r>
    </w:p>
    <w:p w14:paraId="40162379" w14:textId="77777777" w:rsidR="00C66D87" w:rsidRPr="00E65FD0" w:rsidRDefault="00C66D87" w:rsidP="007B57BF">
      <w:pPr>
        <w:spacing w:line="276" w:lineRule="auto"/>
        <w:jc w:val="both"/>
        <w:rPr>
          <w:rFonts w:ascii="Times New Roman" w:hAnsi="Times New Roman" w:cs="Times New Roman"/>
          <w:color w:val="000000" w:themeColor="text1"/>
          <w:sz w:val="20"/>
          <w:szCs w:val="20"/>
          <w:shd w:val="clear" w:color="auto" w:fill="FFFFFF"/>
        </w:rPr>
      </w:pPr>
      <w:r w:rsidRPr="00E65FD0">
        <w:rPr>
          <w:rFonts w:ascii="Times New Roman" w:hAnsi="Times New Roman" w:cs="Times New Roman"/>
          <w:color w:val="000000" w:themeColor="text1"/>
          <w:sz w:val="20"/>
          <w:szCs w:val="20"/>
          <w:shd w:val="clear" w:color="auto" w:fill="FFFFFF"/>
        </w:rPr>
        <w:t xml:space="preserve">Bruner, J. </w:t>
      </w:r>
      <w:r>
        <w:rPr>
          <w:rFonts w:ascii="Times New Roman" w:hAnsi="Times New Roman" w:cs="Times New Roman"/>
          <w:color w:val="000000" w:themeColor="text1"/>
          <w:sz w:val="20"/>
          <w:szCs w:val="20"/>
          <w:shd w:val="clear" w:color="auto" w:fill="FFFFFF"/>
        </w:rPr>
        <w:t>(</w:t>
      </w:r>
      <w:r w:rsidRPr="00E65FD0">
        <w:rPr>
          <w:rFonts w:ascii="Times New Roman" w:hAnsi="Times New Roman" w:cs="Times New Roman"/>
          <w:color w:val="000000" w:themeColor="text1"/>
          <w:sz w:val="20"/>
          <w:szCs w:val="20"/>
          <w:shd w:val="clear" w:color="auto" w:fill="FFFFFF"/>
        </w:rPr>
        <w:t>1960</w:t>
      </w:r>
      <w:r>
        <w:rPr>
          <w:rFonts w:ascii="Times New Roman" w:hAnsi="Times New Roman" w:cs="Times New Roman"/>
          <w:color w:val="000000" w:themeColor="text1"/>
          <w:sz w:val="20"/>
          <w:szCs w:val="20"/>
          <w:shd w:val="clear" w:color="auto" w:fill="FFFFFF"/>
        </w:rPr>
        <w:t>)</w:t>
      </w:r>
      <w:r w:rsidRPr="00E65FD0">
        <w:rPr>
          <w:rFonts w:ascii="Times New Roman" w:hAnsi="Times New Roman" w:cs="Times New Roman"/>
          <w:color w:val="000000" w:themeColor="text1"/>
          <w:sz w:val="20"/>
          <w:szCs w:val="20"/>
          <w:shd w:val="clear" w:color="auto" w:fill="FFFFFF"/>
        </w:rPr>
        <w:t xml:space="preserve">. </w:t>
      </w:r>
      <w:r w:rsidRPr="00E65FD0">
        <w:rPr>
          <w:rFonts w:ascii="Times New Roman" w:hAnsi="Times New Roman" w:cs="Times New Roman"/>
          <w:i/>
          <w:color w:val="000000" w:themeColor="text1"/>
          <w:sz w:val="20"/>
          <w:szCs w:val="20"/>
          <w:shd w:val="clear" w:color="auto" w:fill="FFFFFF"/>
        </w:rPr>
        <w:t>The process of education.</w:t>
      </w:r>
      <w:r w:rsidRPr="00E65FD0">
        <w:rPr>
          <w:rFonts w:ascii="Times New Roman" w:hAnsi="Times New Roman" w:cs="Times New Roman"/>
          <w:color w:val="000000" w:themeColor="text1"/>
          <w:sz w:val="20"/>
          <w:szCs w:val="20"/>
          <w:shd w:val="clear" w:color="auto" w:fill="FFFFFF"/>
        </w:rPr>
        <w:t xml:space="preserve"> Cambridge, MA: Harvard University Press.</w:t>
      </w:r>
    </w:p>
    <w:p w14:paraId="2C5BBEA3" w14:textId="77777777" w:rsidR="00C66D87" w:rsidRDefault="00C66D87" w:rsidP="007B57BF">
      <w:pPr>
        <w:spacing w:line="276" w:lineRule="auto"/>
        <w:jc w:val="both"/>
        <w:rPr>
          <w:rStyle w:val="apple-converted-space"/>
          <w:rFonts w:ascii="Times New Roman" w:hAnsi="Times New Roman" w:cs="Times New Roman"/>
          <w:color w:val="000000" w:themeColor="text1"/>
          <w:sz w:val="20"/>
          <w:szCs w:val="20"/>
          <w:shd w:val="clear" w:color="auto" w:fill="FFFFFF"/>
        </w:rPr>
      </w:pPr>
      <w:r w:rsidRPr="0094181C">
        <w:rPr>
          <w:rStyle w:val="apple-converted-space"/>
          <w:rFonts w:ascii="Times New Roman" w:hAnsi="Times New Roman" w:cs="Times New Roman"/>
          <w:color w:val="000000" w:themeColor="text1"/>
          <w:sz w:val="20"/>
          <w:szCs w:val="20"/>
          <w:shd w:val="clear" w:color="auto" w:fill="FFFFFF"/>
        </w:rPr>
        <w:t xml:space="preserve">Bruner, J. S. (1966). </w:t>
      </w:r>
      <w:r w:rsidRPr="0094181C">
        <w:rPr>
          <w:rStyle w:val="apple-converted-space"/>
          <w:rFonts w:ascii="Times New Roman" w:hAnsi="Times New Roman" w:cs="Times New Roman"/>
          <w:i/>
          <w:iCs/>
          <w:color w:val="000000" w:themeColor="text1"/>
          <w:sz w:val="20"/>
          <w:szCs w:val="20"/>
          <w:shd w:val="clear" w:color="auto" w:fill="FFFFFF"/>
        </w:rPr>
        <w:t>Toward a Theory of Instruction</w:t>
      </w:r>
      <w:r w:rsidRPr="0094181C">
        <w:rPr>
          <w:rStyle w:val="apple-converted-space"/>
          <w:rFonts w:ascii="Times New Roman" w:hAnsi="Times New Roman" w:cs="Times New Roman"/>
          <w:color w:val="000000" w:themeColor="text1"/>
          <w:sz w:val="20"/>
          <w:szCs w:val="20"/>
          <w:shd w:val="clear" w:color="auto" w:fill="FFFFFF"/>
        </w:rPr>
        <w:t>. Cambridge, MA: Harvard University Press.</w:t>
      </w:r>
    </w:p>
    <w:p w14:paraId="49F509A4" w14:textId="01707596" w:rsidR="00705687" w:rsidRDefault="00705687" w:rsidP="007B57BF">
      <w:pPr>
        <w:spacing w:line="276" w:lineRule="auto"/>
        <w:jc w:val="both"/>
        <w:rPr>
          <w:rFonts w:ascii="Times New Roman" w:hAnsi="Times New Roman" w:cs="Times New Roman"/>
          <w:color w:val="000000" w:themeColor="text1"/>
          <w:sz w:val="20"/>
          <w:szCs w:val="20"/>
          <w:shd w:val="clear" w:color="auto" w:fill="FFFFFF"/>
        </w:rPr>
      </w:pPr>
      <w:proofErr w:type="spellStart"/>
      <w:r w:rsidRPr="00705687">
        <w:rPr>
          <w:rFonts w:ascii="Times New Roman" w:hAnsi="Times New Roman" w:cs="Times New Roman"/>
          <w:color w:val="000000" w:themeColor="text1"/>
          <w:sz w:val="20"/>
          <w:szCs w:val="20"/>
          <w:shd w:val="clear" w:color="auto" w:fill="FFFFFF"/>
        </w:rPr>
        <w:t>Bujak</w:t>
      </w:r>
      <w:proofErr w:type="spellEnd"/>
      <w:r w:rsidRPr="00705687">
        <w:rPr>
          <w:rFonts w:ascii="Times New Roman" w:hAnsi="Times New Roman" w:cs="Times New Roman"/>
          <w:color w:val="000000" w:themeColor="text1"/>
          <w:sz w:val="20"/>
          <w:szCs w:val="20"/>
          <w:shd w:val="clear" w:color="auto" w:fill="FFFFFF"/>
        </w:rPr>
        <w:t xml:space="preserve">, K. R., Radu, I., </w:t>
      </w:r>
      <w:proofErr w:type="spellStart"/>
      <w:r w:rsidRPr="00705687">
        <w:rPr>
          <w:rFonts w:ascii="Times New Roman" w:hAnsi="Times New Roman" w:cs="Times New Roman"/>
          <w:color w:val="000000" w:themeColor="text1"/>
          <w:sz w:val="20"/>
          <w:szCs w:val="20"/>
          <w:shd w:val="clear" w:color="auto" w:fill="FFFFFF"/>
        </w:rPr>
        <w:t>Catrambone</w:t>
      </w:r>
      <w:proofErr w:type="spellEnd"/>
      <w:r w:rsidRPr="00705687">
        <w:rPr>
          <w:rFonts w:ascii="Times New Roman" w:hAnsi="Times New Roman" w:cs="Times New Roman"/>
          <w:color w:val="000000" w:themeColor="text1"/>
          <w:sz w:val="20"/>
          <w:szCs w:val="20"/>
          <w:shd w:val="clear" w:color="auto" w:fill="FFFFFF"/>
        </w:rPr>
        <w:t xml:space="preserve">, R., </w:t>
      </w:r>
      <w:proofErr w:type="spellStart"/>
      <w:r w:rsidRPr="00705687">
        <w:rPr>
          <w:rFonts w:ascii="Times New Roman" w:hAnsi="Times New Roman" w:cs="Times New Roman"/>
          <w:color w:val="000000" w:themeColor="text1"/>
          <w:sz w:val="20"/>
          <w:szCs w:val="20"/>
          <w:shd w:val="clear" w:color="auto" w:fill="FFFFFF"/>
        </w:rPr>
        <w:t>MacIntyre</w:t>
      </w:r>
      <w:proofErr w:type="spellEnd"/>
      <w:r w:rsidRPr="00705687">
        <w:rPr>
          <w:rFonts w:ascii="Times New Roman" w:hAnsi="Times New Roman" w:cs="Times New Roman"/>
          <w:color w:val="000000" w:themeColor="text1"/>
          <w:sz w:val="20"/>
          <w:szCs w:val="20"/>
          <w:shd w:val="clear" w:color="auto" w:fill="FFFFFF"/>
        </w:rPr>
        <w:t xml:space="preserve">, B., Zheng, R., &amp; </w:t>
      </w:r>
      <w:proofErr w:type="spellStart"/>
      <w:r w:rsidRPr="00705687">
        <w:rPr>
          <w:rFonts w:ascii="Times New Roman" w:hAnsi="Times New Roman" w:cs="Times New Roman"/>
          <w:color w:val="000000" w:themeColor="text1"/>
          <w:sz w:val="20"/>
          <w:szCs w:val="20"/>
          <w:shd w:val="clear" w:color="auto" w:fill="FFFFFF"/>
        </w:rPr>
        <w:t>Golubski</w:t>
      </w:r>
      <w:proofErr w:type="spellEnd"/>
      <w:r w:rsidRPr="00705687">
        <w:rPr>
          <w:rFonts w:ascii="Times New Roman" w:hAnsi="Times New Roman" w:cs="Times New Roman"/>
          <w:color w:val="000000" w:themeColor="text1"/>
          <w:sz w:val="20"/>
          <w:szCs w:val="20"/>
          <w:shd w:val="clear" w:color="auto" w:fill="FFFFFF"/>
        </w:rPr>
        <w:t xml:space="preserve">, G. (2013). </w:t>
      </w:r>
      <w:r w:rsidRPr="004E2CF7">
        <w:rPr>
          <w:rFonts w:ascii="Times New Roman" w:hAnsi="Times New Roman" w:cs="Times New Roman"/>
          <w:i/>
          <w:color w:val="000000" w:themeColor="text1"/>
          <w:sz w:val="20"/>
          <w:szCs w:val="20"/>
          <w:shd w:val="clear" w:color="auto" w:fill="FFFFFF"/>
        </w:rPr>
        <w:t>A psychological perspective on augmented reality in the mathematics classroom. Computers &amp; Education,</w:t>
      </w:r>
      <w:r w:rsidRPr="00705687">
        <w:rPr>
          <w:rFonts w:ascii="Times New Roman" w:hAnsi="Times New Roman" w:cs="Times New Roman"/>
          <w:color w:val="000000" w:themeColor="text1"/>
          <w:sz w:val="20"/>
          <w:szCs w:val="20"/>
          <w:shd w:val="clear" w:color="auto" w:fill="FFFFFF"/>
        </w:rPr>
        <w:t xml:space="preserve"> 68, 536-544</w:t>
      </w:r>
    </w:p>
    <w:p w14:paraId="56AD3959" w14:textId="170F8885" w:rsidR="00C66D87" w:rsidRPr="00E65FD0" w:rsidRDefault="00C66D87" w:rsidP="007B57BF">
      <w:pPr>
        <w:spacing w:line="276" w:lineRule="auto"/>
        <w:jc w:val="both"/>
        <w:rPr>
          <w:rFonts w:ascii="Times New Roman" w:hAnsi="Times New Roman" w:cs="Times New Roman"/>
          <w:color w:val="000000" w:themeColor="text1"/>
          <w:sz w:val="20"/>
          <w:szCs w:val="20"/>
          <w:shd w:val="clear" w:color="auto" w:fill="FFFFFF"/>
        </w:rPr>
      </w:pPr>
      <w:proofErr w:type="spellStart"/>
      <w:r w:rsidRPr="00E65FD0">
        <w:rPr>
          <w:rFonts w:ascii="Times New Roman" w:hAnsi="Times New Roman" w:cs="Times New Roman"/>
          <w:color w:val="000000" w:themeColor="text1"/>
          <w:sz w:val="20"/>
          <w:szCs w:val="20"/>
          <w:shd w:val="clear" w:color="auto" w:fill="FFFFFF"/>
        </w:rPr>
        <w:t>Bulf</w:t>
      </w:r>
      <w:proofErr w:type="spellEnd"/>
      <w:r w:rsidRPr="00E65FD0">
        <w:rPr>
          <w:rFonts w:ascii="Times New Roman" w:hAnsi="Times New Roman" w:cs="Times New Roman"/>
          <w:color w:val="000000" w:themeColor="text1"/>
          <w:sz w:val="20"/>
          <w:szCs w:val="20"/>
          <w:shd w:val="clear" w:color="auto" w:fill="FFFFFF"/>
        </w:rPr>
        <w:t xml:space="preserve">, H., Johnson, S.P., &amp; </w:t>
      </w:r>
      <w:proofErr w:type="spellStart"/>
      <w:r w:rsidRPr="00E65FD0">
        <w:rPr>
          <w:rFonts w:ascii="Times New Roman" w:hAnsi="Times New Roman" w:cs="Times New Roman"/>
          <w:color w:val="000000" w:themeColor="text1"/>
          <w:sz w:val="20"/>
          <w:szCs w:val="20"/>
          <w:shd w:val="clear" w:color="auto" w:fill="FFFFFF"/>
        </w:rPr>
        <w:t>Valenza</w:t>
      </w:r>
      <w:proofErr w:type="spellEnd"/>
      <w:r w:rsidRPr="00E65FD0">
        <w:rPr>
          <w:rFonts w:ascii="Times New Roman" w:hAnsi="Times New Roman" w:cs="Times New Roman"/>
          <w:color w:val="000000" w:themeColor="text1"/>
          <w:sz w:val="20"/>
          <w:szCs w:val="20"/>
          <w:shd w:val="clear" w:color="auto" w:fill="FFFFFF"/>
        </w:rPr>
        <w:t xml:space="preserve">, E. </w:t>
      </w:r>
      <w:r>
        <w:rPr>
          <w:rFonts w:ascii="Times New Roman" w:hAnsi="Times New Roman" w:cs="Times New Roman"/>
          <w:color w:val="000000" w:themeColor="text1"/>
          <w:sz w:val="20"/>
          <w:szCs w:val="20"/>
          <w:shd w:val="clear" w:color="auto" w:fill="FFFFFF"/>
        </w:rPr>
        <w:t>(</w:t>
      </w:r>
      <w:r w:rsidRPr="00E65FD0">
        <w:rPr>
          <w:rFonts w:ascii="Times New Roman" w:hAnsi="Times New Roman" w:cs="Times New Roman"/>
          <w:color w:val="000000" w:themeColor="text1"/>
          <w:sz w:val="20"/>
          <w:szCs w:val="20"/>
          <w:shd w:val="clear" w:color="auto" w:fill="FFFFFF"/>
        </w:rPr>
        <w:t>2011</w:t>
      </w:r>
      <w:r>
        <w:rPr>
          <w:rFonts w:ascii="Times New Roman" w:hAnsi="Times New Roman" w:cs="Times New Roman"/>
          <w:color w:val="000000" w:themeColor="text1"/>
          <w:sz w:val="20"/>
          <w:szCs w:val="20"/>
          <w:shd w:val="clear" w:color="auto" w:fill="FFFFFF"/>
        </w:rPr>
        <w:t>)</w:t>
      </w:r>
      <w:r w:rsidRPr="00E65FD0">
        <w:rPr>
          <w:rFonts w:ascii="Times New Roman" w:hAnsi="Times New Roman" w:cs="Times New Roman"/>
          <w:color w:val="000000" w:themeColor="text1"/>
          <w:sz w:val="20"/>
          <w:szCs w:val="20"/>
          <w:shd w:val="clear" w:color="auto" w:fill="FFFFFF"/>
        </w:rPr>
        <w:t xml:space="preserve">. Visual statistical learning in the </w:t>
      </w:r>
      <w:proofErr w:type="spellStart"/>
      <w:r w:rsidRPr="00E65FD0">
        <w:rPr>
          <w:rFonts w:ascii="Times New Roman" w:hAnsi="Times New Roman" w:cs="Times New Roman"/>
          <w:color w:val="000000" w:themeColor="text1"/>
          <w:sz w:val="20"/>
          <w:szCs w:val="20"/>
          <w:shd w:val="clear" w:color="auto" w:fill="FFFFFF"/>
        </w:rPr>
        <w:t>newborn</w:t>
      </w:r>
      <w:proofErr w:type="spellEnd"/>
      <w:r w:rsidRPr="00E65FD0">
        <w:rPr>
          <w:rFonts w:ascii="Times New Roman" w:hAnsi="Times New Roman" w:cs="Times New Roman"/>
          <w:color w:val="000000" w:themeColor="text1"/>
          <w:sz w:val="20"/>
          <w:szCs w:val="20"/>
          <w:shd w:val="clear" w:color="auto" w:fill="FFFFFF"/>
        </w:rPr>
        <w:t xml:space="preserve"> infant. </w:t>
      </w:r>
      <w:r w:rsidRPr="00E65FD0">
        <w:rPr>
          <w:rFonts w:ascii="Times New Roman" w:hAnsi="Times New Roman" w:cs="Times New Roman"/>
          <w:i/>
          <w:color w:val="000000" w:themeColor="text1"/>
          <w:sz w:val="20"/>
          <w:szCs w:val="20"/>
          <w:shd w:val="clear" w:color="auto" w:fill="FFFFFF"/>
        </w:rPr>
        <w:t>Cognition</w:t>
      </w:r>
      <w:r w:rsidRPr="00E65FD0">
        <w:rPr>
          <w:rFonts w:ascii="Times New Roman" w:hAnsi="Times New Roman" w:cs="Times New Roman"/>
          <w:color w:val="000000" w:themeColor="text1"/>
          <w:sz w:val="20"/>
          <w:szCs w:val="20"/>
          <w:shd w:val="clear" w:color="auto" w:fill="FFFFFF"/>
        </w:rPr>
        <w:t xml:space="preserve"> 121</w:t>
      </w:r>
      <w:r>
        <w:rPr>
          <w:rFonts w:ascii="Times New Roman" w:hAnsi="Times New Roman" w:cs="Times New Roman"/>
          <w:color w:val="000000" w:themeColor="text1"/>
          <w:sz w:val="20"/>
          <w:szCs w:val="20"/>
          <w:shd w:val="clear" w:color="auto" w:fill="FFFFFF"/>
        </w:rPr>
        <w:t>,</w:t>
      </w:r>
      <w:r w:rsidRPr="00E65FD0">
        <w:rPr>
          <w:rFonts w:ascii="Times New Roman" w:hAnsi="Times New Roman" w:cs="Times New Roman"/>
          <w:color w:val="000000" w:themeColor="text1"/>
          <w:sz w:val="20"/>
          <w:szCs w:val="20"/>
          <w:shd w:val="clear" w:color="auto" w:fill="FFFFFF"/>
        </w:rPr>
        <w:t xml:space="preserve"> 127–132.</w:t>
      </w:r>
    </w:p>
    <w:p w14:paraId="2B98F7BC" w14:textId="54681515" w:rsidR="004E2CF7" w:rsidRDefault="004E2CF7" w:rsidP="00663044">
      <w:pPr>
        <w:spacing w:line="276" w:lineRule="auto"/>
        <w:jc w:val="both"/>
        <w:rPr>
          <w:rStyle w:val="apple-converted-space"/>
          <w:rFonts w:ascii="Times New Roman" w:hAnsi="Times New Roman" w:cs="Times New Roman"/>
          <w:color w:val="000000" w:themeColor="text1"/>
          <w:sz w:val="20"/>
          <w:szCs w:val="20"/>
          <w:shd w:val="clear" w:color="auto" w:fill="FFFFFF"/>
        </w:rPr>
      </w:pPr>
      <w:proofErr w:type="spellStart"/>
      <w:r w:rsidRPr="004E2CF7">
        <w:rPr>
          <w:rStyle w:val="apple-converted-space"/>
          <w:rFonts w:ascii="Times New Roman" w:hAnsi="Times New Roman" w:cs="Times New Roman"/>
          <w:color w:val="000000" w:themeColor="text1"/>
          <w:sz w:val="20"/>
          <w:szCs w:val="20"/>
          <w:shd w:val="clear" w:color="auto" w:fill="FFFFFF"/>
        </w:rPr>
        <w:t>Carbonneau</w:t>
      </w:r>
      <w:proofErr w:type="spellEnd"/>
      <w:r w:rsidRPr="004E2CF7">
        <w:rPr>
          <w:rStyle w:val="apple-converted-space"/>
          <w:rFonts w:ascii="Times New Roman" w:hAnsi="Times New Roman" w:cs="Times New Roman"/>
          <w:color w:val="000000" w:themeColor="text1"/>
          <w:sz w:val="20"/>
          <w:szCs w:val="20"/>
          <w:shd w:val="clear" w:color="auto" w:fill="FFFFFF"/>
        </w:rPr>
        <w:t xml:space="preserve">, K. J., Marley, S. C., Selig, J. P. (2013). A meta-analysis of the efficacy of teaching mathematics with concrete manipulatives. </w:t>
      </w:r>
      <w:r w:rsidRPr="004E2CF7">
        <w:rPr>
          <w:rStyle w:val="apple-converted-space"/>
          <w:rFonts w:ascii="Times New Roman" w:hAnsi="Times New Roman" w:cs="Times New Roman"/>
          <w:i/>
          <w:color w:val="000000" w:themeColor="text1"/>
          <w:sz w:val="20"/>
          <w:szCs w:val="20"/>
          <w:shd w:val="clear" w:color="auto" w:fill="FFFFFF"/>
        </w:rPr>
        <w:t>Journal of Educational Psychology</w:t>
      </w:r>
      <w:r w:rsidRPr="004E2CF7">
        <w:rPr>
          <w:rStyle w:val="apple-converted-space"/>
          <w:rFonts w:ascii="Times New Roman" w:hAnsi="Times New Roman" w:cs="Times New Roman"/>
          <w:color w:val="000000" w:themeColor="text1"/>
          <w:sz w:val="20"/>
          <w:szCs w:val="20"/>
          <w:shd w:val="clear" w:color="auto" w:fill="FFFFFF"/>
        </w:rPr>
        <w:t>, 105(2), 380-400.</w:t>
      </w:r>
    </w:p>
    <w:p w14:paraId="4E7DE5C5" w14:textId="3BEDC485" w:rsidR="00C66D87" w:rsidRPr="00E65FD0" w:rsidRDefault="00C66D87" w:rsidP="00663044">
      <w:pPr>
        <w:spacing w:line="276" w:lineRule="auto"/>
        <w:jc w:val="both"/>
        <w:rPr>
          <w:rStyle w:val="apple-converted-space"/>
          <w:rFonts w:ascii="Times New Roman" w:hAnsi="Times New Roman" w:cs="Times New Roman"/>
          <w:color w:val="000000" w:themeColor="text1"/>
          <w:sz w:val="20"/>
          <w:szCs w:val="20"/>
          <w:shd w:val="clear" w:color="auto" w:fill="FFFFFF"/>
        </w:rPr>
      </w:pPr>
      <w:proofErr w:type="spellStart"/>
      <w:r w:rsidRPr="00BC4CA5">
        <w:rPr>
          <w:rStyle w:val="apple-converted-space"/>
          <w:rFonts w:ascii="Times New Roman" w:hAnsi="Times New Roman" w:cs="Times New Roman"/>
          <w:color w:val="000000" w:themeColor="text1"/>
          <w:sz w:val="20"/>
          <w:szCs w:val="20"/>
          <w:shd w:val="clear" w:color="auto" w:fill="FFFFFF"/>
        </w:rPr>
        <w:t>Claessens</w:t>
      </w:r>
      <w:proofErr w:type="spellEnd"/>
      <w:r w:rsidRPr="00BC4CA5">
        <w:rPr>
          <w:rStyle w:val="apple-converted-space"/>
          <w:rFonts w:ascii="Times New Roman" w:hAnsi="Times New Roman" w:cs="Times New Roman"/>
          <w:color w:val="000000" w:themeColor="text1"/>
          <w:sz w:val="20"/>
          <w:szCs w:val="20"/>
          <w:shd w:val="clear" w:color="auto" w:fill="FFFFFF"/>
        </w:rPr>
        <w:t>, A., &amp; Engel, M. (2013)</w:t>
      </w:r>
      <w:r>
        <w:rPr>
          <w:rStyle w:val="apple-converted-space"/>
          <w:rFonts w:ascii="Times New Roman" w:hAnsi="Times New Roman" w:cs="Times New Roman"/>
          <w:color w:val="000000" w:themeColor="text1"/>
          <w:sz w:val="20"/>
          <w:szCs w:val="20"/>
          <w:shd w:val="clear" w:color="auto" w:fill="FFFFFF"/>
        </w:rPr>
        <w:t xml:space="preserve">. </w:t>
      </w:r>
      <w:r w:rsidRPr="00BC4CA5">
        <w:rPr>
          <w:rStyle w:val="apple-converted-space"/>
          <w:rFonts w:ascii="Times New Roman" w:hAnsi="Times New Roman" w:cs="Times New Roman"/>
          <w:color w:val="000000" w:themeColor="text1"/>
          <w:sz w:val="20"/>
          <w:szCs w:val="20"/>
          <w:shd w:val="clear" w:color="auto" w:fill="FFFFFF"/>
        </w:rPr>
        <w:t>How important is where you start? Early mathematics knowledge and later school success</w:t>
      </w:r>
      <w:r>
        <w:rPr>
          <w:rStyle w:val="apple-converted-space"/>
          <w:rFonts w:ascii="Times New Roman" w:hAnsi="Times New Roman" w:cs="Times New Roman"/>
          <w:color w:val="000000" w:themeColor="text1"/>
          <w:sz w:val="20"/>
          <w:szCs w:val="20"/>
          <w:shd w:val="clear" w:color="auto" w:fill="FFFFFF"/>
        </w:rPr>
        <w:t xml:space="preserve">, </w:t>
      </w:r>
      <w:r w:rsidRPr="00BC4CA5">
        <w:rPr>
          <w:rStyle w:val="apple-converted-space"/>
          <w:rFonts w:ascii="Times New Roman" w:hAnsi="Times New Roman" w:cs="Times New Roman"/>
          <w:i/>
          <w:iCs/>
          <w:color w:val="000000" w:themeColor="text1"/>
          <w:sz w:val="20"/>
          <w:szCs w:val="20"/>
          <w:shd w:val="clear" w:color="auto" w:fill="FFFFFF"/>
        </w:rPr>
        <w:t>Teachers College Record</w:t>
      </w:r>
      <w:r w:rsidRPr="00BC4CA5">
        <w:rPr>
          <w:rStyle w:val="apple-converted-space"/>
          <w:rFonts w:ascii="Times New Roman" w:hAnsi="Times New Roman" w:cs="Times New Roman"/>
          <w:color w:val="000000" w:themeColor="text1"/>
          <w:sz w:val="20"/>
          <w:szCs w:val="20"/>
          <w:shd w:val="clear" w:color="auto" w:fill="FFFFFF"/>
        </w:rPr>
        <w:t>, 115</w:t>
      </w:r>
      <w:r>
        <w:rPr>
          <w:rStyle w:val="apple-converted-space"/>
          <w:rFonts w:ascii="Times New Roman" w:hAnsi="Times New Roman" w:cs="Times New Roman"/>
          <w:color w:val="000000" w:themeColor="text1"/>
          <w:sz w:val="20"/>
          <w:szCs w:val="20"/>
          <w:shd w:val="clear" w:color="auto" w:fill="FFFFFF"/>
        </w:rPr>
        <w:t>,</w:t>
      </w:r>
      <w:r w:rsidRPr="00BC4CA5">
        <w:rPr>
          <w:rStyle w:val="apple-converted-space"/>
          <w:rFonts w:ascii="Times New Roman" w:hAnsi="Times New Roman" w:cs="Times New Roman"/>
          <w:color w:val="000000" w:themeColor="text1"/>
          <w:sz w:val="20"/>
          <w:szCs w:val="20"/>
          <w:shd w:val="clear" w:color="auto" w:fill="FFFFFF"/>
        </w:rPr>
        <w:t xml:space="preserve"> 1–29.</w:t>
      </w:r>
    </w:p>
    <w:p w14:paraId="4EE4999F" w14:textId="77777777" w:rsidR="00C66D87" w:rsidRPr="00E65FD0" w:rsidRDefault="00C66D87" w:rsidP="007B57BF">
      <w:pPr>
        <w:spacing w:line="276" w:lineRule="auto"/>
        <w:jc w:val="both"/>
        <w:rPr>
          <w:rFonts w:ascii="Times New Roman" w:hAnsi="Times New Roman" w:cs="Times New Roman"/>
          <w:color w:val="000000" w:themeColor="text1"/>
          <w:sz w:val="20"/>
          <w:szCs w:val="20"/>
          <w:shd w:val="clear" w:color="auto" w:fill="FFFFFF"/>
        </w:rPr>
      </w:pPr>
      <w:r w:rsidRPr="00E65FD0">
        <w:rPr>
          <w:rFonts w:ascii="Times New Roman" w:hAnsi="Times New Roman" w:cs="Times New Roman"/>
          <w:color w:val="000000" w:themeColor="text1"/>
          <w:sz w:val="20"/>
          <w:szCs w:val="20"/>
          <w:shd w:val="clear" w:color="auto" w:fill="FFFFFF"/>
        </w:rPr>
        <w:t xml:space="preserve">Denison S, </w:t>
      </w:r>
      <w:proofErr w:type="spellStart"/>
      <w:r w:rsidRPr="00E65FD0">
        <w:rPr>
          <w:rFonts w:ascii="Times New Roman" w:hAnsi="Times New Roman" w:cs="Times New Roman"/>
          <w:color w:val="000000" w:themeColor="text1"/>
          <w:sz w:val="20"/>
          <w:szCs w:val="20"/>
          <w:shd w:val="clear" w:color="auto" w:fill="FFFFFF"/>
        </w:rPr>
        <w:t>Bonawitz</w:t>
      </w:r>
      <w:proofErr w:type="spellEnd"/>
      <w:r w:rsidRPr="00E65FD0">
        <w:rPr>
          <w:rFonts w:ascii="Times New Roman" w:hAnsi="Times New Roman" w:cs="Times New Roman"/>
          <w:color w:val="000000" w:themeColor="text1"/>
          <w:sz w:val="20"/>
          <w:szCs w:val="20"/>
          <w:shd w:val="clear" w:color="auto" w:fill="FFFFFF"/>
        </w:rPr>
        <w:t xml:space="preserve"> E, Gopnik A, Griffiths TL. (2013). Rational variability in children’s causal inferences: The sampling hypothesis. </w:t>
      </w:r>
      <w:r w:rsidRPr="00932CB2">
        <w:rPr>
          <w:rFonts w:ascii="Times New Roman" w:hAnsi="Times New Roman" w:cs="Times New Roman"/>
          <w:i/>
          <w:color w:val="000000" w:themeColor="text1"/>
          <w:sz w:val="20"/>
          <w:szCs w:val="20"/>
          <w:shd w:val="clear" w:color="auto" w:fill="FFFFFF"/>
        </w:rPr>
        <w:t>Cognition</w:t>
      </w:r>
      <w:r w:rsidRPr="00E65FD0">
        <w:rPr>
          <w:rFonts w:ascii="Times New Roman" w:hAnsi="Times New Roman" w:cs="Times New Roman"/>
          <w:color w:val="000000" w:themeColor="text1"/>
          <w:sz w:val="20"/>
          <w:szCs w:val="20"/>
          <w:shd w:val="clear" w:color="auto" w:fill="FFFFFF"/>
        </w:rPr>
        <w:t>, 126</w:t>
      </w:r>
      <w:r>
        <w:rPr>
          <w:rFonts w:ascii="Times New Roman" w:hAnsi="Times New Roman" w:cs="Times New Roman"/>
          <w:color w:val="000000" w:themeColor="text1"/>
          <w:sz w:val="20"/>
          <w:szCs w:val="20"/>
          <w:shd w:val="clear" w:color="auto" w:fill="FFFFFF"/>
        </w:rPr>
        <w:t xml:space="preserve">, </w:t>
      </w:r>
      <w:r w:rsidRPr="00E65FD0">
        <w:rPr>
          <w:rFonts w:ascii="Times New Roman" w:hAnsi="Times New Roman" w:cs="Times New Roman"/>
          <w:color w:val="000000" w:themeColor="text1"/>
          <w:sz w:val="20"/>
          <w:szCs w:val="20"/>
          <w:shd w:val="clear" w:color="auto" w:fill="FFFFFF"/>
        </w:rPr>
        <w:t>285–300</w:t>
      </w:r>
      <w:r>
        <w:rPr>
          <w:rFonts w:ascii="Times New Roman" w:hAnsi="Times New Roman" w:cs="Times New Roman"/>
          <w:color w:val="000000" w:themeColor="text1"/>
          <w:sz w:val="20"/>
          <w:szCs w:val="20"/>
          <w:shd w:val="clear" w:color="auto" w:fill="FFFFFF"/>
        </w:rPr>
        <w:t xml:space="preserve"> </w:t>
      </w:r>
      <w:r w:rsidRPr="00820899">
        <w:rPr>
          <w:rFonts w:ascii="Times New Roman" w:hAnsi="Times New Roman" w:cs="Times New Roman"/>
          <w:color w:val="000000" w:themeColor="text1"/>
          <w:sz w:val="20"/>
          <w:szCs w:val="20"/>
          <w:shd w:val="clear" w:color="auto" w:fill="FFFFFF"/>
        </w:rPr>
        <w:t>https://doi.org/10.1016/j.cognition.2012.10.010</w:t>
      </w:r>
    </w:p>
    <w:p w14:paraId="32E6478C" w14:textId="77777777" w:rsidR="00C66D87" w:rsidRPr="00E65FD0" w:rsidRDefault="00C66D87" w:rsidP="007B57BF">
      <w:pPr>
        <w:spacing w:line="276" w:lineRule="auto"/>
        <w:jc w:val="both"/>
        <w:rPr>
          <w:rFonts w:ascii="Times New Roman" w:hAnsi="Times New Roman" w:cs="Times New Roman"/>
          <w:color w:val="000000" w:themeColor="text1"/>
          <w:sz w:val="20"/>
          <w:szCs w:val="20"/>
          <w:shd w:val="clear" w:color="auto" w:fill="FFFFFF"/>
        </w:rPr>
      </w:pPr>
      <w:r w:rsidRPr="00E65FD0">
        <w:rPr>
          <w:rFonts w:ascii="Times New Roman" w:hAnsi="Times New Roman" w:cs="Times New Roman"/>
          <w:color w:val="000000" w:themeColor="text1"/>
          <w:sz w:val="20"/>
          <w:szCs w:val="20"/>
        </w:rPr>
        <w:t xml:space="preserve">Denison, S. &amp; Xu, F. </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2014</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 xml:space="preserve">. The Origins of Probabilistic Inference in Human Infants. </w:t>
      </w:r>
      <w:r w:rsidRPr="00E65FD0">
        <w:rPr>
          <w:rFonts w:ascii="Times New Roman" w:hAnsi="Times New Roman" w:cs="Times New Roman"/>
          <w:i/>
          <w:color w:val="000000" w:themeColor="text1"/>
          <w:sz w:val="20"/>
          <w:szCs w:val="20"/>
        </w:rPr>
        <w:t>Cognition</w:t>
      </w:r>
      <w:r w:rsidRPr="00E65FD0">
        <w:rPr>
          <w:rFonts w:ascii="Times New Roman" w:hAnsi="Times New Roman" w:cs="Times New Roman"/>
          <w:color w:val="000000" w:themeColor="text1"/>
          <w:sz w:val="20"/>
          <w:szCs w:val="20"/>
        </w:rPr>
        <w:t xml:space="preserve"> 130 (3)</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 xml:space="preserve"> 335-347</w:t>
      </w:r>
      <w:r>
        <w:rPr>
          <w:rFonts w:ascii="Times New Roman" w:hAnsi="Times New Roman" w:cs="Times New Roman"/>
          <w:color w:val="000000" w:themeColor="text1"/>
          <w:sz w:val="20"/>
          <w:szCs w:val="20"/>
        </w:rPr>
        <w:t xml:space="preserve"> </w:t>
      </w:r>
      <w:r w:rsidRPr="00820899">
        <w:rPr>
          <w:rFonts w:ascii="Times New Roman" w:hAnsi="Times New Roman" w:cs="Times New Roman"/>
          <w:color w:val="000000" w:themeColor="text1"/>
          <w:sz w:val="20"/>
          <w:szCs w:val="20"/>
        </w:rPr>
        <w:t>https://doi.org/10.1016/j.cognition.2013.12.001</w:t>
      </w:r>
    </w:p>
    <w:p w14:paraId="47539715" w14:textId="77777777" w:rsidR="00C66D87" w:rsidRPr="00E65FD0" w:rsidRDefault="00C66D87" w:rsidP="007B57BF">
      <w:pPr>
        <w:spacing w:line="276" w:lineRule="auto"/>
        <w:jc w:val="both"/>
        <w:rPr>
          <w:rFonts w:ascii="Times New Roman" w:hAnsi="Times New Roman" w:cs="Times New Roman"/>
          <w:color w:val="000000" w:themeColor="text1"/>
          <w:sz w:val="20"/>
          <w:szCs w:val="20"/>
          <w:u w:val="single"/>
        </w:rPr>
      </w:pPr>
      <w:r w:rsidRPr="00E65FD0">
        <w:rPr>
          <w:rFonts w:ascii="Times New Roman" w:hAnsi="Times New Roman" w:cs="Times New Roman"/>
          <w:color w:val="000000" w:themeColor="text1"/>
          <w:sz w:val="20"/>
          <w:szCs w:val="20"/>
        </w:rPr>
        <w:t xml:space="preserve">EECERA </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2015</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 xml:space="preserve">. </w:t>
      </w:r>
      <w:r w:rsidRPr="00E65FD0">
        <w:rPr>
          <w:rFonts w:ascii="Times New Roman" w:hAnsi="Times New Roman" w:cs="Times New Roman"/>
          <w:i/>
          <w:color w:val="000000" w:themeColor="text1"/>
          <w:sz w:val="20"/>
          <w:szCs w:val="20"/>
        </w:rPr>
        <w:t>EECERA Ethical Code for early childhood researchers (Revised version 1.2).</w:t>
      </w:r>
      <w:r w:rsidRPr="00E65FD0">
        <w:rPr>
          <w:rFonts w:ascii="Times New Roman" w:hAnsi="Times New Roman" w:cs="Times New Roman"/>
          <w:color w:val="000000" w:themeColor="text1"/>
          <w:sz w:val="20"/>
          <w:szCs w:val="20"/>
        </w:rPr>
        <w:t xml:space="preserve"> </w:t>
      </w:r>
      <w:hyperlink r:id="rId14" w:history="1">
        <w:r w:rsidRPr="00E65FD0">
          <w:rPr>
            <w:rStyle w:val="-"/>
            <w:rFonts w:ascii="Times New Roman" w:hAnsi="Times New Roman" w:cs="Times New Roman"/>
            <w:color w:val="000000" w:themeColor="text1"/>
            <w:sz w:val="20"/>
            <w:szCs w:val="20"/>
          </w:rPr>
          <w:t>http://www.eecera.org/custom/uploads/2016/07/EECERA-Ethical-Code.pdf</w:t>
        </w:r>
      </w:hyperlink>
      <w:r w:rsidRPr="00E65FD0">
        <w:rPr>
          <w:rFonts w:ascii="Times New Roman" w:hAnsi="Times New Roman" w:cs="Times New Roman"/>
          <w:color w:val="000000" w:themeColor="text1"/>
          <w:sz w:val="20"/>
          <w:szCs w:val="20"/>
        </w:rPr>
        <w:t xml:space="preserve"> Accessed 3 </w:t>
      </w:r>
      <w:r>
        <w:rPr>
          <w:rFonts w:ascii="Times New Roman" w:hAnsi="Times New Roman" w:cs="Times New Roman"/>
          <w:color w:val="000000" w:themeColor="text1"/>
          <w:sz w:val="20"/>
          <w:szCs w:val="20"/>
        </w:rPr>
        <w:t>February</w:t>
      </w:r>
      <w:r w:rsidRPr="00E65FD0">
        <w:rPr>
          <w:rFonts w:ascii="Times New Roman" w:hAnsi="Times New Roman" w:cs="Times New Roman"/>
          <w:color w:val="000000" w:themeColor="text1"/>
          <w:sz w:val="20"/>
          <w:szCs w:val="20"/>
        </w:rPr>
        <w:t xml:space="preserve"> 201</w:t>
      </w:r>
      <w:r>
        <w:rPr>
          <w:rFonts w:ascii="Times New Roman" w:hAnsi="Times New Roman" w:cs="Times New Roman"/>
          <w:color w:val="000000" w:themeColor="text1"/>
          <w:sz w:val="20"/>
          <w:szCs w:val="20"/>
        </w:rPr>
        <w:t>9</w:t>
      </w:r>
      <w:r w:rsidRPr="00E65FD0">
        <w:rPr>
          <w:rFonts w:ascii="Times New Roman" w:hAnsi="Times New Roman" w:cs="Times New Roman"/>
          <w:color w:val="000000" w:themeColor="text1"/>
          <w:sz w:val="20"/>
          <w:szCs w:val="20"/>
        </w:rPr>
        <w:t>.</w:t>
      </w:r>
    </w:p>
    <w:p w14:paraId="6CD7D692" w14:textId="77777777" w:rsidR="00C66D87" w:rsidRPr="00E65FD0" w:rsidRDefault="00C66D87" w:rsidP="007B57BF">
      <w:pPr>
        <w:spacing w:line="276" w:lineRule="auto"/>
        <w:jc w:val="both"/>
        <w:rPr>
          <w:rFonts w:ascii="Times New Roman" w:hAnsi="Times New Roman" w:cs="Times New Roman"/>
          <w:color w:val="000000" w:themeColor="text1"/>
          <w:sz w:val="20"/>
          <w:szCs w:val="20"/>
          <w:shd w:val="clear" w:color="auto" w:fill="FFFFFF"/>
        </w:rPr>
      </w:pPr>
      <w:r w:rsidRPr="00E65FD0">
        <w:rPr>
          <w:rFonts w:ascii="Times New Roman" w:hAnsi="Times New Roman" w:cs="Times New Roman"/>
          <w:color w:val="000000" w:themeColor="text1"/>
          <w:sz w:val="20"/>
          <w:szCs w:val="20"/>
        </w:rPr>
        <w:t xml:space="preserve">Falk, R., </w:t>
      </w:r>
      <w:proofErr w:type="spellStart"/>
      <w:r w:rsidRPr="00E65FD0">
        <w:rPr>
          <w:rFonts w:ascii="Times New Roman" w:hAnsi="Times New Roman" w:cs="Times New Roman"/>
          <w:color w:val="000000" w:themeColor="text1"/>
          <w:sz w:val="20"/>
          <w:szCs w:val="20"/>
        </w:rPr>
        <w:t>Yudilevich-Assouline</w:t>
      </w:r>
      <w:proofErr w:type="spellEnd"/>
      <w:r w:rsidRPr="00E65FD0">
        <w:rPr>
          <w:rFonts w:ascii="Times New Roman" w:hAnsi="Times New Roman" w:cs="Times New Roman"/>
          <w:color w:val="000000" w:themeColor="text1"/>
          <w:sz w:val="20"/>
          <w:szCs w:val="20"/>
        </w:rPr>
        <w:t xml:space="preserve">, P. and </w:t>
      </w:r>
      <w:proofErr w:type="spellStart"/>
      <w:r w:rsidRPr="00E65FD0">
        <w:rPr>
          <w:rFonts w:ascii="Times New Roman" w:hAnsi="Times New Roman" w:cs="Times New Roman"/>
          <w:color w:val="000000" w:themeColor="text1"/>
          <w:sz w:val="20"/>
          <w:szCs w:val="20"/>
        </w:rPr>
        <w:t>Elstein</w:t>
      </w:r>
      <w:proofErr w:type="spellEnd"/>
      <w:r w:rsidRPr="00E65FD0">
        <w:rPr>
          <w:rFonts w:ascii="Times New Roman" w:hAnsi="Times New Roman" w:cs="Times New Roman"/>
          <w:color w:val="000000" w:themeColor="text1"/>
          <w:sz w:val="20"/>
          <w:szCs w:val="20"/>
        </w:rPr>
        <w:t xml:space="preserve">, A. </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2012</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 xml:space="preserve">. Children’s concept of probability as inferred from their binary choices – revisited. </w:t>
      </w:r>
      <w:r w:rsidRPr="00E65FD0">
        <w:rPr>
          <w:rFonts w:ascii="Times New Roman" w:hAnsi="Times New Roman" w:cs="Times New Roman"/>
          <w:i/>
          <w:color w:val="000000" w:themeColor="text1"/>
          <w:sz w:val="20"/>
          <w:szCs w:val="20"/>
        </w:rPr>
        <w:t>Educational Studies in Mathematics</w:t>
      </w:r>
      <w:r w:rsidRPr="00E65FD0">
        <w:rPr>
          <w:rFonts w:ascii="Times New Roman" w:hAnsi="Times New Roman" w:cs="Times New Roman"/>
          <w:color w:val="000000" w:themeColor="text1"/>
          <w:sz w:val="20"/>
          <w:szCs w:val="20"/>
        </w:rPr>
        <w:t xml:space="preserve"> 81</w:t>
      </w:r>
      <w:r>
        <w:rPr>
          <w:rFonts w:ascii="Times New Roman" w:hAnsi="Times New Roman" w:cs="Times New Roman"/>
          <w:color w:val="000000" w:themeColor="text1"/>
          <w:sz w:val="20"/>
          <w:szCs w:val="20"/>
        </w:rPr>
        <w:t xml:space="preserve">, </w:t>
      </w:r>
      <w:r w:rsidRPr="00E65FD0">
        <w:rPr>
          <w:rFonts w:ascii="Times New Roman" w:hAnsi="Times New Roman" w:cs="Times New Roman"/>
          <w:color w:val="000000" w:themeColor="text1"/>
          <w:sz w:val="20"/>
          <w:szCs w:val="20"/>
        </w:rPr>
        <w:t>207-233</w:t>
      </w:r>
      <w:r>
        <w:rPr>
          <w:rFonts w:ascii="Times New Roman" w:hAnsi="Times New Roman" w:cs="Times New Roman"/>
          <w:color w:val="000000" w:themeColor="text1"/>
          <w:sz w:val="20"/>
          <w:szCs w:val="20"/>
        </w:rPr>
        <w:t xml:space="preserve"> </w:t>
      </w:r>
      <w:r w:rsidRPr="00820899">
        <w:rPr>
          <w:rFonts w:ascii="Times New Roman" w:hAnsi="Times New Roman" w:cs="Times New Roman"/>
          <w:color w:val="000000" w:themeColor="text1"/>
          <w:sz w:val="20"/>
          <w:szCs w:val="20"/>
        </w:rPr>
        <w:t>DOI: 10.1007/s10649-012-9402-1</w:t>
      </w:r>
    </w:p>
    <w:p w14:paraId="2F4F85FE" w14:textId="77777777" w:rsidR="00C66D87" w:rsidRPr="00E65FD0" w:rsidRDefault="00C66D87" w:rsidP="007B57BF">
      <w:pPr>
        <w:spacing w:line="276" w:lineRule="auto"/>
        <w:jc w:val="both"/>
        <w:rPr>
          <w:rFonts w:ascii="Times New Roman" w:hAnsi="Times New Roman" w:cs="Times New Roman"/>
          <w:color w:val="000000" w:themeColor="text1"/>
          <w:sz w:val="20"/>
          <w:szCs w:val="20"/>
          <w:shd w:val="clear" w:color="auto" w:fill="FFFFFF"/>
        </w:rPr>
      </w:pPr>
      <w:r w:rsidRPr="00E65FD0">
        <w:rPr>
          <w:rFonts w:ascii="Times New Roman" w:hAnsi="Times New Roman" w:cs="Times New Roman"/>
          <w:color w:val="000000" w:themeColor="text1"/>
          <w:sz w:val="20"/>
          <w:szCs w:val="20"/>
        </w:rPr>
        <w:t xml:space="preserve">Fischbein, E. </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1975</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 xml:space="preserve">. </w:t>
      </w:r>
      <w:r w:rsidRPr="00E65FD0">
        <w:rPr>
          <w:rFonts w:ascii="Times New Roman" w:hAnsi="Times New Roman" w:cs="Times New Roman"/>
          <w:i/>
          <w:color w:val="000000" w:themeColor="text1"/>
          <w:sz w:val="20"/>
          <w:szCs w:val="20"/>
        </w:rPr>
        <w:t>The intuitive sources of probabilistic thinking in children</w:t>
      </w:r>
      <w:r w:rsidRPr="00E65FD0">
        <w:rPr>
          <w:rFonts w:ascii="Times New Roman" w:hAnsi="Times New Roman" w:cs="Times New Roman"/>
          <w:color w:val="000000" w:themeColor="text1"/>
          <w:sz w:val="20"/>
          <w:szCs w:val="20"/>
        </w:rPr>
        <w:t xml:space="preserve">. </w:t>
      </w:r>
      <w:proofErr w:type="spellStart"/>
      <w:r w:rsidRPr="00E65FD0">
        <w:rPr>
          <w:rFonts w:ascii="Times New Roman" w:hAnsi="Times New Roman" w:cs="Times New Roman"/>
          <w:color w:val="000000" w:themeColor="text1"/>
          <w:sz w:val="20"/>
          <w:szCs w:val="20"/>
        </w:rPr>
        <w:t>Dordecht</w:t>
      </w:r>
      <w:proofErr w:type="spellEnd"/>
      <w:r w:rsidRPr="00E65FD0">
        <w:rPr>
          <w:rFonts w:ascii="Times New Roman" w:hAnsi="Times New Roman" w:cs="Times New Roman"/>
          <w:color w:val="000000" w:themeColor="text1"/>
          <w:sz w:val="20"/>
          <w:szCs w:val="20"/>
        </w:rPr>
        <w:t xml:space="preserve">: D. </w:t>
      </w:r>
      <w:proofErr w:type="spellStart"/>
      <w:r w:rsidRPr="00E65FD0">
        <w:rPr>
          <w:rFonts w:ascii="Times New Roman" w:hAnsi="Times New Roman" w:cs="Times New Roman"/>
          <w:color w:val="000000" w:themeColor="text1"/>
          <w:sz w:val="20"/>
          <w:szCs w:val="20"/>
        </w:rPr>
        <w:t>Reidel</w:t>
      </w:r>
      <w:proofErr w:type="spellEnd"/>
      <w:r w:rsidRPr="00E65FD0">
        <w:rPr>
          <w:rFonts w:ascii="Times New Roman" w:hAnsi="Times New Roman" w:cs="Times New Roman"/>
          <w:color w:val="000000" w:themeColor="text1"/>
          <w:sz w:val="20"/>
          <w:szCs w:val="20"/>
        </w:rPr>
        <w:t xml:space="preserve"> Publishing Company</w:t>
      </w:r>
    </w:p>
    <w:p w14:paraId="18D42AEE" w14:textId="77777777" w:rsidR="00C66D87" w:rsidRPr="00E65FD0" w:rsidRDefault="00C66D87" w:rsidP="007B57BF">
      <w:pPr>
        <w:spacing w:line="276" w:lineRule="auto"/>
        <w:jc w:val="both"/>
        <w:rPr>
          <w:rFonts w:ascii="Times New Roman" w:hAnsi="Times New Roman" w:cs="Times New Roman"/>
          <w:color w:val="000000" w:themeColor="text1"/>
          <w:sz w:val="20"/>
          <w:szCs w:val="20"/>
          <w:shd w:val="clear" w:color="auto" w:fill="FFFFFF"/>
        </w:rPr>
      </w:pPr>
      <w:r w:rsidRPr="00E65FD0">
        <w:rPr>
          <w:rFonts w:ascii="Times New Roman" w:hAnsi="Times New Roman" w:cs="Times New Roman"/>
          <w:color w:val="000000" w:themeColor="text1"/>
          <w:sz w:val="20"/>
          <w:szCs w:val="20"/>
          <w:shd w:val="clear" w:color="auto" w:fill="FFFFFF"/>
        </w:rPr>
        <w:t xml:space="preserve">Fisk, J. E., Bury, A. S. &amp; Holden, R. (2006). Reasoning about complex probabilistic concepts in childhood. </w:t>
      </w:r>
      <w:r w:rsidRPr="00B475D6">
        <w:rPr>
          <w:rFonts w:ascii="Times New Roman" w:hAnsi="Times New Roman" w:cs="Times New Roman"/>
          <w:i/>
          <w:color w:val="000000" w:themeColor="text1"/>
          <w:sz w:val="20"/>
          <w:szCs w:val="20"/>
          <w:shd w:val="clear" w:color="auto" w:fill="FFFFFF"/>
        </w:rPr>
        <w:t>Scandinavian Journal of Psychology</w:t>
      </w:r>
      <w:r w:rsidRPr="00E65FD0">
        <w:rPr>
          <w:rFonts w:ascii="Times New Roman" w:hAnsi="Times New Roman" w:cs="Times New Roman"/>
          <w:color w:val="000000" w:themeColor="text1"/>
          <w:sz w:val="20"/>
          <w:szCs w:val="20"/>
          <w:shd w:val="clear" w:color="auto" w:fill="FFFFFF"/>
        </w:rPr>
        <w:t xml:space="preserve"> 47, 497–504</w:t>
      </w:r>
      <w:r>
        <w:rPr>
          <w:rFonts w:ascii="Times New Roman" w:hAnsi="Times New Roman" w:cs="Times New Roman"/>
          <w:color w:val="000000" w:themeColor="text1"/>
          <w:sz w:val="20"/>
          <w:szCs w:val="20"/>
          <w:shd w:val="clear" w:color="auto" w:fill="FFFFFF"/>
        </w:rPr>
        <w:t xml:space="preserve"> </w:t>
      </w:r>
      <w:r w:rsidRPr="00820899">
        <w:rPr>
          <w:rFonts w:ascii="Times New Roman" w:hAnsi="Times New Roman" w:cs="Times New Roman"/>
          <w:color w:val="000000" w:themeColor="text1"/>
          <w:sz w:val="20"/>
          <w:szCs w:val="20"/>
          <w:shd w:val="clear" w:color="auto" w:fill="FFFFFF"/>
        </w:rPr>
        <w:t>DOI: 10.1111/j.1467-9450.</w:t>
      </w:r>
      <w:proofErr w:type="gramStart"/>
      <w:r w:rsidRPr="00820899">
        <w:rPr>
          <w:rFonts w:ascii="Times New Roman" w:hAnsi="Times New Roman" w:cs="Times New Roman"/>
          <w:color w:val="000000" w:themeColor="text1"/>
          <w:sz w:val="20"/>
          <w:szCs w:val="20"/>
          <w:shd w:val="clear" w:color="auto" w:fill="FFFFFF"/>
        </w:rPr>
        <w:t>2006.00558.x</w:t>
      </w:r>
      <w:proofErr w:type="gramEnd"/>
    </w:p>
    <w:p w14:paraId="1E7FB525" w14:textId="77777777" w:rsidR="00C66D87" w:rsidRPr="00E65FD0" w:rsidRDefault="00C66D87" w:rsidP="007B57BF">
      <w:pPr>
        <w:spacing w:line="276" w:lineRule="auto"/>
        <w:jc w:val="both"/>
        <w:rPr>
          <w:rStyle w:val="apple-converted-space"/>
          <w:rFonts w:ascii="Times New Roman" w:hAnsi="Times New Roman" w:cs="Times New Roman"/>
          <w:color w:val="000000" w:themeColor="text1"/>
          <w:sz w:val="20"/>
          <w:szCs w:val="20"/>
          <w:shd w:val="clear" w:color="auto" w:fill="FFFFFF"/>
        </w:rPr>
      </w:pPr>
      <w:r w:rsidRPr="00E65FD0">
        <w:rPr>
          <w:rStyle w:val="apple-converted-space"/>
          <w:rFonts w:ascii="Times New Roman" w:hAnsi="Times New Roman" w:cs="Times New Roman"/>
          <w:color w:val="000000" w:themeColor="text1"/>
          <w:sz w:val="20"/>
          <w:szCs w:val="20"/>
          <w:shd w:val="clear" w:color="auto" w:fill="FFFFFF"/>
        </w:rPr>
        <w:t xml:space="preserve">Froebel F. (trans. 1912). </w:t>
      </w:r>
      <w:r w:rsidRPr="00B475D6">
        <w:rPr>
          <w:rStyle w:val="apple-converted-space"/>
          <w:rFonts w:ascii="Times New Roman" w:hAnsi="Times New Roman" w:cs="Times New Roman"/>
          <w:i/>
          <w:color w:val="000000" w:themeColor="text1"/>
          <w:sz w:val="20"/>
          <w:szCs w:val="20"/>
          <w:shd w:val="clear" w:color="auto" w:fill="FFFFFF"/>
        </w:rPr>
        <w:t>Froebel’s Chief Writings on Education</w:t>
      </w:r>
      <w:r w:rsidRPr="00E65FD0">
        <w:rPr>
          <w:rStyle w:val="apple-converted-space"/>
          <w:rFonts w:ascii="Times New Roman" w:hAnsi="Times New Roman" w:cs="Times New Roman"/>
          <w:color w:val="000000" w:themeColor="text1"/>
          <w:sz w:val="20"/>
          <w:szCs w:val="20"/>
          <w:shd w:val="clear" w:color="auto" w:fill="FFFFFF"/>
        </w:rPr>
        <w:t>. (Rendered into English by S.S.F. Fletcher and J. Welton). London: Edward Arnold.</w:t>
      </w:r>
    </w:p>
    <w:p w14:paraId="24550743" w14:textId="77777777" w:rsidR="00C66D87" w:rsidRPr="00E65FD0" w:rsidRDefault="00C66D87" w:rsidP="007B57BF">
      <w:pPr>
        <w:spacing w:line="276" w:lineRule="auto"/>
        <w:jc w:val="both"/>
        <w:rPr>
          <w:rFonts w:ascii="Times New Roman" w:hAnsi="Times New Roman" w:cs="Times New Roman"/>
          <w:color w:val="000000" w:themeColor="text1"/>
          <w:sz w:val="20"/>
          <w:szCs w:val="20"/>
          <w:shd w:val="clear" w:color="auto" w:fill="FFFFFF"/>
        </w:rPr>
      </w:pPr>
      <w:r w:rsidRPr="00E65FD0">
        <w:rPr>
          <w:rFonts w:ascii="Times New Roman" w:hAnsi="Times New Roman" w:cs="Times New Roman"/>
          <w:color w:val="000000" w:themeColor="text1"/>
          <w:sz w:val="20"/>
          <w:szCs w:val="20"/>
        </w:rPr>
        <w:t xml:space="preserve">Gal, I. </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2005</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 Towards 'probability literacy' for all citizens. In G. Jones</w:t>
      </w:r>
      <w:r>
        <w:rPr>
          <w:rFonts w:ascii="Times New Roman" w:hAnsi="Times New Roman" w:cs="Times New Roman"/>
          <w:color w:val="000000" w:themeColor="text1"/>
          <w:sz w:val="20"/>
          <w:szCs w:val="20"/>
        </w:rPr>
        <w:t xml:space="preserve"> (ed)</w:t>
      </w:r>
      <w:r w:rsidRPr="00E65FD0">
        <w:rPr>
          <w:rFonts w:ascii="Times New Roman" w:hAnsi="Times New Roman" w:cs="Times New Roman"/>
          <w:i/>
          <w:color w:val="000000" w:themeColor="text1"/>
          <w:sz w:val="20"/>
          <w:szCs w:val="20"/>
        </w:rPr>
        <w:t xml:space="preserve"> Exploring probability in school: Challenges for teaching and learning</w:t>
      </w:r>
      <w:r w:rsidRPr="00E65FD0">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(pp. </w:t>
      </w:r>
      <w:r w:rsidRPr="00E65FD0">
        <w:rPr>
          <w:rFonts w:ascii="Times New Roman" w:hAnsi="Times New Roman" w:cs="Times New Roman"/>
          <w:color w:val="000000" w:themeColor="text1"/>
          <w:sz w:val="20"/>
          <w:szCs w:val="20"/>
        </w:rPr>
        <w:t>43-71</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 Dordrecht: Kluwer</w:t>
      </w:r>
    </w:p>
    <w:p w14:paraId="6D045F5E" w14:textId="77777777" w:rsidR="00C66D87" w:rsidRPr="00E65FD0" w:rsidRDefault="00C66D87" w:rsidP="007B57BF">
      <w:pPr>
        <w:spacing w:line="276" w:lineRule="auto"/>
        <w:jc w:val="both"/>
        <w:rPr>
          <w:rFonts w:ascii="Times New Roman" w:hAnsi="Times New Roman" w:cs="Times New Roman"/>
          <w:color w:val="000000" w:themeColor="text1"/>
          <w:sz w:val="20"/>
          <w:szCs w:val="20"/>
        </w:rPr>
      </w:pPr>
      <w:r w:rsidRPr="00E65FD0">
        <w:rPr>
          <w:rFonts w:ascii="Times New Roman" w:hAnsi="Times New Roman" w:cs="Times New Roman"/>
          <w:color w:val="000000" w:themeColor="text1"/>
          <w:sz w:val="20"/>
          <w:szCs w:val="20"/>
        </w:rPr>
        <w:lastRenderedPageBreak/>
        <w:t xml:space="preserve">Gal, I. </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2012</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 xml:space="preserve">. Developing Probability Literacy: Needs and Pressures </w:t>
      </w:r>
      <w:proofErr w:type="spellStart"/>
      <w:r w:rsidRPr="00E65FD0">
        <w:rPr>
          <w:rFonts w:ascii="Times New Roman" w:hAnsi="Times New Roman" w:cs="Times New Roman"/>
          <w:color w:val="000000" w:themeColor="text1"/>
          <w:sz w:val="20"/>
          <w:szCs w:val="20"/>
        </w:rPr>
        <w:t>Steeming</w:t>
      </w:r>
      <w:proofErr w:type="spellEnd"/>
      <w:r w:rsidRPr="00E65FD0">
        <w:rPr>
          <w:rFonts w:ascii="Times New Roman" w:hAnsi="Times New Roman" w:cs="Times New Roman"/>
          <w:color w:val="000000" w:themeColor="text1"/>
          <w:sz w:val="20"/>
          <w:szCs w:val="20"/>
        </w:rPr>
        <w:t xml:space="preserve"> from Frameworks of Adult Competencies and Mathematics Curricula. </w:t>
      </w:r>
      <w:r w:rsidRPr="00E65FD0">
        <w:rPr>
          <w:rFonts w:ascii="Times New Roman" w:hAnsi="Times New Roman" w:cs="Times New Roman"/>
          <w:i/>
          <w:color w:val="000000" w:themeColor="text1"/>
          <w:sz w:val="20"/>
          <w:szCs w:val="20"/>
        </w:rPr>
        <w:t>Proceedings of the 12</w:t>
      </w:r>
      <w:r w:rsidRPr="00E65FD0">
        <w:rPr>
          <w:rFonts w:ascii="Times New Roman" w:hAnsi="Times New Roman" w:cs="Times New Roman"/>
          <w:i/>
          <w:color w:val="000000" w:themeColor="text1"/>
          <w:sz w:val="20"/>
          <w:szCs w:val="20"/>
          <w:vertAlign w:val="superscript"/>
        </w:rPr>
        <w:t>th</w:t>
      </w:r>
      <w:r w:rsidRPr="00E65FD0">
        <w:rPr>
          <w:rFonts w:ascii="Times New Roman" w:hAnsi="Times New Roman" w:cs="Times New Roman"/>
          <w:i/>
          <w:color w:val="000000" w:themeColor="text1"/>
          <w:sz w:val="20"/>
          <w:szCs w:val="20"/>
        </w:rPr>
        <w:t xml:space="preserve"> International Congress on Mathematical Education</w:t>
      </w:r>
      <w:r w:rsidRPr="00E65FD0">
        <w:rPr>
          <w:rFonts w:ascii="Times New Roman" w:hAnsi="Times New Roman" w:cs="Times New Roman"/>
          <w:color w:val="000000" w:themeColor="text1"/>
          <w:sz w:val="20"/>
          <w:szCs w:val="20"/>
        </w:rPr>
        <w:t xml:space="preserve">, 8 July – 15 July, Seoul, Korea. </w:t>
      </w:r>
    </w:p>
    <w:p w14:paraId="5BCB84AB" w14:textId="77777777" w:rsidR="00C66D87" w:rsidRPr="00E65FD0" w:rsidRDefault="00C66D87" w:rsidP="007B57BF">
      <w:pPr>
        <w:spacing w:line="276" w:lineRule="auto"/>
        <w:jc w:val="both"/>
        <w:rPr>
          <w:rFonts w:ascii="Times New Roman" w:hAnsi="Times New Roman" w:cs="Times New Roman"/>
          <w:color w:val="000000" w:themeColor="text1"/>
          <w:sz w:val="20"/>
          <w:szCs w:val="20"/>
          <w:shd w:val="clear" w:color="auto" w:fill="FFFFFF"/>
        </w:rPr>
      </w:pPr>
      <w:r w:rsidRPr="00E65FD0">
        <w:rPr>
          <w:rFonts w:ascii="Times New Roman" w:hAnsi="Times New Roman" w:cs="Times New Roman"/>
          <w:color w:val="000000" w:themeColor="text1"/>
          <w:sz w:val="20"/>
          <w:szCs w:val="20"/>
        </w:rPr>
        <w:t>Garfield, J. B., and Ben-</w:t>
      </w:r>
      <w:proofErr w:type="spellStart"/>
      <w:r w:rsidRPr="00E65FD0">
        <w:rPr>
          <w:rFonts w:ascii="Times New Roman" w:hAnsi="Times New Roman" w:cs="Times New Roman"/>
          <w:color w:val="000000" w:themeColor="text1"/>
          <w:sz w:val="20"/>
          <w:szCs w:val="20"/>
        </w:rPr>
        <w:t>Zvi</w:t>
      </w:r>
      <w:proofErr w:type="spellEnd"/>
      <w:r w:rsidRPr="00E65FD0">
        <w:rPr>
          <w:rFonts w:ascii="Times New Roman" w:hAnsi="Times New Roman" w:cs="Times New Roman"/>
          <w:color w:val="000000" w:themeColor="text1"/>
          <w:sz w:val="20"/>
          <w:szCs w:val="20"/>
        </w:rPr>
        <w:t xml:space="preserve">, D. </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2008</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 xml:space="preserve">. </w:t>
      </w:r>
      <w:r w:rsidRPr="00E65FD0">
        <w:rPr>
          <w:rFonts w:ascii="Times New Roman" w:hAnsi="Times New Roman" w:cs="Times New Roman"/>
          <w:i/>
          <w:color w:val="000000" w:themeColor="text1"/>
          <w:sz w:val="20"/>
          <w:szCs w:val="20"/>
        </w:rPr>
        <w:t>Developing Students’ Statistical Reasoning: Connecting Research and Teaching Practice</w:t>
      </w:r>
      <w:r w:rsidRPr="00E65FD0">
        <w:rPr>
          <w:rFonts w:ascii="Times New Roman" w:hAnsi="Times New Roman" w:cs="Times New Roman"/>
          <w:color w:val="000000" w:themeColor="text1"/>
          <w:sz w:val="20"/>
          <w:szCs w:val="20"/>
        </w:rPr>
        <w:t>. Netherlands: Springer Publishers.</w:t>
      </w:r>
    </w:p>
    <w:p w14:paraId="29AD8723" w14:textId="77777777" w:rsidR="00C66D87" w:rsidRPr="00E65FD0" w:rsidRDefault="00C66D87" w:rsidP="007B57BF">
      <w:pPr>
        <w:spacing w:line="276" w:lineRule="auto"/>
        <w:jc w:val="both"/>
        <w:rPr>
          <w:rFonts w:ascii="Times New Roman" w:hAnsi="Times New Roman" w:cs="Times New Roman"/>
          <w:color w:val="000000" w:themeColor="text1"/>
          <w:sz w:val="20"/>
          <w:szCs w:val="20"/>
          <w:shd w:val="clear" w:color="auto" w:fill="FFFFFF"/>
        </w:rPr>
      </w:pPr>
      <w:proofErr w:type="spellStart"/>
      <w:r w:rsidRPr="00E65FD0">
        <w:rPr>
          <w:rFonts w:ascii="Times New Roman" w:hAnsi="Times New Roman" w:cs="Times New Roman"/>
          <w:color w:val="000000" w:themeColor="text1"/>
          <w:sz w:val="20"/>
          <w:szCs w:val="20"/>
          <w:shd w:val="clear" w:color="auto" w:fill="FFFFFF"/>
        </w:rPr>
        <w:t>Girotto</w:t>
      </w:r>
      <w:proofErr w:type="spellEnd"/>
      <w:r w:rsidRPr="00E65FD0">
        <w:rPr>
          <w:rFonts w:ascii="Times New Roman" w:hAnsi="Times New Roman" w:cs="Times New Roman"/>
          <w:color w:val="000000" w:themeColor="text1"/>
          <w:sz w:val="20"/>
          <w:szCs w:val="20"/>
          <w:shd w:val="clear" w:color="auto" w:fill="FFFFFF"/>
        </w:rPr>
        <w:t xml:space="preserve">, V., </w:t>
      </w:r>
      <w:proofErr w:type="spellStart"/>
      <w:r w:rsidRPr="00E65FD0">
        <w:rPr>
          <w:rFonts w:ascii="Times New Roman" w:hAnsi="Times New Roman" w:cs="Times New Roman"/>
          <w:color w:val="000000" w:themeColor="text1"/>
          <w:sz w:val="20"/>
          <w:szCs w:val="20"/>
          <w:shd w:val="clear" w:color="auto" w:fill="FFFFFF"/>
        </w:rPr>
        <w:t>Fontanari</w:t>
      </w:r>
      <w:proofErr w:type="spellEnd"/>
      <w:r w:rsidRPr="00E65FD0">
        <w:rPr>
          <w:rFonts w:ascii="Times New Roman" w:hAnsi="Times New Roman" w:cs="Times New Roman"/>
          <w:color w:val="000000" w:themeColor="text1"/>
          <w:sz w:val="20"/>
          <w:szCs w:val="20"/>
          <w:shd w:val="clear" w:color="auto" w:fill="FFFFFF"/>
        </w:rPr>
        <w:t xml:space="preserve">, L., Gonzalez, M., </w:t>
      </w:r>
      <w:proofErr w:type="spellStart"/>
      <w:r w:rsidRPr="00E65FD0">
        <w:rPr>
          <w:rFonts w:ascii="Times New Roman" w:hAnsi="Times New Roman" w:cs="Times New Roman"/>
          <w:color w:val="000000" w:themeColor="text1"/>
          <w:sz w:val="20"/>
          <w:szCs w:val="20"/>
          <w:shd w:val="clear" w:color="auto" w:fill="FFFFFF"/>
        </w:rPr>
        <w:t>Vallortigara</w:t>
      </w:r>
      <w:proofErr w:type="spellEnd"/>
      <w:r w:rsidRPr="00E65FD0">
        <w:rPr>
          <w:rFonts w:ascii="Times New Roman" w:hAnsi="Times New Roman" w:cs="Times New Roman"/>
          <w:color w:val="000000" w:themeColor="text1"/>
          <w:sz w:val="20"/>
          <w:szCs w:val="20"/>
          <w:shd w:val="clear" w:color="auto" w:fill="FFFFFF"/>
        </w:rPr>
        <w:t xml:space="preserve">, G., </w:t>
      </w:r>
      <w:proofErr w:type="spellStart"/>
      <w:r w:rsidRPr="00E65FD0">
        <w:rPr>
          <w:rFonts w:ascii="Times New Roman" w:hAnsi="Times New Roman" w:cs="Times New Roman"/>
          <w:color w:val="000000" w:themeColor="text1"/>
          <w:sz w:val="20"/>
          <w:szCs w:val="20"/>
          <w:shd w:val="clear" w:color="auto" w:fill="FFFFFF"/>
        </w:rPr>
        <w:t>Blaye</w:t>
      </w:r>
      <w:proofErr w:type="spellEnd"/>
      <w:r w:rsidRPr="00E65FD0">
        <w:rPr>
          <w:rFonts w:ascii="Times New Roman" w:hAnsi="Times New Roman" w:cs="Times New Roman"/>
          <w:color w:val="000000" w:themeColor="text1"/>
          <w:sz w:val="20"/>
          <w:szCs w:val="20"/>
          <w:shd w:val="clear" w:color="auto" w:fill="FFFFFF"/>
        </w:rPr>
        <w:t xml:space="preserve">, A. (2016). Young children </w:t>
      </w:r>
      <w:proofErr w:type="gramStart"/>
      <w:r w:rsidRPr="00E65FD0">
        <w:rPr>
          <w:rFonts w:ascii="Times New Roman" w:hAnsi="Times New Roman" w:cs="Times New Roman"/>
          <w:color w:val="000000" w:themeColor="text1"/>
          <w:sz w:val="20"/>
          <w:szCs w:val="20"/>
          <w:shd w:val="clear" w:color="auto" w:fill="FFFFFF"/>
        </w:rPr>
        <w:t>do not succeed</w:t>
      </w:r>
      <w:proofErr w:type="gramEnd"/>
      <w:r w:rsidRPr="00E65FD0">
        <w:rPr>
          <w:rFonts w:ascii="Times New Roman" w:hAnsi="Times New Roman" w:cs="Times New Roman"/>
          <w:color w:val="000000" w:themeColor="text1"/>
          <w:sz w:val="20"/>
          <w:szCs w:val="20"/>
          <w:shd w:val="clear" w:color="auto" w:fill="FFFFFF"/>
        </w:rPr>
        <w:t xml:space="preserve"> in choice tasks that imply evaluating chances. </w:t>
      </w:r>
      <w:r w:rsidRPr="00B475D6">
        <w:rPr>
          <w:rFonts w:ascii="Times New Roman" w:hAnsi="Times New Roman" w:cs="Times New Roman"/>
          <w:i/>
          <w:color w:val="000000" w:themeColor="text1"/>
          <w:sz w:val="20"/>
          <w:szCs w:val="20"/>
          <w:shd w:val="clear" w:color="auto" w:fill="FFFFFF"/>
        </w:rPr>
        <w:t>Cognition</w:t>
      </w:r>
      <w:r w:rsidRPr="00E65FD0">
        <w:rPr>
          <w:rFonts w:ascii="Times New Roman" w:hAnsi="Times New Roman" w:cs="Times New Roman"/>
          <w:color w:val="000000" w:themeColor="text1"/>
          <w:sz w:val="20"/>
          <w:szCs w:val="20"/>
          <w:shd w:val="clear" w:color="auto" w:fill="FFFFFF"/>
        </w:rPr>
        <w:t xml:space="preserve"> 152, 32-39 </w:t>
      </w:r>
      <w:r w:rsidRPr="00820899">
        <w:rPr>
          <w:rFonts w:ascii="Times New Roman" w:hAnsi="Times New Roman" w:cs="Times New Roman"/>
          <w:color w:val="000000" w:themeColor="text1"/>
          <w:sz w:val="20"/>
          <w:szCs w:val="20"/>
          <w:shd w:val="clear" w:color="auto" w:fill="FFFFFF"/>
        </w:rPr>
        <w:t>https://doi.org/10.1016/j.cognition.2016.03.010</w:t>
      </w:r>
    </w:p>
    <w:p w14:paraId="01261C97" w14:textId="77777777" w:rsidR="00C66D87" w:rsidRPr="00E65FD0" w:rsidRDefault="00C66D87" w:rsidP="007B57BF">
      <w:pPr>
        <w:spacing w:line="276" w:lineRule="auto"/>
        <w:jc w:val="both"/>
        <w:rPr>
          <w:rFonts w:ascii="Times New Roman" w:hAnsi="Times New Roman" w:cs="Times New Roman"/>
          <w:color w:val="000000" w:themeColor="text1"/>
          <w:sz w:val="20"/>
          <w:szCs w:val="20"/>
          <w:shd w:val="clear" w:color="auto" w:fill="FFFFFF"/>
        </w:rPr>
      </w:pPr>
      <w:r w:rsidRPr="00E65FD0">
        <w:rPr>
          <w:rFonts w:ascii="Times New Roman" w:hAnsi="Times New Roman" w:cs="Times New Roman"/>
          <w:color w:val="000000" w:themeColor="text1"/>
          <w:sz w:val="20"/>
          <w:szCs w:val="20"/>
        </w:rPr>
        <w:t xml:space="preserve">Gopnik, A., and Schulz, L. </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2007</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 xml:space="preserve">. </w:t>
      </w:r>
      <w:r w:rsidRPr="00E65FD0">
        <w:rPr>
          <w:rFonts w:ascii="Times New Roman" w:hAnsi="Times New Roman" w:cs="Times New Roman"/>
          <w:i/>
          <w:color w:val="000000" w:themeColor="text1"/>
          <w:sz w:val="20"/>
          <w:szCs w:val="20"/>
        </w:rPr>
        <w:t>Causal learning: Psychology, philosophy, computation.</w:t>
      </w:r>
      <w:r w:rsidRPr="00E65FD0">
        <w:rPr>
          <w:rFonts w:ascii="Times New Roman" w:hAnsi="Times New Roman" w:cs="Times New Roman"/>
          <w:color w:val="000000" w:themeColor="text1"/>
          <w:sz w:val="20"/>
          <w:szCs w:val="20"/>
        </w:rPr>
        <w:t xml:space="preserve"> New York: Oxford University Press</w:t>
      </w:r>
    </w:p>
    <w:p w14:paraId="2E237C49" w14:textId="77777777" w:rsidR="00C66D87" w:rsidRPr="00E65FD0" w:rsidRDefault="00C66D87" w:rsidP="007B57BF">
      <w:pPr>
        <w:spacing w:line="276" w:lineRule="auto"/>
        <w:jc w:val="both"/>
        <w:rPr>
          <w:rFonts w:ascii="Times New Roman" w:hAnsi="Times New Roman" w:cs="Times New Roman"/>
          <w:color w:val="000000" w:themeColor="text1"/>
          <w:sz w:val="20"/>
          <w:szCs w:val="20"/>
          <w:shd w:val="clear" w:color="auto" w:fill="FFFFFF"/>
        </w:rPr>
      </w:pPr>
      <w:r w:rsidRPr="00E65FD0">
        <w:rPr>
          <w:rFonts w:ascii="Times New Roman" w:hAnsi="Times New Roman" w:cs="Times New Roman"/>
          <w:color w:val="000000" w:themeColor="text1"/>
          <w:sz w:val="20"/>
          <w:szCs w:val="20"/>
          <w:shd w:val="clear" w:color="auto" w:fill="FFFFFF"/>
        </w:rPr>
        <w:t xml:space="preserve">Gopnik, A., </w:t>
      </w:r>
      <w:proofErr w:type="spellStart"/>
      <w:r w:rsidRPr="00E65FD0">
        <w:rPr>
          <w:rFonts w:ascii="Times New Roman" w:hAnsi="Times New Roman" w:cs="Times New Roman"/>
          <w:color w:val="000000" w:themeColor="text1"/>
          <w:sz w:val="20"/>
          <w:szCs w:val="20"/>
          <w:shd w:val="clear" w:color="auto" w:fill="FFFFFF"/>
        </w:rPr>
        <w:t>Seiver</w:t>
      </w:r>
      <w:proofErr w:type="spellEnd"/>
      <w:r w:rsidRPr="00E65FD0">
        <w:rPr>
          <w:rFonts w:ascii="Times New Roman" w:hAnsi="Times New Roman" w:cs="Times New Roman"/>
          <w:color w:val="000000" w:themeColor="text1"/>
          <w:sz w:val="20"/>
          <w:szCs w:val="20"/>
          <w:shd w:val="clear" w:color="auto" w:fill="FFFFFF"/>
        </w:rPr>
        <w:t xml:space="preserve"> E., &amp; </w:t>
      </w:r>
      <w:proofErr w:type="spellStart"/>
      <w:r w:rsidRPr="00E65FD0">
        <w:rPr>
          <w:rFonts w:ascii="Times New Roman" w:hAnsi="Times New Roman" w:cs="Times New Roman"/>
          <w:color w:val="000000" w:themeColor="text1"/>
          <w:sz w:val="20"/>
          <w:szCs w:val="20"/>
          <w:shd w:val="clear" w:color="auto" w:fill="FFFFFF"/>
        </w:rPr>
        <w:t>Buchsbaum</w:t>
      </w:r>
      <w:proofErr w:type="spellEnd"/>
      <w:r w:rsidRPr="00E65FD0">
        <w:rPr>
          <w:rFonts w:ascii="Times New Roman" w:hAnsi="Times New Roman" w:cs="Times New Roman"/>
          <w:color w:val="000000" w:themeColor="text1"/>
          <w:sz w:val="20"/>
          <w:szCs w:val="20"/>
          <w:shd w:val="clear" w:color="auto" w:fill="FFFFFF"/>
        </w:rPr>
        <w:t xml:space="preserve"> D. </w:t>
      </w:r>
      <w:r>
        <w:rPr>
          <w:rFonts w:ascii="Times New Roman" w:hAnsi="Times New Roman" w:cs="Times New Roman"/>
          <w:color w:val="000000" w:themeColor="text1"/>
          <w:sz w:val="20"/>
          <w:szCs w:val="20"/>
          <w:shd w:val="clear" w:color="auto" w:fill="FFFFFF"/>
        </w:rPr>
        <w:t>(</w:t>
      </w:r>
      <w:r w:rsidRPr="00E65FD0">
        <w:rPr>
          <w:rFonts w:ascii="Times New Roman" w:hAnsi="Times New Roman" w:cs="Times New Roman"/>
          <w:color w:val="000000" w:themeColor="text1"/>
          <w:sz w:val="20"/>
          <w:szCs w:val="20"/>
          <w:shd w:val="clear" w:color="auto" w:fill="FFFFFF"/>
        </w:rPr>
        <w:t>2013</w:t>
      </w:r>
      <w:r>
        <w:rPr>
          <w:rFonts w:ascii="Times New Roman" w:hAnsi="Times New Roman" w:cs="Times New Roman"/>
          <w:color w:val="000000" w:themeColor="text1"/>
          <w:sz w:val="20"/>
          <w:szCs w:val="20"/>
          <w:shd w:val="clear" w:color="auto" w:fill="FFFFFF"/>
        </w:rPr>
        <w:t>)</w:t>
      </w:r>
      <w:r w:rsidRPr="00E65FD0">
        <w:rPr>
          <w:rFonts w:ascii="Times New Roman" w:hAnsi="Times New Roman" w:cs="Times New Roman"/>
          <w:color w:val="000000" w:themeColor="text1"/>
          <w:sz w:val="20"/>
          <w:szCs w:val="20"/>
          <w:shd w:val="clear" w:color="auto" w:fill="FFFFFF"/>
        </w:rPr>
        <w:t xml:space="preserve">.  How causal learning helps us to understand other people, and how other people help us to learn about causes: Probabilistic models and the development of social cognition. In M. R. </w:t>
      </w:r>
      <w:proofErr w:type="spellStart"/>
      <w:r w:rsidRPr="00E65FD0">
        <w:rPr>
          <w:rFonts w:ascii="Times New Roman" w:hAnsi="Times New Roman" w:cs="Times New Roman"/>
          <w:color w:val="000000" w:themeColor="text1"/>
          <w:sz w:val="20"/>
          <w:szCs w:val="20"/>
          <w:shd w:val="clear" w:color="auto" w:fill="FFFFFF"/>
        </w:rPr>
        <w:t>Banaji</w:t>
      </w:r>
      <w:proofErr w:type="spellEnd"/>
      <w:r w:rsidRPr="00E65FD0">
        <w:rPr>
          <w:rFonts w:ascii="Times New Roman" w:hAnsi="Times New Roman" w:cs="Times New Roman"/>
          <w:color w:val="000000" w:themeColor="text1"/>
          <w:sz w:val="20"/>
          <w:szCs w:val="20"/>
          <w:shd w:val="clear" w:color="auto" w:fill="FFFFFF"/>
        </w:rPr>
        <w:t xml:space="preserve"> and S. A. Gelman</w:t>
      </w:r>
      <w:r>
        <w:rPr>
          <w:rFonts w:ascii="Times New Roman" w:hAnsi="Times New Roman" w:cs="Times New Roman"/>
          <w:color w:val="000000" w:themeColor="text1"/>
          <w:sz w:val="20"/>
          <w:szCs w:val="20"/>
          <w:shd w:val="clear" w:color="auto" w:fill="FFFFFF"/>
        </w:rPr>
        <w:t xml:space="preserve"> (eds)</w:t>
      </w:r>
      <w:r w:rsidRPr="00E65FD0">
        <w:rPr>
          <w:rFonts w:ascii="Times New Roman" w:hAnsi="Times New Roman" w:cs="Times New Roman"/>
          <w:color w:val="000000" w:themeColor="text1"/>
          <w:sz w:val="20"/>
          <w:szCs w:val="20"/>
          <w:shd w:val="clear" w:color="auto" w:fill="FFFFFF"/>
        </w:rPr>
        <w:t xml:space="preserve">, </w:t>
      </w:r>
      <w:r w:rsidRPr="00E65FD0">
        <w:rPr>
          <w:rFonts w:ascii="Times New Roman" w:hAnsi="Times New Roman" w:cs="Times New Roman"/>
          <w:i/>
          <w:color w:val="000000" w:themeColor="text1"/>
          <w:sz w:val="20"/>
          <w:szCs w:val="20"/>
          <w:shd w:val="clear" w:color="auto" w:fill="FFFFFF"/>
        </w:rPr>
        <w:t xml:space="preserve">Navigating the social world: What infants, children, and other species can teach us, </w:t>
      </w:r>
      <w:r>
        <w:rPr>
          <w:rFonts w:ascii="Times New Roman" w:hAnsi="Times New Roman" w:cs="Times New Roman"/>
          <w:color w:val="000000" w:themeColor="text1"/>
          <w:sz w:val="20"/>
          <w:szCs w:val="20"/>
          <w:shd w:val="clear" w:color="auto" w:fill="FFFFFF"/>
        </w:rPr>
        <w:t xml:space="preserve">(pp. </w:t>
      </w:r>
      <w:r w:rsidRPr="00E65FD0">
        <w:rPr>
          <w:rFonts w:ascii="Times New Roman" w:hAnsi="Times New Roman" w:cs="Times New Roman"/>
          <w:color w:val="000000" w:themeColor="text1"/>
          <w:sz w:val="20"/>
          <w:szCs w:val="20"/>
          <w:shd w:val="clear" w:color="auto" w:fill="FFFFFF"/>
        </w:rPr>
        <w:t>186-190</w:t>
      </w:r>
      <w:r>
        <w:rPr>
          <w:rFonts w:ascii="Times New Roman" w:hAnsi="Times New Roman" w:cs="Times New Roman"/>
          <w:color w:val="000000" w:themeColor="text1"/>
          <w:sz w:val="20"/>
          <w:szCs w:val="20"/>
          <w:shd w:val="clear" w:color="auto" w:fill="FFFFFF"/>
        </w:rPr>
        <w:t>)</w:t>
      </w:r>
      <w:r w:rsidRPr="00E65FD0">
        <w:rPr>
          <w:rFonts w:ascii="Times New Roman" w:hAnsi="Times New Roman" w:cs="Times New Roman"/>
          <w:color w:val="000000" w:themeColor="text1"/>
          <w:sz w:val="20"/>
          <w:szCs w:val="20"/>
          <w:shd w:val="clear" w:color="auto" w:fill="FFFFFF"/>
        </w:rPr>
        <w:t>. NY: Oxford University Press</w:t>
      </w:r>
    </w:p>
    <w:p w14:paraId="2263D58A" w14:textId="77777777" w:rsidR="00C66D87" w:rsidRDefault="00C66D87" w:rsidP="007B57BF">
      <w:pPr>
        <w:spacing w:line="276" w:lineRule="auto"/>
        <w:jc w:val="both"/>
        <w:rPr>
          <w:rStyle w:val="-"/>
          <w:rFonts w:ascii="Times New Roman" w:hAnsi="Times New Roman" w:cs="Times New Roman"/>
          <w:color w:val="000000" w:themeColor="text1"/>
          <w:sz w:val="20"/>
          <w:szCs w:val="20"/>
        </w:rPr>
      </w:pPr>
      <w:r w:rsidRPr="00E65FD0">
        <w:rPr>
          <w:rFonts w:ascii="Times New Roman" w:hAnsi="Times New Roman" w:cs="Times New Roman"/>
          <w:color w:val="000000" w:themeColor="text1"/>
          <w:sz w:val="20"/>
          <w:szCs w:val="20"/>
        </w:rPr>
        <w:t xml:space="preserve">Government of Western Australia 2016. </w:t>
      </w:r>
      <w:r w:rsidRPr="00E65FD0">
        <w:rPr>
          <w:rFonts w:ascii="Times New Roman" w:hAnsi="Times New Roman" w:cs="Times New Roman"/>
          <w:i/>
          <w:color w:val="000000" w:themeColor="text1"/>
          <w:sz w:val="20"/>
          <w:szCs w:val="20"/>
        </w:rPr>
        <w:t xml:space="preserve">The Western Australian Curriculum: Mathematics. </w:t>
      </w:r>
      <w:r w:rsidRPr="00E65FD0">
        <w:rPr>
          <w:rFonts w:ascii="Times New Roman" w:hAnsi="Times New Roman" w:cs="Times New Roman"/>
          <w:color w:val="000000" w:themeColor="text1"/>
          <w:sz w:val="20"/>
          <w:szCs w:val="20"/>
        </w:rPr>
        <w:t xml:space="preserve">School Curriculum and Standards Authority. </w:t>
      </w:r>
      <w:hyperlink r:id="rId15" w:history="1">
        <w:r w:rsidRPr="009716B0">
          <w:rPr>
            <w:rStyle w:val="-"/>
            <w:rFonts w:ascii="Times New Roman" w:hAnsi="Times New Roman" w:cs="Times New Roman"/>
            <w:sz w:val="20"/>
            <w:szCs w:val="20"/>
          </w:rPr>
          <w:t>https://k10outline.scsa.wa.edu.au/</w:t>
        </w:r>
      </w:hyperlink>
      <w:r>
        <w:rPr>
          <w:rStyle w:val="-"/>
          <w:rFonts w:ascii="Times New Roman" w:hAnsi="Times New Roman" w:cs="Times New Roman"/>
          <w:color w:val="000000" w:themeColor="text1"/>
          <w:sz w:val="20"/>
          <w:szCs w:val="20"/>
        </w:rPr>
        <w:t xml:space="preserve"> </w:t>
      </w:r>
      <w:r w:rsidRPr="00E65FD0">
        <w:rPr>
          <w:rFonts w:ascii="Times New Roman" w:hAnsi="Times New Roman" w:cs="Times New Roman"/>
          <w:color w:val="000000" w:themeColor="text1"/>
          <w:sz w:val="20"/>
          <w:szCs w:val="20"/>
        </w:rPr>
        <w:t xml:space="preserve">Accessed </w:t>
      </w:r>
      <w:r>
        <w:rPr>
          <w:rFonts w:ascii="Times New Roman" w:hAnsi="Times New Roman" w:cs="Times New Roman"/>
          <w:color w:val="000000" w:themeColor="text1"/>
          <w:sz w:val="20"/>
          <w:szCs w:val="20"/>
        </w:rPr>
        <w:t>15 February 2019</w:t>
      </w:r>
      <w:r w:rsidRPr="00E65FD0">
        <w:rPr>
          <w:rFonts w:ascii="Times New Roman" w:hAnsi="Times New Roman" w:cs="Times New Roman"/>
          <w:color w:val="000000" w:themeColor="text1"/>
          <w:sz w:val="20"/>
          <w:szCs w:val="20"/>
        </w:rPr>
        <w:t>.</w:t>
      </w:r>
    </w:p>
    <w:p w14:paraId="6B03C604" w14:textId="77777777" w:rsidR="00C66D87" w:rsidRDefault="00C66D87" w:rsidP="00663044">
      <w:pPr>
        <w:spacing w:line="276" w:lineRule="auto"/>
        <w:jc w:val="both"/>
        <w:rPr>
          <w:rStyle w:val="apple-converted-space"/>
          <w:rFonts w:ascii="Times New Roman" w:hAnsi="Times New Roman" w:cs="Times New Roman"/>
          <w:color w:val="000000" w:themeColor="text1"/>
          <w:sz w:val="20"/>
          <w:szCs w:val="20"/>
          <w:shd w:val="clear" w:color="auto" w:fill="FFFFFF"/>
        </w:rPr>
      </w:pPr>
      <w:r w:rsidRPr="00BC4CA5">
        <w:rPr>
          <w:rStyle w:val="apple-converted-space"/>
          <w:rFonts w:ascii="Times New Roman" w:hAnsi="Times New Roman" w:cs="Times New Roman"/>
          <w:color w:val="000000" w:themeColor="text1"/>
          <w:sz w:val="20"/>
          <w:szCs w:val="20"/>
          <w:shd w:val="clear" w:color="auto" w:fill="FFFFFF"/>
        </w:rPr>
        <w:t>Hannula-</w:t>
      </w:r>
      <w:proofErr w:type="spellStart"/>
      <w:r w:rsidRPr="00BC4CA5">
        <w:rPr>
          <w:rStyle w:val="apple-converted-space"/>
          <w:rFonts w:ascii="Times New Roman" w:hAnsi="Times New Roman" w:cs="Times New Roman"/>
          <w:color w:val="000000" w:themeColor="text1"/>
          <w:sz w:val="20"/>
          <w:szCs w:val="20"/>
          <w:shd w:val="clear" w:color="auto" w:fill="FFFFFF"/>
        </w:rPr>
        <w:t>Sormunen</w:t>
      </w:r>
      <w:proofErr w:type="spellEnd"/>
      <w:r w:rsidRPr="00BC4CA5">
        <w:rPr>
          <w:rStyle w:val="apple-converted-space"/>
          <w:rFonts w:ascii="Times New Roman" w:hAnsi="Times New Roman" w:cs="Times New Roman"/>
          <w:color w:val="000000" w:themeColor="text1"/>
          <w:sz w:val="20"/>
          <w:szCs w:val="20"/>
          <w:shd w:val="clear" w:color="auto" w:fill="FFFFFF"/>
        </w:rPr>
        <w:t xml:space="preserve">, M. M., </w:t>
      </w:r>
      <w:proofErr w:type="spellStart"/>
      <w:r w:rsidRPr="00BC4CA5">
        <w:rPr>
          <w:rStyle w:val="apple-converted-space"/>
          <w:rFonts w:ascii="Times New Roman" w:hAnsi="Times New Roman" w:cs="Times New Roman"/>
          <w:color w:val="000000" w:themeColor="text1"/>
          <w:sz w:val="20"/>
          <w:szCs w:val="20"/>
          <w:shd w:val="clear" w:color="auto" w:fill="FFFFFF"/>
        </w:rPr>
        <w:t>Lehtinen</w:t>
      </w:r>
      <w:proofErr w:type="spellEnd"/>
      <w:r w:rsidRPr="00BC4CA5">
        <w:rPr>
          <w:rStyle w:val="apple-converted-space"/>
          <w:rFonts w:ascii="Times New Roman" w:hAnsi="Times New Roman" w:cs="Times New Roman"/>
          <w:color w:val="000000" w:themeColor="text1"/>
          <w:sz w:val="20"/>
          <w:szCs w:val="20"/>
          <w:shd w:val="clear" w:color="auto" w:fill="FFFFFF"/>
        </w:rPr>
        <w:t xml:space="preserve">, E., &amp; </w:t>
      </w:r>
      <w:proofErr w:type="spellStart"/>
      <w:r w:rsidRPr="00BC4CA5">
        <w:rPr>
          <w:rStyle w:val="apple-converted-space"/>
          <w:rFonts w:ascii="Times New Roman" w:hAnsi="Times New Roman" w:cs="Times New Roman"/>
          <w:color w:val="000000" w:themeColor="text1"/>
          <w:sz w:val="20"/>
          <w:szCs w:val="20"/>
          <w:shd w:val="clear" w:color="auto" w:fill="FFFFFF"/>
        </w:rPr>
        <w:t>Rasanen</w:t>
      </w:r>
      <w:proofErr w:type="spellEnd"/>
      <w:r w:rsidRPr="00BC4CA5">
        <w:rPr>
          <w:rStyle w:val="apple-converted-space"/>
          <w:rFonts w:ascii="Times New Roman" w:hAnsi="Times New Roman" w:cs="Times New Roman"/>
          <w:color w:val="000000" w:themeColor="text1"/>
          <w:sz w:val="20"/>
          <w:szCs w:val="20"/>
          <w:shd w:val="clear" w:color="auto" w:fill="FFFFFF"/>
        </w:rPr>
        <w:t>, P. (2015)</w:t>
      </w:r>
      <w:r>
        <w:rPr>
          <w:rStyle w:val="apple-converted-space"/>
          <w:rFonts w:ascii="Times New Roman" w:hAnsi="Times New Roman" w:cs="Times New Roman"/>
          <w:color w:val="000000" w:themeColor="text1"/>
          <w:sz w:val="20"/>
          <w:szCs w:val="20"/>
          <w:shd w:val="clear" w:color="auto" w:fill="FFFFFF"/>
        </w:rPr>
        <w:t xml:space="preserve">. </w:t>
      </w:r>
      <w:r w:rsidRPr="00BC4CA5">
        <w:rPr>
          <w:rStyle w:val="apple-converted-space"/>
          <w:rFonts w:ascii="Times New Roman" w:hAnsi="Times New Roman" w:cs="Times New Roman"/>
          <w:color w:val="000000" w:themeColor="text1"/>
          <w:sz w:val="20"/>
          <w:szCs w:val="20"/>
          <w:shd w:val="clear" w:color="auto" w:fill="FFFFFF"/>
        </w:rPr>
        <w:t xml:space="preserve">Preschool children's spontaneous focusing on numerosity, subitizing, and counting skills as predictors of their mathematical performance seven years later at school, </w:t>
      </w:r>
      <w:r w:rsidRPr="00BC4CA5">
        <w:rPr>
          <w:rStyle w:val="apple-converted-space"/>
          <w:rFonts w:ascii="Times New Roman" w:hAnsi="Times New Roman" w:cs="Times New Roman"/>
          <w:i/>
          <w:iCs/>
          <w:color w:val="000000" w:themeColor="text1"/>
          <w:sz w:val="20"/>
          <w:szCs w:val="20"/>
          <w:shd w:val="clear" w:color="auto" w:fill="FFFFFF"/>
        </w:rPr>
        <w:t>Mathematical Thinking and Learning</w:t>
      </w:r>
      <w:r w:rsidRPr="00BC4CA5">
        <w:rPr>
          <w:rStyle w:val="apple-converted-space"/>
          <w:rFonts w:ascii="Times New Roman" w:hAnsi="Times New Roman" w:cs="Times New Roman"/>
          <w:color w:val="000000" w:themeColor="text1"/>
          <w:sz w:val="20"/>
          <w:szCs w:val="20"/>
          <w:shd w:val="clear" w:color="auto" w:fill="FFFFFF"/>
        </w:rPr>
        <w:t>, 17</w:t>
      </w:r>
      <w:r>
        <w:rPr>
          <w:rStyle w:val="apple-converted-space"/>
          <w:rFonts w:ascii="Times New Roman" w:hAnsi="Times New Roman" w:cs="Times New Roman"/>
          <w:color w:val="000000" w:themeColor="text1"/>
          <w:sz w:val="20"/>
          <w:szCs w:val="20"/>
          <w:shd w:val="clear" w:color="auto" w:fill="FFFFFF"/>
        </w:rPr>
        <w:t>,</w:t>
      </w:r>
      <w:r w:rsidRPr="00BC4CA5">
        <w:rPr>
          <w:rStyle w:val="apple-converted-space"/>
          <w:rFonts w:ascii="Times New Roman" w:hAnsi="Times New Roman" w:cs="Times New Roman"/>
          <w:color w:val="000000" w:themeColor="text1"/>
          <w:sz w:val="20"/>
          <w:szCs w:val="20"/>
          <w:shd w:val="clear" w:color="auto" w:fill="FFFFFF"/>
        </w:rPr>
        <w:t xml:space="preserve"> 155-177. </w:t>
      </w:r>
      <w:hyperlink r:id="rId16" w:history="1">
        <w:r w:rsidRPr="00126C5E">
          <w:rPr>
            <w:rStyle w:val="-"/>
            <w:rFonts w:ascii="Times New Roman" w:hAnsi="Times New Roman" w:cs="Times New Roman"/>
            <w:sz w:val="20"/>
            <w:szCs w:val="20"/>
            <w:shd w:val="clear" w:color="auto" w:fill="FFFFFF"/>
          </w:rPr>
          <w:t>http://dx.doi.org/10.1080/10986065.2015.1016814</w:t>
        </w:r>
      </w:hyperlink>
      <w:r w:rsidRPr="00BC4CA5">
        <w:rPr>
          <w:rStyle w:val="apple-converted-space"/>
          <w:rFonts w:ascii="Times New Roman" w:hAnsi="Times New Roman" w:cs="Times New Roman"/>
          <w:color w:val="000000" w:themeColor="text1"/>
          <w:sz w:val="20"/>
          <w:szCs w:val="20"/>
          <w:shd w:val="clear" w:color="auto" w:fill="FFFFFF"/>
        </w:rPr>
        <w:t>.</w:t>
      </w:r>
    </w:p>
    <w:p w14:paraId="0AD07677" w14:textId="77777777" w:rsidR="00C66D87" w:rsidRDefault="00C66D87" w:rsidP="00663044">
      <w:pPr>
        <w:spacing w:line="276" w:lineRule="auto"/>
        <w:jc w:val="both"/>
        <w:rPr>
          <w:rStyle w:val="apple-converted-space"/>
          <w:rFonts w:ascii="Times New Roman" w:hAnsi="Times New Roman" w:cs="Times New Roman"/>
          <w:color w:val="000000" w:themeColor="text1"/>
          <w:sz w:val="20"/>
          <w:szCs w:val="20"/>
          <w:shd w:val="clear" w:color="auto" w:fill="FFFFFF"/>
        </w:rPr>
      </w:pPr>
      <w:proofErr w:type="spellStart"/>
      <w:r w:rsidRPr="00663044">
        <w:rPr>
          <w:rFonts w:ascii="Times New Roman" w:hAnsi="Times New Roman" w:cs="Times New Roman"/>
          <w:color w:val="000000" w:themeColor="text1"/>
          <w:sz w:val="20"/>
          <w:szCs w:val="20"/>
        </w:rPr>
        <w:t>Hodnik</w:t>
      </w:r>
      <w:proofErr w:type="spellEnd"/>
      <w:r w:rsidRPr="00663044">
        <w:rPr>
          <w:rFonts w:ascii="Times New Roman" w:hAnsi="Times New Roman" w:cs="Times New Roman"/>
          <w:color w:val="000000" w:themeColor="text1"/>
          <w:sz w:val="20"/>
          <w:szCs w:val="20"/>
        </w:rPr>
        <w:t xml:space="preserve"> </w:t>
      </w:r>
      <w:proofErr w:type="spellStart"/>
      <w:r w:rsidRPr="00663044">
        <w:rPr>
          <w:rFonts w:ascii="Times New Roman" w:hAnsi="Times New Roman" w:cs="Times New Roman"/>
          <w:color w:val="000000" w:themeColor="text1"/>
          <w:sz w:val="20"/>
          <w:szCs w:val="20"/>
        </w:rPr>
        <w:t>Čadež</w:t>
      </w:r>
      <w:proofErr w:type="spellEnd"/>
      <w:r>
        <w:rPr>
          <w:rFonts w:ascii="Times New Roman" w:hAnsi="Times New Roman" w:cs="Times New Roman"/>
          <w:color w:val="000000" w:themeColor="text1"/>
          <w:sz w:val="20"/>
          <w:szCs w:val="20"/>
        </w:rPr>
        <w:t>,</w:t>
      </w:r>
      <w:r w:rsidRPr="00663044">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T. </w:t>
      </w:r>
      <w:r w:rsidRPr="00663044">
        <w:rPr>
          <w:rFonts w:ascii="Times New Roman" w:hAnsi="Times New Roman" w:cs="Times New Roman"/>
          <w:color w:val="000000" w:themeColor="text1"/>
          <w:sz w:val="20"/>
          <w:szCs w:val="20"/>
        </w:rPr>
        <w:t>&amp;</w:t>
      </w:r>
      <w:r w:rsidRPr="00746B4A">
        <w:rPr>
          <w:rFonts w:ascii="Times New Roman" w:hAnsi="Times New Roman" w:cs="Times New Roman"/>
          <w:color w:val="000000" w:themeColor="text1"/>
          <w:sz w:val="20"/>
          <w:szCs w:val="20"/>
        </w:rPr>
        <w:t xml:space="preserve"> Maja </w:t>
      </w:r>
      <w:proofErr w:type="spellStart"/>
      <w:r w:rsidRPr="00746B4A">
        <w:rPr>
          <w:rFonts w:ascii="Times New Roman" w:hAnsi="Times New Roman" w:cs="Times New Roman"/>
          <w:color w:val="000000" w:themeColor="text1"/>
          <w:sz w:val="20"/>
          <w:szCs w:val="20"/>
        </w:rPr>
        <w:t>Škrbec</w:t>
      </w:r>
      <w:proofErr w:type="spellEnd"/>
      <w:r>
        <w:rPr>
          <w:rFonts w:ascii="Times New Roman" w:hAnsi="Times New Roman" w:cs="Times New Roman"/>
          <w:color w:val="000000" w:themeColor="text1"/>
          <w:sz w:val="20"/>
          <w:szCs w:val="20"/>
        </w:rPr>
        <w:t>,</w:t>
      </w:r>
      <w:r w:rsidRPr="00663044">
        <w:rPr>
          <w:rStyle w:val="apple-converted-space"/>
          <w:rFonts w:ascii="Times New Roman" w:hAnsi="Times New Roman" w:cs="Times New Roman"/>
          <w:color w:val="000000" w:themeColor="text1"/>
          <w:sz w:val="20"/>
          <w:szCs w:val="20"/>
          <w:shd w:val="clear" w:color="auto" w:fill="FFFFFF"/>
        </w:rPr>
        <w:t xml:space="preserve"> M. (2011). Understanding the concepts in probability of pre-school</w:t>
      </w:r>
      <w:r>
        <w:rPr>
          <w:rStyle w:val="apple-converted-space"/>
          <w:rFonts w:ascii="Times New Roman" w:hAnsi="Times New Roman" w:cs="Times New Roman"/>
          <w:color w:val="000000" w:themeColor="text1"/>
          <w:sz w:val="20"/>
          <w:szCs w:val="20"/>
          <w:shd w:val="clear" w:color="auto" w:fill="FFFFFF"/>
        </w:rPr>
        <w:t xml:space="preserve"> </w:t>
      </w:r>
      <w:r w:rsidRPr="00663044">
        <w:rPr>
          <w:rStyle w:val="apple-converted-space"/>
          <w:rFonts w:ascii="Times New Roman" w:hAnsi="Times New Roman" w:cs="Times New Roman"/>
          <w:color w:val="000000" w:themeColor="text1"/>
          <w:sz w:val="20"/>
          <w:szCs w:val="20"/>
          <w:shd w:val="clear" w:color="auto" w:fill="FFFFFF"/>
        </w:rPr>
        <w:t xml:space="preserve">and early school children. </w:t>
      </w:r>
      <w:r w:rsidRPr="00663044">
        <w:rPr>
          <w:rStyle w:val="apple-converted-space"/>
          <w:rFonts w:ascii="Times New Roman" w:hAnsi="Times New Roman" w:cs="Times New Roman"/>
          <w:i/>
          <w:iCs/>
          <w:color w:val="000000" w:themeColor="text1"/>
          <w:sz w:val="20"/>
          <w:szCs w:val="20"/>
          <w:shd w:val="clear" w:color="auto" w:fill="FFFFFF"/>
        </w:rPr>
        <w:t>Eurasia Journal of Mathematics, Science &amp; Technology Education</w:t>
      </w:r>
      <w:r w:rsidRPr="00663044">
        <w:rPr>
          <w:rStyle w:val="apple-converted-space"/>
          <w:rFonts w:ascii="Times New Roman" w:hAnsi="Times New Roman" w:cs="Times New Roman"/>
          <w:color w:val="000000" w:themeColor="text1"/>
          <w:sz w:val="20"/>
          <w:szCs w:val="20"/>
          <w:shd w:val="clear" w:color="auto" w:fill="FFFFFF"/>
        </w:rPr>
        <w:t>, 7(4), 263-279.</w:t>
      </w:r>
    </w:p>
    <w:p w14:paraId="7A5D576B" w14:textId="77777777" w:rsidR="00C66D87" w:rsidRPr="00E65FD0" w:rsidRDefault="00C66D87" w:rsidP="007B57BF">
      <w:pPr>
        <w:spacing w:line="276" w:lineRule="auto"/>
        <w:jc w:val="both"/>
        <w:rPr>
          <w:rFonts w:ascii="Times New Roman" w:hAnsi="Times New Roman" w:cs="Times New Roman"/>
          <w:color w:val="000000" w:themeColor="text1"/>
          <w:sz w:val="20"/>
          <w:szCs w:val="20"/>
          <w:shd w:val="clear" w:color="auto" w:fill="FFFFFF"/>
        </w:rPr>
      </w:pPr>
      <w:r w:rsidRPr="00E65FD0">
        <w:rPr>
          <w:rFonts w:ascii="Times New Roman" w:hAnsi="Times New Roman" w:cs="Times New Roman"/>
          <w:color w:val="000000" w:themeColor="text1"/>
          <w:sz w:val="20"/>
          <w:szCs w:val="20"/>
        </w:rPr>
        <w:t xml:space="preserve">Jones, G. A., </w:t>
      </w:r>
      <w:proofErr w:type="spellStart"/>
      <w:r w:rsidRPr="00E65FD0">
        <w:rPr>
          <w:rFonts w:ascii="Times New Roman" w:hAnsi="Times New Roman" w:cs="Times New Roman"/>
          <w:color w:val="000000" w:themeColor="text1"/>
          <w:sz w:val="20"/>
          <w:szCs w:val="20"/>
        </w:rPr>
        <w:t>Langrall</w:t>
      </w:r>
      <w:proofErr w:type="spellEnd"/>
      <w:r w:rsidRPr="00E65FD0">
        <w:rPr>
          <w:rFonts w:ascii="Times New Roman" w:hAnsi="Times New Roman" w:cs="Times New Roman"/>
          <w:color w:val="000000" w:themeColor="text1"/>
          <w:sz w:val="20"/>
          <w:szCs w:val="20"/>
        </w:rPr>
        <w:t xml:space="preserve">, C. W., Thornton, C. A. and </w:t>
      </w:r>
      <w:proofErr w:type="spellStart"/>
      <w:r w:rsidRPr="00E65FD0">
        <w:rPr>
          <w:rFonts w:ascii="Times New Roman" w:hAnsi="Times New Roman" w:cs="Times New Roman"/>
          <w:color w:val="000000" w:themeColor="text1"/>
          <w:sz w:val="20"/>
          <w:szCs w:val="20"/>
        </w:rPr>
        <w:t>Mogill</w:t>
      </w:r>
      <w:proofErr w:type="spellEnd"/>
      <w:r w:rsidRPr="00E65FD0">
        <w:rPr>
          <w:rFonts w:ascii="Times New Roman" w:hAnsi="Times New Roman" w:cs="Times New Roman"/>
          <w:color w:val="000000" w:themeColor="text1"/>
          <w:sz w:val="20"/>
          <w:szCs w:val="20"/>
        </w:rPr>
        <w:t xml:space="preserve">, A.T. </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1999</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 xml:space="preserve">. Students’ probabilistic thinking in instruction. </w:t>
      </w:r>
      <w:r w:rsidRPr="00E65FD0">
        <w:rPr>
          <w:rFonts w:ascii="Times New Roman" w:hAnsi="Times New Roman" w:cs="Times New Roman"/>
          <w:i/>
          <w:color w:val="000000" w:themeColor="text1"/>
          <w:sz w:val="20"/>
          <w:szCs w:val="20"/>
        </w:rPr>
        <w:t>Journal for Research in Mathematics Education</w:t>
      </w:r>
      <w:r w:rsidRPr="00E65FD0">
        <w:rPr>
          <w:rFonts w:ascii="Times New Roman" w:hAnsi="Times New Roman" w:cs="Times New Roman"/>
          <w:color w:val="000000" w:themeColor="text1"/>
          <w:sz w:val="20"/>
          <w:szCs w:val="20"/>
        </w:rPr>
        <w:t xml:space="preserve"> 30 (5)</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 xml:space="preserve"> 487-519.</w:t>
      </w:r>
    </w:p>
    <w:p w14:paraId="69EF99CE" w14:textId="77777777" w:rsidR="00C66D87" w:rsidRPr="00E65FD0" w:rsidRDefault="00C66D87" w:rsidP="007B57BF">
      <w:pPr>
        <w:spacing w:line="276" w:lineRule="auto"/>
        <w:jc w:val="both"/>
        <w:rPr>
          <w:rStyle w:val="apple-converted-space"/>
          <w:rFonts w:ascii="Times New Roman" w:hAnsi="Times New Roman" w:cs="Times New Roman"/>
          <w:color w:val="000000" w:themeColor="text1"/>
          <w:sz w:val="20"/>
          <w:szCs w:val="20"/>
          <w:shd w:val="clear" w:color="auto" w:fill="FFFFFF"/>
        </w:rPr>
      </w:pPr>
      <w:r w:rsidRPr="00E65FD0">
        <w:rPr>
          <w:rStyle w:val="apple-converted-space"/>
          <w:rFonts w:ascii="Times New Roman" w:hAnsi="Times New Roman" w:cs="Times New Roman"/>
          <w:color w:val="000000" w:themeColor="text1"/>
          <w:sz w:val="20"/>
          <w:szCs w:val="20"/>
          <w:shd w:val="clear" w:color="auto" w:fill="FFFFFF"/>
        </w:rPr>
        <w:t xml:space="preserve">Kinnear, V., &amp; Clark, J. </w:t>
      </w:r>
      <w:r>
        <w:rPr>
          <w:rStyle w:val="apple-converted-space"/>
          <w:rFonts w:ascii="Times New Roman" w:hAnsi="Times New Roman" w:cs="Times New Roman"/>
          <w:color w:val="000000" w:themeColor="text1"/>
          <w:sz w:val="20"/>
          <w:szCs w:val="20"/>
          <w:shd w:val="clear" w:color="auto" w:fill="FFFFFF"/>
        </w:rPr>
        <w:t>(</w:t>
      </w:r>
      <w:r w:rsidRPr="00E65FD0">
        <w:rPr>
          <w:rStyle w:val="apple-converted-space"/>
          <w:rFonts w:ascii="Times New Roman" w:hAnsi="Times New Roman" w:cs="Times New Roman"/>
          <w:color w:val="000000" w:themeColor="text1"/>
          <w:sz w:val="20"/>
          <w:szCs w:val="20"/>
          <w:shd w:val="clear" w:color="auto" w:fill="FFFFFF"/>
        </w:rPr>
        <w:t>2014</w:t>
      </w:r>
      <w:r>
        <w:rPr>
          <w:rStyle w:val="apple-converted-space"/>
          <w:rFonts w:ascii="Times New Roman" w:hAnsi="Times New Roman" w:cs="Times New Roman"/>
          <w:color w:val="000000" w:themeColor="text1"/>
          <w:sz w:val="20"/>
          <w:szCs w:val="20"/>
          <w:shd w:val="clear" w:color="auto" w:fill="FFFFFF"/>
        </w:rPr>
        <w:t>)</w:t>
      </w:r>
      <w:r w:rsidRPr="00E65FD0">
        <w:rPr>
          <w:rStyle w:val="apple-converted-space"/>
          <w:rFonts w:ascii="Times New Roman" w:hAnsi="Times New Roman" w:cs="Times New Roman"/>
          <w:color w:val="000000" w:themeColor="text1"/>
          <w:sz w:val="20"/>
          <w:szCs w:val="20"/>
          <w:shd w:val="clear" w:color="auto" w:fill="FFFFFF"/>
        </w:rPr>
        <w:t>. Probabilistic reasoning and prediction with young children</w:t>
      </w:r>
      <w:r>
        <w:rPr>
          <w:rStyle w:val="apple-converted-space"/>
          <w:rFonts w:ascii="Times New Roman" w:hAnsi="Times New Roman" w:cs="Times New Roman"/>
          <w:color w:val="000000" w:themeColor="text1"/>
          <w:sz w:val="20"/>
          <w:szCs w:val="20"/>
          <w:shd w:val="clear" w:color="auto" w:fill="FFFFFF"/>
        </w:rPr>
        <w:t>.</w:t>
      </w:r>
      <w:r w:rsidRPr="00E65FD0">
        <w:rPr>
          <w:rStyle w:val="apple-converted-space"/>
          <w:rFonts w:ascii="Times New Roman" w:hAnsi="Times New Roman" w:cs="Times New Roman"/>
          <w:color w:val="000000" w:themeColor="text1"/>
          <w:sz w:val="20"/>
          <w:szCs w:val="20"/>
          <w:shd w:val="clear" w:color="auto" w:fill="FFFFFF"/>
        </w:rPr>
        <w:t xml:space="preserve"> In</w:t>
      </w:r>
      <w:r w:rsidRPr="00D12773">
        <w:t xml:space="preserve"> </w:t>
      </w:r>
      <w:r w:rsidRPr="00D12773">
        <w:rPr>
          <w:rStyle w:val="apple-converted-space"/>
          <w:rFonts w:ascii="Times New Roman" w:hAnsi="Times New Roman" w:cs="Times New Roman"/>
          <w:color w:val="000000" w:themeColor="text1"/>
          <w:sz w:val="20"/>
          <w:szCs w:val="20"/>
          <w:shd w:val="clear" w:color="auto" w:fill="FFFFFF"/>
        </w:rPr>
        <w:t>J. Anderson, M. Cavanagh, &amp; A. Prescott</w:t>
      </w:r>
      <w:r>
        <w:rPr>
          <w:rStyle w:val="apple-converted-space"/>
          <w:rFonts w:ascii="Times New Roman" w:hAnsi="Times New Roman" w:cs="Times New Roman"/>
          <w:color w:val="000000" w:themeColor="text1"/>
          <w:sz w:val="20"/>
          <w:szCs w:val="20"/>
          <w:shd w:val="clear" w:color="auto" w:fill="FFFFFF"/>
        </w:rPr>
        <w:t xml:space="preserve"> (eds),</w:t>
      </w:r>
      <w:r w:rsidRPr="00E65FD0">
        <w:rPr>
          <w:rStyle w:val="apple-converted-space"/>
          <w:rFonts w:ascii="Times New Roman" w:hAnsi="Times New Roman" w:cs="Times New Roman"/>
          <w:color w:val="000000" w:themeColor="text1"/>
          <w:sz w:val="20"/>
          <w:szCs w:val="20"/>
          <w:shd w:val="clear" w:color="auto" w:fill="FFFFFF"/>
        </w:rPr>
        <w:t xml:space="preserve"> </w:t>
      </w:r>
      <w:r w:rsidRPr="00E65FD0">
        <w:rPr>
          <w:rStyle w:val="apple-converted-space"/>
          <w:rFonts w:ascii="Times New Roman" w:hAnsi="Times New Roman" w:cs="Times New Roman"/>
          <w:i/>
          <w:color w:val="000000" w:themeColor="text1"/>
          <w:sz w:val="20"/>
          <w:szCs w:val="20"/>
          <w:shd w:val="clear" w:color="auto" w:fill="FFFFFF"/>
        </w:rPr>
        <w:t>Curriculum in focus: Research guided practice</w:t>
      </w:r>
      <w:r>
        <w:rPr>
          <w:rStyle w:val="apple-converted-space"/>
          <w:rFonts w:ascii="Times New Roman" w:hAnsi="Times New Roman" w:cs="Times New Roman"/>
          <w:i/>
          <w:color w:val="000000" w:themeColor="text1"/>
          <w:sz w:val="20"/>
          <w:szCs w:val="20"/>
          <w:shd w:val="clear" w:color="auto" w:fill="FFFFFF"/>
        </w:rPr>
        <w:t xml:space="preserve"> </w:t>
      </w:r>
      <w:r w:rsidRPr="00D12773">
        <w:rPr>
          <w:rStyle w:val="apple-converted-space"/>
          <w:rFonts w:ascii="Times New Roman" w:hAnsi="Times New Roman" w:cs="Times New Roman"/>
          <w:color w:val="000000" w:themeColor="text1"/>
          <w:sz w:val="20"/>
          <w:szCs w:val="20"/>
          <w:shd w:val="clear" w:color="auto" w:fill="FFFFFF"/>
        </w:rPr>
        <w:t>(pp.</w:t>
      </w:r>
      <w:r>
        <w:rPr>
          <w:rStyle w:val="apple-converted-space"/>
          <w:rFonts w:ascii="Times New Roman" w:hAnsi="Times New Roman" w:cs="Times New Roman"/>
          <w:color w:val="000000" w:themeColor="text1"/>
          <w:sz w:val="20"/>
          <w:szCs w:val="20"/>
          <w:shd w:val="clear" w:color="auto" w:fill="FFFFFF"/>
        </w:rPr>
        <w:t xml:space="preserve"> </w:t>
      </w:r>
      <w:r w:rsidRPr="00E65FD0">
        <w:rPr>
          <w:rStyle w:val="apple-converted-space"/>
          <w:rFonts w:ascii="Times New Roman" w:hAnsi="Times New Roman" w:cs="Times New Roman"/>
          <w:color w:val="000000" w:themeColor="text1"/>
          <w:sz w:val="20"/>
          <w:szCs w:val="20"/>
          <w:shd w:val="clear" w:color="auto" w:fill="FFFFFF"/>
        </w:rPr>
        <w:t>335-342</w:t>
      </w:r>
      <w:r>
        <w:rPr>
          <w:rStyle w:val="apple-converted-space"/>
          <w:rFonts w:ascii="Times New Roman" w:hAnsi="Times New Roman" w:cs="Times New Roman"/>
          <w:color w:val="000000" w:themeColor="text1"/>
          <w:sz w:val="20"/>
          <w:szCs w:val="20"/>
          <w:shd w:val="clear" w:color="auto" w:fill="FFFFFF"/>
        </w:rPr>
        <w:t>)</w:t>
      </w:r>
      <w:r w:rsidRPr="00E65FD0">
        <w:rPr>
          <w:rStyle w:val="apple-converted-space"/>
          <w:rFonts w:ascii="Times New Roman" w:hAnsi="Times New Roman" w:cs="Times New Roman"/>
          <w:color w:val="000000" w:themeColor="text1"/>
          <w:sz w:val="20"/>
          <w:szCs w:val="20"/>
          <w:shd w:val="clear" w:color="auto" w:fill="FFFFFF"/>
        </w:rPr>
        <w:t>. Sydney: MERGA.</w:t>
      </w:r>
    </w:p>
    <w:p w14:paraId="27EC7072" w14:textId="77777777" w:rsidR="00C66D87" w:rsidRPr="00E65FD0" w:rsidRDefault="00C66D87" w:rsidP="007B57BF">
      <w:pPr>
        <w:spacing w:line="276" w:lineRule="auto"/>
        <w:jc w:val="both"/>
        <w:rPr>
          <w:rFonts w:ascii="Times New Roman" w:hAnsi="Times New Roman" w:cs="Times New Roman"/>
          <w:color w:val="000000" w:themeColor="text1"/>
          <w:sz w:val="20"/>
          <w:szCs w:val="20"/>
          <w:shd w:val="clear" w:color="auto" w:fill="FFFFFF"/>
        </w:rPr>
      </w:pPr>
      <w:proofErr w:type="spellStart"/>
      <w:r w:rsidRPr="00E65FD0">
        <w:rPr>
          <w:rFonts w:ascii="Times New Roman" w:hAnsi="Times New Roman" w:cs="Times New Roman"/>
          <w:color w:val="000000" w:themeColor="text1"/>
          <w:sz w:val="20"/>
          <w:szCs w:val="20"/>
          <w:shd w:val="clear" w:color="auto" w:fill="FFFFFF"/>
        </w:rPr>
        <w:t>Kushnir</w:t>
      </w:r>
      <w:proofErr w:type="spellEnd"/>
      <w:r w:rsidRPr="00E65FD0">
        <w:rPr>
          <w:rFonts w:ascii="Times New Roman" w:hAnsi="Times New Roman" w:cs="Times New Roman"/>
          <w:color w:val="000000" w:themeColor="text1"/>
          <w:sz w:val="20"/>
          <w:szCs w:val="20"/>
          <w:shd w:val="clear" w:color="auto" w:fill="FFFFFF"/>
        </w:rPr>
        <w:t xml:space="preserve">, T., &amp; Gopnik, A. </w:t>
      </w:r>
      <w:r>
        <w:rPr>
          <w:rFonts w:ascii="Times New Roman" w:hAnsi="Times New Roman" w:cs="Times New Roman"/>
          <w:color w:val="000000" w:themeColor="text1"/>
          <w:sz w:val="20"/>
          <w:szCs w:val="20"/>
          <w:shd w:val="clear" w:color="auto" w:fill="FFFFFF"/>
        </w:rPr>
        <w:t>(</w:t>
      </w:r>
      <w:r w:rsidRPr="00E65FD0">
        <w:rPr>
          <w:rFonts w:ascii="Times New Roman" w:hAnsi="Times New Roman" w:cs="Times New Roman"/>
          <w:color w:val="000000" w:themeColor="text1"/>
          <w:sz w:val="20"/>
          <w:szCs w:val="20"/>
          <w:shd w:val="clear" w:color="auto" w:fill="FFFFFF"/>
        </w:rPr>
        <w:t>2007</w:t>
      </w:r>
      <w:r>
        <w:rPr>
          <w:rFonts w:ascii="Times New Roman" w:hAnsi="Times New Roman" w:cs="Times New Roman"/>
          <w:color w:val="000000" w:themeColor="text1"/>
          <w:sz w:val="20"/>
          <w:szCs w:val="20"/>
          <w:shd w:val="clear" w:color="auto" w:fill="FFFFFF"/>
        </w:rPr>
        <w:t>)</w:t>
      </w:r>
      <w:r w:rsidRPr="00E65FD0">
        <w:rPr>
          <w:rFonts w:ascii="Times New Roman" w:hAnsi="Times New Roman" w:cs="Times New Roman"/>
          <w:color w:val="000000" w:themeColor="text1"/>
          <w:sz w:val="20"/>
          <w:szCs w:val="20"/>
          <w:shd w:val="clear" w:color="auto" w:fill="FFFFFF"/>
        </w:rPr>
        <w:t xml:space="preserve">. Conditional probability versus spatial contiguity in causal learning: </w:t>
      </w:r>
      <w:proofErr w:type="spellStart"/>
      <w:r w:rsidRPr="00E65FD0">
        <w:rPr>
          <w:rFonts w:ascii="Times New Roman" w:hAnsi="Times New Roman" w:cs="Times New Roman"/>
          <w:color w:val="000000" w:themeColor="text1"/>
          <w:sz w:val="20"/>
          <w:szCs w:val="20"/>
          <w:shd w:val="clear" w:color="auto" w:fill="FFFFFF"/>
        </w:rPr>
        <w:t>Preschoolers</w:t>
      </w:r>
      <w:proofErr w:type="spellEnd"/>
      <w:r w:rsidRPr="00E65FD0">
        <w:rPr>
          <w:rFonts w:ascii="Times New Roman" w:hAnsi="Times New Roman" w:cs="Times New Roman"/>
          <w:color w:val="000000" w:themeColor="text1"/>
          <w:sz w:val="20"/>
          <w:szCs w:val="20"/>
          <w:shd w:val="clear" w:color="auto" w:fill="FFFFFF"/>
        </w:rPr>
        <w:t xml:space="preserve"> use new contingency evidence to overcome prior spatial assumptions. </w:t>
      </w:r>
      <w:r w:rsidRPr="00E65FD0">
        <w:rPr>
          <w:rFonts w:ascii="Times New Roman" w:hAnsi="Times New Roman" w:cs="Times New Roman"/>
          <w:i/>
          <w:color w:val="000000" w:themeColor="text1"/>
          <w:sz w:val="20"/>
          <w:szCs w:val="20"/>
          <w:shd w:val="clear" w:color="auto" w:fill="FFFFFF"/>
        </w:rPr>
        <w:t>Developmental Psychology</w:t>
      </w:r>
      <w:r w:rsidRPr="00E65FD0">
        <w:rPr>
          <w:rFonts w:ascii="Times New Roman" w:hAnsi="Times New Roman" w:cs="Times New Roman"/>
          <w:color w:val="000000" w:themeColor="text1"/>
          <w:sz w:val="20"/>
          <w:szCs w:val="20"/>
          <w:shd w:val="clear" w:color="auto" w:fill="FFFFFF"/>
        </w:rPr>
        <w:t xml:space="preserve"> 43 (1)</w:t>
      </w:r>
      <w:r>
        <w:rPr>
          <w:rFonts w:ascii="Times New Roman" w:hAnsi="Times New Roman" w:cs="Times New Roman"/>
          <w:color w:val="000000" w:themeColor="text1"/>
          <w:sz w:val="20"/>
          <w:szCs w:val="20"/>
          <w:shd w:val="clear" w:color="auto" w:fill="FFFFFF"/>
        </w:rPr>
        <w:t>,</w:t>
      </w:r>
      <w:r w:rsidRPr="00E65FD0">
        <w:rPr>
          <w:rFonts w:ascii="Times New Roman" w:hAnsi="Times New Roman" w:cs="Times New Roman"/>
          <w:color w:val="000000" w:themeColor="text1"/>
          <w:sz w:val="20"/>
          <w:szCs w:val="20"/>
          <w:shd w:val="clear" w:color="auto" w:fill="FFFFFF"/>
        </w:rPr>
        <w:t xml:space="preserve"> 186 </w:t>
      </w:r>
      <w:r>
        <w:rPr>
          <w:rFonts w:ascii="Times New Roman" w:hAnsi="Times New Roman" w:cs="Times New Roman"/>
          <w:color w:val="000000" w:themeColor="text1"/>
          <w:sz w:val="20"/>
          <w:szCs w:val="20"/>
          <w:shd w:val="clear" w:color="auto" w:fill="FFFFFF"/>
        </w:rPr>
        <w:t>–</w:t>
      </w:r>
      <w:r w:rsidRPr="00E65FD0">
        <w:rPr>
          <w:rFonts w:ascii="Times New Roman" w:hAnsi="Times New Roman" w:cs="Times New Roman"/>
          <w:color w:val="000000" w:themeColor="text1"/>
          <w:sz w:val="20"/>
          <w:szCs w:val="20"/>
          <w:shd w:val="clear" w:color="auto" w:fill="FFFFFF"/>
        </w:rPr>
        <w:t xml:space="preserve"> 196</w:t>
      </w:r>
      <w:r>
        <w:rPr>
          <w:rFonts w:ascii="Times New Roman" w:hAnsi="Times New Roman" w:cs="Times New Roman"/>
          <w:color w:val="000000" w:themeColor="text1"/>
          <w:sz w:val="20"/>
          <w:szCs w:val="20"/>
          <w:shd w:val="clear" w:color="auto" w:fill="FFFFFF"/>
        </w:rPr>
        <w:t xml:space="preserve"> </w:t>
      </w:r>
      <w:r w:rsidRPr="00820899">
        <w:rPr>
          <w:rFonts w:ascii="Times New Roman" w:hAnsi="Times New Roman" w:cs="Times New Roman"/>
          <w:color w:val="000000" w:themeColor="text1"/>
          <w:sz w:val="20"/>
          <w:szCs w:val="20"/>
          <w:shd w:val="clear" w:color="auto" w:fill="FFFFFF"/>
        </w:rPr>
        <w:t>DOI: 10.1037/0012-1649.43.1.186</w:t>
      </w:r>
    </w:p>
    <w:p w14:paraId="34A27B83" w14:textId="77777777" w:rsidR="00C66D87" w:rsidRPr="00E65FD0" w:rsidRDefault="00C66D87" w:rsidP="007B57BF">
      <w:pPr>
        <w:spacing w:line="276" w:lineRule="auto"/>
        <w:jc w:val="both"/>
        <w:rPr>
          <w:rStyle w:val="apple-converted-space"/>
          <w:rFonts w:ascii="Times New Roman" w:hAnsi="Times New Roman" w:cs="Times New Roman"/>
          <w:color w:val="000000" w:themeColor="text1"/>
          <w:sz w:val="20"/>
          <w:szCs w:val="20"/>
          <w:shd w:val="clear" w:color="auto" w:fill="FFFFFF"/>
        </w:rPr>
      </w:pPr>
      <w:r w:rsidRPr="00E65FD0">
        <w:rPr>
          <w:rStyle w:val="apple-converted-space"/>
          <w:rFonts w:ascii="Times New Roman" w:hAnsi="Times New Roman" w:cs="Times New Roman"/>
          <w:color w:val="000000" w:themeColor="text1"/>
          <w:sz w:val="20"/>
          <w:szCs w:val="20"/>
          <w:shd w:val="clear" w:color="auto" w:fill="FFFFFF"/>
        </w:rPr>
        <w:t xml:space="preserve">Laski, E. V., Jordan, J. R., </w:t>
      </w:r>
      <w:proofErr w:type="spellStart"/>
      <w:r w:rsidRPr="00E65FD0">
        <w:rPr>
          <w:rStyle w:val="apple-converted-space"/>
          <w:rFonts w:ascii="Times New Roman" w:hAnsi="Times New Roman" w:cs="Times New Roman"/>
          <w:color w:val="000000" w:themeColor="text1"/>
          <w:sz w:val="20"/>
          <w:szCs w:val="20"/>
          <w:shd w:val="clear" w:color="auto" w:fill="FFFFFF"/>
        </w:rPr>
        <w:t>Daoust</w:t>
      </w:r>
      <w:proofErr w:type="spellEnd"/>
      <w:r w:rsidRPr="00E65FD0">
        <w:rPr>
          <w:rStyle w:val="apple-converted-space"/>
          <w:rFonts w:ascii="Times New Roman" w:hAnsi="Times New Roman" w:cs="Times New Roman"/>
          <w:color w:val="000000" w:themeColor="text1"/>
          <w:sz w:val="20"/>
          <w:szCs w:val="20"/>
          <w:shd w:val="clear" w:color="auto" w:fill="FFFFFF"/>
        </w:rPr>
        <w:t xml:space="preserve">, C., &amp; Murray, A. K. (2015). What makes mathematics manipulatives effective? Lessons from cognitive science and Montessori education. </w:t>
      </w:r>
      <w:r w:rsidRPr="00B475D6">
        <w:rPr>
          <w:rStyle w:val="apple-converted-space"/>
          <w:rFonts w:ascii="Times New Roman" w:hAnsi="Times New Roman" w:cs="Times New Roman"/>
          <w:i/>
          <w:color w:val="000000" w:themeColor="text1"/>
          <w:sz w:val="20"/>
          <w:szCs w:val="20"/>
          <w:shd w:val="clear" w:color="auto" w:fill="FFFFFF"/>
        </w:rPr>
        <w:t>SAGE Open,</w:t>
      </w:r>
      <w:r w:rsidRPr="00E65FD0">
        <w:rPr>
          <w:rStyle w:val="apple-converted-space"/>
          <w:rFonts w:ascii="Times New Roman" w:hAnsi="Times New Roman" w:cs="Times New Roman"/>
          <w:color w:val="000000" w:themeColor="text1"/>
          <w:sz w:val="20"/>
          <w:szCs w:val="20"/>
          <w:shd w:val="clear" w:color="auto" w:fill="FFFFFF"/>
        </w:rPr>
        <w:t xml:space="preserve"> 5(2), 1–8. doi:10.1177/2158244015589588.</w:t>
      </w:r>
    </w:p>
    <w:p w14:paraId="58692FF9" w14:textId="77777777" w:rsidR="00C66D87" w:rsidRPr="00E65FD0" w:rsidRDefault="00C66D87" w:rsidP="007B57BF">
      <w:pPr>
        <w:spacing w:line="276" w:lineRule="auto"/>
        <w:jc w:val="both"/>
        <w:rPr>
          <w:rStyle w:val="apple-converted-space"/>
          <w:rFonts w:ascii="Times New Roman" w:hAnsi="Times New Roman" w:cs="Times New Roman"/>
          <w:color w:val="000000" w:themeColor="text1"/>
          <w:sz w:val="20"/>
          <w:szCs w:val="20"/>
          <w:shd w:val="clear" w:color="auto" w:fill="FFFFFF"/>
        </w:rPr>
      </w:pPr>
      <w:proofErr w:type="spellStart"/>
      <w:r w:rsidRPr="00E65FD0">
        <w:rPr>
          <w:rStyle w:val="apple-converted-space"/>
          <w:rFonts w:ascii="Times New Roman" w:hAnsi="Times New Roman" w:cs="Times New Roman"/>
          <w:color w:val="000000" w:themeColor="text1"/>
          <w:sz w:val="20"/>
          <w:szCs w:val="20"/>
          <w:shd w:val="clear" w:color="auto" w:fill="FFFFFF"/>
        </w:rPr>
        <w:t>Lillard</w:t>
      </w:r>
      <w:proofErr w:type="spellEnd"/>
      <w:r w:rsidRPr="00E65FD0">
        <w:rPr>
          <w:rStyle w:val="apple-converted-space"/>
          <w:rFonts w:ascii="Times New Roman" w:hAnsi="Times New Roman" w:cs="Times New Roman"/>
          <w:color w:val="000000" w:themeColor="text1"/>
          <w:sz w:val="20"/>
          <w:szCs w:val="20"/>
          <w:shd w:val="clear" w:color="auto" w:fill="FFFFFF"/>
        </w:rPr>
        <w:t xml:space="preserve">, A. S. (2005). </w:t>
      </w:r>
      <w:r w:rsidRPr="00B475D6">
        <w:rPr>
          <w:rStyle w:val="apple-converted-space"/>
          <w:rFonts w:ascii="Times New Roman" w:hAnsi="Times New Roman" w:cs="Times New Roman"/>
          <w:i/>
          <w:color w:val="000000" w:themeColor="text1"/>
          <w:sz w:val="20"/>
          <w:szCs w:val="20"/>
          <w:shd w:val="clear" w:color="auto" w:fill="FFFFFF"/>
        </w:rPr>
        <w:t>Montessori: The science behind the genius</w:t>
      </w:r>
      <w:r w:rsidRPr="00E65FD0">
        <w:rPr>
          <w:rStyle w:val="apple-converted-space"/>
          <w:rFonts w:ascii="Times New Roman" w:hAnsi="Times New Roman" w:cs="Times New Roman"/>
          <w:color w:val="000000" w:themeColor="text1"/>
          <w:sz w:val="20"/>
          <w:szCs w:val="20"/>
          <w:shd w:val="clear" w:color="auto" w:fill="FFFFFF"/>
        </w:rPr>
        <w:t>. New York, NY: Oxford University Press.</w:t>
      </w:r>
    </w:p>
    <w:p w14:paraId="56624610" w14:textId="77777777" w:rsidR="00C66D87" w:rsidRPr="00E65FD0" w:rsidRDefault="00C66D87" w:rsidP="007B57BF">
      <w:pPr>
        <w:spacing w:line="276" w:lineRule="auto"/>
        <w:jc w:val="both"/>
        <w:rPr>
          <w:rStyle w:val="apple-converted-space"/>
          <w:rFonts w:ascii="Times New Roman" w:hAnsi="Times New Roman" w:cs="Times New Roman"/>
          <w:color w:val="000000" w:themeColor="text1"/>
          <w:sz w:val="20"/>
          <w:szCs w:val="20"/>
          <w:shd w:val="clear" w:color="auto" w:fill="FFFFFF"/>
        </w:rPr>
      </w:pPr>
      <w:r w:rsidRPr="00E65FD0">
        <w:rPr>
          <w:rStyle w:val="apple-converted-space"/>
          <w:rFonts w:ascii="Times New Roman" w:hAnsi="Times New Roman" w:cs="Times New Roman"/>
          <w:color w:val="000000" w:themeColor="text1"/>
          <w:sz w:val="20"/>
          <w:szCs w:val="20"/>
          <w:shd w:val="clear" w:color="auto" w:fill="FFFFFF"/>
        </w:rPr>
        <w:t xml:space="preserve">Manning, J (2005). Rediscovering Froebel: A Call to Re-examine his Life &amp; Gifts. </w:t>
      </w:r>
      <w:r w:rsidRPr="00B475D6">
        <w:rPr>
          <w:rStyle w:val="apple-converted-space"/>
          <w:rFonts w:ascii="Times New Roman" w:hAnsi="Times New Roman" w:cs="Times New Roman"/>
          <w:i/>
          <w:color w:val="000000" w:themeColor="text1"/>
          <w:sz w:val="20"/>
          <w:szCs w:val="20"/>
          <w:shd w:val="clear" w:color="auto" w:fill="FFFFFF"/>
        </w:rPr>
        <w:t>Early Childhood Education Journal</w:t>
      </w:r>
      <w:r w:rsidRPr="00E65FD0">
        <w:rPr>
          <w:rStyle w:val="apple-converted-space"/>
          <w:rFonts w:ascii="Times New Roman" w:hAnsi="Times New Roman" w:cs="Times New Roman"/>
          <w:color w:val="000000" w:themeColor="text1"/>
          <w:sz w:val="20"/>
          <w:szCs w:val="20"/>
          <w:shd w:val="clear" w:color="auto" w:fill="FFFFFF"/>
        </w:rPr>
        <w:t>, 32(6), 371-376</w:t>
      </w:r>
      <w:r>
        <w:rPr>
          <w:rStyle w:val="apple-converted-space"/>
          <w:rFonts w:ascii="Times New Roman" w:hAnsi="Times New Roman" w:cs="Times New Roman"/>
          <w:color w:val="000000" w:themeColor="text1"/>
          <w:sz w:val="20"/>
          <w:szCs w:val="20"/>
          <w:shd w:val="clear" w:color="auto" w:fill="FFFFFF"/>
        </w:rPr>
        <w:t xml:space="preserve"> </w:t>
      </w:r>
      <w:r w:rsidRPr="000A044E">
        <w:rPr>
          <w:rStyle w:val="apple-converted-space"/>
          <w:rFonts w:ascii="Times New Roman" w:hAnsi="Times New Roman" w:cs="Times New Roman"/>
          <w:color w:val="000000" w:themeColor="text1"/>
          <w:sz w:val="20"/>
          <w:szCs w:val="20"/>
          <w:shd w:val="clear" w:color="auto" w:fill="FFFFFF"/>
        </w:rPr>
        <w:t>https://doi.org/10.1007/s10643-005-0004-8</w:t>
      </w:r>
    </w:p>
    <w:p w14:paraId="1326AF27" w14:textId="77777777" w:rsidR="00C66D87" w:rsidRPr="00E65FD0" w:rsidRDefault="00C66D87" w:rsidP="007B57BF">
      <w:pPr>
        <w:spacing w:line="276" w:lineRule="auto"/>
        <w:jc w:val="both"/>
        <w:rPr>
          <w:rFonts w:ascii="Times New Roman" w:hAnsi="Times New Roman" w:cs="Times New Roman"/>
          <w:color w:val="000000" w:themeColor="text1"/>
          <w:sz w:val="20"/>
          <w:szCs w:val="20"/>
          <w:shd w:val="clear" w:color="auto" w:fill="FFFFFF"/>
        </w:rPr>
      </w:pPr>
      <w:r w:rsidRPr="00E65FD0">
        <w:rPr>
          <w:rFonts w:ascii="Times New Roman" w:hAnsi="Times New Roman" w:cs="Times New Roman"/>
          <w:color w:val="000000" w:themeColor="text1"/>
          <w:sz w:val="20"/>
          <w:szCs w:val="20"/>
        </w:rPr>
        <w:t xml:space="preserve">McNeil, N. M., and </w:t>
      </w:r>
      <w:proofErr w:type="spellStart"/>
      <w:r w:rsidRPr="00E65FD0">
        <w:rPr>
          <w:rFonts w:ascii="Times New Roman" w:hAnsi="Times New Roman" w:cs="Times New Roman"/>
          <w:color w:val="000000" w:themeColor="text1"/>
          <w:sz w:val="20"/>
          <w:szCs w:val="20"/>
        </w:rPr>
        <w:t>Jarvin</w:t>
      </w:r>
      <w:proofErr w:type="spellEnd"/>
      <w:r w:rsidRPr="00E65FD0">
        <w:rPr>
          <w:rFonts w:ascii="Times New Roman" w:hAnsi="Times New Roman" w:cs="Times New Roman"/>
          <w:color w:val="000000" w:themeColor="text1"/>
          <w:sz w:val="20"/>
          <w:szCs w:val="20"/>
        </w:rPr>
        <w:t xml:space="preserve">, L. </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2007</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 xml:space="preserve">. When theories don’t add up: disentangling the manipulatives debate. </w:t>
      </w:r>
      <w:r w:rsidRPr="00E65FD0">
        <w:rPr>
          <w:rFonts w:ascii="Times New Roman" w:hAnsi="Times New Roman" w:cs="Times New Roman"/>
          <w:i/>
          <w:color w:val="000000" w:themeColor="text1"/>
          <w:sz w:val="20"/>
          <w:szCs w:val="20"/>
        </w:rPr>
        <w:t xml:space="preserve">Theory </w:t>
      </w:r>
      <w:proofErr w:type="gramStart"/>
      <w:r w:rsidRPr="00E65FD0">
        <w:rPr>
          <w:rFonts w:ascii="Times New Roman" w:hAnsi="Times New Roman" w:cs="Times New Roman"/>
          <w:i/>
          <w:color w:val="000000" w:themeColor="text1"/>
          <w:sz w:val="20"/>
          <w:szCs w:val="20"/>
        </w:rPr>
        <w:t>Into</w:t>
      </w:r>
      <w:proofErr w:type="gramEnd"/>
      <w:r w:rsidRPr="00E65FD0">
        <w:rPr>
          <w:rFonts w:ascii="Times New Roman" w:hAnsi="Times New Roman" w:cs="Times New Roman"/>
          <w:i/>
          <w:color w:val="000000" w:themeColor="text1"/>
          <w:sz w:val="20"/>
          <w:szCs w:val="20"/>
        </w:rPr>
        <w:t xml:space="preserve"> Practice</w:t>
      </w:r>
      <w:r w:rsidRPr="00E65FD0">
        <w:rPr>
          <w:rFonts w:ascii="Times New Roman" w:hAnsi="Times New Roman" w:cs="Times New Roman"/>
          <w:color w:val="000000" w:themeColor="text1"/>
          <w:sz w:val="20"/>
          <w:szCs w:val="20"/>
        </w:rPr>
        <w:t xml:space="preserve"> 46</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 xml:space="preserve"> 309-316</w:t>
      </w:r>
      <w:r>
        <w:rPr>
          <w:rFonts w:ascii="Times New Roman" w:hAnsi="Times New Roman" w:cs="Times New Roman"/>
          <w:color w:val="000000" w:themeColor="text1"/>
          <w:sz w:val="20"/>
          <w:szCs w:val="20"/>
        </w:rPr>
        <w:t xml:space="preserve"> </w:t>
      </w:r>
      <w:r w:rsidRPr="00820899">
        <w:rPr>
          <w:rFonts w:ascii="Times New Roman" w:hAnsi="Times New Roman" w:cs="Times New Roman"/>
          <w:color w:val="000000" w:themeColor="text1"/>
          <w:sz w:val="20"/>
          <w:szCs w:val="20"/>
        </w:rPr>
        <w:t>https://doi.org/10.1080/00405840701593899</w:t>
      </w:r>
    </w:p>
    <w:p w14:paraId="4E1A2EC1" w14:textId="77777777" w:rsidR="00C66D87" w:rsidRPr="00E65FD0" w:rsidRDefault="00C66D87" w:rsidP="007B57BF">
      <w:pPr>
        <w:spacing w:line="276" w:lineRule="auto"/>
        <w:jc w:val="both"/>
        <w:rPr>
          <w:rFonts w:ascii="Times New Roman" w:hAnsi="Times New Roman" w:cs="Times New Roman"/>
          <w:color w:val="000000" w:themeColor="text1"/>
          <w:sz w:val="20"/>
          <w:szCs w:val="20"/>
          <w:u w:val="single"/>
        </w:rPr>
      </w:pPr>
      <w:r w:rsidRPr="00E65FD0">
        <w:rPr>
          <w:rFonts w:ascii="Times New Roman" w:hAnsi="Times New Roman" w:cs="Times New Roman"/>
          <w:color w:val="000000" w:themeColor="text1"/>
          <w:sz w:val="20"/>
          <w:szCs w:val="20"/>
        </w:rPr>
        <w:t xml:space="preserve">Ministry of Education, Science and Technology (2011). </w:t>
      </w:r>
      <w:r w:rsidRPr="00E65FD0">
        <w:rPr>
          <w:rFonts w:ascii="Times New Roman" w:hAnsi="Times New Roman" w:cs="Times New Roman"/>
          <w:i/>
          <w:color w:val="000000" w:themeColor="text1"/>
          <w:sz w:val="20"/>
          <w:szCs w:val="20"/>
        </w:rPr>
        <w:t>Mathematics curriculum</w:t>
      </w:r>
      <w:r w:rsidRPr="00E65FD0">
        <w:rPr>
          <w:rFonts w:ascii="Times New Roman" w:hAnsi="Times New Roman" w:cs="Times New Roman"/>
          <w:color w:val="000000" w:themeColor="text1"/>
          <w:sz w:val="20"/>
          <w:szCs w:val="20"/>
        </w:rPr>
        <w:t>. Seoul: Korea Institute for Curriculum and Evaluation (KICE).</w:t>
      </w:r>
    </w:p>
    <w:p w14:paraId="5D8075CF" w14:textId="77777777" w:rsidR="00C66D87" w:rsidRPr="00E65FD0" w:rsidRDefault="00C66D87" w:rsidP="007B57BF">
      <w:pPr>
        <w:spacing w:line="276" w:lineRule="auto"/>
        <w:jc w:val="both"/>
        <w:rPr>
          <w:rStyle w:val="apple-converted-space"/>
          <w:rFonts w:ascii="Times New Roman" w:hAnsi="Times New Roman" w:cs="Times New Roman"/>
          <w:color w:val="000000" w:themeColor="text1"/>
          <w:sz w:val="20"/>
          <w:szCs w:val="20"/>
          <w:shd w:val="clear" w:color="auto" w:fill="FFFFFF"/>
        </w:rPr>
      </w:pPr>
      <w:r w:rsidRPr="00E65FD0">
        <w:rPr>
          <w:rStyle w:val="apple-converted-space"/>
          <w:rFonts w:ascii="Times New Roman" w:hAnsi="Times New Roman" w:cs="Times New Roman"/>
          <w:color w:val="000000" w:themeColor="text1"/>
          <w:sz w:val="20"/>
          <w:szCs w:val="20"/>
          <w:shd w:val="clear" w:color="auto" w:fill="FFFFFF"/>
        </w:rPr>
        <w:t xml:space="preserve">Montessori, M. (1964). </w:t>
      </w:r>
      <w:r w:rsidRPr="00B475D6">
        <w:rPr>
          <w:rStyle w:val="apple-converted-space"/>
          <w:rFonts w:ascii="Times New Roman" w:hAnsi="Times New Roman" w:cs="Times New Roman"/>
          <w:i/>
          <w:color w:val="000000" w:themeColor="text1"/>
          <w:sz w:val="20"/>
          <w:szCs w:val="20"/>
          <w:shd w:val="clear" w:color="auto" w:fill="FFFFFF"/>
        </w:rPr>
        <w:t>The advanced Montessori method</w:t>
      </w:r>
      <w:r w:rsidRPr="00E65FD0">
        <w:rPr>
          <w:rStyle w:val="apple-converted-space"/>
          <w:rFonts w:ascii="Times New Roman" w:hAnsi="Times New Roman" w:cs="Times New Roman"/>
          <w:color w:val="000000" w:themeColor="text1"/>
          <w:sz w:val="20"/>
          <w:szCs w:val="20"/>
          <w:shd w:val="clear" w:color="auto" w:fill="FFFFFF"/>
        </w:rPr>
        <w:t>. Cambridge: MA: R. Bentley.</w:t>
      </w:r>
    </w:p>
    <w:p w14:paraId="24345BEB" w14:textId="77777777" w:rsidR="00C66D87" w:rsidRPr="00E65FD0" w:rsidRDefault="00C66D87" w:rsidP="007B57BF">
      <w:pPr>
        <w:spacing w:line="276" w:lineRule="auto"/>
        <w:jc w:val="both"/>
        <w:rPr>
          <w:rFonts w:ascii="Times New Roman" w:hAnsi="Times New Roman" w:cs="Times New Roman"/>
          <w:color w:val="000000" w:themeColor="text1"/>
          <w:sz w:val="20"/>
          <w:szCs w:val="20"/>
          <w:u w:val="single"/>
        </w:rPr>
      </w:pPr>
      <w:r w:rsidRPr="00E65FD0">
        <w:rPr>
          <w:rFonts w:ascii="Times New Roman" w:hAnsi="Times New Roman" w:cs="Times New Roman"/>
          <w:color w:val="000000" w:themeColor="text1"/>
          <w:sz w:val="20"/>
          <w:szCs w:val="20"/>
        </w:rPr>
        <w:lastRenderedPageBreak/>
        <w:t>National</w:t>
      </w:r>
      <w:r>
        <w:rPr>
          <w:rFonts w:ascii="Times New Roman" w:hAnsi="Times New Roman" w:cs="Times New Roman"/>
          <w:color w:val="000000" w:themeColor="text1"/>
          <w:sz w:val="20"/>
          <w:szCs w:val="20"/>
        </w:rPr>
        <w:t xml:space="preserve"> Council of Teachers of Mathematics</w:t>
      </w:r>
      <w:r w:rsidRPr="00E65FD0">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201</w:t>
      </w:r>
      <w:r>
        <w:rPr>
          <w:rFonts w:ascii="Times New Roman" w:hAnsi="Times New Roman" w:cs="Times New Roman"/>
          <w:color w:val="000000" w:themeColor="text1"/>
          <w:sz w:val="20"/>
          <w:szCs w:val="20"/>
        </w:rPr>
        <w:t>2)</w:t>
      </w:r>
      <w:r w:rsidRPr="00E65FD0">
        <w:rPr>
          <w:rFonts w:ascii="Times New Roman" w:hAnsi="Times New Roman" w:cs="Times New Roman"/>
          <w:color w:val="000000" w:themeColor="text1"/>
          <w:sz w:val="20"/>
          <w:szCs w:val="20"/>
        </w:rPr>
        <w:t>.</w:t>
      </w:r>
      <w:r w:rsidRPr="00E65FD0">
        <w:rPr>
          <w:rFonts w:ascii="Times New Roman" w:hAnsi="Times New Roman" w:cs="Times New Roman"/>
          <w:i/>
          <w:color w:val="000000" w:themeColor="text1"/>
          <w:sz w:val="20"/>
          <w:szCs w:val="20"/>
        </w:rPr>
        <w:t xml:space="preserve"> Common Core State Standards for Mathematics</w:t>
      </w:r>
      <w:r w:rsidRPr="00E65FD0">
        <w:rPr>
          <w:rFonts w:ascii="Times New Roman" w:hAnsi="Times New Roman" w:cs="Times New Roman"/>
          <w:color w:val="000000" w:themeColor="text1"/>
          <w:sz w:val="20"/>
          <w:szCs w:val="20"/>
        </w:rPr>
        <w:t xml:space="preserve">. </w:t>
      </w:r>
      <w:hyperlink r:id="rId17" w:history="1">
        <w:r w:rsidRPr="00E65FD0">
          <w:rPr>
            <w:rStyle w:val="-"/>
            <w:rFonts w:ascii="Times New Roman" w:hAnsi="Times New Roman" w:cs="Times New Roman"/>
            <w:color w:val="000000" w:themeColor="text1"/>
            <w:sz w:val="20"/>
            <w:szCs w:val="20"/>
          </w:rPr>
          <w:t>http://www.nctm.org/uploadedFiles/Standards_and_Positions/Common_Core_State_Standards/Math_Standards.pdf</w:t>
        </w:r>
      </w:hyperlink>
      <w:r w:rsidRPr="00E65FD0">
        <w:rPr>
          <w:rFonts w:ascii="Times New Roman" w:hAnsi="Times New Roman" w:cs="Times New Roman"/>
          <w:color w:val="000000" w:themeColor="text1"/>
          <w:sz w:val="20"/>
          <w:szCs w:val="20"/>
        </w:rPr>
        <w:t xml:space="preserve"> Accessed </w:t>
      </w:r>
      <w:r>
        <w:rPr>
          <w:rFonts w:ascii="Times New Roman" w:hAnsi="Times New Roman" w:cs="Times New Roman"/>
          <w:color w:val="000000" w:themeColor="text1"/>
          <w:sz w:val="20"/>
          <w:szCs w:val="20"/>
        </w:rPr>
        <w:t>15 February 2019</w:t>
      </w:r>
      <w:r w:rsidRPr="00E65FD0">
        <w:rPr>
          <w:rFonts w:ascii="Times New Roman" w:hAnsi="Times New Roman" w:cs="Times New Roman"/>
          <w:color w:val="000000" w:themeColor="text1"/>
          <w:sz w:val="20"/>
          <w:szCs w:val="20"/>
        </w:rPr>
        <w:t>.</w:t>
      </w:r>
    </w:p>
    <w:p w14:paraId="07B7186C" w14:textId="77777777" w:rsidR="00C66D87" w:rsidRPr="00E65FD0" w:rsidRDefault="00C66D87" w:rsidP="007B57BF">
      <w:pPr>
        <w:spacing w:line="276" w:lineRule="auto"/>
        <w:jc w:val="both"/>
        <w:rPr>
          <w:rFonts w:ascii="Times New Roman" w:hAnsi="Times New Roman" w:cs="Times New Roman"/>
          <w:color w:val="000000" w:themeColor="text1"/>
          <w:sz w:val="20"/>
          <w:szCs w:val="20"/>
          <w:shd w:val="clear" w:color="auto" w:fill="FFFFFF"/>
        </w:rPr>
      </w:pPr>
      <w:r w:rsidRPr="00E65FD0">
        <w:rPr>
          <w:rFonts w:ascii="Times New Roman" w:hAnsi="Times New Roman" w:cs="Times New Roman"/>
          <w:color w:val="000000" w:themeColor="text1"/>
          <w:sz w:val="20"/>
          <w:szCs w:val="20"/>
        </w:rPr>
        <w:t xml:space="preserve">Nikiforidou, Z, Pange J., and </w:t>
      </w:r>
      <w:proofErr w:type="spellStart"/>
      <w:r w:rsidRPr="00E65FD0">
        <w:rPr>
          <w:rFonts w:ascii="Times New Roman" w:hAnsi="Times New Roman" w:cs="Times New Roman"/>
          <w:color w:val="000000" w:themeColor="text1"/>
          <w:sz w:val="20"/>
          <w:szCs w:val="20"/>
        </w:rPr>
        <w:t>Chadjipadelis</w:t>
      </w:r>
      <w:proofErr w:type="spellEnd"/>
      <w:r w:rsidRPr="00E65FD0">
        <w:rPr>
          <w:rFonts w:ascii="Times New Roman" w:hAnsi="Times New Roman" w:cs="Times New Roman"/>
          <w:color w:val="000000" w:themeColor="text1"/>
          <w:sz w:val="20"/>
          <w:szCs w:val="20"/>
        </w:rPr>
        <w:t xml:space="preserve">, T. </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2013</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 xml:space="preserve">. Intuitive and Informal Knowledge in </w:t>
      </w:r>
      <w:proofErr w:type="spellStart"/>
      <w:r w:rsidRPr="00E65FD0">
        <w:rPr>
          <w:rFonts w:ascii="Times New Roman" w:hAnsi="Times New Roman" w:cs="Times New Roman"/>
          <w:color w:val="000000" w:themeColor="text1"/>
          <w:sz w:val="20"/>
          <w:szCs w:val="20"/>
        </w:rPr>
        <w:t>Preschoolers’</w:t>
      </w:r>
      <w:proofErr w:type="spellEnd"/>
      <w:r w:rsidRPr="00E65FD0">
        <w:rPr>
          <w:rFonts w:ascii="Times New Roman" w:hAnsi="Times New Roman" w:cs="Times New Roman"/>
          <w:color w:val="000000" w:themeColor="text1"/>
          <w:sz w:val="20"/>
          <w:szCs w:val="20"/>
        </w:rPr>
        <w:t xml:space="preserve"> Development of Probabilistic Thinking. </w:t>
      </w:r>
      <w:r w:rsidRPr="00E65FD0">
        <w:rPr>
          <w:rFonts w:ascii="Times New Roman" w:hAnsi="Times New Roman" w:cs="Times New Roman"/>
          <w:i/>
          <w:color w:val="000000" w:themeColor="text1"/>
          <w:sz w:val="20"/>
          <w:szCs w:val="20"/>
        </w:rPr>
        <w:t>International Journal of Early Childhood</w:t>
      </w:r>
      <w:r w:rsidRPr="00E65FD0">
        <w:rPr>
          <w:rFonts w:ascii="Times New Roman" w:hAnsi="Times New Roman" w:cs="Times New Roman"/>
          <w:color w:val="000000" w:themeColor="text1"/>
          <w:sz w:val="20"/>
          <w:szCs w:val="20"/>
        </w:rPr>
        <w:t xml:space="preserve"> 45 (3)</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 xml:space="preserve"> 347-357.</w:t>
      </w:r>
    </w:p>
    <w:p w14:paraId="163096BE" w14:textId="77777777" w:rsidR="00C66D87" w:rsidRDefault="00C66D87" w:rsidP="007B57BF">
      <w:pPr>
        <w:spacing w:line="276" w:lineRule="auto"/>
        <w:jc w:val="both"/>
        <w:rPr>
          <w:rFonts w:ascii="Times New Roman" w:hAnsi="Times New Roman" w:cs="Times New Roman"/>
          <w:color w:val="000000" w:themeColor="text1"/>
          <w:sz w:val="20"/>
          <w:szCs w:val="20"/>
        </w:rPr>
      </w:pPr>
      <w:r w:rsidRPr="00E65FD0">
        <w:rPr>
          <w:rFonts w:ascii="Times New Roman" w:hAnsi="Times New Roman" w:cs="Times New Roman"/>
          <w:color w:val="000000" w:themeColor="text1"/>
          <w:sz w:val="20"/>
          <w:szCs w:val="20"/>
        </w:rPr>
        <w:t xml:space="preserve">Nikiforidou, Z., and Pange, J. </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2010</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 xml:space="preserve">. The notions of chance and probabilities in pre-schoolers. </w:t>
      </w:r>
      <w:r w:rsidRPr="00E65FD0">
        <w:rPr>
          <w:rFonts w:ascii="Times New Roman" w:hAnsi="Times New Roman" w:cs="Times New Roman"/>
          <w:i/>
          <w:color w:val="000000" w:themeColor="text1"/>
          <w:sz w:val="20"/>
          <w:szCs w:val="20"/>
        </w:rPr>
        <w:t>Early Childhood Education Journal</w:t>
      </w:r>
      <w:r w:rsidRPr="00E65FD0">
        <w:rPr>
          <w:rFonts w:ascii="Times New Roman" w:hAnsi="Times New Roman" w:cs="Times New Roman"/>
          <w:color w:val="000000" w:themeColor="text1"/>
          <w:sz w:val="20"/>
          <w:szCs w:val="20"/>
        </w:rPr>
        <w:t xml:space="preserve"> 38 (4)</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 xml:space="preserve"> 305-311. </w:t>
      </w:r>
      <w:r w:rsidRPr="00820899">
        <w:rPr>
          <w:rFonts w:ascii="Times New Roman" w:hAnsi="Times New Roman" w:cs="Times New Roman"/>
          <w:color w:val="000000" w:themeColor="text1"/>
          <w:sz w:val="20"/>
          <w:szCs w:val="20"/>
        </w:rPr>
        <w:t xml:space="preserve">https://doi.org/10.1007/s10643-010-0417-x </w:t>
      </w:r>
    </w:p>
    <w:p w14:paraId="6113B0A4" w14:textId="77777777" w:rsidR="00C66D87" w:rsidRDefault="00C66D87" w:rsidP="007B57BF">
      <w:pPr>
        <w:spacing w:line="276" w:lineRule="auto"/>
        <w:jc w:val="both"/>
        <w:rPr>
          <w:rFonts w:ascii="Times New Roman" w:hAnsi="Times New Roman" w:cs="Times New Roman"/>
          <w:color w:val="000000" w:themeColor="text1"/>
          <w:sz w:val="20"/>
          <w:szCs w:val="20"/>
        </w:rPr>
      </w:pPr>
      <w:r w:rsidRPr="00E65FD0">
        <w:rPr>
          <w:rFonts w:ascii="Times New Roman" w:hAnsi="Times New Roman" w:cs="Times New Roman"/>
          <w:color w:val="000000" w:themeColor="text1"/>
          <w:sz w:val="20"/>
          <w:szCs w:val="20"/>
        </w:rPr>
        <w:t xml:space="preserve">Nunes, T, Bryant, P, Evans, D, </w:t>
      </w:r>
      <w:proofErr w:type="spellStart"/>
      <w:r w:rsidRPr="00E65FD0">
        <w:rPr>
          <w:rFonts w:ascii="Times New Roman" w:hAnsi="Times New Roman" w:cs="Times New Roman"/>
          <w:color w:val="000000" w:themeColor="text1"/>
          <w:sz w:val="20"/>
          <w:szCs w:val="20"/>
        </w:rPr>
        <w:t>Gottardis</w:t>
      </w:r>
      <w:proofErr w:type="spellEnd"/>
      <w:r w:rsidRPr="00E65FD0">
        <w:rPr>
          <w:rFonts w:ascii="Times New Roman" w:hAnsi="Times New Roman" w:cs="Times New Roman"/>
          <w:color w:val="000000" w:themeColor="text1"/>
          <w:sz w:val="20"/>
          <w:szCs w:val="20"/>
        </w:rPr>
        <w:t xml:space="preserve">, L, and </w:t>
      </w:r>
      <w:proofErr w:type="spellStart"/>
      <w:r w:rsidRPr="00E65FD0">
        <w:rPr>
          <w:rFonts w:ascii="Times New Roman" w:hAnsi="Times New Roman" w:cs="Times New Roman"/>
          <w:color w:val="000000" w:themeColor="text1"/>
          <w:sz w:val="20"/>
          <w:szCs w:val="20"/>
        </w:rPr>
        <w:t>Terlektsi</w:t>
      </w:r>
      <w:proofErr w:type="spellEnd"/>
      <w:r w:rsidRPr="00E65FD0">
        <w:rPr>
          <w:rFonts w:ascii="Times New Roman" w:hAnsi="Times New Roman" w:cs="Times New Roman"/>
          <w:color w:val="000000" w:themeColor="text1"/>
          <w:sz w:val="20"/>
          <w:szCs w:val="20"/>
        </w:rPr>
        <w:t xml:space="preserve">, M. </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2014</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 xml:space="preserve">. The cognitive demands of understanding the sample space, </w:t>
      </w:r>
      <w:r w:rsidRPr="00E65FD0">
        <w:rPr>
          <w:rFonts w:ascii="Times New Roman" w:hAnsi="Times New Roman" w:cs="Times New Roman"/>
          <w:i/>
          <w:color w:val="000000" w:themeColor="text1"/>
          <w:sz w:val="20"/>
          <w:szCs w:val="20"/>
        </w:rPr>
        <w:t>ZDM - International Journal on Mathematics Education</w:t>
      </w:r>
      <w:r w:rsidRPr="00E65FD0">
        <w:rPr>
          <w:rFonts w:ascii="Times New Roman" w:hAnsi="Times New Roman" w:cs="Times New Roman"/>
          <w:color w:val="000000" w:themeColor="text1"/>
          <w:sz w:val="20"/>
          <w:szCs w:val="20"/>
        </w:rPr>
        <w:t>. 46 (3)</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 xml:space="preserve"> 437-448. </w:t>
      </w:r>
      <w:r w:rsidRPr="00820899">
        <w:rPr>
          <w:rFonts w:ascii="Times New Roman" w:hAnsi="Times New Roman" w:cs="Times New Roman"/>
          <w:color w:val="000000" w:themeColor="text1"/>
          <w:sz w:val="20"/>
          <w:szCs w:val="20"/>
        </w:rPr>
        <w:t>https://doi.org/10.1007/s11858-014-0581-3</w:t>
      </w:r>
      <w:r>
        <w:rPr>
          <w:rFonts w:ascii="Times New Roman" w:hAnsi="Times New Roman" w:cs="Times New Roman"/>
          <w:color w:val="000000" w:themeColor="text1"/>
          <w:sz w:val="20"/>
          <w:szCs w:val="20"/>
        </w:rPr>
        <w:t>.</w:t>
      </w:r>
      <w:r w:rsidRPr="00820899">
        <w:rPr>
          <w:rFonts w:ascii="Times New Roman" w:hAnsi="Times New Roman" w:cs="Times New Roman"/>
          <w:color w:val="000000" w:themeColor="text1"/>
          <w:sz w:val="20"/>
          <w:szCs w:val="20"/>
        </w:rPr>
        <w:t xml:space="preserve"> </w:t>
      </w:r>
    </w:p>
    <w:p w14:paraId="4B6C7791" w14:textId="77777777" w:rsidR="00C66D87" w:rsidRDefault="00C66D87" w:rsidP="007B57BF">
      <w:pPr>
        <w:spacing w:line="276" w:lineRule="auto"/>
        <w:jc w:val="both"/>
        <w:rPr>
          <w:rStyle w:val="apple-converted-space"/>
          <w:rFonts w:ascii="Times New Roman" w:hAnsi="Times New Roman" w:cs="Times New Roman"/>
          <w:color w:val="000000" w:themeColor="text1"/>
          <w:sz w:val="20"/>
          <w:szCs w:val="20"/>
          <w:shd w:val="clear" w:color="auto" w:fill="FFFFFF"/>
        </w:rPr>
      </w:pPr>
      <w:bookmarkStart w:id="4" w:name="_Hlk11534834"/>
      <w:proofErr w:type="spellStart"/>
      <w:r w:rsidRPr="0013148D">
        <w:rPr>
          <w:rStyle w:val="apple-converted-space"/>
          <w:rFonts w:ascii="Times New Roman" w:hAnsi="Times New Roman" w:cs="Times New Roman"/>
          <w:color w:val="000000" w:themeColor="text1"/>
          <w:sz w:val="20"/>
          <w:szCs w:val="20"/>
          <w:shd w:val="clear" w:color="auto" w:fill="FFFFFF"/>
        </w:rPr>
        <w:t>Outhwaite</w:t>
      </w:r>
      <w:proofErr w:type="spellEnd"/>
      <w:r w:rsidRPr="0013148D">
        <w:rPr>
          <w:rStyle w:val="apple-converted-space"/>
          <w:rFonts w:ascii="Times New Roman" w:hAnsi="Times New Roman" w:cs="Times New Roman"/>
          <w:color w:val="000000" w:themeColor="text1"/>
          <w:sz w:val="20"/>
          <w:szCs w:val="20"/>
          <w:shd w:val="clear" w:color="auto" w:fill="FFFFFF"/>
        </w:rPr>
        <w:t xml:space="preserve">, L. A., </w:t>
      </w:r>
      <w:proofErr w:type="spellStart"/>
      <w:r w:rsidRPr="0013148D">
        <w:rPr>
          <w:rStyle w:val="apple-converted-space"/>
          <w:rFonts w:ascii="Times New Roman" w:hAnsi="Times New Roman" w:cs="Times New Roman"/>
          <w:color w:val="000000" w:themeColor="text1"/>
          <w:sz w:val="20"/>
          <w:szCs w:val="20"/>
          <w:shd w:val="clear" w:color="auto" w:fill="FFFFFF"/>
        </w:rPr>
        <w:t>Faulder</w:t>
      </w:r>
      <w:proofErr w:type="spellEnd"/>
      <w:r w:rsidRPr="0013148D">
        <w:rPr>
          <w:rStyle w:val="apple-converted-space"/>
          <w:rFonts w:ascii="Times New Roman" w:hAnsi="Times New Roman" w:cs="Times New Roman"/>
          <w:color w:val="000000" w:themeColor="text1"/>
          <w:sz w:val="20"/>
          <w:szCs w:val="20"/>
          <w:shd w:val="clear" w:color="auto" w:fill="FFFFFF"/>
        </w:rPr>
        <w:t xml:space="preserve">, M., Gulliford, A., &amp; Pitchford, N. J. (2019). Raising early achievement in math with interactive apps: A randomized control trial. </w:t>
      </w:r>
      <w:r w:rsidRPr="002F6512">
        <w:rPr>
          <w:rStyle w:val="apple-converted-space"/>
          <w:rFonts w:ascii="Times New Roman" w:hAnsi="Times New Roman" w:cs="Times New Roman"/>
          <w:i/>
          <w:iCs/>
          <w:color w:val="000000" w:themeColor="text1"/>
          <w:sz w:val="20"/>
          <w:szCs w:val="20"/>
          <w:shd w:val="clear" w:color="auto" w:fill="FFFFFF"/>
        </w:rPr>
        <w:t>Journal of Educational Psychology</w:t>
      </w:r>
      <w:r w:rsidRPr="0013148D">
        <w:rPr>
          <w:rStyle w:val="apple-converted-space"/>
          <w:rFonts w:ascii="Times New Roman" w:hAnsi="Times New Roman" w:cs="Times New Roman"/>
          <w:color w:val="000000" w:themeColor="text1"/>
          <w:sz w:val="20"/>
          <w:szCs w:val="20"/>
          <w:shd w:val="clear" w:color="auto" w:fill="FFFFFF"/>
        </w:rPr>
        <w:t xml:space="preserve">, 111(2), 284-298. </w:t>
      </w:r>
      <w:hyperlink r:id="rId18" w:history="1">
        <w:r w:rsidRPr="0042783B">
          <w:rPr>
            <w:rStyle w:val="-"/>
            <w:rFonts w:ascii="Times New Roman" w:hAnsi="Times New Roman" w:cs="Times New Roman"/>
            <w:sz w:val="20"/>
            <w:szCs w:val="20"/>
            <w:shd w:val="clear" w:color="auto" w:fill="FFFFFF"/>
          </w:rPr>
          <w:t>http://dx.doi.org.ezproxy.hope.ac.uk/10.1037/edu0000286</w:t>
        </w:r>
      </w:hyperlink>
    </w:p>
    <w:bookmarkEnd w:id="4"/>
    <w:p w14:paraId="1B33D669" w14:textId="77777777" w:rsidR="00C66D87" w:rsidRDefault="00C66D87" w:rsidP="007B57BF">
      <w:pPr>
        <w:spacing w:line="276" w:lineRule="auto"/>
        <w:jc w:val="both"/>
        <w:rPr>
          <w:rStyle w:val="apple-converted-space"/>
          <w:rFonts w:ascii="Times New Roman" w:hAnsi="Times New Roman" w:cs="Times New Roman"/>
          <w:color w:val="000000" w:themeColor="text1"/>
          <w:sz w:val="20"/>
          <w:szCs w:val="20"/>
          <w:shd w:val="clear" w:color="auto" w:fill="FFFFFF"/>
        </w:rPr>
      </w:pPr>
      <w:r w:rsidRPr="006208B8">
        <w:rPr>
          <w:rStyle w:val="apple-converted-space"/>
          <w:rFonts w:ascii="Times New Roman" w:hAnsi="Times New Roman" w:cs="Times New Roman"/>
          <w:color w:val="000000" w:themeColor="text1"/>
          <w:sz w:val="20"/>
          <w:szCs w:val="20"/>
          <w:shd w:val="clear" w:color="auto" w:fill="FFFFFF"/>
        </w:rPr>
        <w:t xml:space="preserve">Papadakis, S., </w:t>
      </w:r>
      <w:proofErr w:type="spellStart"/>
      <w:r w:rsidRPr="006208B8">
        <w:rPr>
          <w:rStyle w:val="apple-converted-space"/>
          <w:rFonts w:ascii="Times New Roman" w:hAnsi="Times New Roman" w:cs="Times New Roman"/>
          <w:color w:val="000000" w:themeColor="text1"/>
          <w:sz w:val="20"/>
          <w:szCs w:val="20"/>
          <w:shd w:val="clear" w:color="auto" w:fill="FFFFFF"/>
        </w:rPr>
        <w:t>Kalogiannakis</w:t>
      </w:r>
      <w:proofErr w:type="spellEnd"/>
      <w:r w:rsidRPr="006208B8">
        <w:rPr>
          <w:rStyle w:val="apple-converted-space"/>
          <w:rFonts w:ascii="Times New Roman" w:hAnsi="Times New Roman" w:cs="Times New Roman"/>
          <w:color w:val="000000" w:themeColor="text1"/>
          <w:sz w:val="20"/>
          <w:szCs w:val="20"/>
          <w:shd w:val="clear" w:color="auto" w:fill="FFFFFF"/>
        </w:rPr>
        <w:t xml:space="preserve">, M. &amp; </w:t>
      </w:r>
      <w:proofErr w:type="spellStart"/>
      <w:r w:rsidRPr="006208B8">
        <w:rPr>
          <w:rStyle w:val="apple-converted-space"/>
          <w:rFonts w:ascii="Times New Roman" w:hAnsi="Times New Roman" w:cs="Times New Roman"/>
          <w:color w:val="000000" w:themeColor="text1"/>
          <w:sz w:val="20"/>
          <w:szCs w:val="20"/>
          <w:shd w:val="clear" w:color="auto" w:fill="FFFFFF"/>
        </w:rPr>
        <w:t>Zaranis</w:t>
      </w:r>
      <w:proofErr w:type="spellEnd"/>
      <w:r w:rsidRPr="006208B8">
        <w:rPr>
          <w:rStyle w:val="apple-converted-space"/>
          <w:rFonts w:ascii="Times New Roman" w:hAnsi="Times New Roman" w:cs="Times New Roman"/>
          <w:color w:val="000000" w:themeColor="text1"/>
          <w:sz w:val="20"/>
          <w:szCs w:val="20"/>
          <w:shd w:val="clear" w:color="auto" w:fill="FFFFFF"/>
        </w:rPr>
        <w:t>, N.</w:t>
      </w:r>
      <w:r>
        <w:rPr>
          <w:rStyle w:val="apple-converted-space"/>
          <w:rFonts w:ascii="Times New Roman" w:hAnsi="Times New Roman" w:cs="Times New Roman"/>
          <w:color w:val="000000" w:themeColor="text1"/>
          <w:sz w:val="20"/>
          <w:szCs w:val="20"/>
          <w:shd w:val="clear" w:color="auto" w:fill="FFFFFF"/>
        </w:rPr>
        <w:t xml:space="preserve"> </w:t>
      </w:r>
      <w:r w:rsidRPr="006208B8">
        <w:rPr>
          <w:rStyle w:val="apple-converted-space"/>
          <w:rFonts w:ascii="Times New Roman" w:hAnsi="Times New Roman" w:cs="Times New Roman"/>
          <w:color w:val="000000" w:themeColor="text1"/>
          <w:sz w:val="20"/>
          <w:szCs w:val="20"/>
          <w:shd w:val="clear" w:color="auto" w:fill="FFFFFF"/>
        </w:rPr>
        <w:t>(2018)</w:t>
      </w:r>
      <w:r>
        <w:rPr>
          <w:rStyle w:val="apple-converted-space"/>
          <w:rFonts w:ascii="Times New Roman" w:hAnsi="Times New Roman" w:cs="Times New Roman"/>
          <w:color w:val="000000" w:themeColor="text1"/>
          <w:sz w:val="20"/>
          <w:szCs w:val="20"/>
          <w:shd w:val="clear" w:color="auto" w:fill="FFFFFF"/>
        </w:rPr>
        <w:t xml:space="preserve">. </w:t>
      </w:r>
      <w:r w:rsidRPr="006208B8">
        <w:rPr>
          <w:rStyle w:val="apple-converted-space"/>
          <w:rFonts w:ascii="Times New Roman" w:hAnsi="Times New Roman" w:cs="Times New Roman"/>
          <w:color w:val="000000" w:themeColor="text1"/>
          <w:sz w:val="20"/>
          <w:szCs w:val="20"/>
          <w:shd w:val="clear" w:color="auto" w:fill="FFFFFF"/>
        </w:rPr>
        <w:t>Educ</w:t>
      </w:r>
      <w:r>
        <w:rPr>
          <w:rStyle w:val="apple-converted-space"/>
          <w:rFonts w:ascii="Times New Roman" w:hAnsi="Times New Roman" w:cs="Times New Roman"/>
          <w:color w:val="000000" w:themeColor="text1"/>
          <w:sz w:val="20"/>
          <w:szCs w:val="20"/>
          <w:shd w:val="clear" w:color="auto" w:fill="FFFFFF"/>
        </w:rPr>
        <w:t>ation and</w:t>
      </w:r>
      <w:r w:rsidRPr="006208B8">
        <w:rPr>
          <w:rStyle w:val="apple-converted-space"/>
          <w:rFonts w:ascii="Times New Roman" w:hAnsi="Times New Roman" w:cs="Times New Roman"/>
          <w:color w:val="000000" w:themeColor="text1"/>
          <w:sz w:val="20"/>
          <w:szCs w:val="20"/>
          <w:shd w:val="clear" w:color="auto" w:fill="FFFFFF"/>
        </w:rPr>
        <w:t xml:space="preserve"> Inf</w:t>
      </w:r>
      <w:r>
        <w:rPr>
          <w:rStyle w:val="apple-converted-space"/>
          <w:rFonts w:ascii="Times New Roman" w:hAnsi="Times New Roman" w:cs="Times New Roman"/>
          <w:color w:val="000000" w:themeColor="text1"/>
          <w:sz w:val="20"/>
          <w:szCs w:val="20"/>
          <w:shd w:val="clear" w:color="auto" w:fill="FFFFFF"/>
        </w:rPr>
        <w:t>ormation</w:t>
      </w:r>
      <w:r w:rsidRPr="006208B8">
        <w:rPr>
          <w:rStyle w:val="apple-converted-space"/>
          <w:rFonts w:ascii="Times New Roman" w:hAnsi="Times New Roman" w:cs="Times New Roman"/>
          <w:color w:val="000000" w:themeColor="text1"/>
          <w:sz w:val="20"/>
          <w:szCs w:val="20"/>
          <w:shd w:val="clear" w:color="auto" w:fill="FFFFFF"/>
        </w:rPr>
        <w:t xml:space="preserve"> Technol</w:t>
      </w:r>
      <w:r>
        <w:rPr>
          <w:rStyle w:val="apple-converted-space"/>
          <w:rFonts w:ascii="Times New Roman" w:hAnsi="Times New Roman" w:cs="Times New Roman"/>
          <w:color w:val="000000" w:themeColor="text1"/>
          <w:sz w:val="20"/>
          <w:szCs w:val="20"/>
          <w:shd w:val="clear" w:color="auto" w:fill="FFFFFF"/>
        </w:rPr>
        <w:t>ogies</w:t>
      </w:r>
      <w:r w:rsidRPr="006208B8">
        <w:rPr>
          <w:rStyle w:val="apple-converted-space"/>
          <w:rFonts w:ascii="Times New Roman" w:hAnsi="Times New Roman" w:cs="Times New Roman"/>
          <w:color w:val="000000" w:themeColor="text1"/>
          <w:sz w:val="20"/>
          <w:szCs w:val="20"/>
          <w:shd w:val="clear" w:color="auto" w:fill="FFFFFF"/>
        </w:rPr>
        <w:t xml:space="preserve"> 23</w:t>
      </w:r>
      <w:r>
        <w:rPr>
          <w:rStyle w:val="apple-converted-space"/>
          <w:rFonts w:ascii="Times New Roman" w:hAnsi="Times New Roman" w:cs="Times New Roman"/>
          <w:color w:val="000000" w:themeColor="text1"/>
          <w:sz w:val="20"/>
          <w:szCs w:val="20"/>
          <w:shd w:val="clear" w:color="auto" w:fill="FFFFFF"/>
        </w:rPr>
        <w:t>,</w:t>
      </w:r>
      <w:r w:rsidRPr="006208B8">
        <w:rPr>
          <w:rStyle w:val="apple-converted-space"/>
          <w:rFonts w:ascii="Times New Roman" w:hAnsi="Times New Roman" w:cs="Times New Roman"/>
          <w:color w:val="000000" w:themeColor="text1"/>
          <w:sz w:val="20"/>
          <w:szCs w:val="20"/>
          <w:shd w:val="clear" w:color="auto" w:fill="FFFFFF"/>
        </w:rPr>
        <w:t xml:space="preserve"> 1849. </w:t>
      </w:r>
      <w:hyperlink r:id="rId19" w:history="1">
        <w:r w:rsidRPr="0042783B">
          <w:rPr>
            <w:rStyle w:val="-"/>
            <w:rFonts w:ascii="Times New Roman" w:hAnsi="Times New Roman" w:cs="Times New Roman"/>
            <w:sz w:val="20"/>
            <w:szCs w:val="20"/>
            <w:shd w:val="clear" w:color="auto" w:fill="FFFFFF"/>
          </w:rPr>
          <w:t>https://doi.org/10.1007/s10639-018-9693-7</w:t>
        </w:r>
      </w:hyperlink>
    </w:p>
    <w:p w14:paraId="2EB540BA" w14:textId="77777777" w:rsidR="00C66D87" w:rsidRPr="00E65FD0" w:rsidRDefault="00C66D87" w:rsidP="007B57BF">
      <w:pPr>
        <w:spacing w:line="276" w:lineRule="auto"/>
        <w:jc w:val="both"/>
        <w:rPr>
          <w:rFonts w:ascii="Times New Roman" w:hAnsi="Times New Roman" w:cs="Times New Roman"/>
          <w:color w:val="000000" w:themeColor="text1"/>
          <w:sz w:val="20"/>
          <w:szCs w:val="20"/>
          <w:shd w:val="clear" w:color="auto" w:fill="FFFFFF"/>
        </w:rPr>
      </w:pPr>
      <w:r w:rsidRPr="00E65FD0">
        <w:rPr>
          <w:rFonts w:ascii="Times New Roman" w:hAnsi="Times New Roman" w:cs="Times New Roman"/>
          <w:color w:val="000000" w:themeColor="text1"/>
          <w:sz w:val="20"/>
          <w:szCs w:val="20"/>
          <w:shd w:val="clear" w:color="auto" w:fill="FFFFFF"/>
        </w:rPr>
        <w:t xml:space="preserve">Piaget, J., and </w:t>
      </w:r>
      <w:proofErr w:type="spellStart"/>
      <w:r w:rsidRPr="00E65FD0">
        <w:rPr>
          <w:rFonts w:ascii="Times New Roman" w:hAnsi="Times New Roman" w:cs="Times New Roman"/>
          <w:color w:val="000000" w:themeColor="text1"/>
          <w:sz w:val="20"/>
          <w:szCs w:val="20"/>
          <w:shd w:val="clear" w:color="auto" w:fill="FFFFFF"/>
        </w:rPr>
        <w:t>Inhelder</w:t>
      </w:r>
      <w:proofErr w:type="spellEnd"/>
      <w:r w:rsidRPr="00E65FD0">
        <w:rPr>
          <w:rFonts w:ascii="Times New Roman" w:hAnsi="Times New Roman" w:cs="Times New Roman"/>
          <w:color w:val="000000" w:themeColor="text1"/>
          <w:sz w:val="20"/>
          <w:szCs w:val="20"/>
          <w:shd w:val="clear" w:color="auto" w:fill="FFFFFF"/>
        </w:rPr>
        <w:t xml:space="preserve"> B. </w:t>
      </w:r>
      <w:r>
        <w:rPr>
          <w:rFonts w:ascii="Times New Roman" w:hAnsi="Times New Roman" w:cs="Times New Roman"/>
          <w:color w:val="000000" w:themeColor="text1"/>
          <w:sz w:val="20"/>
          <w:szCs w:val="20"/>
          <w:shd w:val="clear" w:color="auto" w:fill="FFFFFF"/>
        </w:rPr>
        <w:t>(</w:t>
      </w:r>
      <w:r w:rsidRPr="00E65FD0">
        <w:rPr>
          <w:rFonts w:ascii="Times New Roman" w:hAnsi="Times New Roman" w:cs="Times New Roman"/>
          <w:color w:val="000000" w:themeColor="text1"/>
          <w:sz w:val="20"/>
          <w:szCs w:val="20"/>
          <w:shd w:val="clear" w:color="auto" w:fill="FFFFFF"/>
        </w:rPr>
        <w:t>1975</w:t>
      </w:r>
      <w:r>
        <w:rPr>
          <w:rFonts w:ascii="Times New Roman" w:hAnsi="Times New Roman" w:cs="Times New Roman"/>
          <w:color w:val="000000" w:themeColor="text1"/>
          <w:sz w:val="20"/>
          <w:szCs w:val="20"/>
          <w:shd w:val="clear" w:color="auto" w:fill="FFFFFF"/>
        </w:rPr>
        <w:t>)</w:t>
      </w:r>
      <w:r w:rsidRPr="00E65FD0">
        <w:rPr>
          <w:rFonts w:ascii="Times New Roman" w:hAnsi="Times New Roman" w:cs="Times New Roman"/>
          <w:color w:val="000000" w:themeColor="text1"/>
          <w:sz w:val="20"/>
          <w:szCs w:val="20"/>
          <w:shd w:val="clear" w:color="auto" w:fill="FFFFFF"/>
        </w:rPr>
        <w:t xml:space="preserve">. </w:t>
      </w:r>
      <w:r w:rsidRPr="00E65FD0">
        <w:rPr>
          <w:rFonts w:ascii="Times New Roman" w:hAnsi="Times New Roman" w:cs="Times New Roman"/>
          <w:i/>
          <w:color w:val="000000" w:themeColor="text1"/>
          <w:sz w:val="20"/>
          <w:szCs w:val="20"/>
          <w:shd w:val="clear" w:color="auto" w:fill="FFFFFF"/>
        </w:rPr>
        <w:t>The origin of the idea of chance in children</w:t>
      </w:r>
      <w:r w:rsidRPr="00E65FD0">
        <w:rPr>
          <w:rFonts w:ascii="Times New Roman" w:hAnsi="Times New Roman" w:cs="Times New Roman"/>
          <w:color w:val="000000" w:themeColor="text1"/>
          <w:sz w:val="20"/>
          <w:szCs w:val="20"/>
          <w:shd w:val="clear" w:color="auto" w:fill="FFFFFF"/>
        </w:rPr>
        <w:t xml:space="preserve">. Translated and edited L. </w:t>
      </w:r>
      <w:proofErr w:type="spellStart"/>
      <w:r w:rsidRPr="00E65FD0">
        <w:rPr>
          <w:rFonts w:ascii="Times New Roman" w:hAnsi="Times New Roman" w:cs="Times New Roman"/>
          <w:color w:val="000000" w:themeColor="text1"/>
          <w:sz w:val="20"/>
          <w:szCs w:val="20"/>
          <w:shd w:val="clear" w:color="auto" w:fill="FFFFFF"/>
        </w:rPr>
        <w:t>Leake</w:t>
      </w:r>
      <w:proofErr w:type="spellEnd"/>
      <w:r w:rsidRPr="00E65FD0">
        <w:rPr>
          <w:rFonts w:ascii="Times New Roman" w:hAnsi="Times New Roman" w:cs="Times New Roman"/>
          <w:color w:val="000000" w:themeColor="text1"/>
          <w:sz w:val="20"/>
          <w:szCs w:val="20"/>
          <w:shd w:val="clear" w:color="auto" w:fill="FFFFFF"/>
        </w:rPr>
        <w:t>, Jr., P. Burrell, &amp; H. Fischbein. NY: Norton.</w:t>
      </w:r>
    </w:p>
    <w:p w14:paraId="7A80FD74" w14:textId="77777777" w:rsidR="00C66D87" w:rsidRPr="00E65FD0" w:rsidRDefault="00C66D87" w:rsidP="007B57BF">
      <w:pPr>
        <w:spacing w:line="276" w:lineRule="auto"/>
        <w:jc w:val="both"/>
        <w:rPr>
          <w:rStyle w:val="apple-converted-space"/>
          <w:rFonts w:ascii="Times New Roman" w:hAnsi="Times New Roman" w:cs="Times New Roman"/>
          <w:color w:val="000000" w:themeColor="text1"/>
          <w:sz w:val="20"/>
          <w:szCs w:val="20"/>
          <w:shd w:val="clear" w:color="auto" w:fill="FFFFFF"/>
        </w:rPr>
      </w:pPr>
      <w:proofErr w:type="spellStart"/>
      <w:r w:rsidRPr="00E65FD0">
        <w:rPr>
          <w:rStyle w:val="apple-converted-space"/>
          <w:rFonts w:ascii="Times New Roman" w:hAnsi="Times New Roman" w:cs="Times New Roman"/>
          <w:color w:val="000000" w:themeColor="text1"/>
          <w:sz w:val="20"/>
          <w:szCs w:val="20"/>
          <w:shd w:val="clear" w:color="auto" w:fill="FFFFFF"/>
        </w:rPr>
        <w:t>Saracho</w:t>
      </w:r>
      <w:proofErr w:type="spellEnd"/>
      <w:r w:rsidRPr="00E65FD0">
        <w:rPr>
          <w:rStyle w:val="apple-converted-space"/>
          <w:rFonts w:ascii="Times New Roman" w:hAnsi="Times New Roman" w:cs="Times New Roman"/>
          <w:color w:val="000000" w:themeColor="text1"/>
          <w:sz w:val="20"/>
          <w:szCs w:val="20"/>
          <w:shd w:val="clear" w:color="auto" w:fill="FFFFFF"/>
        </w:rPr>
        <w:t xml:space="preserve">, O. N., &amp; </w:t>
      </w:r>
      <w:proofErr w:type="spellStart"/>
      <w:r w:rsidRPr="00E65FD0">
        <w:rPr>
          <w:rStyle w:val="apple-converted-space"/>
          <w:rFonts w:ascii="Times New Roman" w:hAnsi="Times New Roman" w:cs="Times New Roman"/>
          <w:color w:val="000000" w:themeColor="text1"/>
          <w:sz w:val="20"/>
          <w:szCs w:val="20"/>
          <w:shd w:val="clear" w:color="auto" w:fill="FFFFFF"/>
        </w:rPr>
        <w:t>Spodek</w:t>
      </w:r>
      <w:proofErr w:type="spellEnd"/>
      <w:r w:rsidRPr="00E65FD0">
        <w:rPr>
          <w:rStyle w:val="apple-converted-space"/>
          <w:rFonts w:ascii="Times New Roman" w:hAnsi="Times New Roman" w:cs="Times New Roman"/>
          <w:color w:val="000000" w:themeColor="text1"/>
          <w:sz w:val="20"/>
          <w:szCs w:val="20"/>
          <w:shd w:val="clear" w:color="auto" w:fill="FFFFFF"/>
        </w:rPr>
        <w:t xml:space="preserve">, B. (2006). Roots of early childhood education in America. In M. Takeuchi &amp; R. Scott (Eds.), </w:t>
      </w:r>
      <w:r w:rsidRPr="00B475D6">
        <w:rPr>
          <w:rStyle w:val="apple-converted-space"/>
          <w:rFonts w:ascii="Times New Roman" w:hAnsi="Times New Roman" w:cs="Times New Roman"/>
          <w:i/>
          <w:color w:val="000000" w:themeColor="text1"/>
          <w:sz w:val="20"/>
          <w:szCs w:val="20"/>
          <w:shd w:val="clear" w:color="auto" w:fill="FFFFFF"/>
        </w:rPr>
        <w:t>New directions for early childhood education and care in the 21st century: International perspectives</w:t>
      </w:r>
      <w:r w:rsidRPr="00E65FD0">
        <w:rPr>
          <w:rStyle w:val="apple-converted-space"/>
          <w:rFonts w:ascii="Times New Roman" w:hAnsi="Times New Roman" w:cs="Times New Roman"/>
          <w:color w:val="000000" w:themeColor="text1"/>
          <w:sz w:val="20"/>
          <w:szCs w:val="20"/>
          <w:shd w:val="clear" w:color="auto" w:fill="FFFFFF"/>
        </w:rPr>
        <w:t xml:space="preserve"> (pp. 252–277). Waterloo, IA: G &amp; R Publishing.</w:t>
      </w:r>
    </w:p>
    <w:p w14:paraId="41883BD5" w14:textId="77777777" w:rsidR="00C66D87" w:rsidRPr="00E65FD0" w:rsidRDefault="00C66D87" w:rsidP="007B57BF">
      <w:pPr>
        <w:spacing w:line="276" w:lineRule="auto"/>
        <w:jc w:val="both"/>
        <w:rPr>
          <w:rFonts w:ascii="Times New Roman" w:hAnsi="Times New Roman" w:cs="Times New Roman"/>
          <w:color w:val="000000" w:themeColor="text1"/>
          <w:sz w:val="20"/>
          <w:szCs w:val="20"/>
        </w:rPr>
      </w:pPr>
      <w:proofErr w:type="spellStart"/>
      <w:r w:rsidRPr="00E65FD0">
        <w:rPr>
          <w:rFonts w:ascii="Times New Roman" w:hAnsi="Times New Roman" w:cs="Times New Roman"/>
          <w:color w:val="000000" w:themeColor="text1"/>
          <w:sz w:val="20"/>
          <w:szCs w:val="20"/>
        </w:rPr>
        <w:t>Sarama</w:t>
      </w:r>
      <w:proofErr w:type="spellEnd"/>
      <w:r w:rsidRPr="00E65FD0">
        <w:rPr>
          <w:rFonts w:ascii="Times New Roman" w:hAnsi="Times New Roman" w:cs="Times New Roman"/>
          <w:color w:val="000000" w:themeColor="text1"/>
          <w:sz w:val="20"/>
          <w:szCs w:val="20"/>
        </w:rPr>
        <w:t xml:space="preserve">, J., and Clements, D. H. </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2009</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 xml:space="preserve">. ‘‘Concrete’’ computer manipulatives in mathematics education. </w:t>
      </w:r>
      <w:r w:rsidRPr="00E65FD0">
        <w:rPr>
          <w:rFonts w:ascii="Times New Roman" w:hAnsi="Times New Roman" w:cs="Times New Roman"/>
          <w:i/>
          <w:color w:val="000000" w:themeColor="text1"/>
          <w:sz w:val="20"/>
          <w:szCs w:val="20"/>
        </w:rPr>
        <w:t>Child Development Perspectives</w:t>
      </w:r>
      <w:r w:rsidRPr="00E65FD0">
        <w:rPr>
          <w:rFonts w:ascii="Times New Roman" w:hAnsi="Times New Roman" w:cs="Times New Roman"/>
          <w:color w:val="000000" w:themeColor="text1"/>
          <w:sz w:val="20"/>
          <w:szCs w:val="20"/>
        </w:rPr>
        <w:t xml:space="preserve"> 3</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 xml:space="preserve"> 145–150</w:t>
      </w:r>
    </w:p>
    <w:p w14:paraId="226C3B6A" w14:textId="77777777" w:rsidR="00C66D87" w:rsidRPr="00E65FD0" w:rsidRDefault="00C66D87" w:rsidP="007B57BF">
      <w:pPr>
        <w:spacing w:line="276" w:lineRule="auto"/>
        <w:jc w:val="both"/>
        <w:rPr>
          <w:rFonts w:ascii="Times New Roman" w:hAnsi="Times New Roman" w:cs="Times New Roman"/>
          <w:color w:val="000000" w:themeColor="text1"/>
          <w:sz w:val="20"/>
          <w:szCs w:val="20"/>
          <w:shd w:val="clear" w:color="auto" w:fill="FFFFFF"/>
        </w:rPr>
      </w:pPr>
      <w:proofErr w:type="spellStart"/>
      <w:r w:rsidRPr="00E65FD0">
        <w:rPr>
          <w:rFonts w:ascii="Times New Roman" w:hAnsi="Times New Roman" w:cs="Times New Roman"/>
          <w:color w:val="000000" w:themeColor="text1"/>
          <w:sz w:val="20"/>
          <w:szCs w:val="20"/>
        </w:rPr>
        <w:t>Schlottmann</w:t>
      </w:r>
      <w:proofErr w:type="spellEnd"/>
      <w:r w:rsidRPr="00E65FD0">
        <w:rPr>
          <w:rFonts w:ascii="Times New Roman" w:hAnsi="Times New Roman" w:cs="Times New Roman"/>
          <w:color w:val="000000" w:themeColor="text1"/>
          <w:sz w:val="20"/>
          <w:szCs w:val="20"/>
        </w:rPr>
        <w:t xml:space="preserve"> A, and </w:t>
      </w:r>
      <w:proofErr w:type="spellStart"/>
      <w:r w:rsidRPr="00E65FD0">
        <w:rPr>
          <w:rFonts w:ascii="Times New Roman" w:hAnsi="Times New Roman" w:cs="Times New Roman"/>
          <w:color w:val="000000" w:themeColor="text1"/>
          <w:sz w:val="20"/>
          <w:szCs w:val="20"/>
        </w:rPr>
        <w:t>Wilkening</w:t>
      </w:r>
      <w:proofErr w:type="spellEnd"/>
      <w:r w:rsidRPr="00E65FD0">
        <w:rPr>
          <w:rFonts w:ascii="Times New Roman" w:hAnsi="Times New Roman" w:cs="Times New Roman"/>
          <w:color w:val="000000" w:themeColor="text1"/>
          <w:sz w:val="20"/>
          <w:szCs w:val="20"/>
        </w:rPr>
        <w:t xml:space="preserve"> F. </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2012</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 Judgment and decision making in young children. In</w:t>
      </w:r>
      <w:r>
        <w:rPr>
          <w:rFonts w:ascii="Times New Roman" w:hAnsi="Times New Roman" w:cs="Times New Roman"/>
          <w:color w:val="000000" w:themeColor="text1"/>
          <w:sz w:val="20"/>
          <w:szCs w:val="20"/>
        </w:rPr>
        <w:t xml:space="preserve"> </w:t>
      </w:r>
      <w:proofErr w:type="spellStart"/>
      <w:r w:rsidRPr="00E65FD0">
        <w:rPr>
          <w:rFonts w:ascii="Times New Roman" w:hAnsi="Times New Roman" w:cs="Times New Roman"/>
          <w:color w:val="000000" w:themeColor="text1"/>
          <w:sz w:val="20"/>
          <w:szCs w:val="20"/>
        </w:rPr>
        <w:t>Dhami</w:t>
      </w:r>
      <w:proofErr w:type="spellEnd"/>
      <w:r w:rsidRPr="00E65FD0">
        <w:rPr>
          <w:rFonts w:ascii="Times New Roman" w:hAnsi="Times New Roman" w:cs="Times New Roman"/>
          <w:color w:val="000000" w:themeColor="text1"/>
          <w:sz w:val="20"/>
          <w:szCs w:val="20"/>
        </w:rPr>
        <w:t xml:space="preserve"> MK, </w:t>
      </w:r>
      <w:proofErr w:type="spellStart"/>
      <w:r w:rsidRPr="00E65FD0">
        <w:rPr>
          <w:rFonts w:ascii="Times New Roman" w:hAnsi="Times New Roman" w:cs="Times New Roman"/>
          <w:color w:val="000000" w:themeColor="text1"/>
          <w:sz w:val="20"/>
          <w:szCs w:val="20"/>
        </w:rPr>
        <w:t>Schlottmann</w:t>
      </w:r>
      <w:proofErr w:type="spellEnd"/>
      <w:r w:rsidRPr="00E65FD0">
        <w:rPr>
          <w:rFonts w:ascii="Times New Roman" w:hAnsi="Times New Roman" w:cs="Times New Roman"/>
          <w:color w:val="000000" w:themeColor="text1"/>
          <w:sz w:val="20"/>
          <w:szCs w:val="20"/>
        </w:rPr>
        <w:t xml:space="preserve"> A and </w:t>
      </w:r>
      <w:proofErr w:type="spellStart"/>
      <w:r w:rsidRPr="00E65FD0">
        <w:rPr>
          <w:rFonts w:ascii="Times New Roman" w:hAnsi="Times New Roman" w:cs="Times New Roman"/>
          <w:color w:val="000000" w:themeColor="text1"/>
          <w:sz w:val="20"/>
          <w:szCs w:val="20"/>
        </w:rPr>
        <w:t>Waldmann</w:t>
      </w:r>
      <w:proofErr w:type="spellEnd"/>
      <w:r w:rsidRPr="00E65FD0">
        <w:rPr>
          <w:rFonts w:ascii="Times New Roman" w:hAnsi="Times New Roman" w:cs="Times New Roman"/>
          <w:color w:val="000000" w:themeColor="text1"/>
          <w:sz w:val="20"/>
          <w:szCs w:val="20"/>
        </w:rPr>
        <w:t xml:space="preserve"> MR</w:t>
      </w:r>
      <w:r>
        <w:rPr>
          <w:rFonts w:ascii="Times New Roman" w:hAnsi="Times New Roman" w:cs="Times New Roman"/>
          <w:color w:val="000000" w:themeColor="text1"/>
          <w:sz w:val="20"/>
          <w:szCs w:val="20"/>
        </w:rPr>
        <w:t xml:space="preserve"> (eds).</w:t>
      </w:r>
      <w:r w:rsidRPr="00E65FD0">
        <w:rPr>
          <w:rFonts w:ascii="Times New Roman" w:hAnsi="Times New Roman" w:cs="Times New Roman"/>
          <w:color w:val="000000" w:themeColor="text1"/>
          <w:sz w:val="20"/>
          <w:szCs w:val="20"/>
        </w:rPr>
        <w:t xml:space="preserve"> </w:t>
      </w:r>
      <w:r w:rsidRPr="00E65FD0">
        <w:rPr>
          <w:rFonts w:ascii="Times New Roman" w:hAnsi="Times New Roman" w:cs="Times New Roman"/>
          <w:i/>
          <w:color w:val="000000" w:themeColor="text1"/>
          <w:sz w:val="20"/>
          <w:szCs w:val="20"/>
        </w:rPr>
        <w:t>Judgment and decision making as a skill: Learning development and evolution</w:t>
      </w:r>
      <w:r>
        <w:rPr>
          <w:rFonts w:ascii="Times New Roman" w:hAnsi="Times New Roman" w:cs="Times New Roman"/>
          <w:color w:val="000000" w:themeColor="text1"/>
          <w:sz w:val="20"/>
          <w:szCs w:val="20"/>
        </w:rPr>
        <w:t xml:space="preserve"> (pp. </w:t>
      </w:r>
      <w:r w:rsidRPr="00E65FD0">
        <w:rPr>
          <w:rFonts w:ascii="Times New Roman" w:hAnsi="Times New Roman" w:cs="Times New Roman"/>
          <w:color w:val="000000" w:themeColor="text1"/>
          <w:sz w:val="20"/>
          <w:szCs w:val="20"/>
        </w:rPr>
        <w:t>55–83</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 NY: Cambridge University Press.</w:t>
      </w:r>
    </w:p>
    <w:p w14:paraId="2D300D9A" w14:textId="77777777" w:rsidR="00C66D87" w:rsidRPr="00E65FD0" w:rsidRDefault="00C66D87" w:rsidP="007B57BF">
      <w:pPr>
        <w:spacing w:line="276" w:lineRule="auto"/>
        <w:jc w:val="both"/>
        <w:rPr>
          <w:rFonts w:ascii="Times New Roman" w:hAnsi="Times New Roman" w:cs="Times New Roman"/>
          <w:color w:val="000000" w:themeColor="text1"/>
          <w:sz w:val="20"/>
          <w:szCs w:val="20"/>
          <w:shd w:val="clear" w:color="auto" w:fill="FFFFFF"/>
        </w:rPr>
      </w:pPr>
      <w:r w:rsidRPr="00E65FD0">
        <w:rPr>
          <w:rFonts w:ascii="Times New Roman" w:hAnsi="Times New Roman" w:cs="Times New Roman"/>
          <w:color w:val="000000" w:themeColor="text1"/>
          <w:sz w:val="20"/>
          <w:szCs w:val="20"/>
        </w:rPr>
        <w:t xml:space="preserve">Sharma, S. </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2016</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 Probability from a socio-cultural perspective.</w:t>
      </w:r>
      <w:r w:rsidRPr="00E65FD0">
        <w:rPr>
          <w:rFonts w:ascii="Times New Roman" w:hAnsi="Times New Roman" w:cs="Times New Roman"/>
          <w:i/>
          <w:color w:val="000000" w:themeColor="text1"/>
          <w:sz w:val="20"/>
          <w:szCs w:val="20"/>
        </w:rPr>
        <w:t xml:space="preserve"> Statistics Education Research Journal</w:t>
      </w:r>
      <w:r w:rsidRPr="00E65FD0">
        <w:rPr>
          <w:rFonts w:ascii="Times New Roman" w:hAnsi="Times New Roman" w:cs="Times New Roman"/>
          <w:color w:val="000000" w:themeColor="text1"/>
          <w:sz w:val="20"/>
          <w:szCs w:val="20"/>
        </w:rPr>
        <w:t xml:space="preserve"> 15 (2)</w:t>
      </w:r>
      <w:r>
        <w:rPr>
          <w:rFonts w:ascii="Times New Roman" w:hAnsi="Times New Roman" w:cs="Times New Roman"/>
          <w:color w:val="000000" w:themeColor="text1"/>
          <w:sz w:val="20"/>
          <w:szCs w:val="20"/>
        </w:rPr>
        <w:t>,</w:t>
      </w:r>
      <w:r w:rsidRPr="00E65FD0">
        <w:rPr>
          <w:rFonts w:ascii="Times New Roman" w:hAnsi="Times New Roman" w:cs="Times New Roman"/>
          <w:color w:val="000000" w:themeColor="text1"/>
          <w:sz w:val="20"/>
          <w:szCs w:val="20"/>
        </w:rPr>
        <w:t xml:space="preserve"> 126-144</w:t>
      </w:r>
    </w:p>
    <w:p w14:paraId="27869A59" w14:textId="77777777" w:rsidR="00C66D87" w:rsidRPr="00E65FD0" w:rsidRDefault="00C66D87" w:rsidP="00820899">
      <w:pPr>
        <w:spacing w:line="276" w:lineRule="auto"/>
        <w:jc w:val="both"/>
        <w:rPr>
          <w:rStyle w:val="apple-converted-space"/>
          <w:rFonts w:ascii="Times New Roman" w:hAnsi="Times New Roman" w:cs="Times New Roman"/>
          <w:color w:val="000000" w:themeColor="text1"/>
          <w:sz w:val="20"/>
          <w:szCs w:val="20"/>
          <w:shd w:val="clear" w:color="auto" w:fill="FFFFFF"/>
        </w:rPr>
      </w:pPr>
      <w:proofErr w:type="spellStart"/>
      <w:r w:rsidRPr="00E65FD0">
        <w:rPr>
          <w:rStyle w:val="apple-converted-space"/>
          <w:rFonts w:ascii="Times New Roman" w:hAnsi="Times New Roman" w:cs="Times New Roman"/>
          <w:color w:val="000000" w:themeColor="text1"/>
          <w:sz w:val="20"/>
          <w:szCs w:val="20"/>
          <w:shd w:val="clear" w:color="auto" w:fill="FFFFFF"/>
        </w:rPr>
        <w:t>Skoumpourdi</w:t>
      </w:r>
      <w:proofErr w:type="spellEnd"/>
      <w:r w:rsidRPr="00E65FD0">
        <w:rPr>
          <w:rStyle w:val="apple-converted-space"/>
          <w:rFonts w:ascii="Times New Roman" w:hAnsi="Times New Roman" w:cs="Times New Roman"/>
          <w:color w:val="000000" w:themeColor="text1"/>
          <w:sz w:val="20"/>
          <w:szCs w:val="20"/>
          <w:shd w:val="clear" w:color="auto" w:fill="FFFFFF"/>
        </w:rPr>
        <w:t xml:space="preserve">, C., </w:t>
      </w:r>
      <w:proofErr w:type="spellStart"/>
      <w:r w:rsidRPr="00E65FD0">
        <w:rPr>
          <w:rStyle w:val="apple-converted-space"/>
          <w:rFonts w:ascii="Times New Roman" w:hAnsi="Times New Roman" w:cs="Times New Roman"/>
          <w:color w:val="000000" w:themeColor="text1"/>
          <w:sz w:val="20"/>
          <w:szCs w:val="20"/>
          <w:shd w:val="clear" w:color="auto" w:fill="FFFFFF"/>
        </w:rPr>
        <w:t>Kafoussi</w:t>
      </w:r>
      <w:proofErr w:type="spellEnd"/>
      <w:r w:rsidRPr="00E65FD0">
        <w:rPr>
          <w:rStyle w:val="apple-converted-space"/>
          <w:rFonts w:ascii="Times New Roman" w:hAnsi="Times New Roman" w:cs="Times New Roman"/>
          <w:color w:val="000000" w:themeColor="text1"/>
          <w:sz w:val="20"/>
          <w:szCs w:val="20"/>
          <w:shd w:val="clear" w:color="auto" w:fill="FFFFFF"/>
        </w:rPr>
        <w:t xml:space="preserve">, S., and </w:t>
      </w:r>
      <w:proofErr w:type="spellStart"/>
      <w:r w:rsidRPr="00E65FD0">
        <w:rPr>
          <w:rStyle w:val="apple-converted-space"/>
          <w:rFonts w:ascii="Times New Roman" w:hAnsi="Times New Roman" w:cs="Times New Roman"/>
          <w:color w:val="000000" w:themeColor="text1"/>
          <w:sz w:val="20"/>
          <w:szCs w:val="20"/>
          <w:shd w:val="clear" w:color="auto" w:fill="FFFFFF"/>
        </w:rPr>
        <w:t>Tatsis</w:t>
      </w:r>
      <w:proofErr w:type="spellEnd"/>
      <w:r w:rsidRPr="00E65FD0">
        <w:rPr>
          <w:rStyle w:val="apple-converted-space"/>
          <w:rFonts w:ascii="Times New Roman" w:hAnsi="Times New Roman" w:cs="Times New Roman"/>
          <w:color w:val="000000" w:themeColor="text1"/>
          <w:sz w:val="20"/>
          <w:szCs w:val="20"/>
          <w:shd w:val="clear" w:color="auto" w:fill="FFFFFF"/>
        </w:rPr>
        <w:t xml:space="preserve">, K. </w:t>
      </w:r>
      <w:r>
        <w:rPr>
          <w:rStyle w:val="apple-converted-space"/>
          <w:rFonts w:ascii="Times New Roman" w:hAnsi="Times New Roman" w:cs="Times New Roman"/>
          <w:color w:val="000000" w:themeColor="text1"/>
          <w:sz w:val="20"/>
          <w:szCs w:val="20"/>
          <w:shd w:val="clear" w:color="auto" w:fill="FFFFFF"/>
        </w:rPr>
        <w:t>(</w:t>
      </w:r>
      <w:r w:rsidRPr="00E65FD0">
        <w:rPr>
          <w:rStyle w:val="apple-converted-space"/>
          <w:rFonts w:ascii="Times New Roman" w:hAnsi="Times New Roman" w:cs="Times New Roman"/>
          <w:color w:val="000000" w:themeColor="text1"/>
          <w:sz w:val="20"/>
          <w:szCs w:val="20"/>
          <w:shd w:val="clear" w:color="auto" w:fill="FFFFFF"/>
        </w:rPr>
        <w:t>2009</w:t>
      </w:r>
      <w:r>
        <w:rPr>
          <w:rStyle w:val="apple-converted-space"/>
          <w:rFonts w:ascii="Times New Roman" w:hAnsi="Times New Roman" w:cs="Times New Roman"/>
          <w:color w:val="000000" w:themeColor="text1"/>
          <w:sz w:val="20"/>
          <w:szCs w:val="20"/>
          <w:shd w:val="clear" w:color="auto" w:fill="FFFFFF"/>
        </w:rPr>
        <w:t>)</w:t>
      </w:r>
      <w:r w:rsidRPr="00E65FD0">
        <w:rPr>
          <w:rStyle w:val="apple-converted-space"/>
          <w:rFonts w:ascii="Times New Roman" w:hAnsi="Times New Roman" w:cs="Times New Roman"/>
          <w:color w:val="000000" w:themeColor="text1"/>
          <w:sz w:val="20"/>
          <w:szCs w:val="20"/>
          <w:shd w:val="clear" w:color="auto" w:fill="FFFFFF"/>
        </w:rPr>
        <w:t xml:space="preserve">. Designing probabilistic tasks for kindergartners. </w:t>
      </w:r>
      <w:r w:rsidRPr="00E65FD0">
        <w:rPr>
          <w:rStyle w:val="apple-converted-space"/>
          <w:rFonts w:ascii="Times New Roman" w:hAnsi="Times New Roman" w:cs="Times New Roman"/>
          <w:i/>
          <w:color w:val="000000" w:themeColor="text1"/>
          <w:sz w:val="20"/>
          <w:szCs w:val="20"/>
          <w:shd w:val="clear" w:color="auto" w:fill="FFFFFF"/>
        </w:rPr>
        <w:t>Journal of Early Childhood Research</w:t>
      </w:r>
      <w:r w:rsidRPr="00E65FD0">
        <w:rPr>
          <w:rStyle w:val="apple-converted-space"/>
          <w:rFonts w:ascii="Times New Roman" w:hAnsi="Times New Roman" w:cs="Times New Roman"/>
          <w:color w:val="000000" w:themeColor="text1"/>
          <w:sz w:val="20"/>
          <w:szCs w:val="20"/>
          <w:shd w:val="clear" w:color="auto" w:fill="FFFFFF"/>
        </w:rPr>
        <w:t xml:space="preserve"> 7 (2)</w:t>
      </w:r>
      <w:r>
        <w:rPr>
          <w:rStyle w:val="apple-converted-space"/>
          <w:rFonts w:ascii="Times New Roman" w:hAnsi="Times New Roman" w:cs="Times New Roman"/>
          <w:color w:val="000000" w:themeColor="text1"/>
          <w:sz w:val="20"/>
          <w:szCs w:val="20"/>
          <w:shd w:val="clear" w:color="auto" w:fill="FFFFFF"/>
        </w:rPr>
        <w:t>,</w:t>
      </w:r>
      <w:r w:rsidRPr="00E65FD0">
        <w:rPr>
          <w:rStyle w:val="apple-converted-space"/>
          <w:rFonts w:ascii="Times New Roman" w:hAnsi="Times New Roman" w:cs="Times New Roman"/>
          <w:color w:val="000000" w:themeColor="text1"/>
          <w:sz w:val="20"/>
          <w:szCs w:val="20"/>
          <w:shd w:val="clear" w:color="auto" w:fill="FFFFFF"/>
        </w:rPr>
        <w:t xml:space="preserve"> 153-172</w:t>
      </w:r>
      <w:r>
        <w:rPr>
          <w:rStyle w:val="apple-converted-space"/>
          <w:rFonts w:ascii="Times New Roman" w:hAnsi="Times New Roman" w:cs="Times New Roman"/>
          <w:color w:val="000000" w:themeColor="text1"/>
          <w:sz w:val="20"/>
          <w:szCs w:val="20"/>
          <w:shd w:val="clear" w:color="auto" w:fill="FFFFFF"/>
        </w:rPr>
        <w:t xml:space="preserve"> </w:t>
      </w:r>
      <w:r w:rsidRPr="00820899">
        <w:rPr>
          <w:rStyle w:val="apple-converted-space"/>
          <w:rFonts w:ascii="Times New Roman" w:hAnsi="Times New Roman" w:cs="Times New Roman"/>
          <w:color w:val="000000" w:themeColor="text1"/>
          <w:sz w:val="20"/>
          <w:szCs w:val="20"/>
          <w:shd w:val="clear" w:color="auto" w:fill="FFFFFF"/>
        </w:rPr>
        <w:t>https://doi.org/10.1177/1476718X09102649</w:t>
      </w:r>
    </w:p>
    <w:p w14:paraId="71DC1428" w14:textId="77777777" w:rsidR="00C66D87" w:rsidRPr="00E65FD0" w:rsidRDefault="00C66D87" w:rsidP="007B57BF">
      <w:pPr>
        <w:spacing w:line="276" w:lineRule="auto"/>
        <w:jc w:val="both"/>
        <w:rPr>
          <w:rStyle w:val="apple-converted-space"/>
          <w:rFonts w:ascii="Times New Roman" w:hAnsi="Times New Roman" w:cs="Times New Roman"/>
          <w:color w:val="000000" w:themeColor="text1"/>
          <w:sz w:val="20"/>
          <w:szCs w:val="20"/>
          <w:shd w:val="clear" w:color="auto" w:fill="FFFFFF"/>
        </w:rPr>
      </w:pPr>
      <w:r w:rsidRPr="00E65FD0">
        <w:rPr>
          <w:rStyle w:val="apple-converted-space"/>
          <w:rFonts w:ascii="Times New Roman" w:hAnsi="Times New Roman" w:cs="Times New Roman"/>
          <w:color w:val="000000" w:themeColor="text1"/>
          <w:sz w:val="20"/>
          <w:szCs w:val="20"/>
          <w:shd w:val="clear" w:color="auto" w:fill="FFFFFF"/>
        </w:rPr>
        <w:t xml:space="preserve">Swan, P., &amp; Marshall, L. (2010). Revisiting mathematics manipulative materials. </w:t>
      </w:r>
      <w:r w:rsidRPr="00B475D6">
        <w:rPr>
          <w:rStyle w:val="apple-converted-space"/>
          <w:rFonts w:ascii="Times New Roman" w:hAnsi="Times New Roman" w:cs="Times New Roman"/>
          <w:i/>
          <w:color w:val="000000" w:themeColor="text1"/>
          <w:sz w:val="20"/>
          <w:szCs w:val="20"/>
          <w:shd w:val="clear" w:color="auto" w:fill="FFFFFF"/>
        </w:rPr>
        <w:t xml:space="preserve">Australian Primary Mathematics Classroom, </w:t>
      </w:r>
      <w:r w:rsidRPr="00E65FD0">
        <w:rPr>
          <w:rStyle w:val="apple-converted-space"/>
          <w:rFonts w:ascii="Times New Roman" w:hAnsi="Times New Roman" w:cs="Times New Roman"/>
          <w:color w:val="000000" w:themeColor="text1"/>
          <w:sz w:val="20"/>
          <w:szCs w:val="20"/>
          <w:shd w:val="clear" w:color="auto" w:fill="FFFFFF"/>
        </w:rPr>
        <w:t>15(2), 13–19.</w:t>
      </w:r>
    </w:p>
    <w:p w14:paraId="22FE3BD8" w14:textId="77777777" w:rsidR="00C66D87" w:rsidRPr="00E65FD0" w:rsidRDefault="00C66D87" w:rsidP="00820899">
      <w:pPr>
        <w:spacing w:line="276" w:lineRule="auto"/>
        <w:jc w:val="both"/>
        <w:rPr>
          <w:rStyle w:val="apple-converted-space"/>
          <w:rFonts w:ascii="Times New Roman" w:hAnsi="Times New Roman" w:cs="Times New Roman"/>
          <w:color w:val="000000" w:themeColor="text1"/>
          <w:sz w:val="20"/>
          <w:szCs w:val="20"/>
          <w:shd w:val="clear" w:color="auto" w:fill="FFFFFF"/>
        </w:rPr>
      </w:pPr>
      <w:r w:rsidRPr="00E65FD0">
        <w:rPr>
          <w:rStyle w:val="apple-converted-space"/>
          <w:rFonts w:ascii="Times New Roman" w:hAnsi="Times New Roman" w:cs="Times New Roman"/>
          <w:color w:val="000000" w:themeColor="text1"/>
          <w:sz w:val="20"/>
          <w:szCs w:val="20"/>
          <w:shd w:val="clear" w:color="auto" w:fill="FFFFFF"/>
        </w:rPr>
        <w:t xml:space="preserve">Tenenbaum, J.B., Kemp, C., Griffiths, T.L., and Goodman, N.D. </w:t>
      </w:r>
      <w:r>
        <w:rPr>
          <w:rStyle w:val="apple-converted-space"/>
          <w:rFonts w:ascii="Times New Roman" w:hAnsi="Times New Roman" w:cs="Times New Roman"/>
          <w:color w:val="000000" w:themeColor="text1"/>
          <w:sz w:val="20"/>
          <w:szCs w:val="20"/>
          <w:shd w:val="clear" w:color="auto" w:fill="FFFFFF"/>
        </w:rPr>
        <w:t>(</w:t>
      </w:r>
      <w:r w:rsidRPr="00E65FD0">
        <w:rPr>
          <w:rStyle w:val="apple-converted-space"/>
          <w:rFonts w:ascii="Times New Roman" w:hAnsi="Times New Roman" w:cs="Times New Roman"/>
          <w:color w:val="000000" w:themeColor="text1"/>
          <w:sz w:val="20"/>
          <w:szCs w:val="20"/>
          <w:shd w:val="clear" w:color="auto" w:fill="FFFFFF"/>
        </w:rPr>
        <w:t>2011</w:t>
      </w:r>
      <w:r>
        <w:rPr>
          <w:rStyle w:val="apple-converted-space"/>
          <w:rFonts w:ascii="Times New Roman" w:hAnsi="Times New Roman" w:cs="Times New Roman"/>
          <w:color w:val="000000" w:themeColor="text1"/>
          <w:sz w:val="20"/>
          <w:szCs w:val="20"/>
          <w:shd w:val="clear" w:color="auto" w:fill="FFFFFF"/>
        </w:rPr>
        <w:t>)</w:t>
      </w:r>
      <w:r w:rsidRPr="00E65FD0">
        <w:rPr>
          <w:rStyle w:val="apple-converted-space"/>
          <w:rFonts w:ascii="Times New Roman" w:hAnsi="Times New Roman" w:cs="Times New Roman"/>
          <w:color w:val="000000" w:themeColor="text1"/>
          <w:sz w:val="20"/>
          <w:szCs w:val="20"/>
          <w:shd w:val="clear" w:color="auto" w:fill="FFFFFF"/>
        </w:rPr>
        <w:t xml:space="preserve">. How to grow a mind: statistics, structure, and abstraction. </w:t>
      </w:r>
      <w:r w:rsidRPr="00E65FD0">
        <w:rPr>
          <w:rStyle w:val="apple-converted-space"/>
          <w:rFonts w:ascii="Times New Roman" w:hAnsi="Times New Roman" w:cs="Times New Roman"/>
          <w:i/>
          <w:color w:val="000000" w:themeColor="text1"/>
          <w:sz w:val="20"/>
          <w:szCs w:val="20"/>
          <w:shd w:val="clear" w:color="auto" w:fill="FFFFFF"/>
        </w:rPr>
        <w:t>Science</w:t>
      </w:r>
      <w:r w:rsidRPr="00E65FD0">
        <w:rPr>
          <w:rStyle w:val="apple-converted-space"/>
          <w:rFonts w:ascii="Times New Roman" w:hAnsi="Times New Roman" w:cs="Times New Roman"/>
          <w:color w:val="000000" w:themeColor="text1"/>
          <w:sz w:val="20"/>
          <w:szCs w:val="20"/>
          <w:shd w:val="clear" w:color="auto" w:fill="FFFFFF"/>
        </w:rPr>
        <w:t xml:space="preserve"> 331</w:t>
      </w:r>
      <w:r>
        <w:rPr>
          <w:rStyle w:val="apple-converted-space"/>
          <w:rFonts w:ascii="Times New Roman" w:hAnsi="Times New Roman" w:cs="Times New Roman"/>
          <w:color w:val="000000" w:themeColor="text1"/>
          <w:sz w:val="20"/>
          <w:szCs w:val="20"/>
          <w:shd w:val="clear" w:color="auto" w:fill="FFFFFF"/>
        </w:rPr>
        <w:t xml:space="preserve">, </w:t>
      </w:r>
      <w:r w:rsidRPr="00E65FD0">
        <w:rPr>
          <w:rStyle w:val="apple-converted-space"/>
          <w:rFonts w:ascii="Times New Roman" w:hAnsi="Times New Roman" w:cs="Times New Roman"/>
          <w:color w:val="000000" w:themeColor="text1"/>
          <w:sz w:val="20"/>
          <w:szCs w:val="20"/>
          <w:shd w:val="clear" w:color="auto" w:fill="FFFFFF"/>
        </w:rPr>
        <w:t>1279–1285</w:t>
      </w:r>
      <w:r>
        <w:rPr>
          <w:rStyle w:val="apple-converted-space"/>
          <w:rFonts w:ascii="Times New Roman" w:hAnsi="Times New Roman" w:cs="Times New Roman"/>
          <w:color w:val="000000" w:themeColor="text1"/>
          <w:sz w:val="20"/>
          <w:szCs w:val="20"/>
          <w:shd w:val="clear" w:color="auto" w:fill="FFFFFF"/>
        </w:rPr>
        <w:t xml:space="preserve"> </w:t>
      </w:r>
      <w:r w:rsidRPr="00820899">
        <w:rPr>
          <w:rStyle w:val="apple-converted-space"/>
          <w:rFonts w:ascii="Times New Roman" w:hAnsi="Times New Roman" w:cs="Times New Roman"/>
          <w:color w:val="000000" w:themeColor="text1"/>
          <w:sz w:val="20"/>
          <w:szCs w:val="20"/>
          <w:shd w:val="clear" w:color="auto" w:fill="FFFFFF"/>
        </w:rPr>
        <w:t>DOI: 10.1126/science.1192788</w:t>
      </w:r>
    </w:p>
    <w:p w14:paraId="6D91AFCA" w14:textId="77777777" w:rsidR="004E2CF7" w:rsidRDefault="004E2CF7" w:rsidP="00663044">
      <w:pPr>
        <w:spacing w:line="276" w:lineRule="auto"/>
        <w:jc w:val="both"/>
        <w:rPr>
          <w:rFonts w:ascii="Times New Roman" w:hAnsi="Times New Roman" w:cs="Times New Roman"/>
          <w:color w:val="000000" w:themeColor="text1"/>
          <w:sz w:val="20"/>
          <w:szCs w:val="20"/>
          <w:shd w:val="clear" w:color="auto" w:fill="FFFFFF"/>
        </w:rPr>
      </w:pPr>
      <w:bookmarkStart w:id="5" w:name="_Hlk11534807"/>
      <w:r w:rsidRPr="004E2CF7">
        <w:rPr>
          <w:rFonts w:ascii="Times New Roman" w:hAnsi="Times New Roman" w:cs="Times New Roman"/>
          <w:color w:val="000000" w:themeColor="text1"/>
          <w:sz w:val="20"/>
          <w:szCs w:val="20"/>
          <w:shd w:val="clear" w:color="auto" w:fill="FFFFFF"/>
        </w:rPr>
        <w:t xml:space="preserve">Van de </w:t>
      </w:r>
      <w:proofErr w:type="spellStart"/>
      <w:r w:rsidRPr="004E2CF7">
        <w:rPr>
          <w:rFonts w:ascii="Times New Roman" w:hAnsi="Times New Roman" w:cs="Times New Roman"/>
          <w:color w:val="000000" w:themeColor="text1"/>
          <w:sz w:val="20"/>
          <w:szCs w:val="20"/>
          <w:shd w:val="clear" w:color="auto" w:fill="FFFFFF"/>
        </w:rPr>
        <w:t>Walle</w:t>
      </w:r>
      <w:proofErr w:type="spellEnd"/>
      <w:r w:rsidRPr="004E2CF7">
        <w:rPr>
          <w:rFonts w:ascii="Times New Roman" w:hAnsi="Times New Roman" w:cs="Times New Roman"/>
          <w:color w:val="000000" w:themeColor="text1"/>
          <w:sz w:val="20"/>
          <w:szCs w:val="20"/>
          <w:shd w:val="clear" w:color="auto" w:fill="FFFFFF"/>
        </w:rPr>
        <w:t>, J., Karp, K., &amp; Bay-Williams, J. M. (2019). Elementary and Middle School mathematics: Teaching Developmentally (10th edition). New York, NY: Pearson Education Inc.</w:t>
      </w:r>
    </w:p>
    <w:p w14:paraId="5BB49069" w14:textId="76246709" w:rsidR="00C66D87" w:rsidRDefault="00C66D87" w:rsidP="00663044">
      <w:pPr>
        <w:spacing w:line="276" w:lineRule="auto"/>
        <w:jc w:val="both"/>
        <w:rPr>
          <w:rStyle w:val="apple-converted-space"/>
          <w:rFonts w:ascii="Times New Roman" w:hAnsi="Times New Roman" w:cs="Times New Roman"/>
          <w:color w:val="000000" w:themeColor="text1"/>
          <w:sz w:val="20"/>
          <w:szCs w:val="20"/>
          <w:shd w:val="clear" w:color="auto" w:fill="FFFFFF"/>
        </w:rPr>
      </w:pPr>
      <w:r w:rsidRPr="00663044">
        <w:rPr>
          <w:rStyle w:val="apple-converted-space"/>
          <w:rFonts w:ascii="Times New Roman" w:hAnsi="Times New Roman" w:cs="Times New Roman"/>
          <w:color w:val="000000" w:themeColor="text1"/>
          <w:sz w:val="20"/>
          <w:szCs w:val="20"/>
          <w:shd w:val="clear" w:color="auto" w:fill="FFFFFF"/>
        </w:rPr>
        <w:t xml:space="preserve">Watts TW, Duncan GJ, Clements DH, </w:t>
      </w:r>
      <w:proofErr w:type="spellStart"/>
      <w:r w:rsidRPr="00663044">
        <w:rPr>
          <w:rStyle w:val="apple-converted-space"/>
          <w:rFonts w:ascii="Times New Roman" w:hAnsi="Times New Roman" w:cs="Times New Roman"/>
          <w:color w:val="000000" w:themeColor="text1"/>
          <w:sz w:val="20"/>
          <w:szCs w:val="20"/>
          <w:shd w:val="clear" w:color="auto" w:fill="FFFFFF"/>
        </w:rPr>
        <w:t>Sarama</w:t>
      </w:r>
      <w:proofErr w:type="spellEnd"/>
      <w:r w:rsidRPr="00663044">
        <w:rPr>
          <w:rStyle w:val="apple-converted-space"/>
          <w:rFonts w:ascii="Times New Roman" w:hAnsi="Times New Roman" w:cs="Times New Roman"/>
          <w:color w:val="000000" w:themeColor="text1"/>
          <w:sz w:val="20"/>
          <w:szCs w:val="20"/>
          <w:shd w:val="clear" w:color="auto" w:fill="FFFFFF"/>
        </w:rPr>
        <w:t xml:space="preserve"> J.</w:t>
      </w:r>
      <w:r>
        <w:rPr>
          <w:rStyle w:val="apple-converted-space"/>
          <w:rFonts w:ascii="Times New Roman" w:hAnsi="Times New Roman" w:cs="Times New Roman"/>
          <w:color w:val="000000" w:themeColor="text1"/>
          <w:sz w:val="20"/>
          <w:szCs w:val="20"/>
          <w:shd w:val="clear" w:color="auto" w:fill="FFFFFF"/>
        </w:rPr>
        <w:t xml:space="preserve"> (2018).</w:t>
      </w:r>
      <w:r w:rsidRPr="00663044">
        <w:rPr>
          <w:rStyle w:val="apple-converted-space"/>
          <w:rFonts w:ascii="Times New Roman" w:hAnsi="Times New Roman" w:cs="Times New Roman"/>
          <w:color w:val="000000" w:themeColor="text1"/>
          <w:sz w:val="20"/>
          <w:szCs w:val="20"/>
          <w:shd w:val="clear" w:color="auto" w:fill="FFFFFF"/>
        </w:rPr>
        <w:t xml:space="preserve"> What is the long-run impact of learning mathematics during preschool? </w:t>
      </w:r>
      <w:r w:rsidRPr="00BC4CA5">
        <w:rPr>
          <w:rStyle w:val="apple-converted-space"/>
          <w:rFonts w:ascii="Times New Roman" w:hAnsi="Times New Roman" w:cs="Times New Roman"/>
          <w:i/>
          <w:iCs/>
          <w:color w:val="000000" w:themeColor="text1"/>
          <w:sz w:val="20"/>
          <w:szCs w:val="20"/>
          <w:shd w:val="clear" w:color="auto" w:fill="FFFFFF"/>
        </w:rPr>
        <w:t>Child Development</w:t>
      </w:r>
      <w:r>
        <w:rPr>
          <w:rStyle w:val="apple-converted-space"/>
          <w:rFonts w:ascii="Times New Roman" w:hAnsi="Times New Roman" w:cs="Times New Roman"/>
          <w:color w:val="000000" w:themeColor="text1"/>
          <w:sz w:val="20"/>
          <w:szCs w:val="20"/>
          <w:shd w:val="clear" w:color="auto" w:fill="FFFFFF"/>
        </w:rPr>
        <w:t xml:space="preserve"> </w:t>
      </w:r>
      <w:r w:rsidRPr="00663044">
        <w:rPr>
          <w:rStyle w:val="apple-converted-space"/>
          <w:rFonts w:ascii="Times New Roman" w:hAnsi="Times New Roman" w:cs="Times New Roman"/>
          <w:color w:val="000000" w:themeColor="text1"/>
          <w:sz w:val="20"/>
          <w:szCs w:val="20"/>
          <w:shd w:val="clear" w:color="auto" w:fill="FFFFFF"/>
        </w:rPr>
        <w:t>89(2)</w:t>
      </w:r>
      <w:r>
        <w:rPr>
          <w:rStyle w:val="apple-converted-space"/>
          <w:rFonts w:ascii="Times New Roman" w:hAnsi="Times New Roman" w:cs="Times New Roman"/>
          <w:color w:val="000000" w:themeColor="text1"/>
          <w:sz w:val="20"/>
          <w:szCs w:val="20"/>
          <w:shd w:val="clear" w:color="auto" w:fill="FFFFFF"/>
        </w:rPr>
        <w:t xml:space="preserve">, </w:t>
      </w:r>
      <w:r w:rsidRPr="00663044">
        <w:rPr>
          <w:rStyle w:val="apple-converted-space"/>
          <w:rFonts w:ascii="Times New Roman" w:hAnsi="Times New Roman" w:cs="Times New Roman"/>
          <w:color w:val="000000" w:themeColor="text1"/>
          <w:sz w:val="20"/>
          <w:szCs w:val="20"/>
          <w:shd w:val="clear" w:color="auto" w:fill="FFFFFF"/>
        </w:rPr>
        <w:t>539–555</w:t>
      </w:r>
      <w:r>
        <w:rPr>
          <w:rStyle w:val="apple-converted-space"/>
          <w:rFonts w:ascii="Times New Roman" w:hAnsi="Times New Roman" w:cs="Times New Roman"/>
          <w:color w:val="000000" w:themeColor="text1"/>
          <w:sz w:val="20"/>
          <w:szCs w:val="20"/>
          <w:shd w:val="clear" w:color="auto" w:fill="FFFFFF"/>
        </w:rPr>
        <w:t>.</w:t>
      </w:r>
    </w:p>
    <w:bookmarkEnd w:id="5"/>
    <w:p w14:paraId="75C1586F" w14:textId="77777777" w:rsidR="00C66D87" w:rsidRDefault="00C66D87" w:rsidP="007B57BF">
      <w:pPr>
        <w:spacing w:line="276" w:lineRule="auto"/>
        <w:jc w:val="both"/>
        <w:rPr>
          <w:rStyle w:val="-"/>
          <w:rFonts w:ascii="Times New Roman" w:hAnsi="Times New Roman" w:cs="Times New Roman"/>
          <w:sz w:val="20"/>
          <w:szCs w:val="20"/>
          <w:shd w:val="clear" w:color="auto" w:fill="FFFFFF"/>
        </w:rPr>
      </w:pPr>
      <w:proofErr w:type="spellStart"/>
      <w:r w:rsidRPr="00E65FD0">
        <w:rPr>
          <w:rStyle w:val="apple-converted-space"/>
          <w:rFonts w:ascii="Times New Roman" w:hAnsi="Times New Roman" w:cs="Times New Roman"/>
          <w:color w:val="000000" w:themeColor="text1"/>
          <w:sz w:val="20"/>
          <w:szCs w:val="20"/>
          <w:shd w:val="clear" w:color="auto" w:fill="FFFFFF"/>
        </w:rPr>
        <w:t>Yurovsky</w:t>
      </w:r>
      <w:proofErr w:type="spellEnd"/>
      <w:r w:rsidRPr="00E65FD0">
        <w:rPr>
          <w:rStyle w:val="apple-converted-space"/>
          <w:rFonts w:ascii="Times New Roman" w:hAnsi="Times New Roman" w:cs="Times New Roman"/>
          <w:color w:val="000000" w:themeColor="text1"/>
          <w:sz w:val="20"/>
          <w:szCs w:val="20"/>
          <w:shd w:val="clear" w:color="auto" w:fill="FFFFFF"/>
        </w:rPr>
        <w:t xml:space="preserve">, D., Boyer, T., Smith, L. B., and Yu, C. </w:t>
      </w:r>
      <w:r>
        <w:rPr>
          <w:rStyle w:val="apple-converted-space"/>
          <w:rFonts w:ascii="Times New Roman" w:hAnsi="Times New Roman" w:cs="Times New Roman"/>
          <w:color w:val="000000" w:themeColor="text1"/>
          <w:sz w:val="20"/>
          <w:szCs w:val="20"/>
          <w:shd w:val="clear" w:color="auto" w:fill="FFFFFF"/>
        </w:rPr>
        <w:t>(</w:t>
      </w:r>
      <w:r w:rsidRPr="00E65FD0">
        <w:rPr>
          <w:rStyle w:val="apple-converted-space"/>
          <w:rFonts w:ascii="Times New Roman" w:hAnsi="Times New Roman" w:cs="Times New Roman"/>
          <w:color w:val="000000" w:themeColor="text1"/>
          <w:sz w:val="20"/>
          <w:szCs w:val="20"/>
          <w:shd w:val="clear" w:color="auto" w:fill="FFFFFF"/>
        </w:rPr>
        <w:t>2013</w:t>
      </w:r>
      <w:r>
        <w:rPr>
          <w:rStyle w:val="apple-converted-space"/>
          <w:rFonts w:ascii="Times New Roman" w:hAnsi="Times New Roman" w:cs="Times New Roman"/>
          <w:color w:val="000000" w:themeColor="text1"/>
          <w:sz w:val="20"/>
          <w:szCs w:val="20"/>
          <w:shd w:val="clear" w:color="auto" w:fill="FFFFFF"/>
        </w:rPr>
        <w:t>)</w:t>
      </w:r>
      <w:r w:rsidRPr="00E65FD0">
        <w:rPr>
          <w:rStyle w:val="apple-converted-space"/>
          <w:rFonts w:ascii="Times New Roman" w:hAnsi="Times New Roman" w:cs="Times New Roman"/>
          <w:color w:val="000000" w:themeColor="text1"/>
          <w:sz w:val="20"/>
          <w:szCs w:val="20"/>
          <w:shd w:val="clear" w:color="auto" w:fill="FFFFFF"/>
        </w:rPr>
        <w:t xml:space="preserve">. Probabilistic Cue Combination: Less is More </w:t>
      </w:r>
      <w:r w:rsidRPr="00E65FD0">
        <w:rPr>
          <w:rStyle w:val="apple-converted-space"/>
          <w:rFonts w:ascii="Times New Roman" w:hAnsi="Times New Roman" w:cs="Times New Roman"/>
          <w:i/>
          <w:color w:val="000000" w:themeColor="text1"/>
          <w:sz w:val="20"/>
          <w:szCs w:val="20"/>
          <w:shd w:val="clear" w:color="auto" w:fill="FFFFFF"/>
        </w:rPr>
        <w:t>Developmental Science</w:t>
      </w:r>
      <w:r w:rsidRPr="00E65FD0">
        <w:rPr>
          <w:rStyle w:val="apple-converted-space"/>
          <w:rFonts w:ascii="Times New Roman" w:hAnsi="Times New Roman" w:cs="Times New Roman"/>
          <w:color w:val="000000" w:themeColor="text1"/>
          <w:sz w:val="20"/>
          <w:szCs w:val="20"/>
          <w:shd w:val="clear" w:color="auto" w:fill="FFFFFF"/>
        </w:rPr>
        <w:t xml:space="preserve"> 16 (2)</w:t>
      </w:r>
      <w:r>
        <w:rPr>
          <w:rStyle w:val="apple-converted-space"/>
          <w:rFonts w:ascii="Times New Roman" w:hAnsi="Times New Roman" w:cs="Times New Roman"/>
          <w:color w:val="000000" w:themeColor="text1"/>
          <w:sz w:val="20"/>
          <w:szCs w:val="20"/>
          <w:shd w:val="clear" w:color="auto" w:fill="FFFFFF"/>
        </w:rPr>
        <w:t>,</w:t>
      </w:r>
      <w:r w:rsidRPr="00E65FD0">
        <w:rPr>
          <w:rStyle w:val="apple-converted-space"/>
          <w:rFonts w:ascii="Times New Roman" w:hAnsi="Times New Roman" w:cs="Times New Roman"/>
          <w:color w:val="000000" w:themeColor="text1"/>
          <w:sz w:val="20"/>
          <w:szCs w:val="20"/>
          <w:shd w:val="clear" w:color="auto" w:fill="FFFFFF"/>
        </w:rPr>
        <w:t xml:space="preserve"> 149-158</w:t>
      </w:r>
      <w:r>
        <w:rPr>
          <w:rStyle w:val="apple-converted-space"/>
          <w:rFonts w:ascii="Times New Roman" w:hAnsi="Times New Roman" w:cs="Times New Roman"/>
          <w:color w:val="000000" w:themeColor="text1"/>
          <w:sz w:val="20"/>
          <w:szCs w:val="20"/>
          <w:shd w:val="clear" w:color="auto" w:fill="FFFFFF"/>
        </w:rPr>
        <w:t xml:space="preserve"> </w:t>
      </w:r>
      <w:hyperlink r:id="rId20" w:history="1">
        <w:r w:rsidRPr="0042783B">
          <w:rPr>
            <w:rStyle w:val="-"/>
            <w:rFonts w:ascii="Times New Roman" w:hAnsi="Times New Roman" w:cs="Times New Roman"/>
            <w:sz w:val="20"/>
            <w:szCs w:val="20"/>
            <w:shd w:val="clear" w:color="auto" w:fill="FFFFFF"/>
          </w:rPr>
          <w:t>https://doi.org/10.1111/desc.12011</w:t>
        </w:r>
      </w:hyperlink>
    </w:p>
    <w:sectPr w:rsidR="00C66D87">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CF7E9" w14:textId="77777777" w:rsidR="00E554BB" w:rsidRDefault="00E554BB" w:rsidP="007B57BF">
      <w:pPr>
        <w:spacing w:after="0" w:line="240" w:lineRule="auto"/>
      </w:pPr>
      <w:r>
        <w:separator/>
      </w:r>
    </w:p>
  </w:endnote>
  <w:endnote w:type="continuationSeparator" w:id="0">
    <w:p w14:paraId="7D030E5F" w14:textId="77777777" w:rsidR="00E554BB" w:rsidRDefault="00E554BB" w:rsidP="007B5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186862"/>
      <w:docPartObj>
        <w:docPartGallery w:val="Page Numbers (Bottom of Page)"/>
        <w:docPartUnique/>
      </w:docPartObj>
    </w:sdtPr>
    <w:sdtEndPr>
      <w:rPr>
        <w:noProof/>
      </w:rPr>
    </w:sdtEndPr>
    <w:sdtContent>
      <w:p w14:paraId="12EC4E07" w14:textId="77777777" w:rsidR="00AD3325" w:rsidRDefault="00AD3325">
        <w:pPr>
          <w:pStyle w:val="a6"/>
          <w:jc w:val="right"/>
        </w:pPr>
        <w:r>
          <w:fldChar w:fldCharType="begin"/>
        </w:r>
        <w:r>
          <w:instrText xml:space="preserve"> PAGE   \* MERGEFORMAT </w:instrText>
        </w:r>
        <w:r>
          <w:fldChar w:fldCharType="separate"/>
        </w:r>
        <w:r>
          <w:rPr>
            <w:noProof/>
          </w:rPr>
          <w:t>2</w:t>
        </w:r>
        <w:r>
          <w:rPr>
            <w:noProof/>
          </w:rPr>
          <w:fldChar w:fldCharType="end"/>
        </w:r>
      </w:p>
    </w:sdtContent>
  </w:sdt>
  <w:p w14:paraId="0E7A1041" w14:textId="77777777" w:rsidR="00AD3325" w:rsidRDefault="00AD332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F6ECE" w14:textId="77777777" w:rsidR="00E554BB" w:rsidRDefault="00E554BB" w:rsidP="007B57BF">
      <w:pPr>
        <w:spacing w:after="0" w:line="240" w:lineRule="auto"/>
      </w:pPr>
      <w:r>
        <w:separator/>
      </w:r>
    </w:p>
  </w:footnote>
  <w:footnote w:type="continuationSeparator" w:id="0">
    <w:p w14:paraId="677417C0" w14:textId="77777777" w:rsidR="00E554BB" w:rsidRDefault="00E554BB" w:rsidP="007B57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72159"/>
    <w:multiLevelType w:val="hybridMultilevel"/>
    <w:tmpl w:val="CE68F1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61A73A8"/>
    <w:multiLevelType w:val="hybridMultilevel"/>
    <w:tmpl w:val="05BC480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53D3"/>
    <w:rsid w:val="0001056C"/>
    <w:rsid w:val="000141C9"/>
    <w:rsid w:val="00017AF2"/>
    <w:rsid w:val="00020354"/>
    <w:rsid w:val="00024D01"/>
    <w:rsid w:val="00027724"/>
    <w:rsid w:val="00027B34"/>
    <w:rsid w:val="000304AE"/>
    <w:rsid w:val="000305AE"/>
    <w:rsid w:val="000305CE"/>
    <w:rsid w:val="0003389B"/>
    <w:rsid w:val="00036A67"/>
    <w:rsid w:val="000406BE"/>
    <w:rsid w:val="000433E3"/>
    <w:rsid w:val="00043774"/>
    <w:rsid w:val="00043AA4"/>
    <w:rsid w:val="00053A27"/>
    <w:rsid w:val="00071005"/>
    <w:rsid w:val="00073FD5"/>
    <w:rsid w:val="000750A8"/>
    <w:rsid w:val="000803B8"/>
    <w:rsid w:val="000814C1"/>
    <w:rsid w:val="00082F2B"/>
    <w:rsid w:val="000871A6"/>
    <w:rsid w:val="000936C0"/>
    <w:rsid w:val="000A044E"/>
    <w:rsid w:val="000D06EF"/>
    <w:rsid w:val="000D0949"/>
    <w:rsid w:val="000D1225"/>
    <w:rsid w:val="000D3317"/>
    <w:rsid w:val="000F4AD3"/>
    <w:rsid w:val="00107325"/>
    <w:rsid w:val="001111B4"/>
    <w:rsid w:val="0012244E"/>
    <w:rsid w:val="0013148D"/>
    <w:rsid w:val="00141D38"/>
    <w:rsid w:val="00146F51"/>
    <w:rsid w:val="001502F2"/>
    <w:rsid w:val="00150FF1"/>
    <w:rsid w:val="00154E00"/>
    <w:rsid w:val="0015745F"/>
    <w:rsid w:val="00160C54"/>
    <w:rsid w:val="001654CB"/>
    <w:rsid w:val="00167A92"/>
    <w:rsid w:val="00170DCD"/>
    <w:rsid w:val="0017406E"/>
    <w:rsid w:val="00174841"/>
    <w:rsid w:val="00175171"/>
    <w:rsid w:val="00185E17"/>
    <w:rsid w:val="0019005B"/>
    <w:rsid w:val="0019401C"/>
    <w:rsid w:val="00196136"/>
    <w:rsid w:val="001B490D"/>
    <w:rsid w:val="001C118A"/>
    <w:rsid w:val="001C1402"/>
    <w:rsid w:val="001C3B8D"/>
    <w:rsid w:val="001C56C0"/>
    <w:rsid w:val="001E5A88"/>
    <w:rsid w:val="001F2C15"/>
    <w:rsid w:val="001F7275"/>
    <w:rsid w:val="001F7CAE"/>
    <w:rsid w:val="002000E9"/>
    <w:rsid w:val="002126A3"/>
    <w:rsid w:val="00214AC5"/>
    <w:rsid w:val="0022175E"/>
    <w:rsid w:val="00222D20"/>
    <w:rsid w:val="00232875"/>
    <w:rsid w:val="002328AF"/>
    <w:rsid w:val="00237AFA"/>
    <w:rsid w:val="002408ED"/>
    <w:rsid w:val="002425D3"/>
    <w:rsid w:val="002455DF"/>
    <w:rsid w:val="00261640"/>
    <w:rsid w:val="00263DD0"/>
    <w:rsid w:val="00277B3A"/>
    <w:rsid w:val="00280791"/>
    <w:rsid w:val="00281B3A"/>
    <w:rsid w:val="00290EAE"/>
    <w:rsid w:val="002934D1"/>
    <w:rsid w:val="00294A3B"/>
    <w:rsid w:val="002A11D4"/>
    <w:rsid w:val="002C10F7"/>
    <w:rsid w:val="002C5CFB"/>
    <w:rsid w:val="002C710B"/>
    <w:rsid w:val="002D211A"/>
    <w:rsid w:val="002D5401"/>
    <w:rsid w:val="002E39F0"/>
    <w:rsid w:val="002E5855"/>
    <w:rsid w:val="002E628E"/>
    <w:rsid w:val="002F162E"/>
    <w:rsid w:val="002F272B"/>
    <w:rsid w:val="002F27B0"/>
    <w:rsid w:val="002F335F"/>
    <w:rsid w:val="002F3A5A"/>
    <w:rsid w:val="002F6512"/>
    <w:rsid w:val="003009B3"/>
    <w:rsid w:val="00300E52"/>
    <w:rsid w:val="00303BC0"/>
    <w:rsid w:val="0030724B"/>
    <w:rsid w:val="0032683D"/>
    <w:rsid w:val="00332E4C"/>
    <w:rsid w:val="0033493D"/>
    <w:rsid w:val="0033650B"/>
    <w:rsid w:val="00337BA0"/>
    <w:rsid w:val="00346AE5"/>
    <w:rsid w:val="003508C7"/>
    <w:rsid w:val="0035513E"/>
    <w:rsid w:val="00356B37"/>
    <w:rsid w:val="00372FDB"/>
    <w:rsid w:val="0038176B"/>
    <w:rsid w:val="0038201F"/>
    <w:rsid w:val="0038585C"/>
    <w:rsid w:val="0039304C"/>
    <w:rsid w:val="003A331A"/>
    <w:rsid w:val="003B0903"/>
    <w:rsid w:val="003B434F"/>
    <w:rsid w:val="003B5A46"/>
    <w:rsid w:val="003B76C1"/>
    <w:rsid w:val="003C0F20"/>
    <w:rsid w:val="003C4850"/>
    <w:rsid w:val="003C4D8E"/>
    <w:rsid w:val="003D299E"/>
    <w:rsid w:val="003D7851"/>
    <w:rsid w:val="003E2F36"/>
    <w:rsid w:val="00407272"/>
    <w:rsid w:val="00407D2F"/>
    <w:rsid w:val="00410DE9"/>
    <w:rsid w:val="0041319A"/>
    <w:rsid w:val="00425A75"/>
    <w:rsid w:val="00436D70"/>
    <w:rsid w:val="0045017B"/>
    <w:rsid w:val="004531C1"/>
    <w:rsid w:val="004534F6"/>
    <w:rsid w:val="00453C59"/>
    <w:rsid w:val="00456A8E"/>
    <w:rsid w:val="004641AF"/>
    <w:rsid w:val="00475BFD"/>
    <w:rsid w:val="00477B15"/>
    <w:rsid w:val="00482C4F"/>
    <w:rsid w:val="0049112C"/>
    <w:rsid w:val="004A3D7D"/>
    <w:rsid w:val="004B68C3"/>
    <w:rsid w:val="004D3441"/>
    <w:rsid w:val="004D70AC"/>
    <w:rsid w:val="004E2CF7"/>
    <w:rsid w:val="004E4803"/>
    <w:rsid w:val="004E6B78"/>
    <w:rsid w:val="004E736C"/>
    <w:rsid w:val="004E78CC"/>
    <w:rsid w:val="004F296C"/>
    <w:rsid w:val="004F4EF4"/>
    <w:rsid w:val="00502235"/>
    <w:rsid w:val="005046E8"/>
    <w:rsid w:val="005058A1"/>
    <w:rsid w:val="00506282"/>
    <w:rsid w:val="00510DB9"/>
    <w:rsid w:val="00523D1A"/>
    <w:rsid w:val="0052633E"/>
    <w:rsid w:val="00531F33"/>
    <w:rsid w:val="00532C1B"/>
    <w:rsid w:val="005335F1"/>
    <w:rsid w:val="005362F2"/>
    <w:rsid w:val="00540A77"/>
    <w:rsid w:val="00540EAF"/>
    <w:rsid w:val="005411BE"/>
    <w:rsid w:val="0054241B"/>
    <w:rsid w:val="005427DD"/>
    <w:rsid w:val="00542A6E"/>
    <w:rsid w:val="00546C2E"/>
    <w:rsid w:val="00552AF6"/>
    <w:rsid w:val="005536C1"/>
    <w:rsid w:val="00565063"/>
    <w:rsid w:val="00570034"/>
    <w:rsid w:val="00570DA4"/>
    <w:rsid w:val="00575F25"/>
    <w:rsid w:val="00583517"/>
    <w:rsid w:val="005947D3"/>
    <w:rsid w:val="005956F3"/>
    <w:rsid w:val="005A093E"/>
    <w:rsid w:val="005A0D19"/>
    <w:rsid w:val="005A6708"/>
    <w:rsid w:val="005A6AFB"/>
    <w:rsid w:val="005B5295"/>
    <w:rsid w:val="005B544A"/>
    <w:rsid w:val="005D3910"/>
    <w:rsid w:val="005F5423"/>
    <w:rsid w:val="005F5ECD"/>
    <w:rsid w:val="00601312"/>
    <w:rsid w:val="006039D2"/>
    <w:rsid w:val="00605601"/>
    <w:rsid w:val="006112F8"/>
    <w:rsid w:val="006128C7"/>
    <w:rsid w:val="00614D20"/>
    <w:rsid w:val="0061657F"/>
    <w:rsid w:val="006208B8"/>
    <w:rsid w:val="00623083"/>
    <w:rsid w:val="00623209"/>
    <w:rsid w:val="00627D71"/>
    <w:rsid w:val="00631631"/>
    <w:rsid w:val="006363E3"/>
    <w:rsid w:val="00647FF1"/>
    <w:rsid w:val="00656509"/>
    <w:rsid w:val="00657AE9"/>
    <w:rsid w:val="00660F11"/>
    <w:rsid w:val="00660F2B"/>
    <w:rsid w:val="00663044"/>
    <w:rsid w:val="0067743A"/>
    <w:rsid w:val="00680045"/>
    <w:rsid w:val="0068076B"/>
    <w:rsid w:val="00681DDB"/>
    <w:rsid w:val="00693E31"/>
    <w:rsid w:val="00697DAD"/>
    <w:rsid w:val="006A2F2C"/>
    <w:rsid w:val="006A46A6"/>
    <w:rsid w:val="006B598B"/>
    <w:rsid w:val="006B5F8B"/>
    <w:rsid w:val="006C7946"/>
    <w:rsid w:val="006C7C3C"/>
    <w:rsid w:val="006D2BE4"/>
    <w:rsid w:val="006D553D"/>
    <w:rsid w:val="006D6CA9"/>
    <w:rsid w:val="006E3F84"/>
    <w:rsid w:val="006E4807"/>
    <w:rsid w:val="006E4E95"/>
    <w:rsid w:val="006E66D8"/>
    <w:rsid w:val="006F17CF"/>
    <w:rsid w:val="00700A8D"/>
    <w:rsid w:val="00702F0D"/>
    <w:rsid w:val="00705687"/>
    <w:rsid w:val="007177F7"/>
    <w:rsid w:val="00723040"/>
    <w:rsid w:val="007252EA"/>
    <w:rsid w:val="007403B3"/>
    <w:rsid w:val="00741E25"/>
    <w:rsid w:val="00742DBB"/>
    <w:rsid w:val="00746B4A"/>
    <w:rsid w:val="007531AA"/>
    <w:rsid w:val="0075599C"/>
    <w:rsid w:val="00767DBC"/>
    <w:rsid w:val="0077386C"/>
    <w:rsid w:val="00787CE0"/>
    <w:rsid w:val="0079075E"/>
    <w:rsid w:val="007930B8"/>
    <w:rsid w:val="00796A9D"/>
    <w:rsid w:val="007B299B"/>
    <w:rsid w:val="007B311A"/>
    <w:rsid w:val="007B57BF"/>
    <w:rsid w:val="007C20B6"/>
    <w:rsid w:val="007D42DA"/>
    <w:rsid w:val="007D6D49"/>
    <w:rsid w:val="007E04B9"/>
    <w:rsid w:val="00801EFB"/>
    <w:rsid w:val="008038E8"/>
    <w:rsid w:val="00805086"/>
    <w:rsid w:val="00806814"/>
    <w:rsid w:val="008108D4"/>
    <w:rsid w:val="008136BF"/>
    <w:rsid w:val="00817A3E"/>
    <w:rsid w:val="00817C08"/>
    <w:rsid w:val="00820899"/>
    <w:rsid w:val="008236EA"/>
    <w:rsid w:val="00825F35"/>
    <w:rsid w:val="00845A2A"/>
    <w:rsid w:val="00850D24"/>
    <w:rsid w:val="00851D72"/>
    <w:rsid w:val="00856321"/>
    <w:rsid w:val="00856DA3"/>
    <w:rsid w:val="00860E8F"/>
    <w:rsid w:val="00866CC5"/>
    <w:rsid w:val="00875EDD"/>
    <w:rsid w:val="00877C89"/>
    <w:rsid w:val="00882126"/>
    <w:rsid w:val="0088377C"/>
    <w:rsid w:val="00885150"/>
    <w:rsid w:val="008958C9"/>
    <w:rsid w:val="008A1860"/>
    <w:rsid w:val="008A2B30"/>
    <w:rsid w:val="008A410E"/>
    <w:rsid w:val="008C0CAE"/>
    <w:rsid w:val="008C2BA1"/>
    <w:rsid w:val="008C6D32"/>
    <w:rsid w:val="008D516B"/>
    <w:rsid w:val="008E0F57"/>
    <w:rsid w:val="008E5C1D"/>
    <w:rsid w:val="00904135"/>
    <w:rsid w:val="0090423B"/>
    <w:rsid w:val="00913FAC"/>
    <w:rsid w:val="009170B0"/>
    <w:rsid w:val="009178CA"/>
    <w:rsid w:val="00921780"/>
    <w:rsid w:val="00932CB2"/>
    <w:rsid w:val="00934248"/>
    <w:rsid w:val="009343D6"/>
    <w:rsid w:val="0094181C"/>
    <w:rsid w:val="00946D66"/>
    <w:rsid w:val="009473B6"/>
    <w:rsid w:val="00950D4B"/>
    <w:rsid w:val="00951A89"/>
    <w:rsid w:val="009627E8"/>
    <w:rsid w:val="0096780F"/>
    <w:rsid w:val="0097276A"/>
    <w:rsid w:val="0097319B"/>
    <w:rsid w:val="00983C4B"/>
    <w:rsid w:val="0099207F"/>
    <w:rsid w:val="009948DB"/>
    <w:rsid w:val="009A7F95"/>
    <w:rsid w:val="009B4185"/>
    <w:rsid w:val="009C168E"/>
    <w:rsid w:val="009C3A9B"/>
    <w:rsid w:val="009C5B38"/>
    <w:rsid w:val="009C7535"/>
    <w:rsid w:val="009D72B0"/>
    <w:rsid w:val="009D72D2"/>
    <w:rsid w:val="009E4604"/>
    <w:rsid w:val="009E649A"/>
    <w:rsid w:val="009F225B"/>
    <w:rsid w:val="009F36C7"/>
    <w:rsid w:val="009F4DB7"/>
    <w:rsid w:val="009F575F"/>
    <w:rsid w:val="00A051F6"/>
    <w:rsid w:val="00A0525D"/>
    <w:rsid w:val="00A13001"/>
    <w:rsid w:val="00A148BD"/>
    <w:rsid w:val="00A14EDF"/>
    <w:rsid w:val="00A16E63"/>
    <w:rsid w:val="00A22AC0"/>
    <w:rsid w:val="00A23BE5"/>
    <w:rsid w:val="00A25664"/>
    <w:rsid w:val="00A27E9D"/>
    <w:rsid w:val="00A43F11"/>
    <w:rsid w:val="00A4428C"/>
    <w:rsid w:val="00A47EBA"/>
    <w:rsid w:val="00A53FB2"/>
    <w:rsid w:val="00A57FEF"/>
    <w:rsid w:val="00A65FBD"/>
    <w:rsid w:val="00A66250"/>
    <w:rsid w:val="00A77C30"/>
    <w:rsid w:val="00A77E0B"/>
    <w:rsid w:val="00A921EC"/>
    <w:rsid w:val="00A957AA"/>
    <w:rsid w:val="00A95DE7"/>
    <w:rsid w:val="00AA06BF"/>
    <w:rsid w:val="00AA1C09"/>
    <w:rsid w:val="00AB1030"/>
    <w:rsid w:val="00AB70DA"/>
    <w:rsid w:val="00AB7890"/>
    <w:rsid w:val="00AC4411"/>
    <w:rsid w:val="00AC6EC0"/>
    <w:rsid w:val="00AC7973"/>
    <w:rsid w:val="00AD098C"/>
    <w:rsid w:val="00AD3325"/>
    <w:rsid w:val="00AD5C0C"/>
    <w:rsid w:val="00AE02EB"/>
    <w:rsid w:val="00AE262B"/>
    <w:rsid w:val="00AE7B7B"/>
    <w:rsid w:val="00AF7676"/>
    <w:rsid w:val="00B01AFF"/>
    <w:rsid w:val="00B1052F"/>
    <w:rsid w:val="00B178F6"/>
    <w:rsid w:val="00B23524"/>
    <w:rsid w:val="00B415DF"/>
    <w:rsid w:val="00B46569"/>
    <w:rsid w:val="00B475D6"/>
    <w:rsid w:val="00B7237F"/>
    <w:rsid w:val="00B727C3"/>
    <w:rsid w:val="00B746E5"/>
    <w:rsid w:val="00B81009"/>
    <w:rsid w:val="00B84CC2"/>
    <w:rsid w:val="00B86D4F"/>
    <w:rsid w:val="00B90DC8"/>
    <w:rsid w:val="00B93FD8"/>
    <w:rsid w:val="00BA04CD"/>
    <w:rsid w:val="00BB588C"/>
    <w:rsid w:val="00BB5896"/>
    <w:rsid w:val="00BB5911"/>
    <w:rsid w:val="00BB674A"/>
    <w:rsid w:val="00BC0299"/>
    <w:rsid w:val="00BC2D12"/>
    <w:rsid w:val="00BC4CA5"/>
    <w:rsid w:val="00BE2A54"/>
    <w:rsid w:val="00BE4790"/>
    <w:rsid w:val="00BF5526"/>
    <w:rsid w:val="00C24873"/>
    <w:rsid w:val="00C249E0"/>
    <w:rsid w:val="00C41F4A"/>
    <w:rsid w:val="00C4366F"/>
    <w:rsid w:val="00C50807"/>
    <w:rsid w:val="00C522F4"/>
    <w:rsid w:val="00C56CBD"/>
    <w:rsid w:val="00C6313C"/>
    <w:rsid w:val="00C6330D"/>
    <w:rsid w:val="00C6387A"/>
    <w:rsid w:val="00C64D54"/>
    <w:rsid w:val="00C66B7A"/>
    <w:rsid w:val="00C66D87"/>
    <w:rsid w:val="00C71E46"/>
    <w:rsid w:val="00C731ED"/>
    <w:rsid w:val="00C73296"/>
    <w:rsid w:val="00C752D9"/>
    <w:rsid w:val="00C8590A"/>
    <w:rsid w:val="00C92F48"/>
    <w:rsid w:val="00C977E8"/>
    <w:rsid w:val="00CA2C23"/>
    <w:rsid w:val="00CC5CC6"/>
    <w:rsid w:val="00CD1F0D"/>
    <w:rsid w:val="00CD29D6"/>
    <w:rsid w:val="00CE269C"/>
    <w:rsid w:val="00CE53B4"/>
    <w:rsid w:val="00CE5C4A"/>
    <w:rsid w:val="00CE727A"/>
    <w:rsid w:val="00CF4553"/>
    <w:rsid w:val="00D05047"/>
    <w:rsid w:val="00D07AB3"/>
    <w:rsid w:val="00D12054"/>
    <w:rsid w:val="00D12237"/>
    <w:rsid w:val="00D12773"/>
    <w:rsid w:val="00D15945"/>
    <w:rsid w:val="00D16030"/>
    <w:rsid w:val="00D20EC3"/>
    <w:rsid w:val="00D23EC5"/>
    <w:rsid w:val="00D260AE"/>
    <w:rsid w:val="00D3471C"/>
    <w:rsid w:val="00D35748"/>
    <w:rsid w:val="00D46CE4"/>
    <w:rsid w:val="00D47CD3"/>
    <w:rsid w:val="00D54D25"/>
    <w:rsid w:val="00D56248"/>
    <w:rsid w:val="00D82361"/>
    <w:rsid w:val="00D914E0"/>
    <w:rsid w:val="00D9350B"/>
    <w:rsid w:val="00DA65AD"/>
    <w:rsid w:val="00DB4AE3"/>
    <w:rsid w:val="00DC3381"/>
    <w:rsid w:val="00DC4F4B"/>
    <w:rsid w:val="00DC5D76"/>
    <w:rsid w:val="00DC7640"/>
    <w:rsid w:val="00DD06F5"/>
    <w:rsid w:val="00DD2807"/>
    <w:rsid w:val="00DD5C1D"/>
    <w:rsid w:val="00DE1FF7"/>
    <w:rsid w:val="00E007CB"/>
    <w:rsid w:val="00E24B95"/>
    <w:rsid w:val="00E402D1"/>
    <w:rsid w:val="00E463A2"/>
    <w:rsid w:val="00E47F69"/>
    <w:rsid w:val="00E51913"/>
    <w:rsid w:val="00E554BB"/>
    <w:rsid w:val="00E55A89"/>
    <w:rsid w:val="00E617CD"/>
    <w:rsid w:val="00E61845"/>
    <w:rsid w:val="00E64F67"/>
    <w:rsid w:val="00E65FD0"/>
    <w:rsid w:val="00E667B0"/>
    <w:rsid w:val="00E6705A"/>
    <w:rsid w:val="00EA55CC"/>
    <w:rsid w:val="00EB5F75"/>
    <w:rsid w:val="00EC28D8"/>
    <w:rsid w:val="00ED05EC"/>
    <w:rsid w:val="00ED1BD6"/>
    <w:rsid w:val="00ED53D3"/>
    <w:rsid w:val="00EE50CB"/>
    <w:rsid w:val="00F04320"/>
    <w:rsid w:val="00F0512C"/>
    <w:rsid w:val="00F06317"/>
    <w:rsid w:val="00F10CA5"/>
    <w:rsid w:val="00F15F34"/>
    <w:rsid w:val="00F177C8"/>
    <w:rsid w:val="00F22B58"/>
    <w:rsid w:val="00F260FD"/>
    <w:rsid w:val="00F275E7"/>
    <w:rsid w:val="00F54BB7"/>
    <w:rsid w:val="00F60585"/>
    <w:rsid w:val="00F625CE"/>
    <w:rsid w:val="00F62A02"/>
    <w:rsid w:val="00F718E7"/>
    <w:rsid w:val="00F74632"/>
    <w:rsid w:val="00F74B13"/>
    <w:rsid w:val="00F7541B"/>
    <w:rsid w:val="00F761B8"/>
    <w:rsid w:val="00F90823"/>
    <w:rsid w:val="00FA055D"/>
    <w:rsid w:val="00FA3DBD"/>
    <w:rsid w:val="00FA5A88"/>
    <w:rsid w:val="00FA6313"/>
    <w:rsid w:val="00FB176B"/>
    <w:rsid w:val="00FB481C"/>
    <w:rsid w:val="00FC09B2"/>
    <w:rsid w:val="00FC5421"/>
    <w:rsid w:val="00FC5827"/>
    <w:rsid w:val="00FD3109"/>
    <w:rsid w:val="00FD5A3C"/>
    <w:rsid w:val="00FD736D"/>
    <w:rsid w:val="00FE16E9"/>
    <w:rsid w:val="00FF3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B845E"/>
  <w15:docId w15:val="{02B10E55-4244-4C1F-90E5-E97B11D2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D53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a0"/>
    <w:rsid w:val="00ED53D3"/>
  </w:style>
  <w:style w:type="character" w:styleId="-">
    <w:name w:val="Hyperlink"/>
    <w:basedOn w:val="a0"/>
    <w:uiPriority w:val="99"/>
    <w:unhideWhenUsed/>
    <w:rsid w:val="009E649A"/>
    <w:rPr>
      <w:color w:val="0563C1" w:themeColor="hyperlink"/>
      <w:u w:val="single"/>
    </w:rPr>
  </w:style>
  <w:style w:type="character" w:customStyle="1" w:styleId="biblio-authors">
    <w:name w:val="biblio-authors"/>
    <w:basedOn w:val="a0"/>
    <w:rsid w:val="00FD736D"/>
  </w:style>
  <w:style w:type="character" w:customStyle="1" w:styleId="biblio-title">
    <w:name w:val="biblio-title"/>
    <w:basedOn w:val="a0"/>
    <w:rsid w:val="00FD736D"/>
  </w:style>
  <w:style w:type="character" w:customStyle="1" w:styleId="biblioauthors">
    <w:name w:val="biblio_authors"/>
    <w:basedOn w:val="a0"/>
    <w:rsid w:val="00FD736D"/>
  </w:style>
  <w:style w:type="table" w:styleId="a3">
    <w:name w:val="Table Grid"/>
    <w:basedOn w:val="a1"/>
    <w:uiPriority w:val="39"/>
    <w:rsid w:val="00300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3"/>
    <w:rsid w:val="009627E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FA631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A6313"/>
    <w:rPr>
      <w:rFonts w:ascii="Tahoma" w:hAnsi="Tahoma" w:cs="Tahoma"/>
      <w:sz w:val="16"/>
      <w:szCs w:val="16"/>
    </w:rPr>
  </w:style>
  <w:style w:type="character" w:styleId="-0">
    <w:name w:val="FollowedHyperlink"/>
    <w:basedOn w:val="a0"/>
    <w:uiPriority w:val="99"/>
    <w:semiHidden/>
    <w:unhideWhenUsed/>
    <w:rsid w:val="00F60585"/>
    <w:rPr>
      <w:color w:val="954F72" w:themeColor="followedHyperlink"/>
      <w:u w:val="single"/>
    </w:rPr>
  </w:style>
  <w:style w:type="paragraph" w:styleId="a5">
    <w:name w:val="header"/>
    <w:basedOn w:val="a"/>
    <w:link w:val="Char0"/>
    <w:uiPriority w:val="99"/>
    <w:unhideWhenUsed/>
    <w:rsid w:val="007B57BF"/>
    <w:pPr>
      <w:tabs>
        <w:tab w:val="center" w:pos="4153"/>
        <w:tab w:val="right" w:pos="8306"/>
      </w:tabs>
      <w:spacing w:after="0" w:line="240" w:lineRule="auto"/>
    </w:pPr>
  </w:style>
  <w:style w:type="character" w:customStyle="1" w:styleId="Char0">
    <w:name w:val="Κεφαλίδα Char"/>
    <w:basedOn w:val="a0"/>
    <w:link w:val="a5"/>
    <w:uiPriority w:val="99"/>
    <w:rsid w:val="007B57BF"/>
  </w:style>
  <w:style w:type="paragraph" w:styleId="a6">
    <w:name w:val="footer"/>
    <w:basedOn w:val="a"/>
    <w:link w:val="Char1"/>
    <w:uiPriority w:val="99"/>
    <w:unhideWhenUsed/>
    <w:rsid w:val="007B57BF"/>
    <w:pPr>
      <w:tabs>
        <w:tab w:val="center" w:pos="4153"/>
        <w:tab w:val="right" w:pos="8306"/>
      </w:tabs>
      <w:spacing w:after="0" w:line="240" w:lineRule="auto"/>
    </w:pPr>
  </w:style>
  <w:style w:type="character" w:customStyle="1" w:styleId="Char1">
    <w:name w:val="Υποσέλιδο Char"/>
    <w:basedOn w:val="a0"/>
    <w:link w:val="a6"/>
    <w:uiPriority w:val="99"/>
    <w:rsid w:val="007B57BF"/>
  </w:style>
  <w:style w:type="paragraph" w:styleId="a7">
    <w:name w:val="List Paragraph"/>
    <w:basedOn w:val="a"/>
    <w:uiPriority w:val="34"/>
    <w:qFormat/>
    <w:rsid w:val="007B57BF"/>
    <w:pPr>
      <w:ind w:left="720"/>
      <w:contextualSpacing/>
    </w:pPr>
  </w:style>
  <w:style w:type="character" w:styleId="a8">
    <w:name w:val="Unresolved Mention"/>
    <w:basedOn w:val="a0"/>
    <w:uiPriority w:val="99"/>
    <w:semiHidden/>
    <w:unhideWhenUsed/>
    <w:rsid w:val="00932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8048">
      <w:bodyDiv w:val="1"/>
      <w:marLeft w:val="0"/>
      <w:marRight w:val="0"/>
      <w:marTop w:val="0"/>
      <w:marBottom w:val="0"/>
      <w:divBdr>
        <w:top w:val="none" w:sz="0" w:space="0" w:color="auto"/>
        <w:left w:val="none" w:sz="0" w:space="0" w:color="auto"/>
        <w:bottom w:val="none" w:sz="0" w:space="0" w:color="auto"/>
        <w:right w:val="none" w:sz="0" w:space="0" w:color="auto"/>
      </w:divBdr>
    </w:div>
    <w:div w:id="40177569">
      <w:bodyDiv w:val="1"/>
      <w:marLeft w:val="0"/>
      <w:marRight w:val="0"/>
      <w:marTop w:val="0"/>
      <w:marBottom w:val="0"/>
      <w:divBdr>
        <w:top w:val="none" w:sz="0" w:space="0" w:color="auto"/>
        <w:left w:val="none" w:sz="0" w:space="0" w:color="auto"/>
        <w:bottom w:val="none" w:sz="0" w:space="0" w:color="auto"/>
        <w:right w:val="none" w:sz="0" w:space="0" w:color="auto"/>
      </w:divBdr>
    </w:div>
    <w:div w:id="40599091">
      <w:bodyDiv w:val="1"/>
      <w:marLeft w:val="0"/>
      <w:marRight w:val="0"/>
      <w:marTop w:val="0"/>
      <w:marBottom w:val="0"/>
      <w:divBdr>
        <w:top w:val="none" w:sz="0" w:space="0" w:color="auto"/>
        <w:left w:val="none" w:sz="0" w:space="0" w:color="auto"/>
        <w:bottom w:val="none" w:sz="0" w:space="0" w:color="auto"/>
        <w:right w:val="none" w:sz="0" w:space="0" w:color="auto"/>
      </w:divBdr>
    </w:div>
    <w:div w:id="177700234">
      <w:bodyDiv w:val="1"/>
      <w:marLeft w:val="0"/>
      <w:marRight w:val="0"/>
      <w:marTop w:val="0"/>
      <w:marBottom w:val="0"/>
      <w:divBdr>
        <w:top w:val="none" w:sz="0" w:space="0" w:color="auto"/>
        <w:left w:val="none" w:sz="0" w:space="0" w:color="auto"/>
        <w:bottom w:val="none" w:sz="0" w:space="0" w:color="auto"/>
        <w:right w:val="none" w:sz="0" w:space="0" w:color="auto"/>
      </w:divBdr>
    </w:div>
    <w:div w:id="311062420">
      <w:bodyDiv w:val="1"/>
      <w:marLeft w:val="0"/>
      <w:marRight w:val="0"/>
      <w:marTop w:val="0"/>
      <w:marBottom w:val="0"/>
      <w:divBdr>
        <w:top w:val="none" w:sz="0" w:space="0" w:color="auto"/>
        <w:left w:val="none" w:sz="0" w:space="0" w:color="auto"/>
        <w:bottom w:val="none" w:sz="0" w:space="0" w:color="auto"/>
        <w:right w:val="none" w:sz="0" w:space="0" w:color="auto"/>
      </w:divBdr>
    </w:div>
    <w:div w:id="391003227">
      <w:bodyDiv w:val="1"/>
      <w:marLeft w:val="0"/>
      <w:marRight w:val="0"/>
      <w:marTop w:val="0"/>
      <w:marBottom w:val="0"/>
      <w:divBdr>
        <w:top w:val="none" w:sz="0" w:space="0" w:color="auto"/>
        <w:left w:val="none" w:sz="0" w:space="0" w:color="auto"/>
        <w:bottom w:val="none" w:sz="0" w:space="0" w:color="auto"/>
        <w:right w:val="none" w:sz="0" w:space="0" w:color="auto"/>
      </w:divBdr>
    </w:div>
    <w:div w:id="432045643">
      <w:bodyDiv w:val="1"/>
      <w:marLeft w:val="0"/>
      <w:marRight w:val="0"/>
      <w:marTop w:val="0"/>
      <w:marBottom w:val="0"/>
      <w:divBdr>
        <w:top w:val="none" w:sz="0" w:space="0" w:color="auto"/>
        <w:left w:val="none" w:sz="0" w:space="0" w:color="auto"/>
        <w:bottom w:val="none" w:sz="0" w:space="0" w:color="auto"/>
        <w:right w:val="none" w:sz="0" w:space="0" w:color="auto"/>
      </w:divBdr>
      <w:divsChild>
        <w:div w:id="1319109373">
          <w:marLeft w:val="0"/>
          <w:marRight w:val="0"/>
          <w:marTop w:val="0"/>
          <w:marBottom w:val="0"/>
          <w:divBdr>
            <w:top w:val="none" w:sz="0" w:space="0" w:color="auto"/>
            <w:left w:val="none" w:sz="0" w:space="0" w:color="auto"/>
            <w:bottom w:val="none" w:sz="0" w:space="0" w:color="auto"/>
            <w:right w:val="none" w:sz="0" w:space="0" w:color="auto"/>
          </w:divBdr>
        </w:div>
        <w:div w:id="703791848">
          <w:marLeft w:val="0"/>
          <w:marRight w:val="0"/>
          <w:marTop w:val="0"/>
          <w:marBottom w:val="0"/>
          <w:divBdr>
            <w:top w:val="none" w:sz="0" w:space="0" w:color="auto"/>
            <w:left w:val="none" w:sz="0" w:space="0" w:color="auto"/>
            <w:bottom w:val="none" w:sz="0" w:space="0" w:color="auto"/>
            <w:right w:val="none" w:sz="0" w:space="0" w:color="auto"/>
          </w:divBdr>
        </w:div>
      </w:divsChild>
    </w:div>
    <w:div w:id="530651056">
      <w:bodyDiv w:val="1"/>
      <w:marLeft w:val="0"/>
      <w:marRight w:val="0"/>
      <w:marTop w:val="0"/>
      <w:marBottom w:val="0"/>
      <w:divBdr>
        <w:top w:val="none" w:sz="0" w:space="0" w:color="auto"/>
        <w:left w:val="none" w:sz="0" w:space="0" w:color="auto"/>
        <w:bottom w:val="none" w:sz="0" w:space="0" w:color="auto"/>
        <w:right w:val="none" w:sz="0" w:space="0" w:color="auto"/>
      </w:divBdr>
    </w:div>
    <w:div w:id="561066441">
      <w:bodyDiv w:val="1"/>
      <w:marLeft w:val="0"/>
      <w:marRight w:val="0"/>
      <w:marTop w:val="0"/>
      <w:marBottom w:val="0"/>
      <w:divBdr>
        <w:top w:val="none" w:sz="0" w:space="0" w:color="auto"/>
        <w:left w:val="none" w:sz="0" w:space="0" w:color="auto"/>
        <w:bottom w:val="none" w:sz="0" w:space="0" w:color="auto"/>
        <w:right w:val="none" w:sz="0" w:space="0" w:color="auto"/>
      </w:divBdr>
      <w:divsChild>
        <w:div w:id="1909732440">
          <w:marLeft w:val="0"/>
          <w:marRight w:val="0"/>
          <w:marTop w:val="0"/>
          <w:marBottom w:val="0"/>
          <w:divBdr>
            <w:top w:val="none" w:sz="0" w:space="0" w:color="auto"/>
            <w:left w:val="none" w:sz="0" w:space="0" w:color="auto"/>
            <w:bottom w:val="none" w:sz="0" w:space="0" w:color="auto"/>
            <w:right w:val="none" w:sz="0" w:space="0" w:color="auto"/>
          </w:divBdr>
        </w:div>
      </w:divsChild>
    </w:div>
    <w:div w:id="756950105">
      <w:bodyDiv w:val="1"/>
      <w:marLeft w:val="0"/>
      <w:marRight w:val="0"/>
      <w:marTop w:val="0"/>
      <w:marBottom w:val="0"/>
      <w:divBdr>
        <w:top w:val="none" w:sz="0" w:space="0" w:color="auto"/>
        <w:left w:val="none" w:sz="0" w:space="0" w:color="auto"/>
        <w:bottom w:val="none" w:sz="0" w:space="0" w:color="auto"/>
        <w:right w:val="none" w:sz="0" w:space="0" w:color="auto"/>
      </w:divBdr>
    </w:div>
    <w:div w:id="773671699">
      <w:bodyDiv w:val="1"/>
      <w:marLeft w:val="0"/>
      <w:marRight w:val="0"/>
      <w:marTop w:val="0"/>
      <w:marBottom w:val="0"/>
      <w:divBdr>
        <w:top w:val="none" w:sz="0" w:space="0" w:color="auto"/>
        <w:left w:val="none" w:sz="0" w:space="0" w:color="auto"/>
        <w:bottom w:val="none" w:sz="0" w:space="0" w:color="auto"/>
        <w:right w:val="none" w:sz="0" w:space="0" w:color="auto"/>
      </w:divBdr>
    </w:div>
    <w:div w:id="782966283">
      <w:bodyDiv w:val="1"/>
      <w:marLeft w:val="0"/>
      <w:marRight w:val="0"/>
      <w:marTop w:val="0"/>
      <w:marBottom w:val="0"/>
      <w:divBdr>
        <w:top w:val="none" w:sz="0" w:space="0" w:color="auto"/>
        <w:left w:val="none" w:sz="0" w:space="0" w:color="auto"/>
        <w:bottom w:val="none" w:sz="0" w:space="0" w:color="auto"/>
        <w:right w:val="none" w:sz="0" w:space="0" w:color="auto"/>
      </w:divBdr>
      <w:divsChild>
        <w:div w:id="331955429">
          <w:marLeft w:val="0"/>
          <w:marRight w:val="0"/>
          <w:marTop w:val="0"/>
          <w:marBottom w:val="120"/>
          <w:divBdr>
            <w:top w:val="none" w:sz="0" w:space="0" w:color="auto"/>
            <w:left w:val="none" w:sz="0" w:space="0" w:color="auto"/>
            <w:bottom w:val="none" w:sz="0" w:space="0" w:color="auto"/>
            <w:right w:val="none" w:sz="0" w:space="0" w:color="auto"/>
          </w:divBdr>
        </w:div>
        <w:div w:id="949244915">
          <w:marLeft w:val="0"/>
          <w:marRight w:val="0"/>
          <w:marTop w:val="0"/>
          <w:marBottom w:val="0"/>
          <w:divBdr>
            <w:top w:val="none" w:sz="0" w:space="0" w:color="auto"/>
            <w:left w:val="none" w:sz="0" w:space="0" w:color="auto"/>
            <w:bottom w:val="none" w:sz="0" w:space="0" w:color="auto"/>
            <w:right w:val="none" w:sz="0" w:space="0" w:color="auto"/>
          </w:divBdr>
        </w:div>
        <w:div w:id="761071938">
          <w:marLeft w:val="0"/>
          <w:marRight w:val="0"/>
          <w:marTop w:val="0"/>
          <w:marBottom w:val="0"/>
          <w:divBdr>
            <w:top w:val="none" w:sz="0" w:space="0" w:color="auto"/>
            <w:left w:val="none" w:sz="0" w:space="0" w:color="auto"/>
            <w:bottom w:val="none" w:sz="0" w:space="0" w:color="auto"/>
            <w:right w:val="none" w:sz="0" w:space="0" w:color="auto"/>
          </w:divBdr>
          <w:divsChild>
            <w:div w:id="135295288">
              <w:marLeft w:val="0"/>
              <w:marRight w:val="0"/>
              <w:marTop w:val="0"/>
              <w:marBottom w:val="0"/>
              <w:divBdr>
                <w:top w:val="none" w:sz="0" w:space="0" w:color="auto"/>
                <w:left w:val="none" w:sz="0" w:space="0" w:color="auto"/>
                <w:bottom w:val="none" w:sz="0" w:space="0" w:color="auto"/>
                <w:right w:val="none" w:sz="0" w:space="0" w:color="auto"/>
              </w:divBdr>
              <w:divsChild>
                <w:div w:id="2004577181">
                  <w:marLeft w:val="0"/>
                  <w:marRight w:val="0"/>
                  <w:marTop w:val="0"/>
                  <w:marBottom w:val="0"/>
                  <w:divBdr>
                    <w:top w:val="none" w:sz="0" w:space="0" w:color="auto"/>
                    <w:left w:val="none" w:sz="0" w:space="0" w:color="auto"/>
                    <w:bottom w:val="none" w:sz="0" w:space="0" w:color="auto"/>
                    <w:right w:val="none" w:sz="0" w:space="0" w:color="auto"/>
                  </w:divBdr>
                  <w:divsChild>
                    <w:div w:id="147260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330725">
          <w:marLeft w:val="0"/>
          <w:marRight w:val="0"/>
          <w:marTop w:val="225"/>
          <w:marBottom w:val="0"/>
          <w:divBdr>
            <w:top w:val="none" w:sz="0" w:space="0" w:color="auto"/>
            <w:left w:val="none" w:sz="0" w:space="0" w:color="auto"/>
            <w:bottom w:val="none" w:sz="0" w:space="0" w:color="auto"/>
            <w:right w:val="none" w:sz="0" w:space="0" w:color="auto"/>
          </w:divBdr>
        </w:div>
      </w:divsChild>
    </w:div>
    <w:div w:id="805925925">
      <w:bodyDiv w:val="1"/>
      <w:marLeft w:val="0"/>
      <w:marRight w:val="0"/>
      <w:marTop w:val="0"/>
      <w:marBottom w:val="0"/>
      <w:divBdr>
        <w:top w:val="none" w:sz="0" w:space="0" w:color="auto"/>
        <w:left w:val="none" w:sz="0" w:space="0" w:color="auto"/>
        <w:bottom w:val="none" w:sz="0" w:space="0" w:color="auto"/>
        <w:right w:val="none" w:sz="0" w:space="0" w:color="auto"/>
      </w:divBdr>
    </w:div>
    <w:div w:id="810563267">
      <w:bodyDiv w:val="1"/>
      <w:marLeft w:val="0"/>
      <w:marRight w:val="0"/>
      <w:marTop w:val="0"/>
      <w:marBottom w:val="0"/>
      <w:divBdr>
        <w:top w:val="none" w:sz="0" w:space="0" w:color="auto"/>
        <w:left w:val="none" w:sz="0" w:space="0" w:color="auto"/>
        <w:bottom w:val="none" w:sz="0" w:space="0" w:color="auto"/>
        <w:right w:val="none" w:sz="0" w:space="0" w:color="auto"/>
      </w:divBdr>
    </w:div>
    <w:div w:id="899096984">
      <w:bodyDiv w:val="1"/>
      <w:marLeft w:val="0"/>
      <w:marRight w:val="0"/>
      <w:marTop w:val="0"/>
      <w:marBottom w:val="0"/>
      <w:divBdr>
        <w:top w:val="none" w:sz="0" w:space="0" w:color="auto"/>
        <w:left w:val="none" w:sz="0" w:space="0" w:color="auto"/>
        <w:bottom w:val="none" w:sz="0" w:space="0" w:color="auto"/>
        <w:right w:val="none" w:sz="0" w:space="0" w:color="auto"/>
      </w:divBdr>
    </w:div>
    <w:div w:id="945961017">
      <w:bodyDiv w:val="1"/>
      <w:marLeft w:val="0"/>
      <w:marRight w:val="0"/>
      <w:marTop w:val="0"/>
      <w:marBottom w:val="0"/>
      <w:divBdr>
        <w:top w:val="none" w:sz="0" w:space="0" w:color="auto"/>
        <w:left w:val="none" w:sz="0" w:space="0" w:color="auto"/>
        <w:bottom w:val="none" w:sz="0" w:space="0" w:color="auto"/>
        <w:right w:val="none" w:sz="0" w:space="0" w:color="auto"/>
      </w:divBdr>
    </w:div>
    <w:div w:id="1184593715">
      <w:bodyDiv w:val="1"/>
      <w:marLeft w:val="0"/>
      <w:marRight w:val="0"/>
      <w:marTop w:val="0"/>
      <w:marBottom w:val="0"/>
      <w:divBdr>
        <w:top w:val="none" w:sz="0" w:space="0" w:color="auto"/>
        <w:left w:val="none" w:sz="0" w:space="0" w:color="auto"/>
        <w:bottom w:val="none" w:sz="0" w:space="0" w:color="auto"/>
        <w:right w:val="none" w:sz="0" w:space="0" w:color="auto"/>
      </w:divBdr>
      <w:divsChild>
        <w:div w:id="2063863732">
          <w:marLeft w:val="0"/>
          <w:marRight w:val="0"/>
          <w:marTop w:val="0"/>
          <w:marBottom w:val="0"/>
          <w:divBdr>
            <w:top w:val="none" w:sz="0" w:space="0" w:color="auto"/>
            <w:left w:val="none" w:sz="0" w:space="0" w:color="auto"/>
            <w:bottom w:val="none" w:sz="0" w:space="0" w:color="auto"/>
            <w:right w:val="none" w:sz="0" w:space="0" w:color="auto"/>
          </w:divBdr>
        </w:div>
        <w:div w:id="2084180203">
          <w:marLeft w:val="0"/>
          <w:marRight w:val="0"/>
          <w:marTop w:val="0"/>
          <w:marBottom w:val="0"/>
          <w:divBdr>
            <w:top w:val="none" w:sz="0" w:space="0" w:color="auto"/>
            <w:left w:val="none" w:sz="0" w:space="0" w:color="auto"/>
            <w:bottom w:val="none" w:sz="0" w:space="0" w:color="auto"/>
            <w:right w:val="none" w:sz="0" w:space="0" w:color="auto"/>
          </w:divBdr>
        </w:div>
        <w:div w:id="506753184">
          <w:marLeft w:val="0"/>
          <w:marRight w:val="0"/>
          <w:marTop w:val="0"/>
          <w:marBottom w:val="0"/>
          <w:divBdr>
            <w:top w:val="none" w:sz="0" w:space="0" w:color="auto"/>
            <w:left w:val="none" w:sz="0" w:space="0" w:color="auto"/>
            <w:bottom w:val="none" w:sz="0" w:space="0" w:color="auto"/>
            <w:right w:val="none" w:sz="0" w:space="0" w:color="auto"/>
          </w:divBdr>
        </w:div>
      </w:divsChild>
    </w:div>
    <w:div w:id="1191576687">
      <w:bodyDiv w:val="1"/>
      <w:marLeft w:val="0"/>
      <w:marRight w:val="0"/>
      <w:marTop w:val="0"/>
      <w:marBottom w:val="0"/>
      <w:divBdr>
        <w:top w:val="none" w:sz="0" w:space="0" w:color="auto"/>
        <w:left w:val="none" w:sz="0" w:space="0" w:color="auto"/>
        <w:bottom w:val="none" w:sz="0" w:space="0" w:color="auto"/>
        <w:right w:val="none" w:sz="0" w:space="0" w:color="auto"/>
      </w:divBdr>
      <w:divsChild>
        <w:div w:id="943269859">
          <w:marLeft w:val="0"/>
          <w:marRight w:val="0"/>
          <w:marTop w:val="0"/>
          <w:marBottom w:val="0"/>
          <w:divBdr>
            <w:top w:val="none" w:sz="0" w:space="0" w:color="auto"/>
            <w:left w:val="none" w:sz="0" w:space="0" w:color="auto"/>
            <w:bottom w:val="none" w:sz="0" w:space="0" w:color="auto"/>
            <w:right w:val="none" w:sz="0" w:space="0" w:color="auto"/>
          </w:divBdr>
        </w:div>
        <w:div w:id="943997448">
          <w:marLeft w:val="0"/>
          <w:marRight w:val="0"/>
          <w:marTop w:val="0"/>
          <w:marBottom w:val="0"/>
          <w:divBdr>
            <w:top w:val="none" w:sz="0" w:space="0" w:color="auto"/>
            <w:left w:val="none" w:sz="0" w:space="0" w:color="auto"/>
            <w:bottom w:val="none" w:sz="0" w:space="0" w:color="auto"/>
            <w:right w:val="none" w:sz="0" w:space="0" w:color="auto"/>
          </w:divBdr>
        </w:div>
      </w:divsChild>
    </w:div>
    <w:div w:id="1314799036">
      <w:bodyDiv w:val="1"/>
      <w:marLeft w:val="0"/>
      <w:marRight w:val="0"/>
      <w:marTop w:val="0"/>
      <w:marBottom w:val="0"/>
      <w:divBdr>
        <w:top w:val="none" w:sz="0" w:space="0" w:color="auto"/>
        <w:left w:val="none" w:sz="0" w:space="0" w:color="auto"/>
        <w:bottom w:val="none" w:sz="0" w:space="0" w:color="auto"/>
        <w:right w:val="none" w:sz="0" w:space="0" w:color="auto"/>
      </w:divBdr>
    </w:div>
    <w:div w:id="1345012583">
      <w:bodyDiv w:val="1"/>
      <w:marLeft w:val="0"/>
      <w:marRight w:val="0"/>
      <w:marTop w:val="0"/>
      <w:marBottom w:val="0"/>
      <w:divBdr>
        <w:top w:val="none" w:sz="0" w:space="0" w:color="auto"/>
        <w:left w:val="none" w:sz="0" w:space="0" w:color="auto"/>
        <w:bottom w:val="none" w:sz="0" w:space="0" w:color="auto"/>
        <w:right w:val="none" w:sz="0" w:space="0" w:color="auto"/>
      </w:divBdr>
    </w:div>
    <w:div w:id="1491290289">
      <w:bodyDiv w:val="1"/>
      <w:marLeft w:val="0"/>
      <w:marRight w:val="0"/>
      <w:marTop w:val="0"/>
      <w:marBottom w:val="0"/>
      <w:divBdr>
        <w:top w:val="none" w:sz="0" w:space="0" w:color="auto"/>
        <w:left w:val="none" w:sz="0" w:space="0" w:color="auto"/>
        <w:bottom w:val="none" w:sz="0" w:space="0" w:color="auto"/>
        <w:right w:val="none" w:sz="0" w:space="0" w:color="auto"/>
      </w:divBdr>
    </w:div>
    <w:div w:id="1535069613">
      <w:bodyDiv w:val="1"/>
      <w:marLeft w:val="0"/>
      <w:marRight w:val="0"/>
      <w:marTop w:val="0"/>
      <w:marBottom w:val="0"/>
      <w:divBdr>
        <w:top w:val="none" w:sz="0" w:space="0" w:color="auto"/>
        <w:left w:val="none" w:sz="0" w:space="0" w:color="auto"/>
        <w:bottom w:val="none" w:sz="0" w:space="0" w:color="auto"/>
        <w:right w:val="none" w:sz="0" w:space="0" w:color="auto"/>
      </w:divBdr>
    </w:div>
    <w:div w:id="1546719646">
      <w:bodyDiv w:val="1"/>
      <w:marLeft w:val="0"/>
      <w:marRight w:val="0"/>
      <w:marTop w:val="0"/>
      <w:marBottom w:val="0"/>
      <w:divBdr>
        <w:top w:val="none" w:sz="0" w:space="0" w:color="auto"/>
        <w:left w:val="none" w:sz="0" w:space="0" w:color="auto"/>
        <w:bottom w:val="none" w:sz="0" w:space="0" w:color="auto"/>
        <w:right w:val="none" w:sz="0" w:space="0" w:color="auto"/>
      </w:divBdr>
    </w:div>
    <w:div w:id="1580092332">
      <w:bodyDiv w:val="1"/>
      <w:marLeft w:val="0"/>
      <w:marRight w:val="0"/>
      <w:marTop w:val="0"/>
      <w:marBottom w:val="0"/>
      <w:divBdr>
        <w:top w:val="none" w:sz="0" w:space="0" w:color="auto"/>
        <w:left w:val="none" w:sz="0" w:space="0" w:color="auto"/>
        <w:bottom w:val="none" w:sz="0" w:space="0" w:color="auto"/>
        <w:right w:val="none" w:sz="0" w:space="0" w:color="auto"/>
      </w:divBdr>
    </w:div>
    <w:div w:id="1609695902">
      <w:bodyDiv w:val="1"/>
      <w:marLeft w:val="0"/>
      <w:marRight w:val="0"/>
      <w:marTop w:val="0"/>
      <w:marBottom w:val="0"/>
      <w:divBdr>
        <w:top w:val="none" w:sz="0" w:space="0" w:color="auto"/>
        <w:left w:val="none" w:sz="0" w:space="0" w:color="auto"/>
        <w:bottom w:val="none" w:sz="0" w:space="0" w:color="auto"/>
        <w:right w:val="none" w:sz="0" w:space="0" w:color="auto"/>
      </w:divBdr>
      <w:divsChild>
        <w:div w:id="756832477">
          <w:marLeft w:val="0"/>
          <w:marRight w:val="0"/>
          <w:marTop w:val="0"/>
          <w:marBottom w:val="0"/>
          <w:divBdr>
            <w:top w:val="none" w:sz="0" w:space="0" w:color="auto"/>
            <w:left w:val="none" w:sz="0" w:space="0" w:color="auto"/>
            <w:bottom w:val="none" w:sz="0" w:space="0" w:color="auto"/>
            <w:right w:val="none" w:sz="0" w:space="0" w:color="auto"/>
          </w:divBdr>
        </w:div>
        <w:div w:id="885869518">
          <w:marLeft w:val="0"/>
          <w:marRight w:val="0"/>
          <w:marTop w:val="0"/>
          <w:marBottom w:val="0"/>
          <w:divBdr>
            <w:top w:val="none" w:sz="0" w:space="0" w:color="auto"/>
            <w:left w:val="none" w:sz="0" w:space="0" w:color="auto"/>
            <w:bottom w:val="none" w:sz="0" w:space="0" w:color="auto"/>
            <w:right w:val="none" w:sz="0" w:space="0" w:color="auto"/>
          </w:divBdr>
        </w:div>
        <w:div w:id="788671796">
          <w:marLeft w:val="0"/>
          <w:marRight w:val="0"/>
          <w:marTop w:val="0"/>
          <w:marBottom w:val="0"/>
          <w:divBdr>
            <w:top w:val="none" w:sz="0" w:space="0" w:color="auto"/>
            <w:left w:val="none" w:sz="0" w:space="0" w:color="auto"/>
            <w:bottom w:val="none" w:sz="0" w:space="0" w:color="auto"/>
            <w:right w:val="none" w:sz="0" w:space="0" w:color="auto"/>
          </w:divBdr>
        </w:div>
        <w:div w:id="1143693925">
          <w:marLeft w:val="0"/>
          <w:marRight w:val="0"/>
          <w:marTop w:val="0"/>
          <w:marBottom w:val="0"/>
          <w:divBdr>
            <w:top w:val="none" w:sz="0" w:space="0" w:color="auto"/>
            <w:left w:val="none" w:sz="0" w:space="0" w:color="auto"/>
            <w:bottom w:val="none" w:sz="0" w:space="0" w:color="auto"/>
            <w:right w:val="none" w:sz="0" w:space="0" w:color="auto"/>
          </w:divBdr>
        </w:div>
      </w:divsChild>
    </w:div>
    <w:div w:id="1706104250">
      <w:bodyDiv w:val="1"/>
      <w:marLeft w:val="0"/>
      <w:marRight w:val="0"/>
      <w:marTop w:val="0"/>
      <w:marBottom w:val="0"/>
      <w:divBdr>
        <w:top w:val="none" w:sz="0" w:space="0" w:color="auto"/>
        <w:left w:val="none" w:sz="0" w:space="0" w:color="auto"/>
        <w:bottom w:val="none" w:sz="0" w:space="0" w:color="auto"/>
        <w:right w:val="none" w:sz="0" w:space="0" w:color="auto"/>
      </w:divBdr>
    </w:div>
    <w:div w:id="1772508313">
      <w:bodyDiv w:val="1"/>
      <w:marLeft w:val="0"/>
      <w:marRight w:val="0"/>
      <w:marTop w:val="0"/>
      <w:marBottom w:val="0"/>
      <w:divBdr>
        <w:top w:val="none" w:sz="0" w:space="0" w:color="auto"/>
        <w:left w:val="none" w:sz="0" w:space="0" w:color="auto"/>
        <w:bottom w:val="none" w:sz="0" w:space="0" w:color="auto"/>
        <w:right w:val="none" w:sz="0" w:space="0" w:color="auto"/>
      </w:divBdr>
      <w:divsChild>
        <w:div w:id="1349261020">
          <w:marLeft w:val="0"/>
          <w:marRight w:val="0"/>
          <w:marTop w:val="0"/>
          <w:marBottom w:val="0"/>
          <w:divBdr>
            <w:top w:val="none" w:sz="0" w:space="0" w:color="auto"/>
            <w:left w:val="none" w:sz="0" w:space="0" w:color="auto"/>
            <w:bottom w:val="none" w:sz="0" w:space="0" w:color="auto"/>
            <w:right w:val="none" w:sz="0" w:space="0" w:color="auto"/>
          </w:divBdr>
        </w:div>
        <w:div w:id="2058237003">
          <w:marLeft w:val="0"/>
          <w:marRight w:val="0"/>
          <w:marTop w:val="0"/>
          <w:marBottom w:val="0"/>
          <w:divBdr>
            <w:top w:val="none" w:sz="0" w:space="0" w:color="auto"/>
            <w:left w:val="none" w:sz="0" w:space="0" w:color="auto"/>
            <w:bottom w:val="none" w:sz="0" w:space="0" w:color="auto"/>
            <w:right w:val="none" w:sz="0" w:space="0" w:color="auto"/>
          </w:divBdr>
        </w:div>
        <w:div w:id="948661975">
          <w:marLeft w:val="0"/>
          <w:marRight w:val="0"/>
          <w:marTop w:val="0"/>
          <w:marBottom w:val="0"/>
          <w:divBdr>
            <w:top w:val="none" w:sz="0" w:space="0" w:color="auto"/>
            <w:left w:val="none" w:sz="0" w:space="0" w:color="auto"/>
            <w:bottom w:val="none" w:sz="0" w:space="0" w:color="auto"/>
            <w:right w:val="none" w:sz="0" w:space="0" w:color="auto"/>
          </w:divBdr>
        </w:div>
        <w:div w:id="1566143885">
          <w:marLeft w:val="0"/>
          <w:marRight w:val="0"/>
          <w:marTop w:val="0"/>
          <w:marBottom w:val="0"/>
          <w:divBdr>
            <w:top w:val="none" w:sz="0" w:space="0" w:color="auto"/>
            <w:left w:val="none" w:sz="0" w:space="0" w:color="auto"/>
            <w:bottom w:val="none" w:sz="0" w:space="0" w:color="auto"/>
            <w:right w:val="none" w:sz="0" w:space="0" w:color="auto"/>
          </w:divBdr>
        </w:div>
        <w:div w:id="1048145771">
          <w:marLeft w:val="0"/>
          <w:marRight w:val="0"/>
          <w:marTop w:val="0"/>
          <w:marBottom w:val="0"/>
          <w:divBdr>
            <w:top w:val="none" w:sz="0" w:space="0" w:color="auto"/>
            <w:left w:val="none" w:sz="0" w:space="0" w:color="auto"/>
            <w:bottom w:val="none" w:sz="0" w:space="0" w:color="auto"/>
            <w:right w:val="none" w:sz="0" w:space="0" w:color="auto"/>
          </w:divBdr>
        </w:div>
        <w:div w:id="239756181">
          <w:marLeft w:val="0"/>
          <w:marRight w:val="0"/>
          <w:marTop w:val="0"/>
          <w:marBottom w:val="0"/>
          <w:divBdr>
            <w:top w:val="none" w:sz="0" w:space="0" w:color="auto"/>
            <w:left w:val="none" w:sz="0" w:space="0" w:color="auto"/>
            <w:bottom w:val="none" w:sz="0" w:space="0" w:color="auto"/>
            <w:right w:val="none" w:sz="0" w:space="0" w:color="auto"/>
          </w:divBdr>
        </w:div>
      </w:divsChild>
    </w:div>
    <w:div w:id="1932742513">
      <w:bodyDiv w:val="1"/>
      <w:marLeft w:val="0"/>
      <w:marRight w:val="0"/>
      <w:marTop w:val="0"/>
      <w:marBottom w:val="0"/>
      <w:divBdr>
        <w:top w:val="none" w:sz="0" w:space="0" w:color="auto"/>
        <w:left w:val="none" w:sz="0" w:space="0" w:color="auto"/>
        <w:bottom w:val="none" w:sz="0" w:space="0" w:color="auto"/>
        <w:right w:val="none" w:sz="0" w:space="0" w:color="auto"/>
      </w:divBdr>
    </w:div>
    <w:div w:id="2045207387">
      <w:bodyDiv w:val="1"/>
      <w:marLeft w:val="0"/>
      <w:marRight w:val="0"/>
      <w:marTop w:val="0"/>
      <w:marBottom w:val="0"/>
      <w:divBdr>
        <w:top w:val="none" w:sz="0" w:space="0" w:color="auto"/>
        <w:left w:val="none" w:sz="0" w:space="0" w:color="auto"/>
        <w:bottom w:val="none" w:sz="0" w:space="0" w:color="auto"/>
        <w:right w:val="none" w:sz="0" w:space="0" w:color="auto"/>
      </w:divBdr>
    </w:div>
    <w:div w:id="209396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australiancurriculum.edu.au/f-10-curriculum/mathematics/" TargetMode="External"/><Relationship Id="rId18" Type="http://schemas.openxmlformats.org/officeDocument/2006/relationships/hyperlink" Target="http://dx.doi.org.ezproxy.hope.ac.uk/10.1037/edu000028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www.nctm.org/uploadedFiles/Standards_and_Positions/Common_Core_State_Standards/Math_Standards.pdf" TargetMode="External"/><Relationship Id="rId2" Type="http://schemas.openxmlformats.org/officeDocument/2006/relationships/numbering" Target="numbering.xml"/><Relationship Id="rId16" Type="http://schemas.openxmlformats.org/officeDocument/2006/relationships/hyperlink" Target="http://dx.doi.org/10.1080/10986065.2015.1016814" TargetMode="External"/><Relationship Id="rId20" Type="http://schemas.openxmlformats.org/officeDocument/2006/relationships/hyperlink" Target="https://doi.org/10.1111/desc.120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k10outline.scsa.wa.edu.au/" TargetMode="External"/><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hyperlink" Target="https://doi.org/10.1007/s10639-018-9693-7"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eecera.org/custom/uploads/2016/07/EECERA-Ethical-Code.pdf"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ikifoz\Downloads\all%20togethe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ikifoz\Downloads\all%20togeth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GB" sz="1000"/>
              <a:t>Type of manipulative</a:t>
            </a:r>
          </a:p>
        </c:rich>
      </c:tx>
      <c:layout>
        <c:manualLayout>
          <c:xMode val="edge"/>
          <c:yMode val="edge"/>
          <c:x val="0.318363216646112"/>
          <c:y val="3.5502958579881658E-2"/>
        </c:manualLayout>
      </c:layout>
      <c:overlay val="0"/>
    </c:title>
    <c:autoTitleDeleted val="0"/>
    <c:plotArea>
      <c:layout/>
      <c:barChart>
        <c:barDir val="col"/>
        <c:grouping val="clustered"/>
        <c:varyColors val="0"/>
        <c:ser>
          <c:idx val="0"/>
          <c:order val="0"/>
          <c:tx>
            <c:strRef>
              <c:f>SPSS!$G$3</c:f>
              <c:strCache>
                <c:ptCount val="1"/>
                <c:pt idx="0">
                  <c:v>tangible</c:v>
                </c:pt>
              </c:strCache>
            </c:strRef>
          </c:tx>
          <c:invertIfNegative val="0"/>
          <c:cat>
            <c:strRef>
              <c:f>SPSS!$H$2:$I$2</c:f>
              <c:strCache>
                <c:ptCount val="2"/>
                <c:pt idx="0">
                  <c:v>correct</c:v>
                </c:pt>
                <c:pt idx="1">
                  <c:v>incorrect</c:v>
                </c:pt>
              </c:strCache>
            </c:strRef>
          </c:cat>
          <c:val>
            <c:numRef>
              <c:f>SPSS!$H$3:$I$3</c:f>
              <c:numCache>
                <c:formatCode>General</c:formatCode>
                <c:ptCount val="2"/>
                <c:pt idx="0">
                  <c:v>1297</c:v>
                </c:pt>
                <c:pt idx="1">
                  <c:v>906</c:v>
                </c:pt>
              </c:numCache>
            </c:numRef>
          </c:val>
          <c:extLst>
            <c:ext xmlns:c16="http://schemas.microsoft.com/office/drawing/2014/chart" uri="{C3380CC4-5D6E-409C-BE32-E72D297353CC}">
              <c16:uniqueId val="{00000000-BF02-40C4-B1C3-0A3A6A6C127B}"/>
            </c:ext>
          </c:extLst>
        </c:ser>
        <c:ser>
          <c:idx val="1"/>
          <c:order val="1"/>
          <c:tx>
            <c:strRef>
              <c:f>SPSS!$G$4</c:f>
              <c:strCache>
                <c:ptCount val="1"/>
                <c:pt idx="0">
                  <c:v>pc</c:v>
                </c:pt>
              </c:strCache>
            </c:strRef>
          </c:tx>
          <c:invertIfNegative val="0"/>
          <c:cat>
            <c:strRef>
              <c:f>SPSS!$H$2:$I$2</c:f>
              <c:strCache>
                <c:ptCount val="2"/>
                <c:pt idx="0">
                  <c:v>correct</c:v>
                </c:pt>
                <c:pt idx="1">
                  <c:v>incorrect</c:v>
                </c:pt>
              </c:strCache>
            </c:strRef>
          </c:cat>
          <c:val>
            <c:numRef>
              <c:f>SPSS!$H$4:$I$4</c:f>
              <c:numCache>
                <c:formatCode>General</c:formatCode>
                <c:ptCount val="2"/>
                <c:pt idx="0">
                  <c:v>1089</c:v>
                </c:pt>
                <c:pt idx="1">
                  <c:v>761</c:v>
                </c:pt>
              </c:numCache>
            </c:numRef>
          </c:val>
          <c:extLst>
            <c:ext xmlns:c16="http://schemas.microsoft.com/office/drawing/2014/chart" uri="{C3380CC4-5D6E-409C-BE32-E72D297353CC}">
              <c16:uniqueId val="{00000001-BF02-40C4-B1C3-0A3A6A6C127B}"/>
            </c:ext>
          </c:extLst>
        </c:ser>
        <c:dLbls>
          <c:showLegendKey val="0"/>
          <c:showVal val="0"/>
          <c:showCatName val="0"/>
          <c:showSerName val="0"/>
          <c:showPercent val="0"/>
          <c:showBubbleSize val="0"/>
        </c:dLbls>
        <c:gapWidth val="75"/>
        <c:overlap val="-25"/>
        <c:axId val="237208104"/>
        <c:axId val="237214768"/>
      </c:barChart>
      <c:catAx>
        <c:axId val="237208104"/>
        <c:scaling>
          <c:orientation val="minMax"/>
        </c:scaling>
        <c:delete val="0"/>
        <c:axPos val="b"/>
        <c:numFmt formatCode="General" sourceLinked="0"/>
        <c:majorTickMark val="none"/>
        <c:minorTickMark val="none"/>
        <c:tickLblPos val="nextTo"/>
        <c:crossAx val="237214768"/>
        <c:crossesAt val="0"/>
        <c:auto val="1"/>
        <c:lblAlgn val="ctr"/>
        <c:lblOffset val="100"/>
        <c:noMultiLvlLbl val="0"/>
      </c:catAx>
      <c:valAx>
        <c:axId val="237214768"/>
        <c:scaling>
          <c:orientation val="minMax"/>
        </c:scaling>
        <c:delete val="0"/>
        <c:axPos val="l"/>
        <c:majorGridlines/>
        <c:numFmt formatCode="General" sourceLinked="1"/>
        <c:majorTickMark val="none"/>
        <c:minorTickMark val="none"/>
        <c:tickLblPos val="nextTo"/>
        <c:txPr>
          <a:bodyPr/>
          <a:lstStyle/>
          <a:p>
            <a:pPr>
              <a:defRPr sz="1000"/>
            </a:pPr>
            <a:endParaRPr lang="en-US"/>
          </a:p>
        </c:txPr>
        <c:crossAx val="237208104"/>
        <c:crosses val="autoZero"/>
        <c:crossBetween val="between"/>
      </c:valAx>
    </c:plotArea>
    <c:legend>
      <c:legendPos val="b"/>
      <c:overlay val="0"/>
    </c:legend>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GB" sz="1000"/>
              <a:t>Variations of sample space</a:t>
            </a:r>
          </a:p>
        </c:rich>
      </c:tx>
      <c:layout>
        <c:manualLayout>
          <c:xMode val="edge"/>
          <c:yMode val="edge"/>
          <c:x val="0.23512895225446218"/>
          <c:y val="5.5749128919860627E-2"/>
        </c:manualLayout>
      </c:layout>
      <c:overlay val="0"/>
    </c:title>
    <c:autoTitleDeleted val="0"/>
    <c:plotArea>
      <c:layout/>
      <c:barChart>
        <c:barDir val="col"/>
        <c:grouping val="clustered"/>
        <c:varyColors val="0"/>
        <c:ser>
          <c:idx val="0"/>
          <c:order val="0"/>
          <c:tx>
            <c:strRef>
              <c:f>SPSS!$M$28</c:f>
              <c:strCache>
                <c:ptCount val="1"/>
                <c:pt idx="0">
                  <c:v>correct</c:v>
                </c:pt>
              </c:strCache>
            </c:strRef>
          </c:tx>
          <c:invertIfNegative val="0"/>
          <c:cat>
            <c:strRef>
              <c:f>SPSS!$L$29:$L$31</c:f>
              <c:strCache>
                <c:ptCount val="3"/>
                <c:pt idx="0">
                  <c:v>task1</c:v>
                </c:pt>
                <c:pt idx="1">
                  <c:v>task2</c:v>
                </c:pt>
                <c:pt idx="2">
                  <c:v>task3</c:v>
                </c:pt>
              </c:strCache>
            </c:strRef>
          </c:cat>
          <c:val>
            <c:numRef>
              <c:f>SPSS!$M$29:$M$31</c:f>
              <c:numCache>
                <c:formatCode>General</c:formatCode>
                <c:ptCount val="3"/>
                <c:pt idx="0">
                  <c:v>831</c:v>
                </c:pt>
                <c:pt idx="1">
                  <c:v>808</c:v>
                </c:pt>
                <c:pt idx="2">
                  <c:v>476</c:v>
                </c:pt>
              </c:numCache>
            </c:numRef>
          </c:val>
          <c:extLst>
            <c:ext xmlns:c16="http://schemas.microsoft.com/office/drawing/2014/chart" uri="{C3380CC4-5D6E-409C-BE32-E72D297353CC}">
              <c16:uniqueId val="{00000000-E565-4FC6-9ED2-3DCEAA7EAEBC}"/>
            </c:ext>
          </c:extLst>
        </c:ser>
        <c:ser>
          <c:idx val="1"/>
          <c:order val="1"/>
          <c:tx>
            <c:strRef>
              <c:f>SPSS!$N$28</c:f>
              <c:strCache>
                <c:ptCount val="1"/>
                <c:pt idx="0">
                  <c:v>incorrect</c:v>
                </c:pt>
              </c:strCache>
            </c:strRef>
          </c:tx>
          <c:invertIfNegative val="0"/>
          <c:cat>
            <c:strRef>
              <c:f>SPSS!$L$29:$L$31</c:f>
              <c:strCache>
                <c:ptCount val="3"/>
                <c:pt idx="0">
                  <c:v>task1</c:v>
                </c:pt>
                <c:pt idx="1">
                  <c:v>task2</c:v>
                </c:pt>
                <c:pt idx="2">
                  <c:v>task3</c:v>
                </c:pt>
              </c:strCache>
            </c:strRef>
          </c:cat>
          <c:val>
            <c:numRef>
              <c:f>SPSS!$N$29:$N$31</c:f>
              <c:numCache>
                <c:formatCode>General</c:formatCode>
                <c:ptCount val="3"/>
                <c:pt idx="0">
                  <c:v>562</c:v>
                </c:pt>
                <c:pt idx="1">
                  <c:v>589</c:v>
                </c:pt>
                <c:pt idx="2">
                  <c:v>915</c:v>
                </c:pt>
              </c:numCache>
            </c:numRef>
          </c:val>
          <c:extLst>
            <c:ext xmlns:c16="http://schemas.microsoft.com/office/drawing/2014/chart" uri="{C3380CC4-5D6E-409C-BE32-E72D297353CC}">
              <c16:uniqueId val="{00000001-E565-4FC6-9ED2-3DCEAA7EAEBC}"/>
            </c:ext>
          </c:extLst>
        </c:ser>
        <c:dLbls>
          <c:showLegendKey val="0"/>
          <c:showVal val="0"/>
          <c:showCatName val="0"/>
          <c:showSerName val="0"/>
          <c:showPercent val="0"/>
          <c:showBubbleSize val="0"/>
        </c:dLbls>
        <c:gapWidth val="150"/>
        <c:axId val="237209672"/>
        <c:axId val="237208496"/>
      </c:barChart>
      <c:catAx>
        <c:axId val="237209672"/>
        <c:scaling>
          <c:orientation val="minMax"/>
        </c:scaling>
        <c:delete val="0"/>
        <c:axPos val="b"/>
        <c:numFmt formatCode="General" sourceLinked="0"/>
        <c:majorTickMark val="none"/>
        <c:minorTickMark val="none"/>
        <c:tickLblPos val="nextTo"/>
        <c:crossAx val="237208496"/>
        <c:crosses val="autoZero"/>
        <c:auto val="1"/>
        <c:lblAlgn val="ctr"/>
        <c:lblOffset val="100"/>
        <c:noMultiLvlLbl val="0"/>
      </c:catAx>
      <c:valAx>
        <c:axId val="237208496"/>
        <c:scaling>
          <c:orientation val="minMax"/>
        </c:scaling>
        <c:delete val="0"/>
        <c:axPos val="l"/>
        <c:majorGridlines/>
        <c:numFmt formatCode="General" sourceLinked="1"/>
        <c:majorTickMark val="none"/>
        <c:minorTickMark val="none"/>
        <c:tickLblPos val="nextTo"/>
        <c:crossAx val="237209672"/>
        <c:crosses val="autoZero"/>
        <c:crossBetween val="between"/>
        <c:majorUnit val="200"/>
      </c:valAx>
    </c:plotArea>
    <c:legend>
      <c:legendPos val="r"/>
      <c:overlay val="0"/>
    </c:legend>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A8849-17F0-44CA-975A-816BB9109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6792</Words>
  <Characters>38718</Characters>
  <Application>Microsoft Office Word</Application>
  <DocSecurity>0</DocSecurity>
  <Lines>322</Lines>
  <Paragraphs>90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Zoi Nikiforidou</dc:creator>
  <cp:keywords/>
  <dc:description/>
  <cp:lastModifiedBy>Zoi Nikiforidou</cp:lastModifiedBy>
  <cp:revision>5</cp:revision>
  <dcterms:created xsi:type="dcterms:W3CDTF">2019-07-23T22:50:00Z</dcterms:created>
  <dcterms:modified xsi:type="dcterms:W3CDTF">2019-07-23T23:01:00Z</dcterms:modified>
</cp:coreProperties>
</file>