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EB8A2" w14:textId="70A9709B" w:rsidR="00D923A4" w:rsidRPr="007C39A9" w:rsidRDefault="00D923A4" w:rsidP="00797498">
      <w:pPr>
        <w:spacing w:line="480" w:lineRule="auto"/>
        <w:rPr>
          <w:rFonts w:ascii="Times New Roman" w:hAnsi="Times New Roman" w:cs="Times New Roman"/>
          <w:b/>
          <w:sz w:val="24"/>
          <w:szCs w:val="24"/>
        </w:rPr>
      </w:pPr>
      <w:r w:rsidRPr="007C39A9">
        <w:rPr>
          <w:rFonts w:ascii="Times New Roman" w:hAnsi="Times New Roman" w:cs="Times New Roman"/>
          <w:b/>
          <w:sz w:val="24"/>
          <w:szCs w:val="24"/>
        </w:rPr>
        <w:t>Academic perspectives on metrics: Procedural justice as a key factor in evaluations of fairness</w:t>
      </w:r>
    </w:p>
    <w:p w14:paraId="334DDEC4" w14:textId="77777777" w:rsidR="00D923A4" w:rsidRPr="007C39A9" w:rsidRDefault="00D923A4" w:rsidP="00797498">
      <w:pPr>
        <w:spacing w:line="480" w:lineRule="auto"/>
        <w:rPr>
          <w:rFonts w:ascii="Times New Roman" w:hAnsi="Times New Roman" w:cs="Times New Roman"/>
          <w:sz w:val="24"/>
          <w:szCs w:val="24"/>
        </w:rPr>
      </w:pPr>
    </w:p>
    <w:p w14:paraId="4D67DCB8" w14:textId="77777777" w:rsidR="00D923A4" w:rsidRPr="007C39A9" w:rsidRDefault="00D923A4" w:rsidP="00797498">
      <w:pPr>
        <w:spacing w:line="480" w:lineRule="auto"/>
        <w:rPr>
          <w:rFonts w:ascii="Times New Roman" w:hAnsi="Times New Roman" w:cs="Times New Roman"/>
          <w:sz w:val="24"/>
          <w:szCs w:val="24"/>
        </w:rPr>
      </w:pPr>
      <w:r w:rsidRPr="007C39A9">
        <w:rPr>
          <w:rFonts w:ascii="Times New Roman" w:hAnsi="Times New Roman" w:cs="Times New Roman"/>
          <w:sz w:val="24"/>
          <w:szCs w:val="24"/>
        </w:rPr>
        <w:t xml:space="preserve">Authors: </w:t>
      </w:r>
    </w:p>
    <w:p w14:paraId="248B5EAE" w14:textId="77777777" w:rsidR="00D923A4" w:rsidRPr="007C39A9" w:rsidRDefault="00D923A4" w:rsidP="00797498">
      <w:pPr>
        <w:pStyle w:val="ListParagraph"/>
        <w:numPr>
          <w:ilvl w:val="0"/>
          <w:numId w:val="20"/>
        </w:numPr>
        <w:spacing w:line="480" w:lineRule="auto"/>
        <w:rPr>
          <w:rFonts w:ascii="Times New Roman" w:hAnsi="Times New Roman" w:cs="Times New Roman"/>
          <w:sz w:val="24"/>
          <w:szCs w:val="24"/>
        </w:rPr>
      </w:pPr>
      <w:r w:rsidRPr="007C39A9">
        <w:rPr>
          <w:rFonts w:ascii="Times New Roman" w:hAnsi="Times New Roman" w:cs="Times New Roman"/>
          <w:sz w:val="24"/>
          <w:szCs w:val="24"/>
        </w:rPr>
        <w:t xml:space="preserve">Dr Catherine O’Connell (Liverpool Hope University) </w:t>
      </w:r>
      <w:r w:rsidRPr="007C39A9">
        <w:rPr>
          <w:rFonts w:ascii="Times New Roman" w:hAnsi="Times New Roman" w:cs="Times New Roman"/>
          <w:sz w:val="24"/>
          <w:szCs w:val="24"/>
          <w:shd w:val="clear" w:color="auto" w:fill="FFFFFF"/>
        </w:rPr>
        <w:t> </w:t>
      </w:r>
      <w:hyperlink r:id="rId8" w:history="1">
        <w:r w:rsidRPr="007C39A9">
          <w:rPr>
            <w:rStyle w:val="Hyperlink"/>
            <w:rFonts w:ascii="Times New Roman" w:hAnsi="Times New Roman" w:cs="Times New Roman"/>
            <w:color w:val="auto"/>
            <w:sz w:val="24"/>
            <w:szCs w:val="24"/>
            <w:bdr w:val="none" w:sz="0" w:space="0" w:color="auto" w:frame="1"/>
            <w:shd w:val="clear" w:color="auto" w:fill="FFFFFF"/>
          </w:rPr>
          <w:t>https://orcid.org/0000-0002-2552-2484</w:t>
        </w:r>
      </w:hyperlink>
    </w:p>
    <w:p w14:paraId="11BBF8E7" w14:textId="77777777" w:rsidR="00D923A4" w:rsidRPr="007C39A9" w:rsidRDefault="00D923A4" w:rsidP="00797498">
      <w:pPr>
        <w:pStyle w:val="ListParagraph"/>
        <w:numPr>
          <w:ilvl w:val="0"/>
          <w:numId w:val="20"/>
        </w:numPr>
        <w:spacing w:line="480" w:lineRule="auto"/>
        <w:rPr>
          <w:rFonts w:ascii="Times New Roman" w:hAnsi="Times New Roman" w:cs="Times New Roman"/>
          <w:sz w:val="24"/>
          <w:szCs w:val="24"/>
        </w:rPr>
      </w:pPr>
      <w:r w:rsidRPr="007C39A9">
        <w:rPr>
          <w:rFonts w:ascii="Times New Roman" w:hAnsi="Times New Roman" w:cs="Times New Roman"/>
          <w:sz w:val="24"/>
          <w:szCs w:val="24"/>
        </w:rPr>
        <w:t xml:space="preserve">Dr Cathal O’Siochru (Liverpool Hope University) </w:t>
      </w:r>
    </w:p>
    <w:p w14:paraId="73487887" w14:textId="70ABEC1B" w:rsidR="00D923A4" w:rsidRPr="007C39A9" w:rsidRDefault="00D923A4" w:rsidP="00797498">
      <w:pPr>
        <w:pStyle w:val="ListParagraph"/>
        <w:numPr>
          <w:ilvl w:val="0"/>
          <w:numId w:val="20"/>
        </w:numPr>
        <w:spacing w:line="480" w:lineRule="auto"/>
        <w:rPr>
          <w:rFonts w:ascii="Times New Roman" w:hAnsi="Times New Roman" w:cs="Times New Roman"/>
          <w:sz w:val="24"/>
          <w:szCs w:val="24"/>
        </w:rPr>
      </w:pPr>
      <w:r w:rsidRPr="007C39A9">
        <w:rPr>
          <w:rFonts w:ascii="Times New Roman" w:hAnsi="Times New Roman" w:cs="Times New Roman"/>
          <w:sz w:val="24"/>
          <w:szCs w:val="24"/>
        </w:rPr>
        <w:t>Dr Namrata Rao (Liverpool Hope University)</w:t>
      </w:r>
      <w:r w:rsidR="00A50B28" w:rsidRPr="00A50B28">
        <w:rPr>
          <w:rFonts w:ascii="Times New Roman" w:hAnsi="Times New Roman" w:cs="Times New Roman"/>
          <w:sz w:val="24"/>
          <w:szCs w:val="24"/>
          <w:lang w:val="en-US"/>
        </w:rPr>
        <w:t xml:space="preserve"> </w:t>
      </w:r>
      <w:r w:rsidR="00A50B28" w:rsidRPr="00126A44">
        <w:rPr>
          <w:rFonts w:ascii="Times New Roman" w:hAnsi="Times New Roman" w:cs="Times New Roman"/>
          <w:sz w:val="24"/>
          <w:szCs w:val="24"/>
          <w:lang w:val="en-US"/>
        </w:rPr>
        <w:t>https://orcid.org/0000-0002-1774-4263</w:t>
      </w:r>
    </w:p>
    <w:p w14:paraId="3E44BF3D" w14:textId="77777777" w:rsidR="00D923A4" w:rsidRPr="007C39A9" w:rsidRDefault="00D923A4" w:rsidP="00797498">
      <w:pPr>
        <w:spacing w:line="480" w:lineRule="auto"/>
        <w:rPr>
          <w:rFonts w:ascii="Times New Roman" w:hAnsi="Times New Roman" w:cs="Times New Roman"/>
          <w:sz w:val="24"/>
          <w:szCs w:val="24"/>
        </w:rPr>
      </w:pPr>
      <w:r w:rsidRPr="007C39A9">
        <w:rPr>
          <w:rFonts w:ascii="Times New Roman" w:hAnsi="Times New Roman" w:cs="Times New Roman"/>
          <w:sz w:val="24"/>
          <w:szCs w:val="24"/>
        </w:rPr>
        <w:t>Centre for Education and Policy Analysis</w:t>
      </w:r>
    </w:p>
    <w:p w14:paraId="6E696C16" w14:textId="77777777" w:rsidR="00D923A4" w:rsidRPr="007C39A9" w:rsidRDefault="00D923A4" w:rsidP="00797498">
      <w:pPr>
        <w:spacing w:line="480" w:lineRule="auto"/>
        <w:rPr>
          <w:rFonts w:ascii="Times New Roman" w:hAnsi="Times New Roman" w:cs="Times New Roman"/>
          <w:sz w:val="24"/>
          <w:szCs w:val="24"/>
        </w:rPr>
      </w:pPr>
      <w:r w:rsidRPr="007C39A9">
        <w:rPr>
          <w:rFonts w:ascii="Times New Roman" w:hAnsi="Times New Roman" w:cs="Times New Roman"/>
          <w:sz w:val="24"/>
          <w:szCs w:val="24"/>
        </w:rPr>
        <w:t>Faculty of Education</w:t>
      </w:r>
    </w:p>
    <w:p w14:paraId="5D647B88" w14:textId="77777777" w:rsidR="00D923A4" w:rsidRPr="007C39A9" w:rsidRDefault="00D923A4" w:rsidP="00797498">
      <w:pPr>
        <w:spacing w:line="480" w:lineRule="auto"/>
        <w:rPr>
          <w:rFonts w:ascii="Times New Roman" w:hAnsi="Times New Roman" w:cs="Times New Roman"/>
          <w:sz w:val="24"/>
          <w:szCs w:val="24"/>
        </w:rPr>
      </w:pPr>
      <w:r w:rsidRPr="007C39A9">
        <w:rPr>
          <w:rFonts w:ascii="Times New Roman" w:hAnsi="Times New Roman" w:cs="Times New Roman"/>
          <w:sz w:val="24"/>
          <w:szCs w:val="24"/>
        </w:rPr>
        <w:t>Liverpool Hope University</w:t>
      </w:r>
    </w:p>
    <w:p w14:paraId="72E3EDD7" w14:textId="77777777" w:rsidR="00D923A4" w:rsidRPr="007C39A9" w:rsidRDefault="00D923A4" w:rsidP="00797498">
      <w:pPr>
        <w:spacing w:line="480" w:lineRule="auto"/>
        <w:rPr>
          <w:rFonts w:ascii="Times New Roman" w:hAnsi="Times New Roman" w:cs="Times New Roman"/>
          <w:sz w:val="24"/>
          <w:szCs w:val="24"/>
        </w:rPr>
      </w:pPr>
      <w:r w:rsidRPr="007C39A9">
        <w:rPr>
          <w:rFonts w:ascii="Times New Roman" w:hAnsi="Times New Roman" w:cs="Times New Roman"/>
          <w:sz w:val="24"/>
          <w:szCs w:val="24"/>
        </w:rPr>
        <w:t>Hope Park</w:t>
      </w:r>
    </w:p>
    <w:p w14:paraId="2D283E5A" w14:textId="77777777" w:rsidR="00D923A4" w:rsidRPr="007C39A9" w:rsidRDefault="00D923A4" w:rsidP="00797498">
      <w:pPr>
        <w:spacing w:line="480" w:lineRule="auto"/>
        <w:rPr>
          <w:rFonts w:ascii="Times New Roman" w:hAnsi="Times New Roman" w:cs="Times New Roman"/>
          <w:sz w:val="24"/>
          <w:szCs w:val="24"/>
        </w:rPr>
      </w:pPr>
      <w:r w:rsidRPr="007C39A9">
        <w:rPr>
          <w:rFonts w:ascii="Times New Roman" w:hAnsi="Times New Roman" w:cs="Times New Roman"/>
          <w:sz w:val="24"/>
          <w:szCs w:val="24"/>
        </w:rPr>
        <w:t>L16 9JD</w:t>
      </w:r>
    </w:p>
    <w:p w14:paraId="7BECD63D" w14:textId="77777777" w:rsidR="00D923A4" w:rsidRPr="007C39A9" w:rsidRDefault="00D923A4" w:rsidP="00797498">
      <w:pPr>
        <w:spacing w:line="480" w:lineRule="auto"/>
        <w:rPr>
          <w:rFonts w:ascii="Times New Roman" w:hAnsi="Times New Roman" w:cs="Times New Roman"/>
          <w:b/>
          <w:sz w:val="24"/>
          <w:szCs w:val="24"/>
        </w:rPr>
      </w:pPr>
      <w:r w:rsidRPr="007C39A9">
        <w:rPr>
          <w:rFonts w:ascii="Times New Roman" w:hAnsi="Times New Roman" w:cs="Times New Roman"/>
          <w:b/>
          <w:sz w:val="24"/>
          <w:szCs w:val="24"/>
        </w:rPr>
        <w:t xml:space="preserve">Corresponding author: Dr Catherine O’Connell, </w:t>
      </w:r>
      <w:hyperlink r:id="rId9" w:history="1">
        <w:r w:rsidRPr="007C39A9">
          <w:rPr>
            <w:rStyle w:val="Hyperlink"/>
            <w:rFonts w:ascii="Times New Roman" w:hAnsi="Times New Roman" w:cs="Times New Roman"/>
            <w:b/>
            <w:color w:val="auto"/>
            <w:sz w:val="24"/>
            <w:szCs w:val="24"/>
          </w:rPr>
          <w:t>oconnec@hope.ac.uk</w:t>
        </w:r>
      </w:hyperlink>
      <w:r w:rsidRPr="007C39A9">
        <w:rPr>
          <w:rFonts w:ascii="Times New Roman" w:hAnsi="Times New Roman" w:cs="Times New Roman"/>
          <w:b/>
          <w:sz w:val="24"/>
          <w:szCs w:val="24"/>
        </w:rPr>
        <w:t>, 0151 291 3290</w:t>
      </w:r>
    </w:p>
    <w:p w14:paraId="445023ED" w14:textId="77777777" w:rsidR="003A5D2A" w:rsidRPr="007C39A9" w:rsidRDefault="003A5D2A" w:rsidP="00797498">
      <w:pPr>
        <w:spacing w:line="480" w:lineRule="auto"/>
        <w:jc w:val="both"/>
        <w:rPr>
          <w:rFonts w:ascii="Times New Roman" w:eastAsia="Calibri" w:hAnsi="Times New Roman" w:cs="Times New Roman"/>
          <w:b/>
          <w:sz w:val="24"/>
          <w:szCs w:val="24"/>
          <w:highlight w:val="white"/>
        </w:rPr>
      </w:pPr>
      <w:r w:rsidRPr="007C39A9">
        <w:rPr>
          <w:rFonts w:ascii="Times New Roman" w:eastAsia="Calibri" w:hAnsi="Times New Roman" w:cs="Times New Roman"/>
          <w:b/>
          <w:sz w:val="24"/>
          <w:szCs w:val="24"/>
          <w:highlight w:val="white"/>
        </w:rPr>
        <w:t>Abstract</w:t>
      </w:r>
    </w:p>
    <w:p w14:paraId="6AE4A0A8" w14:textId="017ECE53" w:rsidR="00052D17" w:rsidRPr="007C39A9" w:rsidRDefault="00052D17" w:rsidP="00797498">
      <w:pPr>
        <w:tabs>
          <w:tab w:val="center" w:pos="4513"/>
        </w:tabs>
        <w:spacing w:line="480" w:lineRule="auto"/>
        <w:rPr>
          <w:rFonts w:ascii="Times New Roman" w:hAnsi="Times New Roman" w:cs="Times New Roman"/>
          <w:sz w:val="24"/>
          <w:szCs w:val="24"/>
        </w:rPr>
      </w:pPr>
      <w:r w:rsidRPr="007C39A9">
        <w:rPr>
          <w:rFonts w:ascii="Times New Roman" w:hAnsi="Times New Roman" w:cs="Times New Roman"/>
          <w:sz w:val="24"/>
          <w:szCs w:val="24"/>
        </w:rPr>
        <w:t xml:space="preserve">The research literature emphasises the emergence - in the English context particularly- of individualised, performative accountabilities associated with metrics-based evaluation. Recent studies have observed uneven effects of such evaluations at organisational level. </w:t>
      </w:r>
      <w:r w:rsidRPr="007C39A9">
        <w:rPr>
          <w:rFonts w:ascii="Times New Roman" w:hAnsi="Times New Roman" w:cs="Times New Roman"/>
          <w:sz w:val="24"/>
          <w:szCs w:val="24"/>
          <w:shd w:val="clear" w:color="auto" w:fill="FFFFFF"/>
        </w:rPr>
        <w:t xml:space="preserve">This UK-based study examines academics’ perceptions of the fairness of organisational accountabilities, drawing on organizational studies literature to identify dimensions of </w:t>
      </w:r>
      <w:r w:rsidRPr="007C39A9">
        <w:rPr>
          <w:rFonts w:ascii="Times New Roman" w:hAnsi="Times New Roman" w:cs="Times New Roman"/>
          <w:iCs/>
          <w:sz w:val="24"/>
          <w:szCs w:val="24"/>
          <w:shd w:val="clear" w:color="auto" w:fill="FFFFFF"/>
        </w:rPr>
        <w:t>organisational justice</w:t>
      </w:r>
      <w:r w:rsidRPr="007C39A9">
        <w:rPr>
          <w:rFonts w:ascii="Times New Roman" w:hAnsi="Times New Roman" w:cs="Times New Roman"/>
          <w:sz w:val="24"/>
          <w:szCs w:val="24"/>
          <w:shd w:val="clear" w:color="auto" w:fill="FFFFFF"/>
        </w:rPr>
        <w:t xml:space="preserve">.  A cluster analysis identified four groups who varied in the degree to which they perceived procedural justice (fairness of organisational processes associated with </w:t>
      </w:r>
      <w:r w:rsidRPr="007C39A9">
        <w:rPr>
          <w:rFonts w:ascii="Times New Roman" w:hAnsi="Times New Roman" w:cs="Times New Roman"/>
          <w:sz w:val="24"/>
          <w:szCs w:val="24"/>
          <w:shd w:val="clear" w:color="auto" w:fill="FFFFFF"/>
        </w:rPr>
        <w:lastRenderedPageBreak/>
        <w:t>metrics</w:t>
      </w:r>
      <w:r w:rsidRPr="007C39A9">
        <w:rPr>
          <w:rFonts w:ascii="Times New Roman" w:hAnsi="Times New Roman" w:cs="Times New Roman"/>
          <w:sz w:val="24"/>
          <w:szCs w:val="24"/>
        </w:rPr>
        <w:t>) and distributive justice (performance consequences of metrics).</w:t>
      </w:r>
      <w:r w:rsidRPr="007C39A9">
        <w:rPr>
          <w:rFonts w:ascii="Times New Roman" w:hAnsi="Times New Roman" w:cs="Times New Roman"/>
          <w:sz w:val="24"/>
          <w:szCs w:val="24"/>
          <w:shd w:val="clear" w:color="auto" w:fill="FFFFFF"/>
        </w:rPr>
        <w:t xml:space="preserve">  Exploring the responses further, </w:t>
      </w:r>
      <w:r w:rsidR="00797498" w:rsidRPr="007C39A9">
        <w:rPr>
          <w:rFonts w:ascii="Times New Roman" w:hAnsi="Times New Roman" w:cs="Times New Roman"/>
          <w:sz w:val="24"/>
          <w:szCs w:val="24"/>
          <w:shd w:val="clear" w:color="auto" w:fill="FFFFFF"/>
        </w:rPr>
        <w:t xml:space="preserve">interview </w:t>
      </w:r>
      <w:r w:rsidRPr="007C39A9">
        <w:rPr>
          <w:rFonts w:ascii="Times New Roman" w:hAnsi="Times New Roman" w:cs="Times New Roman"/>
          <w:sz w:val="24"/>
          <w:szCs w:val="24"/>
          <w:shd w:val="clear" w:color="auto" w:fill="FFFFFF"/>
        </w:rPr>
        <w:t xml:space="preserve">respondents emphasised greater concerns with procedural justice </w:t>
      </w:r>
      <w:r w:rsidRPr="007C39A9">
        <w:rPr>
          <w:rFonts w:ascii="Times New Roman" w:hAnsi="Times New Roman" w:cs="Times New Roman"/>
          <w:sz w:val="24"/>
          <w:szCs w:val="24"/>
        </w:rPr>
        <w:t xml:space="preserve">and greater variability in accountability practices relating to research metrics than with teaching.  In the groups where procedural justice was evaluated more positively, academics saw metrics </w:t>
      </w:r>
      <w:r w:rsidR="00BA496F" w:rsidRPr="007C39A9">
        <w:rPr>
          <w:rFonts w:ascii="Times New Roman" w:hAnsi="Times New Roman" w:cs="Times New Roman"/>
          <w:sz w:val="24"/>
          <w:szCs w:val="24"/>
        </w:rPr>
        <w:t xml:space="preserve">being applied in ways which </w:t>
      </w:r>
      <w:r w:rsidRPr="007C39A9">
        <w:rPr>
          <w:rFonts w:ascii="Times New Roman" w:hAnsi="Times New Roman" w:cs="Times New Roman"/>
          <w:sz w:val="24"/>
          <w:szCs w:val="24"/>
        </w:rPr>
        <w:t>align</w:t>
      </w:r>
      <w:r w:rsidR="00BA496F" w:rsidRPr="007C39A9">
        <w:rPr>
          <w:rFonts w:ascii="Times New Roman" w:hAnsi="Times New Roman" w:cs="Times New Roman"/>
          <w:sz w:val="24"/>
          <w:szCs w:val="24"/>
        </w:rPr>
        <w:t>ed</w:t>
      </w:r>
      <w:r w:rsidRPr="007C39A9">
        <w:rPr>
          <w:rFonts w:ascii="Times New Roman" w:hAnsi="Times New Roman" w:cs="Times New Roman"/>
          <w:sz w:val="24"/>
          <w:szCs w:val="24"/>
        </w:rPr>
        <w:t xml:space="preserve"> with valued enhancement practices associated with teaching and research.  The study draws attention to institutional practices that contribute to academic perceptions of fairness and increase</w:t>
      </w:r>
      <w:r w:rsidR="00BA496F" w:rsidRPr="007C39A9">
        <w:rPr>
          <w:rFonts w:ascii="Times New Roman" w:hAnsi="Times New Roman" w:cs="Times New Roman"/>
          <w:sz w:val="24"/>
          <w:szCs w:val="24"/>
        </w:rPr>
        <w:t>d</w:t>
      </w:r>
      <w:r w:rsidRPr="007C39A9">
        <w:rPr>
          <w:rFonts w:ascii="Times New Roman" w:hAnsi="Times New Roman" w:cs="Times New Roman"/>
          <w:sz w:val="24"/>
          <w:szCs w:val="24"/>
        </w:rPr>
        <w:t xml:space="preserve"> alignment between organisational and individual goals.  </w:t>
      </w:r>
    </w:p>
    <w:p w14:paraId="3E34A54B" w14:textId="77777777" w:rsidR="00C22213" w:rsidRPr="007C39A9" w:rsidRDefault="00C22213" w:rsidP="00797498">
      <w:pPr>
        <w:spacing w:line="480" w:lineRule="auto"/>
        <w:rPr>
          <w:rFonts w:ascii="Times New Roman" w:hAnsi="Times New Roman" w:cs="Times New Roman"/>
          <w:b/>
          <w:sz w:val="24"/>
          <w:szCs w:val="24"/>
        </w:rPr>
      </w:pPr>
      <w:r w:rsidRPr="007C39A9">
        <w:rPr>
          <w:rFonts w:ascii="Times New Roman" w:hAnsi="Times New Roman" w:cs="Times New Roman"/>
          <w:b/>
          <w:sz w:val="24"/>
          <w:szCs w:val="24"/>
        </w:rPr>
        <w:br w:type="page"/>
      </w:r>
    </w:p>
    <w:p w14:paraId="108A2CEF" w14:textId="686D2516" w:rsidR="00516C61" w:rsidRPr="007C39A9" w:rsidRDefault="00252A9F" w:rsidP="00797498">
      <w:pPr>
        <w:spacing w:line="480" w:lineRule="auto"/>
        <w:jc w:val="both"/>
        <w:rPr>
          <w:rFonts w:ascii="Times New Roman" w:hAnsi="Times New Roman" w:cs="Times New Roman"/>
          <w:b/>
          <w:sz w:val="24"/>
          <w:szCs w:val="24"/>
        </w:rPr>
      </w:pPr>
      <w:r w:rsidRPr="007C39A9">
        <w:rPr>
          <w:rFonts w:ascii="Times New Roman" w:hAnsi="Times New Roman" w:cs="Times New Roman"/>
          <w:b/>
          <w:sz w:val="24"/>
          <w:szCs w:val="24"/>
        </w:rPr>
        <w:t>Introduction</w:t>
      </w:r>
    </w:p>
    <w:p w14:paraId="1FEA986E" w14:textId="6AD955D9" w:rsidR="00FB530F" w:rsidRPr="007C39A9" w:rsidRDefault="0009309C" w:rsidP="00797498">
      <w:pPr>
        <w:spacing w:line="480" w:lineRule="auto"/>
        <w:jc w:val="both"/>
        <w:rPr>
          <w:rFonts w:ascii="Times New Roman" w:hAnsi="Times New Roman" w:cs="Times New Roman"/>
          <w:sz w:val="24"/>
          <w:szCs w:val="24"/>
        </w:rPr>
      </w:pPr>
      <w:r w:rsidRPr="007C39A9">
        <w:rPr>
          <w:rFonts w:ascii="Times New Roman" w:hAnsi="Times New Roman" w:cs="Times New Roman"/>
          <w:sz w:val="24"/>
          <w:szCs w:val="24"/>
        </w:rPr>
        <w:t xml:space="preserve">This paper </w:t>
      </w:r>
      <w:r w:rsidR="00162703" w:rsidRPr="007C39A9">
        <w:rPr>
          <w:rFonts w:ascii="Times New Roman" w:hAnsi="Times New Roman" w:cs="Times New Roman"/>
          <w:sz w:val="24"/>
          <w:szCs w:val="24"/>
        </w:rPr>
        <w:t xml:space="preserve">addresses </w:t>
      </w:r>
      <w:r w:rsidR="000B5B04" w:rsidRPr="007C39A9">
        <w:rPr>
          <w:rFonts w:ascii="Times New Roman" w:hAnsi="Times New Roman" w:cs="Times New Roman"/>
          <w:sz w:val="24"/>
          <w:szCs w:val="24"/>
        </w:rPr>
        <w:t xml:space="preserve">a </w:t>
      </w:r>
      <w:r w:rsidR="00162703" w:rsidRPr="007C39A9">
        <w:rPr>
          <w:rFonts w:ascii="Times New Roman" w:hAnsi="Times New Roman" w:cs="Times New Roman"/>
          <w:sz w:val="24"/>
          <w:szCs w:val="24"/>
        </w:rPr>
        <w:t xml:space="preserve">contemporary </w:t>
      </w:r>
      <w:r w:rsidR="00C62F37" w:rsidRPr="007C39A9">
        <w:rPr>
          <w:rFonts w:ascii="Times New Roman" w:hAnsi="Times New Roman" w:cs="Times New Roman"/>
          <w:sz w:val="24"/>
          <w:szCs w:val="24"/>
        </w:rPr>
        <w:t xml:space="preserve">research </w:t>
      </w:r>
      <w:r w:rsidR="00162703" w:rsidRPr="007C39A9">
        <w:rPr>
          <w:rFonts w:ascii="Times New Roman" w:hAnsi="Times New Roman" w:cs="Times New Roman"/>
          <w:sz w:val="24"/>
          <w:szCs w:val="24"/>
        </w:rPr>
        <w:t>interest in academic life in the measured university and proposes an</w:t>
      </w:r>
      <w:r w:rsidRPr="007C39A9">
        <w:rPr>
          <w:rFonts w:ascii="Times New Roman" w:hAnsi="Times New Roman" w:cs="Times New Roman"/>
          <w:sz w:val="24"/>
          <w:szCs w:val="24"/>
          <w:shd w:val="clear" w:color="auto" w:fill="FFFFFF"/>
        </w:rPr>
        <w:t xml:space="preserve"> analytic orientation to the perceived fairness in which </w:t>
      </w:r>
      <w:r w:rsidR="00162703" w:rsidRPr="007C39A9">
        <w:rPr>
          <w:rFonts w:ascii="Times New Roman" w:hAnsi="Times New Roman" w:cs="Times New Roman"/>
          <w:sz w:val="24"/>
          <w:szCs w:val="24"/>
          <w:shd w:val="clear" w:color="auto" w:fill="FFFFFF"/>
        </w:rPr>
        <w:t xml:space="preserve">performance </w:t>
      </w:r>
      <w:r w:rsidRPr="007C39A9">
        <w:rPr>
          <w:rFonts w:ascii="Times New Roman" w:hAnsi="Times New Roman" w:cs="Times New Roman"/>
          <w:sz w:val="24"/>
          <w:szCs w:val="24"/>
          <w:shd w:val="clear" w:color="auto" w:fill="FFFFFF"/>
        </w:rPr>
        <w:t>metrics</w:t>
      </w:r>
      <w:r w:rsidR="00162703" w:rsidRPr="007C39A9">
        <w:rPr>
          <w:rFonts w:ascii="Times New Roman" w:hAnsi="Times New Roman" w:cs="Times New Roman"/>
          <w:sz w:val="24"/>
          <w:szCs w:val="24"/>
          <w:shd w:val="clear" w:color="auto" w:fill="FFFFFF"/>
        </w:rPr>
        <w:t xml:space="preserve"> are applied at the organisational level.  </w:t>
      </w:r>
      <w:r w:rsidR="008942E3" w:rsidRPr="007C39A9">
        <w:rPr>
          <w:rFonts w:ascii="Times New Roman" w:hAnsi="Times New Roman" w:cs="Times New Roman"/>
          <w:sz w:val="24"/>
          <w:szCs w:val="24"/>
        </w:rPr>
        <w:t xml:space="preserve">A ‘metric tide’ is observed to be constituting a new mode of governance across a range of publicly-funded institutions (Wilsdon, 2015), reflective of changing funding environments and associated with quasi-market models. </w:t>
      </w:r>
      <w:r w:rsidR="0067535C" w:rsidRPr="007C39A9">
        <w:rPr>
          <w:rFonts w:ascii="Times New Roman" w:hAnsi="Times New Roman" w:cs="Times New Roman"/>
          <w:sz w:val="24"/>
          <w:szCs w:val="24"/>
        </w:rPr>
        <w:t>Ranson</w:t>
      </w:r>
      <w:r w:rsidR="0025192A" w:rsidRPr="007C39A9">
        <w:rPr>
          <w:rFonts w:ascii="Times New Roman" w:hAnsi="Times New Roman" w:cs="Times New Roman"/>
          <w:sz w:val="24"/>
          <w:szCs w:val="24"/>
        </w:rPr>
        <w:t xml:space="preserve"> </w:t>
      </w:r>
      <w:r w:rsidR="00CC54E7" w:rsidRPr="007C39A9">
        <w:rPr>
          <w:rFonts w:ascii="Times New Roman" w:hAnsi="Times New Roman" w:cs="Times New Roman"/>
          <w:sz w:val="24"/>
          <w:szCs w:val="24"/>
        </w:rPr>
        <w:t xml:space="preserve">(2003) </w:t>
      </w:r>
      <w:r w:rsidR="008C7DB0" w:rsidRPr="007C39A9">
        <w:rPr>
          <w:rFonts w:ascii="Times New Roman" w:hAnsi="Times New Roman" w:cs="Times New Roman"/>
          <w:sz w:val="24"/>
          <w:szCs w:val="24"/>
        </w:rPr>
        <w:t>conceptualise</w:t>
      </w:r>
      <w:r w:rsidR="00CC54E7" w:rsidRPr="007C39A9">
        <w:rPr>
          <w:rFonts w:ascii="Times New Roman" w:hAnsi="Times New Roman" w:cs="Times New Roman"/>
          <w:sz w:val="24"/>
          <w:szCs w:val="24"/>
        </w:rPr>
        <w:t>s</w:t>
      </w:r>
      <w:r w:rsidR="008C7DB0" w:rsidRPr="007C39A9">
        <w:rPr>
          <w:rFonts w:ascii="Times New Roman" w:hAnsi="Times New Roman" w:cs="Times New Roman"/>
          <w:sz w:val="24"/>
          <w:szCs w:val="24"/>
        </w:rPr>
        <w:t xml:space="preserve"> a qualitative change in the nature and forms of governance</w:t>
      </w:r>
      <w:r w:rsidR="00096DD7" w:rsidRPr="007C39A9">
        <w:rPr>
          <w:rFonts w:ascii="Times New Roman" w:hAnsi="Times New Roman" w:cs="Times New Roman"/>
          <w:sz w:val="24"/>
          <w:szCs w:val="24"/>
        </w:rPr>
        <w:t>, manifested in the increased use of measurement technologies</w:t>
      </w:r>
      <w:r w:rsidR="0067535C" w:rsidRPr="007C39A9">
        <w:rPr>
          <w:rFonts w:ascii="Times New Roman" w:hAnsi="Times New Roman" w:cs="Times New Roman"/>
          <w:sz w:val="24"/>
          <w:szCs w:val="24"/>
        </w:rPr>
        <w:t>,</w:t>
      </w:r>
      <w:r w:rsidR="00096DD7" w:rsidRPr="007C39A9">
        <w:rPr>
          <w:rFonts w:ascii="Times New Roman" w:hAnsi="Times New Roman" w:cs="Times New Roman"/>
          <w:sz w:val="24"/>
          <w:szCs w:val="24"/>
        </w:rPr>
        <w:t xml:space="preserve"> </w:t>
      </w:r>
      <w:r w:rsidR="0022012C" w:rsidRPr="007C39A9">
        <w:rPr>
          <w:rFonts w:ascii="Times New Roman" w:hAnsi="Times New Roman" w:cs="Times New Roman"/>
          <w:sz w:val="24"/>
          <w:szCs w:val="24"/>
        </w:rPr>
        <w:t>such that accountability, which has historically formed a part of governance</w:t>
      </w:r>
      <w:r w:rsidR="00B26A38" w:rsidRPr="007C39A9">
        <w:rPr>
          <w:rFonts w:ascii="Times New Roman" w:hAnsi="Times New Roman" w:cs="Times New Roman"/>
          <w:sz w:val="24"/>
          <w:szCs w:val="24"/>
        </w:rPr>
        <w:t xml:space="preserve"> process</w:t>
      </w:r>
      <w:r w:rsidR="00AA63C2" w:rsidRPr="007C39A9">
        <w:rPr>
          <w:rFonts w:ascii="Times New Roman" w:hAnsi="Times New Roman" w:cs="Times New Roman"/>
          <w:sz w:val="24"/>
          <w:szCs w:val="24"/>
        </w:rPr>
        <w:t>es</w:t>
      </w:r>
      <w:r w:rsidR="0022012C" w:rsidRPr="007C39A9">
        <w:rPr>
          <w:rFonts w:ascii="Times New Roman" w:hAnsi="Times New Roman" w:cs="Times New Roman"/>
          <w:sz w:val="24"/>
          <w:szCs w:val="24"/>
        </w:rPr>
        <w:t>, constitutes</w:t>
      </w:r>
      <w:r w:rsidR="0022012C" w:rsidRPr="007C39A9">
        <w:rPr>
          <w:rFonts w:ascii="Times New Roman" w:hAnsi="Times New Roman" w:cs="Times New Roman"/>
          <w:i/>
          <w:sz w:val="24"/>
          <w:szCs w:val="24"/>
        </w:rPr>
        <w:t xml:space="preserve"> </w:t>
      </w:r>
      <w:r w:rsidR="0022012C" w:rsidRPr="007C39A9">
        <w:rPr>
          <w:rFonts w:ascii="Times New Roman" w:hAnsi="Times New Roman" w:cs="Times New Roman"/>
          <w:sz w:val="24"/>
          <w:szCs w:val="24"/>
        </w:rPr>
        <w:t>the governance system</w:t>
      </w:r>
      <w:r w:rsidR="00A50B28">
        <w:rPr>
          <w:rFonts w:ascii="Times New Roman" w:hAnsi="Times New Roman" w:cs="Times New Roman"/>
          <w:sz w:val="24"/>
          <w:szCs w:val="24"/>
        </w:rPr>
        <w:t xml:space="preserve"> to an increasing degree</w:t>
      </w:r>
      <w:r w:rsidR="00B26A38" w:rsidRPr="007C39A9">
        <w:rPr>
          <w:rFonts w:ascii="Times New Roman" w:hAnsi="Times New Roman" w:cs="Times New Roman"/>
          <w:sz w:val="24"/>
          <w:szCs w:val="24"/>
        </w:rPr>
        <w:t>.</w:t>
      </w:r>
      <w:r w:rsidR="00FB530F" w:rsidRPr="007C39A9">
        <w:rPr>
          <w:rFonts w:ascii="Times New Roman" w:hAnsi="Times New Roman" w:cs="Times New Roman"/>
          <w:sz w:val="24"/>
          <w:szCs w:val="24"/>
        </w:rPr>
        <w:t xml:space="preserve">  </w:t>
      </w:r>
      <w:r w:rsidR="00FE7BAF" w:rsidRPr="007C39A9">
        <w:rPr>
          <w:rFonts w:ascii="Times New Roman" w:hAnsi="Times New Roman" w:cs="Times New Roman"/>
          <w:sz w:val="24"/>
          <w:szCs w:val="24"/>
        </w:rPr>
        <w:t>In the higher education context t</w:t>
      </w:r>
      <w:r w:rsidR="00FB530F" w:rsidRPr="007C39A9">
        <w:rPr>
          <w:rFonts w:ascii="Times New Roman" w:hAnsi="Times New Roman" w:cs="Times New Roman"/>
          <w:sz w:val="24"/>
          <w:szCs w:val="24"/>
        </w:rPr>
        <w:t xml:space="preserve">hese strengthened forms of corporate governance and management, such as those associated with metrics, are observed to exert </w:t>
      </w:r>
      <w:r w:rsidR="002319DB" w:rsidRPr="007C39A9">
        <w:rPr>
          <w:rFonts w:ascii="Times New Roman" w:hAnsi="Times New Roman" w:cs="Times New Roman"/>
          <w:sz w:val="24"/>
          <w:szCs w:val="24"/>
        </w:rPr>
        <w:t xml:space="preserve">a </w:t>
      </w:r>
      <w:r w:rsidR="00FB530F" w:rsidRPr="007C39A9">
        <w:rPr>
          <w:rFonts w:ascii="Times New Roman" w:hAnsi="Times New Roman" w:cs="Times New Roman"/>
          <w:sz w:val="24"/>
          <w:szCs w:val="24"/>
        </w:rPr>
        <w:t>stronger influence on academics</w:t>
      </w:r>
      <w:r w:rsidR="00BA496F" w:rsidRPr="007C39A9">
        <w:rPr>
          <w:rFonts w:ascii="Times New Roman" w:hAnsi="Times New Roman" w:cs="Times New Roman"/>
          <w:sz w:val="24"/>
          <w:szCs w:val="24"/>
        </w:rPr>
        <w:t>’</w:t>
      </w:r>
      <w:r w:rsidR="00FB530F" w:rsidRPr="007C39A9">
        <w:rPr>
          <w:rFonts w:ascii="Times New Roman" w:hAnsi="Times New Roman" w:cs="Times New Roman"/>
          <w:sz w:val="24"/>
          <w:szCs w:val="24"/>
        </w:rPr>
        <w:t xml:space="preserve"> working lives (Locke &amp; Bennion, 2011) and demand new forms of organisational accountability.   </w:t>
      </w:r>
    </w:p>
    <w:p w14:paraId="05E67201" w14:textId="25CD8B40" w:rsidR="00096DD7" w:rsidRPr="007C39A9" w:rsidRDefault="0025192A" w:rsidP="00797498">
      <w:pPr>
        <w:spacing w:line="480" w:lineRule="auto"/>
        <w:jc w:val="both"/>
        <w:rPr>
          <w:rFonts w:ascii="Times New Roman" w:hAnsi="Times New Roman" w:cs="Times New Roman"/>
          <w:sz w:val="24"/>
          <w:szCs w:val="24"/>
        </w:rPr>
      </w:pPr>
      <w:r w:rsidRPr="007C39A9">
        <w:rPr>
          <w:rFonts w:ascii="Times New Roman" w:hAnsi="Times New Roman" w:cs="Times New Roman"/>
          <w:sz w:val="24"/>
          <w:szCs w:val="24"/>
        </w:rPr>
        <w:t xml:space="preserve">Within the </w:t>
      </w:r>
      <w:r w:rsidR="00B57DCA" w:rsidRPr="007C39A9">
        <w:rPr>
          <w:rFonts w:ascii="Times New Roman" w:hAnsi="Times New Roman" w:cs="Times New Roman"/>
          <w:sz w:val="24"/>
          <w:szCs w:val="24"/>
        </w:rPr>
        <w:t xml:space="preserve">higher education (HE) </w:t>
      </w:r>
      <w:r w:rsidR="00FE7BAF" w:rsidRPr="007C39A9">
        <w:rPr>
          <w:rFonts w:ascii="Times New Roman" w:hAnsi="Times New Roman" w:cs="Times New Roman"/>
          <w:sz w:val="24"/>
          <w:szCs w:val="24"/>
        </w:rPr>
        <w:t>literature</w:t>
      </w:r>
      <w:r w:rsidR="000B79AE" w:rsidRPr="007C39A9">
        <w:rPr>
          <w:rFonts w:ascii="Times New Roman" w:hAnsi="Times New Roman" w:cs="Times New Roman"/>
          <w:sz w:val="24"/>
          <w:szCs w:val="24"/>
        </w:rPr>
        <w:t xml:space="preserve">, </w:t>
      </w:r>
      <w:r w:rsidR="00FE7BAF" w:rsidRPr="007C39A9">
        <w:rPr>
          <w:rFonts w:ascii="Times New Roman" w:hAnsi="Times New Roman" w:cs="Times New Roman"/>
          <w:sz w:val="24"/>
          <w:szCs w:val="24"/>
        </w:rPr>
        <w:t>there is</w:t>
      </w:r>
      <w:r w:rsidRPr="007C39A9">
        <w:rPr>
          <w:rFonts w:ascii="Times New Roman" w:hAnsi="Times New Roman" w:cs="Times New Roman"/>
          <w:sz w:val="24"/>
          <w:szCs w:val="24"/>
        </w:rPr>
        <w:t xml:space="preserve"> </w:t>
      </w:r>
      <w:r w:rsidR="00F547CB" w:rsidRPr="007C39A9">
        <w:rPr>
          <w:rFonts w:ascii="Times New Roman" w:hAnsi="Times New Roman" w:cs="Times New Roman"/>
          <w:sz w:val="24"/>
          <w:szCs w:val="24"/>
        </w:rPr>
        <w:t xml:space="preserve">widespread </w:t>
      </w:r>
      <w:r w:rsidR="00CC54E7" w:rsidRPr="007C39A9">
        <w:rPr>
          <w:rFonts w:ascii="Times New Roman" w:hAnsi="Times New Roman" w:cs="Times New Roman"/>
          <w:sz w:val="24"/>
          <w:szCs w:val="24"/>
        </w:rPr>
        <w:t>scrutiny</w:t>
      </w:r>
      <w:r w:rsidRPr="007C39A9">
        <w:rPr>
          <w:rFonts w:ascii="Times New Roman" w:hAnsi="Times New Roman" w:cs="Times New Roman"/>
          <w:sz w:val="24"/>
          <w:szCs w:val="24"/>
        </w:rPr>
        <w:t xml:space="preserve"> of the form</w:t>
      </w:r>
      <w:r w:rsidR="00CC54E7" w:rsidRPr="007C39A9">
        <w:rPr>
          <w:rFonts w:ascii="Times New Roman" w:hAnsi="Times New Roman" w:cs="Times New Roman"/>
          <w:sz w:val="24"/>
          <w:szCs w:val="24"/>
        </w:rPr>
        <w:t>s</w:t>
      </w:r>
      <w:r w:rsidR="006A2203" w:rsidRPr="007C39A9">
        <w:rPr>
          <w:rFonts w:ascii="Times New Roman" w:hAnsi="Times New Roman" w:cs="Times New Roman"/>
          <w:sz w:val="24"/>
          <w:szCs w:val="24"/>
        </w:rPr>
        <w:t xml:space="preserve"> </w:t>
      </w:r>
      <w:r w:rsidR="000B79AE" w:rsidRPr="007C39A9">
        <w:rPr>
          <w:rFonts w:ascii="Times New Roman" w:hAnsi="Times New Roman" w:cs="Times New Roman"/>
          <w:sz w:val="24"/>
          <w:szCs w:val="24"/>
        </w:rPr>
        <w:t xml:space="preserve">of </w:t>
      </w:r>
      <w:r w:rsidRPr="007C39A9">
        <w:rPr>
          <w:rFonts w:ascii="Times New Roman" w:hAnsi="Times New Roman" w:cs="Times New Roman"/>
          <w:sz w:val="24"/>
          <w:szCs w:val="24"/>
        </w:rPr>
        <w:t xml:space="preserve">governance </w:t>
      </w:r>
      <w:r w:rsidR="00162703" w:rsidRPr="007C39A9">
        <w:rPr>
          <w:rFonts w:ascii="Times New Roman" w:hAnsi="Times New Roman" w:cs="Times New Roman"/>
          <w:sz w:val="24"/>
          <w:szCs w:val="24"/>
        </w:rPr>
        <w:t>associated with</w:t>
      </w:r>
      <w:r w:rsidR="006A2203" w:rsidRPr="007C39A9">
        <w:rPr>
          <w:rFonts w:ascii="Times New Roman" w:hAnsi="Times New Roman" w:cs="Times New Roman"/>
          <w:sz w:val="24"/>
          <w:szCs w:val="24"/>
        </w:rPr>
        <w:t xml:space="preserve"> </w:t>
      </w:r>
      <w:r w:rsidR="00483F57" w:rsidRPr="007C39A9">
        <w:rPr>
          <w:rFonts w:ascii="Times New Roman" w:hAnsi="Times New Roman" w:cs="Times New Roman"/>
          <w:sz w:val="24"/>
          <w:szCs w:val="24"/>
        </w:rPr>
        <w:t>national metrics</w:t>
      </w:r>
      <w:r w:rsidR="00162703" w:rsidRPr="007C39A9">
        <w:rPr>
          <w:rFonts w:ascii="Times New Roman" w:hAnsi="Times New Roman" w:cs="Times New Roman"/>
          <w:sz w:val="24"/>
          <w:szCs w:val="24"/>
        </w:rPr>
        <w:t>-</w:t>
      </w:r>
      <w:r w:rsidR="00483F57" w:rsidRPr="007C39A9">
        <w:rPr>
          <w:rFonts w:ascii="Times New Roman" w:hAnsi="Times New Roman" w:cs="Times New Roman"/>
          <w:sz w:val="24"/>
          <w:szCs w:val="24"/>
        </w:rPr>
        <w:t>based evaluation systems.</w:t>
      </w:r>
      <w:r w:rsidR="00096DD7" w:rsidRPr="007C39A9">
        <w:rPr>
          <w:rFonts w:ascii="Times New Roman" w:hAnsi="Times New Roman" w:cs="Times New Roman"/>
          <w:sz w:val="24"/>
          <w:szCs w:val="24"/>
        </w:rPr>
        <w:t xml:space="preserve">  </w:t>
      </w:r>
      <w:r w:rsidR="00B57DCA" w:rsidRPr="007C39A9">
        <w:rPr>
          <w:rFonts w:ascii="Times New Roman" w:hAnsi="Times New Roman" w:cs="Times New Roman"/>
          <w:sz w:val="24"/>
          <w:szCs w:val="24"/>
        </w:rPr>
        <w:t>Much of the literature</w:t>
      </w:r>
      <w:r w:rsidR="00F547CB" w:rsidRPr="007C39A9">
        <w:rPr>
          <w:rFonts w:ascii="Times New Roman" w:hAnsi="Times New Roman" w:cs="Times New Roman"/>
          <w:sz w:val="24"/>
          <w:szCs w:val="24"/>
        </w:rPr>
        <w:t xml:space="preserve"> focus</w:t>
      </w:r>
      <w:r w:rsidR="00AA48B5" w:rsidRPr="007C39A9">
        <w:rPr>
          <w:rFonts w:ascii="Times New Roman" w:hAnsi="Times New Roman" w:cs="Times New Roman"/>
          <w:sz w:val="24"/>
          <w:szCs w:val="24"/>
        </w:rPr>
        <w:t>es</w:t>
      </w:r>
      <w:r w:rsidR="00F547CB" w:rsidRPr="007C39A9">
        <w:rPr>
          <w:rFonts w:ascii="Times New Roman" w:hAnsi="Times New Roman" w:cs="Times New Roman"/>
          <w:sz w:val="24"/>
          <w:szCs w:val="24"/>
        </w:rPr>
        <w:t xml:space="preserve"> on</w:t>
      </w:r>
      <w:r w:rsidRPr="007C39A9">
        <w:rPr>
          <w:rFonts w:ascii="Times New Roman" w:hAnsi="Times New Roman" w:cs="Times New Roman"/>
          <w:sz w:val="24"/>
          <w:szCs w:val="24"/>
        </w:rPr>
        <w:t xml:space="preserve"> macro-level</w:t>
      </w:r>
      <w:r w:rsidR="00F547CB" w:rsidRPr="007C39A9">
        <w:rPr>
          <w:rFonts w:ascii="Times New Roman" w:hAnsi="Times New Roman" w:cs="Times New Roman"/>
          <w:sz w:val="24"/>
          <w:szCs w:val="24"/>
        </w:rPr>
        <w:t xml:space="preserve"> issues,</w:t>
      </w:r>
      <w:r w:rsidRPr="007C39A9">
        <w:rPr>
          <w:rFonts w:ascii="Times New Roman" w:hAnsi="Times New Roman" w:cs="Times New Roman"/>
          <w:sz w:val="24"/>
          <w:szCs w:val="24"/>
        </w:rPr>
        <w:t xml:space="preserve"> critiqu</w:t>
      </w:r>
      <w:r w:rsidR="00F547CB" w:rsidRPr="007C39A9">
        <w:rPr>
          <w:rFonts w:ascii="Times New Roman" w:hAnsi="Times New Roman" w:cs="Times New Roman"/>
          <w:sz w:val="24"/>
          <w:szCs w:val="24"/>
        </w:rPr>
        <w:t>ing</w:t>
      </w:r>
      <w:r w:rsidRPr="007C39A9">
        <w:rPr>
          <w:rFonts w:ascii="Times New Roman" w:hAnsi="Times New Roman" w:cs="Times New Roman"/>
          <w:sz w:val="24"/>
          <w:szCs w:val="24"/>
        </w:rPr>
        <w:t xml:space="preserve"> </w:t>
      </w:r>
      <w:r w:rsidR="00F547CB" w:rsidRPr="007C39A9">
        <w:rPr>
          <w:rFonts w:ascii="Times New Roman" w:hAnsi="Times New Roman" w:cs="Times New Roman"/>
          <w:sz w:val="24"/>
          <w:szCs w:val="24"/>
        </w:rPr>
        <w:t>the</w:t>
      </w:r>
      <w:r w:rsidR="00096DD7" w:rsidRPr="007C39A9">
        <w:rPr>
          <w:rFonts w:ascii="Times New Roman" w:hAnsi="Times New Roman" w:cs="Times New Roman"/>
          <w:sz w:val="24"/>
          <w:szCs w:val="24"/>
        </w:rPr>
        <w:t xml:space="preserve"> </w:t>
      </w:r>
      <w:r w:rsidRPr="007C39A9">
        <w:rPr>
          <w:rFonts w:ascii="Times New Roman" w:hAnsi="Times New Roman" w:cs="Times New Roman"/>
          <w:sz w:val="24"/>
          <w:szCs w:val="24"/>
        </w:rPr>
        <w:t>evaluation systems</w:t>
      </w:r>
      <w:r w:rsidR="00F547CB" w:rsidRPr="007C39A9">
        <w:rPr>
          <w:rFonts w:ascii="Times New Roman" w:hAnsi="Times New Roman" w:cs="Times New Roman"/>
          <w:sz w:val="24"/>
          <w:szCs w:val="24"/>
        </w:rPr>
        <w:t xml:space="preserve"> used</w:t>
      </w:r>
      <w:r w:rsidRPr="007C39A9">
        <w:rPr>
          <w:rFonts w:ascii="Times New Roman" w:hAnsi="Times New Roman" w:cs="Times New Roman"/>
          <w:sz w:val="24"/>
          <w:szCs w:val="24"/>
        </w:rPr>
        <w:t xml:space="preserve"> on ‘technical and procedural grounds’ (</w:t>
      </w:r>
      <w:r w:rsidR="00FE7BAF" w:rsidRPr="007C39A9">
        <w:rPr>
          <w:rFonts w:ascii="Times New Roman" w:hAnsi="Times New Roman" w:cs="Times New Roman"/>
          <w:sz w:val="24"/>
          <w:szCs w:val="24"/>
        </w:rPr>
        <w:t>O</w:t>
      </w:r>
      <w:r w:rsidRPr="007C39A9">
        <w:rPr>
          <w:rFonts w:ascii="Times New Roman" w:hAnsi="Times New Roman" w:cs="Times New Roman"/>
          <w:sz w:val="24"/>
          <w:szCs w:val="24"/>
        </w:rPr>
        <w:t>ancea 2008</w:t>
      </w:r>
      <w:r w:rsidR="00B26A38" w:rsidRPr="007C39A9">
        <w:rPr>
          <w:rFonts w:ascii="Times New Roman" w:hAnsi="Times New Roman" w:cs="Times New Roman"/>
          <w:sz w:val="24"/>
          <w:szCs w:val="24"/>
        </w:rPr>
        <w:t>)</w:t>
      </w:r>
      <w:r w:rsidR="003C7768" w:rsidRPr="007C39A9">
        <w:rPr>
          <w:rFonts w:ascii="Times New Roman" w:hAnsi="Times New Roman" w:cs="Times New Roman"/>
          <w:sz w:val="24"/>
          <w:szCs w:val="24"/>
        </w:rPr>
        <w:t xml:space="preserve"> </w:t>
      </w:r>
      <w:r w:rsidR="00F547CB" w:rsidRPr="007C39A9">
        <w:rPr>
          <w:rFonts w:ascii="Times New Roman" w:hAnsi="Times New Roman" w:cs="Times New Roman"/>
          <w:sz w:val="24"/>
          <w:szCs w:val="24"/>
        </w:rPr>
        <w:t xml:space="preserve">and </w:t>
      </w:r>
      <w:r w:rsidRPr="007C39A9">
        <w:rPr>
          <w:rFonts w:ascii="Times New Roman" w:hAnsi="Times New Roman" w:cs="Times New Roman"/>
          <w:sz w:val="24"/>
          <w:szCs w:val="24"/>
        </w:rPr>
        <w:t>draw</w:t>
      </w:r>
      <w:r w:rsidR="0012454D" w:rsidRPr="007C39A9">
        <w:rPr>
          <w:rFonts w:ascii="Times New Roman" w:hAnsi="Times New Roman" w:cs="Times New Roman"/>
          <w:sz w:val="24"/>
          <w:szCs w:val="24"/>
        </w:rPr>
        <w:t>s</w:t>
      </w:r>
      <w:r w:rsidRPr="007C39A9">
        <w:rPr>
          <w:rFonts w:ascii="Times New Roman" w:hAnsi="Times New Roman" w:cs="Times New Roman"/>
          <w:sz w:val="24"/>
          <w:szCs w:val="24"/>
        </w:rPr>
        <w:t xml:space="preserve"> valuable attention to structural inequalities and </w:t>
      </w:r>
      <w:r w:rsidR="00096DD7" w:rsidRPr="007C39A9">
        <w:rPr>
          <w:rFonts w:ascii="Times New Roman" w:hAnsi="Times New Roman" w:cs="Times New Roman"/>
          <w:sz w:val="24"/>
          <w:szCs w:val="24"/>
        </w:rPr>
        <w:t>performative effects</w:t>
      </w:r>
      <w:r w:rsidR="00F547CB" w:rsidRPr="007C39A9">
        <w:rPr>
          <w:rFonts w:ascii="Times New Roman" w:hAnsi="Times New Roman" w:cs="Times New Roman"/>
          <w:sz w:val="24"/>
          <w:szCs w:val="24"/>
        </w:rPr>
        <w:t xml:space="preserve">. </w:t>
      </w:r>
      <w:r w:rsidR="00C62F37" w:rsidRPr="007C39A9">
        <w:rPr>
          <w:rFonts w:ascii="Times New Roman" w:hAnsi="Times New Roman" w:cs="Times New Roman"/>
          <w:sz w:val="24"/>
          <w:szCs w:val="24"/>
        </w:rPr>
        <w:t xml:space="preserve">However, </w:t>
      </w:r>
      <w:r w:rsidR="00F547CB" w:rsidRPr="007C39A9">
        <w:rPr>
          <w:rFonts w:ascii="Times New Roman" w:hAnsi="Times New Roman" w:cs="Times New Roman"/>
          <w:sz w:val="24"/>
          <w:szCs w:val="24"/>
        </w:rPr>
        <w:t>this</w:t>
      </w:r>
      <w:r w:rsidR="00FE7BAF" w:rsidRPr="007C39A9">
        <w:rPr>
          <w:rFonts w:ascii="Times New Roman" w:hAnsi="Times New Roman" w:cs="Times New Roman"/>
          <w:sz w:val="24"/>
          <w:szCs w:val="24"/>
        </w:rPr>
        <w:t xml:space="preserve"> critique </w:t>
      </w:r>
      <w:r w:rsidR="00CC54E7" w:rsidRPr="007C39A9">
        <w:rPr>
          <w:rFonts w:ascii="Times New Roman" w:hAnsi="Times New Roman" w:cs="Times New Roman"/>
          <w:sz w:val="24"/>
          <w:szCs w:val="24"/>
        </w:rPr>
        <w:t xml:space="preserve">can </w:t>
      </w:r>
      <w:r w:rsidR="00B57DCA" w:rsidRPr="007C39A9">
        <w:rPr>
          <w:rFonts w:ascii="Times New Roman" w:hAnsi="Times New Roman" w:cs="Times New Roman"/>
          <w:sz w:val="24"/>
          <w:szCs w:val="24"/>
        </w:rPr>
        <w:t>give undue weight to the influence of the national evaluation system</w:t>
      </w:r>
      <w:r w:rsidR="00FE7BAF" w:rsidRPr="007C39A9">
        <w:rPr>
          <w:rFonts w:ascii="Times New Roman" w:hAnsi="Times New Roman" w:cs="Times New Roman"/>
          <w:sz w:val="24"/>
          <w:szCs w:val="24"/>
        </w:rPr>
        <w:t xml:space="preserve"> and overlook the local </w:t>
      </w:r>
      <w:r w:rsidR="00AA48B5" w:rsidRPr="007C39A9">
        <w:rPr>
          <w:rFonts w:ascii="Times New Roman" w:hAnsi="Times New Roman" w:cs="Times New Roman"/>
          <w:sz w:val="24"/>
          <w:szCs w:val="24"/>
        </w:rPr>
        <w:t xml:space="preserve">organisational </w:t>
      </w:r>
      <w:r w:rsidR="00FE7BAF" w:rsidRPr="007C39A9">
        <w:rPr>
          <w:rFonts w:ascii="Times New Roman" w:hAnsi="Times New Roman" w:cs="Times New Roman"/>
          <w:sz w:val="24"/>
          <w:szCs w:val="24"/>
        </w:rPr>
        <w:t>practices that</w:t>
      </w:r>
      <w:r w:rsidR="00AA48B5" w:rsidRPr="007C39A9">
        <w:rPr>
          <w:rFonts w:ascii="Times New Roman" w:hAnsi="Times New Roman" w:cs="Times New Roman"/>
          <w:sz w:val="24"/>
          <w:szCs w:val="24"/>
        </w:rPr>
        <w:t xml:space="preserve"> define the particular form that these accountabilities take</w:t>
      </w:r>
      <w:r w:rsidR="00B57DCA" w:rsidRPr="007C39A9">
        <w:rPr>
          <w:rFonts w:ascii="Times New Roman" w:hAnsi="Times New Roman" w:cs="Times New Roman"/>
          <w:b/>
          <w:sz w:val="24"/>
          <w:szCs w:val="24"/>
        </w:rPr>
        <w:t>.</w:t>
      </w:r>
      <w:r w:rsidR="00B57DCA" w:rsidRPr="007C39A9">
        <w:rPr>
          <w:rFonts w:ascii="Times New Roman" w:hAnsi="Times New Roman" w:cs="Times New Roman"/>
          <w:sz w:val="24"/>
          <w:szCs w:val="24"/>
        </w:rPr>
        <w:t xml:space="preserve">  Grealy et al </w:t>
      </w:r>
      <w:r w:rsidR="00483F57" w:rsidRPr="007C39A9">
        <w:rPr>
          <w:rFonts w:ascii="Times New Roman" w:hAnsi="Times New Roman" w:cs="Times New Roman"/>
          <w:sz w:val="24"/>
          <w:szCs w:val="24"/>
        </w:rPr>
        <w:t xml:space="preserve">(2017) </w:t>
      </w:r>
      <w:r w:rsidR="00B57DCA" w:rsidRPr="007C39A9">
        <w:rPr>
          <w:rFonts w:ascii="Times New Roman" w:hAnsi="Times New Roman" w:cs="Times New Roman"/>
          <w:sz w:val="24"/>
          <w:szCs w:val="24"/>
        </w:rPr>
        <w:t>critic</w:t>
      </w:r>
      <w:r w:rsidR="00BA496F" w:rsidRPr="007C39A9">
        <w:rPr>
          <w:rFonts w:ascii="Times New Roman" w:hAnsi="Times New Roman" w:cs="Times New Roman"/>
          <w:sz w:val="24"/>
          <w:szCs w:val="24"/>
        </w:rPr>
        <w:t xml:space="preserve">ise </w:t>
      </w:r>
      <w:r w:rsidR="00C62F37" w:rsidRPr="007C39A9">
        <w:rPr>
          <w:rFonts w:ascii="Times New Roman" w:hAnsi="Times New Roman" w:cs="Times New Roman"/>
          <w:sz w:val="24"/>
          <w:szCs w:val="24"/>
        </w:rPr>
        <w:t>the prevalent use</w:t>
      </w:r>
      <w:r w:rsidR="00483F57" w:rsidRPr="007C39A9">
        <w:rPr>
          <w:rFonts w:ascii="Times New Roman" w:hAnsi="Times New Roman" w:cs="Times New Roman"/>
          <w:sz w:val="24"/>
          <w:szCs w:val="24"/>
        </w:rPr>
        <w:t xml:space="preserve"> </w:t>
      </w:r>
      <w:r w:rsidR="00AA48B5" w:rsidRPr="007C39A9">
        <w:rPr>
          <w:rFonts w:ascii="Times New Roman" w:hAnsi="Times New Roman" w:cs="Times New Roman"/>
          <w:sz w:val="24"/>
          <w:szCs w:val="24"/>
        </w:rPr>
        <w:t xml:space="preserve">‘strong theory’ which </w:t>
      </w:r>
      <w:r w:rsidR="00CC54E7" w:rsidRPr="007C39A9">
        <w:rPr>
          <w:rFonts w:ascii="Times New Roman" w:hAnsi="Times New Roman" w:cs="Times New Roman"/>
          <w:sz w:val="24"/>
          <w:szCs w:val="24"/>
        </w:rPr>
        <w:t>problemati</w:t>
      </w:r>
      <w:r w:rsidR="00A50B28">
        <w:rPr>
          <w:rFonts w:ascii="Times New Roman" w:hAnsi="Times New Roman" w:cs="Times New Roman"/>
          <w:sz w:val="24"/>
          <w:szCs w:val="24"/>
        </w:rPr>
        <w:t>s</w:t>
      </w:r>
      <w:r w:rsidR="00CC54E7" w:rsidRPr="007C39A9">
        <w:rPr>
          <w:rFonts w:ascii="Times New Roman" w:hAnsi="Times New Roman" w:cs="Times New Roman"/>
          <w:sz w:val="24"/>
          <w:szCs w:val="24"/>
        </w:rPr>
        <w:t>es metrics</w:t>
      </w:r>
      <w:r w:rsidR="00162703" w:rsidRPr="007C39A9">
        <w:rPr>
          <w:rFonts w:ascii="Times New Roman" w:hAnsi="Times New Roman" w:cs="Times New Roman"/>
          <w:sz w:val="24"/>
          <w:szCs w:val="24"/>
        </w:rPr>
        <w:t xml:space="preserve"> explicitly</w:t>
      </w:r>
      <w:r w:rsidR="00CC54E7" w:rsidRPr="007C39A9">
        <w:rPr>
          <w:rFonts w:ascii="Times New Roman" w:hAnsi="Times New Roman" w:cs="Times New Roman"/>
          <w:sz w:val="24"/>
          <w:szCs w:val="24"/>
        </w:rPr>
        <w:t xml:space="preserve"> as a neoliberal technology of measurement</w:t>
      </w:r>
      <w:r w:rsidR="00AA48B5" w:rsidRPr="007C39A9">
        <w:rPr>
          <w:rFonts w:ascii="Times New Roman" w:hAnsi="Times New Roman" w:cs="Times New Roman"/>
          <w:sz w:val="24"/>
          <w:szCs w:val="24"/>
        </w:rPr>
        <w:t>. They make a</w:t>
      </w:r>
      <w:r w:rsidR="00FE2F6C" w:rsidRPr="007C39A9">
        <w:rPr>
          <w:rFonts w:ascii="Times New Roman" w:hAnsi="Times New Roman" w:cs="Times New Roman"/>
          <w:sz w:val="24"/>
          <w:szCs w:val="24"/>
        </w:rPr>
        <w:t xml:space="preserve">n argument for ‘weak’ theory </w:t>
      </w:r>
      <w:r w:rsidR="00AA48B5" w:rsidRPr="007C39A9">
        <w:rPr>
          <w:rFonts w:ascii="Times New Roman" w:hAnsi="Times New Roman" w:cs="Times New Roman"/>
          <w:sz w:val="24"/>
          <w:szCs w:val="24"/>
        </w:rPr>
        <w:t>in</w:t>
      </w:r>
      <w:r w:rsidR="00FE2F6C" w:rsidRPr="007C39A9">
        <w:rPr>
          <w:rFonts w:ascii="Times New Roman" w:hAnsi="Times New Roman" w:cs="Times New Roman"/>
          <w:sz w:val="24"/>
          <w:szCs w:val="24"/>
        </w:rPr>
        <w:t xml:space="preserve"> which account</w:t>
      </w:r>
      <w:r w:rsidR="00AA48B5" w:rsidRPr="007C39A9">
        <w:rPr>
          <w:rFonts w:ascii="Times New Roman" w:hAnsi="Times New Roman" w:cs="Times New Roman"/>
          <w:sz w:val="24"/>
          <w:szCs w:val="24"/>
        </w:rPr>
        <w:t>s</w:t>
      </w:r>
      <w:r w:rsidR="00FE2F6C" w:rsidRPr="007C39A9">
        <w:rPr>
          <w:rFonts w:ascii="Times New Roman" w:hAnsi="Times New Roman" w:cs="Times New Roman"/>
          <w:sz w:val="24"/>
          <w:szCs w:val="24"/>
        </w:rPr>
        <w:t xml:space="preserve"> of neoliberalism </w:t>
      </w:r>
      <w:r w:rsidR="00AA48B5" w:rsidRPr="007C39A9">
        <w:rPr>
          <w:rFonts w:ascii="Times New Roman" w:hAnsi="Times New Roman" w:cs="Times New Roman"/>
          <w:sz w:val="24"/>
          <w:szCs w:val="24"/>
        </w:rPr>
        <w:t xml:space="preserve">must be constructed </w:t>
      </w:r>
      <w:r w:rsidR="00FE2F6C" w:rsidRPr="007C39A9">
        <w:rPr>
          <w:rFonts w:ascii="Times New Roman" w:hAnsi="Times New Roman" w:cs="Times New Roman"/>
          <w:sz w:val="24"/>
          <w:szCs w:val="24"/>
        </w:rPr>
        <w:t>empirically through analytic attention to ‘disparate and heterogenous practices’ in which professional accountability practices are formulated</w:t>
      </w:r>
      <w:r w:rsidR="00483F57" w:rsidRPr="007C39A9">
        <w:rPr>
          <w:rFonts w:ascii="Times New Roman" w:hAnsi="Times New Roman" w:cs="Times New Roman"/>
          <w:sz w:val="24"/>
          <w:szCs w:val="24"/>
        </w:rPr>
        <w:t xml:space="preserve"> (2017:</w:t>
      </w:r>
      <w:r w:rsidR="00D174EA" w:rsidRPr="007C39A9">
        <w:rPr>
          <w:rFonts w:ascii="Times New Roman" w:hAnsi="Times New Roman" w:cs="Times New Roman"/>
          <w:sz w:val="24"/>
          <w:szCs w:val="24"/>
        </w:rPr>
        <w:t>465</w:t>
      </w:r>
      <w:r w:rsidR="00483F57" w:rsidRPr="007C39A9">
        <w:rPr>
          <w:rFonts w:ascii="Times New Roman" w:hAnsi="Times New Roman" w:cs="Times New Roman"/>
          <w:sz w:val="24"/>
          <w:szCs w:val="24"/>
        </w:rPr>
        <w:t>)</w:t>
      </w:r>
      <w:r w:rsidR="00FE2F6C" w:rsidRPr="007C39A9">
        <w:rPr>
          <w:rFonts w:ascii="Times New Roman" w:hAnsi="Times New Roman" w:cs="Times New Roman"/>
          <w:sz w:val="24"/>
          <w:szCs w:val="24"/>
        </w:rPr>
        <w:t xml:space="preserve">. </w:t>
      </w:r>
      <w:r w:rsidR="00797498" w:rsidRPr="007C39A9">
        <w:rPr>
          <w:rFonts w:ascii="Times New Roman" w:hAnsi="Times New Roman" w:cs="Times New Roman"/>
          <w:sz w:val="24"/>
          <w:szCs w:val="24"/>
        </w:rPr>
        <w:t>S</w:t>
      </w:r>
      <w:r w:rsidR="008C7DB0" w:rsidRPr="007C39A9">
        <w:rPr>
          <w:rFonts w:ascii="Times New Roman" w:hAnsi="Times New Roman" w:cs="Times New Roman"/>
          <w:sz w:val="24"/>
          <w:szCs w:val="24"/>
        </w:rPr>
        <w:t xml:space="preserve">everal empirical studies </w:t>
      </w:r>
      <w:r w:rsidR="00096DD7" w:rsidRPr="007C39A9">
        <w:rPr>
          <w:rFonts w:ascii="Times New Roman" w:hAnsi="Times New Roman" w:cs="Times New Roman"/>
          <w:sz w:val="24"/>
          <w:szCs w:val="24"/>
        </w:rPr>
        <w:t>h</w:t>
      </w:r>
      <w:r w:rsidR="00252A9F" w:rsidRPr="007C39A9">
        <w:rPr>
          <w:rFonts w:ascii="Times New Roman" w:hAnsi="Times New Roman" w:cs="Times New Roman"/>
          <w:sz w:val="24"/>
          <w:szCs w:val="24"/>
        </w:rPr>
        <w:t>ave highlighted</w:t>
      </w:r>
      <w:r w:rsidR="008C7DB0" w:rsidRPr="007C39A9">
        <w:rPr>
          <w:rFonts w:ascii="Times New Roman" w:hAnsi="Times New Roman" w:cs="Times New Roman"/>
          <w:sz w:val="24"/>
          <w:szCs w:val="24"/>
        </w:rPr>
        <w:t xml:space="preserve"> unevenness of the effects</w:t>
      </w:r>
      <w:r w:rsidRPr="007C39A9">
        <w:rPr>
          <w:rFonts w:ascii="Times New Roman" w:hAnsi="Times New Roman" w:cs="Times New Roman"/>
          <w:sz w:val="24"/>
          <w:szCs w:val="24"/>
        </w:rPr>
        <w:t xml:space="preserve"> </w:t>
      </w:r>
      <w:r w:rsidR="00741EE6" w:rsidRPr="007C39A9">
        <w:rPr>
          <w:rFonts w:ascii="Times New Roman" w:hAnsi="Times New Roman" w:cs="Times New Roman"/>
          <w:sz w:val="24"/>
          <w:szCs w:val="24"/>
        </w:rPr>
        <w:t>of</w:t>
      </w:r>
      <w:r w:rsidRPr="007C39A9">
        <w:rPr>
          <w:rFonts w:ascii="Times New Roman" w:hAnsi="Times New Roman" w:cs="Times New Roman"/>
          <w:sz w:val="24"/>
          <w:szCs w:val="24"/>
        </w:rPr>
        <w:t xml:space="preserve"> metrics</w:t>
      </w:r>
      <w:r w:rsidR="00096DD7" w:rsidRPr="007C39A9">
        <w:rPr>
          <w:rFonts w:ascii="Times New Roman" w:hAnsi="Times New Roman" w:cs="Times New Roman"/>
          <w:sz w:val="24"/>
          <w:szCs w:val="24"/>
        </w:rPr>
        <w:t xml:space="preserve"> in the </w:t>
      </w:r>
      <w:r w:rsidR="00FE7BAF" w:rsidRPr="007C39A9">
        <w:rPr>
          <w:rFonts w:ascii="Times New Roman" w:hAnsi="Times New Roman" w:cs="Times New Roman"/>
          <w:sz w:val="24"/>
          <w:szCs w:val="24"/>
        </w:rPr>
        <w:t>HE</w:t>
      </w:r>
      <w:r w:rsidR="00096DD7" w:rsidRPr="007C39A9">
        <w:rPr>
          <w:rFonts w:ascii="Times New Roman" w:hAnsi="Times New Roman" w:cs="Times New Roman"/>
          <w:sz w:val="24"/>
          <w:szCs w:val="24"/>
        </w:rPr>
        <w:t xml:space="preserve"> context </w:t>
      </w:r>
      <w:r w:rsidR="008C7DB0" w:rsidRPr="007C39A9">
        <w:rPr>
          <w:rFonts w:ascii="Times New Roman" w:hAnsi="Times New Roman" w:cs="Times New Roman"/>
          <w:sz w:val="24"/>
          <w:szCs w:val="24"/>
        </w:rPr>
        <w:t>(Harley</w:t>
      </w:r>
      <w:r w:rsidR="008913A3" w:rsidRPr="007C39A9">
        <w:rPr>
          <w:rFonts w:ascii="Times New Roman" w:hAnsi="Times New Roman" w:cs="Times New Roman"/>
          <w:sz w:val="24"/>
          <w:szCs w:val="24"/>
        </w:rPr>
        <w:t>, 2002;</w:t>
      </w:r>
      <w:r w:rsidR="008C7DB0" w:rsidRPr="007C39A9">
        <w:rPr>
          <w:rFonts w:ascii="Times New Roman" w:hAnsi="Times New Roman" w:cs="Times New Roman"/>
          <w:sz w:val="24"/>
          <w:szCs w:val="24"/>
        </w:rPr>
        <w:t xml:space="preserve"> Kolsaker</w:t>
      </w:r>
      <w:r w:rsidR="008913A3" w:rsidRPr="007C39A9">
        <w:rPr>
          <w:rFonts w:ascii="Times New Roman" w:hAnsi="Times New Roman" w:cs="Times New Roman"/>
          <w:sz w:val="24"/>
          <w:szCs w:val="24"/>
        </w:rPr>
        <w:t>,</w:t>
      </w:r>
      <w:r w:rsidR="00341779" w:rsidRPr="007C39A9">
        <w:rPr>
          <w:rFonts w:ascii="Times New Roman" w:hAnsi="Times New Roman" w:cs="Times New Roman"/>
          <w:sz w:val="24"/>
          <w:szCs w:val="24"/>
        </w:rPr>
        <w:t xml:space="preserve"> </w:t>
      </w:r>
      <w:r w:rsidR="00573039" w:rsidRPr="007C39A9">
        <w:rPr>
          <w:rFonts w:ascii="Times New Roman" w:hAnsi="Times New Roman" w:cs="Times New Roman"/>
          <w:sz w:val="24"/>
          <w:szCs w:val="24"/>
        </w:rPr>
        <w:t>2008</w:t>
      </w:r>
      <w:r w:rsidR="00341779" w:rsidRPr="007C39A9">
        <w:rPr>
          <w:rFonts w:ascii="Times New Roman" w:hAnsi="Times New Roman" w:cs="Times New Roman"/>
          <w:sz w:val="24"/>
          <w:szCs w:val="24"/>
        </w:rPr>
        <w:t>;</w:t>
      </w:r>
      <w:r w:rsidR="008C7DB0" w:rsidRPr="007C39A9">
        <w:rPr>
          <w:rFonts w:ascii="Times New Roman" w:hAnsi="Times New Roman" w:cs="Times New Roman"/>
          <w:sz w:val="24"/>
          <w:szCs w:val="24"/>
        </w:rPr>
        <w:t xml:space="preserve"> Oancea,</w:t>
      </w:r>
      <w:r w:rsidR="00573039" w:rsidRPr="007C39A9">
        <w:rPr>
          <w:rFonts w:ascii="Times New Roman" w:hAnsi="Times New Roman" w:cs="Times New Roman"/>
          <w:sz w:val="24"/>
          <w:szCs w:val="24"/>
        </w:rPr>
        <w:t xml:space="preserve"> 2014</w:t>
      </w:r>
      <w:r w:rsidR="00341779" w:rsidRPr="007C39A9">
        <w:rPr>
          <w:rFonts w:ascii="Times New Roman" w:hAnsi="Times New Roman" w:cs="Times New Roman"/>
          <w:sz w:val="24"/>
          <w:szCs w:val="24"/>
        </w:rPr>
        <w:t>;</w:t>
      </w:r>
      <w:r w:rsidR="008C7DB0" w:rsidRPr="007C39A9">
        <w:rPr>
          <w:rFonts w:ascii="Times New Roman" w:hAnsi="Times New Roman" w:cs="Times New Roman"/>
          <w:sz w:val="24"/>
          <w:szCs w:val="24"/>
        </w:rPr>
        <w:t xml:space="preserve"> Locke and Bennion</w:t>
      </w:r>
      <w:r w:rsidR="00341779" w:rsidRPr="007C39A9">
        <w:rPr>
          <w:rFonts w:ascii="Times New Roman" w:hAnsi="Times New Roman" w:cs="Times New Roman"/>
          <w:sz w:val="24"/>
          <w:szCs w:val="24"/>
        </w:rPr>
        <w:t xml:space="preserve">, </w:t>
      </w:r>
      <w:r w:rsidR="00573039" w:rsidRPr="007C39A9">
        <w:rPr>
          <w:rFonts w:ascii="Times New Roman" w:hAnsi="Times New Roman" w:cs="Times New Roman"/>
          <w:sz w:val="24"/>
          <w:szCs w:val="24"/>
        </w:rPr>
        <w:t>2011</w:t>
      </w:r>
      <w:r w:rsidR="008C7DB0" w:rsidRPr="007C39A9">
        <w:rPr>
          <w:rFonts w:ascii="Times New Roman" w:hAnsi="Times New Roman" w:cs="Times New Roman"/>
          <w:sz w:val="24"/>
          <w:szCs w:val="24"/>
        </w:rPr>
        <w:t xml:space="preserve">). </w:t>
      </w:r>
      <w:r w:rsidR="000E1240" w:rsidRPr="007C39A9">
        <w:rPr>
          <w:rFonts w:ascii="Times New Roman" w:hAnsi="Times New Roman" w:cs="Times New Roman"/>
          <w:sz w:val="24"/>
          <w:szCs w:val="24"/>
        </w:rPr>
        <w:t xml:space="preserve"> Such empirical work </w:t>
      </w:r>
      <w:r w:rsidR="00140516" w:rsidRPr="007C39A9">
        <w:rPr>
          <w:rFonts w:ascii="Times New Roman" w:hAnsi="Times New Roman" w:cs="Times New Roman"/>
          <w:sz w:val="24"/>
          <w:szCs w:val="24"/>
        </w:rPr>
        <w:t xml:space="preserve">suggests </w:t>
      </w:r>
      <w:r w:rsidRPr="007C39A9">
        <w:rPr>
          <w:rFonts w:ascii="Times New Roman" w:hAnsi="Times New Roman" w:cs="Times New Roman"/>
          <w:sz w:val="24"/>
          <w:szCs w:val="24"/>
        </w:rPr>
        <w:t>the possibility that s</w:t>
      </w:r>
      <w:r w:rsidR="000E1240" w:rsidRPr="007C39A9">
        <w:rPr>
          <w:rFonts w:ascii="Times New Roman" w:hAnsi="Times New Roman" w:cs="Times New Roman"/>
          <w:sz w:val="24"/>
          <w:szCs w:val="24"/>
        </w:rPr>
        <w:t>paces exist</w:t>
      </w:r>
      <w:r w:rsidRPr="007C39A9">
        <w:rPr>
          <w:rFonts w:ascii="Times New Roman" w:hAnsi="Times New Roman" w:cs="Times New Roman"/>
          <w:sz w:val="24"/>
          <w:szCs w:val="24"/>
        </w:rPr>
        <w:t xml:space="preserve"> </w:t>
      </w:r>
      <w:r w:rsidR="00CB26A9" w:rsidRPr="007C39A9">
        <w:rPr>
          <w:rFonts w:ascii="Times New Roman" w:hAnsi="Times New Roman" w:cs="Times New Roman"/>
          <w:sz w:val="24"/>
          <w:szCs w:val="24"/>
        </w:rPr>
        <w:t>with</w:t>
      </w:r>
      <w:r w:rsidR="000E1240" w:rsidRPr="007C39A9">
        <w:rPr>
          <w:rFonts w:ascii="Times New Roman" w:hAnsi="Times New Roman" w:cs="Times New Roman"/>
          <w:sz w:val="24"/>
          <w:szCs w:val="24"/>
        </w:rPr>
        <w:t>in</w:t>
      </w:r>
      <w:r w:rsidR="00096DD7" w:rsidRPr="007C39A9">
        <w:rPr>
          <w:rFonts w:ascii="Times New Roman" w:hAnsi="Times New Roman" w:cs="Times New Roman"/>
          <w:sz w:val="24"/>
          <w:szCs w:val="24"/>
        </w:rPr>
        <w:t xml:space="preserve"> these evaluative systems, </w:t>
      </w:r>
      <w:r w:rsidR="00140516" w:rsidRPr="007C39A9">
        <w:rPr>
          <w:rFonts w:ascii="Times New Roman" w:hAnsi="Times New Roman" w:cs="Times New Roman"/>
          <w:sz w:val="24"/>
          <w:szCs w:val="24"/>
        </w:rPr>
        <w:t>for</w:t>
      </w:r>
      <w:r w:rsidR="00CC54E7" w:rsidRPr="007C39A9">
        <w:rPr>
          <w:rFonts w:ascii="Times New Roman" w:hAnsi="Times New Roman" w:cs="Times New Roman"/>
          <w:sz w:val="24"/>
          <w:szCs w:val="24"/>
        </w:rPr>
        <w:t xml:space="preserve"> differing articulations of </w:t>
      </w:r>
      <w:r w:rsidR="000E1240" w:rsidRPr="007C39A9">
        <w:rPr>
          <w:rFonts w:ascii="Times New Roman" w:hAnsi="Times New Roman" w:cs="Times New Roman"/>
          <w:sz w:val="24"/>
          <w:szCs w:val="24"/>
        </w:rPr>
        <w:t xml:space="preserve">accountabilities </w:t>
      </w:r>
      <w:r w:rsidRPr="007C39A9">
        <w:rPr>
          <w:rFonts w:ascii="Times New Roman" w:hAnsi="Times New Roman" w:cs="Times New Roman"/>
          <w:sz w:val="24"/>
          <w:szCs w:val="24"/>
        </w:rPr>
        <w:t>at organisational level</w:t>
      </w:r>
      <w:r w:rsidR="00CB26A9" w:rsidRPr="007C39A9">
        <w:rPr>
          <w:rFonts w:ascii="Times New Roman" w:hAnsi="Times New Roman" w:cs="Times New Roman"/>
          <w:sz w:val="24"/>
          <w:szCs w:val="24"/>
        </w:rPr>
        <w:t>.</w:t>
      </w:r>
      <w:r w:rsidR="003C7768" w:rsidRPr="007C39A9">
        <w:rPr>
          <w:rFonts w:ascii="Times New Roman" w:hAnsi="Times New Roman" w:cs="Times New Roman"/>
          <w:sz w:val="24"/>
          <w:szCs w:val="24"/>
        </w:rPr>
        <w:t xml:space="preserve">  </w:t>
      </w:r>
    </w:p>
    <w:p w14:paraId="55F806C3" w14:textId="2D7B72A8" w:rsidR="00C62F37" w:rsidRPr="007C39A9" w:rsidRDefault="00C62F37" w:rsidP="00797498">
      <w:pPr>
        <w:spacing w:line="480" w:lineRule="auto"/>
        <w:jc w:val="both"/>
        <w:rPr>
          <w:rFonts w:ascii="Times New Roman" w:eastAsia="Calibri" w:hAnsi="Times New Roman" w:cs="Times New Roman"/>
          <w:sz w:val="24"/>
          <w:szCs w:val="24"/>
        </w:rPr>
      </w:pPr>
      <w:r w:rsidRPr="007C39A9">
        <w:rPr>
          <w:rFonts w:ascii="Times New Roman" w:eastAsia="Calibri" w:hAnsi="Times New Roman" w:cs="Times New Roman"/>
          <w:sz w:val="24"/>
          <w:szCs w:val="24"/>
        </w:rPr>
        <w:t>Much of the literature on the impact of metrics focuse</w:t>
      </w:r>
      <w:r w:rsidR="00797498" w:rsidRPr="007C39A9">
        <w:rPr>
          <w:rFonts w:ascii="Times New Roman" w:eastAsia="Calibri" w:hAnsi="Times New Roman" w:cs="Times New Roman"/>
          <w:sz w:val="24"/>
          <w:szCs w:val="24"/>
        </w:rPr>
        <w:t>s</w:t>
      </w:r>
      <w:r w:rsidRPr="007C39A9">
        <w:rPr>
          <w:rFonts w:ascii="Times New Roman" w:eastAsia="Calibri" w:hAnsi="Times New Roman" w:cs="Times New Roman"/>
          <w:sz w:val="24"/>
          <w:szCs w:val="24"/>
        </w:rPr>
        <w:t xml:space="preserve"> on either research or teaching-related assessment regimes individually even though HE organisations are now subject to multiple jurisdictions of measurement. As is the case in several national contexts, research and teaching evaluation is carried out via separate structures at the national level.  Recent research in Australian and British contexts exploring how these evaluative systems are reconciled at organisational and individual level, shows a bifurcation of teaching and research roles to varying extents (Locke, 2014; Brew et al, 2017).  A research focus on the interplay of teaching and research metrics at organisational level is </w:t>
      </w:r>
      <w:r w:rsidR="0012454D" w:rsidRPr="007C39A9">
        <w:rPr>
          <w:rFonts w:ascii="Times New Roman" w:eastAsia="Calibri" w:hAnsi="Times New Roman" w:cs="Times New Roman"/>
          <w:sz w:val="24"/>
          <w:szCs w:val="24"/>
        </w:rPr>
        <w:t xml:space="preserve">therefore </w:t>
      </w:r>
      <w:r w:rsidRPr="007C39A9">
        <w:rPr>
          <w:rFonts w:ascii="Times New Roman" w:eastAsia="Calibri" w:hAnsi="Times New Roman" w:cs="Times New Roman"/>
          <w:sz w:val="24"/>
          <w:szCs w:val="24"/>
        </w:rPr>
        <w:t xml:space="preserve">important given that both have an impact on the nature of academic work and employment contracts (Brew et al, 2017). </w:t>
      </w:r>
    </w:p>
    <w:p w14:paraId="6C3F5DA2" w14:textId="73EA518C" w:rsidR="00C62F37" w:rsidRPr="007C39A9" w:rsidRDefault="00052D17" w:rsidP="00797498">
      <w:pPr>
        <w:spacing w:line="480" w:lineRule="auto"/>
        <w:jc w:val="both"/>
        <w:rPr>
          <w:rFonts w:ascii="Times New Roman" w:eastAsia="Calibri" w:hAnsi="Times New Roman" w:cs="Times New Roman"/>
          <w:sz w:val="24"/>
          <w:szCs w:val="24"/>
        </w:rPr>
      </w:pPr>
      <w:r w:rsidRPr="007C39A9">
        <w:rPr>
          <w:rFonts w:ascii="Times New Roman" w:hAnsi="Times New Roman" w:cs="Times New Roman"/>
          <w:sz w:val="24"/>
          <w:szCs w:val="24"/>
        </w:rPr>
        <w:br/>
        <w:t xml:space="preserve">The study explores two central questions: the perceived fairness of the uses of metrics at organisational level and the extent to which fairness evaluations differ in relation to research and teaching.  The paper begins by considering how the metrics for evaluating teaching and research are constituted at the national level. In the following section we draw on the concept of organisational justice, discussed widely in the organisational studies literature, as a theoretical frame for analysis. In the </w:t>
      </w:r>
      <w:r w:rsidR="00BA496F" w:rsidRPr="007C39A9">
        <w:rPr>
          <w:rFonts w:ascii="Times New Roman" w:hAnsi="Times New Roman" w:cs="Times New Roman"/>
          <w:sz w:val="24"/>
          <w:szCs w:val="24"/>
        </w:rPr>
        <w:t>subsequent</w:t>
      </w:r>
      <w:r w:rsidRPr="007C39A9">
        <w:rPr>
          <w:rFonts w:ascii="Times New Roman" w:hAnsi="Times New Roman" w:cs="Times New Roman"/>
          <w:sz w:val="24"/>
          <w:szCs w:val="24"/>
        </w:rPr>
        <w:t xml:space="preserve"> sections we describe the empirical methods and the research findings which draw attention to the varied forms of metrics-based accountability that have developed at organisational level.  </w:t>
      </w:r>
    </w:p>
    <w:p w14:paraId="46D4ED87" w14:textId="77777777" w:rsidR="00516C61" w:rsidRPr="007C39A9" w:rsidRDefault="008C7DB0" w:rsidP="00797498">
      <w:pPr>
        <w:spacing w:line="480" w:lineRule="auto"/>
        <w:jc w:val="both"/>
        <w:rPr>
          <w:rFonts w:ascii="Times New Roman" w:hAnsi="Times New Roman" w:cs="Times New Roman"/>
          <w:b/>
          <w:sz w:val="24"/>
          <w:szCs w:val="24"/>
        </w:rPr>
      </w:pPr>
      <w:r w:rsidRPr="007C39A9">
        <w:rPr>
          <w:rFonts w:ascii="Times New Roman" w:hAnsi="Times New Roman" w:cs="Times New Roman"/>
          <w:b/>
          <w:sz w:val="24"/>
          <w:szCs w:val="24"/>
        </w:rPr>
        <w:t>Examining accountability practices surrounding metrics</w:t>
      </w:r>
    </w:p>
    <w:p w14:paraId="71A92FE7" w14:textId="37BAB0AE" w:rsidR="003A5D2A" w:rsidRPr="007C39A9" w:rsidRDefault="0022012C" w:rsidP="00797498">
      <w:pPr>
        <w:spacing w:line="480" w:lineRule="auto"/>
        <w:jc w:val="both"/>
        <w:rPr>
          <w:rFonts w:ascii="Times New Roman" w:hAnsi="Times New Roman" w:cs="Times New Roman"/>
          <w:sz w:val="24"/>
          <w:szCs w:val="24"/>
        </w:rPr>
      </w:pPr>
      <w:r w:rsidRPr="007C39A9">
        <w:rPr>
          <w:rFonts w:ascii="Times New Roman" w:hAnsi="Times New Roman" w:cs="Times New Roman"/>
          <w:sz w:val="24"/>
          <w:szCs w:val="24"/>
        </w:rPr>
        <w:t>M</w:t>
      </w:r>
      <w:r w:rsidR="00C62F37" w:rsidRPr="007C39A9">
        <w:rPr>
          <w:rFonts w:ascii="Times New Roman" w:hAnsi="Times New Roman" w:cs="Times New Roman"/>
          <w:sz w:val="24"/>
          <w:szCs w:val="24"/>
        </w:rPr>
        <w:t>etrics</w:t>
      </w:r>
      <w:r w:rsidR="0012454D" w:rsidRPr="007C39A9">
        <w:rPr>
          <w:rFonts w:ascii="Times New Roman" w:hAnsi="Times New Roman" w:cs="Times New Roman"/>
          <w:sz w:val="24"/>
          <w:szCs w:val="24"/>
        </w:rPr>
        <w:t>-</w:t>
      </w:r>
      <w:r w:rsidR="00C62F37" w:rsidRPr="007C39A9">
        <w:rPr>
          <w:rFonts w:ascii="Times New Roman" w:hAnsi="Times New Roman" w:cs="Times New Roman"/>
          <w:sz w:val="24"/>
          <w:szCs w:val="24"/>
        </w:rPr>
        <w:t>based evaluation of</w:t>
      </w:r>
      <w:r w:rsidRPr="007C39A9">
        <w:rPr>
          <w:rFonts w:ascii="Times New Roman" w:hAnsi="Times New Roman" w:cs="Times New Roman"/>
          <w:sz w:val="24"/>
          <w:szCs w:val="24"/>
        </w:rPr>
        <w:t xml:space="preserve"> research and teaching quality </w:t>
      </w:r>
      <w:r w:rsidR="00C62F37" w:rsidRPr="007C39A9">
        <w:rPr>
          <w:rFonts w:ascii="Times New Roman" w:hAnsi="Times New Roman" w:cs="Times New Roman"/>
          <w:sz w:val="24"/>
          <w:szCs w:val="24"/>
        </w:rPr>
        <w:t xml:space="preserve">is a widespread international phenomenon </w:t>
      </w:r>
      <w:r w:rsidRPr="007C39A9">
        <w:rPr>
          <w:rFonts w:ascii="Times New Roman" w:hAnsi="Times New Roman" w:cs="Times New Roman"/>
          <w:sz w:val="24"/>
          <w:szCs w:val="24"/>
        </w:rPr>
        <w:t xml:space="preserve">but it is hard to find many parallels with the level of reform to research and teaching evaluation </w:t>
      </w:r>
      <w:r w:rsidR="00AA63C2" w:rsidRPr="007C39A9">
        <w:rPr>
          <w:rFonts w:ascii="Times New Roman" w:hAnsi="Times New Roman" w:cs="Times New Roman"/>
          <w:sz w:val="24"/>
          <w:szCs w:val="24"/>
        </w:rPr>
        <w:t>systems that</w:t>
      </w:r>
      <w:r w:rsidRPr="007C39A9">
        <w:rPr>
          <w:rFonts w:ascii="Times New Roman" w:hAnsi="Times New Roman" w:cs="Times New Roman"/>
          <w:sz w:val="24"/>
          <w:szCs w:val="24"/>
        </w:rPr>
        <w:t xml:space="preserve"> have </w:t>
      </w:r>
      <w:r w:rsidR="008913A3" w:rsidRPr="007C39A9">
        <w:rPr>
          <w:rFonts w:ascii="Times New Roman" w:hAnsi="Times New Roman" w:cs="Times New Roman"/>
          <w:sz w:val="24"/>
          <w:szCs w:val="24"/>
        </w:rPr>
        <w:t>occurred over the past three years</w:t>
      </w:r>
      <w:r w:rsidRPr="007C39A9">
        <w:rPr>
          <w:rFonts w:ascii="Times New Roman" w:hAnsi="Times New Roman" w:cs="Times New Roman"/>
          <w:sz w:val="24"/>
          <w:szCs w:val="24"/>
        </w:rPr>
        <w:t xml:space="preserve"> within the English HE sector.</w:t>
      </w:r>
      <w:r w:rsidR="00113036" w:rsidRPr="007C39A9">
        <w:rPr>
          <w:rFonts w:ascii="Times New Roman" w:hAnsi="Times New Roman" w:cs="Times New Roman"/>
          <w:sz w:val="24"/>
          <w:szCs w:val="24"/>
        </w:rPr>
        <w:t xml:space="preserve"> </w:t>
      </w:r>
      <w:r w:rsidRPr="007C39A9">
        <w:rPr>
          <w:rFonts w:ascii="Times New Roman" w:hAnsi="Times New Roman" w:cs="Times New Roman"/>
          <w:sz w:val="24"/>
          <w:szCs w:val="24"/>
        </w:rPr>
        <w:t>The Teaching Ex</w:t>
      </w:r>
      <w:r w:rsidR="00FE7BAF" w:rsidRPr="007C39A9">
        <w:rPr>
          <w:rFonts w:ascii="Times New Roman" w:hAnsi="Times New Roman" w:cs="Times New Roman"/>
          <w:sz w:val="24"/>
          <w:szCs w:val="24"/>
        </w:rPr>
        <w:t>cellence Framework (TEF)</w:t>
      </w:r>
      <w:r w:rsidR="006E33FF" w:rsidRPr="007C39A9">
        <w:rPr>
          <w:rFonts w:ascii="Times New Roman" w:hAnsi="Times New Roman" w:cs="Times New Roman"/>
          <w:sz w:val="24"/>
          <w:szCs w:val="24"/>
        </w:rPr>
        <w:t>, launched</w:t>
      </w:r>
      <w:r w:rsidR="00FE7BAF" w:rsidRPr="007C39A9">
        <w:rPr>
          <w:rFonts w:ascii="Times New Roman" w:hAnsi="Times New Roman" w:cs="Times New Roman"/>
          <w:sz w:val="24"/>
          <w:szCs w:val="24"/>
        </w:rPr>
        <w:t xml:space="preserve"> in 2015</w:t>
      </w:r>
      <w:r w:rsidR="006E33FF" w:rsidRPr="007C39A9">
        <w:rPr>
          <w:rFonts w:ascii="Times New Roman" w:hAnsi="Times New Roman" w:cs="Times New Roman"/>
          <w:sz w:val="24"/>
          <w:szCs w:val="24"/>
        </w:rPr>
        <w:t>,</w:t>
      </w:r>
      <w:r w:rsidRPr="007C39A9">
        <w:rPr>
          <w:rFonts w:ascii="Times New Roman" w:hAnsi="Times New Roman" w:cs="Times New Roman"/>
          <w:sz w:val="24"/>
          <w:szCs w:val="24"/>
        </w:rPr>
        <w:t xml:space="preserve"> proposed to address a perceived imbalance in </w:t>
      </w:r>
      <w:r w:rsidR="00FE1D65" w:rsidRPr="007C39A9">
        <w:rPr>
          <w:rFonts w:ascii="Times New Roman" w:hAnsi="Times New Roman" w:cs="Times New Roman"/>
          <w:sz w:val="24"/>
          <w:szCs w:val="24"/>
        </w:rPr>
        <w:t>organisational</w:t>
      </w:r>
      <w:r w:rsidR="00157ADE" w:rsidRPr="007C39A9">
        <w:rPr>
          <w:rFonts w:ascii="Times New Roman" w:hAnsi="Times New Roman" w:cs="Times New Roman"/>
          <w:sz w:val="24"/>
          <w:szCs w:val="24"/>
        </w:rPr>
        <w:t xml:space="preserve"> </w:t>
      </w:r>
      <w:r w:rsidRPr="007C39A9">
        <w:rPr>
          <w:rFonts w:ascii="Times New Roman" w:hAnsi="Times New Roman" w:cs="Times New Roman"/>
          <w:sz w:val="24"/>
          <w:szCs w:val="24"/>
        </w:rPr>
        <w:t>practices skewed towards research</w:t>
      </w:r>
      <w:r w:rsidR="00DB1ADA" w:rsidRPr="007C39A9">
        <w:rPr>
          <w:rFonts w:ascii="Times New Roman" w:hAnsi="Times New Roman" w:cs="Times New Roman"/>
          <w:sz w:val="24"/>
          <w:szCs w:val="24"/>
        </w:rPr>
        <w:t xml:space="preserve"> by the </w:t>
      </w:r>
      <w:r w:rsidR="00584C3A" w:rsidRPr="007C39A9">
        <w:rPr>
          <w:rFonts w:ascii="Times New Roman" w:hAnsi="Times New Roman" w:cs="Times New Roman"/>
          <w:sz w:val="24"/>
          <w:szCs w:val="24"/>
        </w:rPr>
        <w:t>Research Excellence Framework (</w:t>
      </w:r>
      <w:r w:rsidR="00DB1ADA" w:rsidRPr="007C39A9">
        <w:rPr>
          <w:rFonts w:ascii="Times New Roman" w:hAnsi="Times New Roman" w:cs="Times New Roman"/>
          <w:sz w:val="24"/>
          <w:szCs w:val="24"/>
        </w:rPr>
        <w:t>REF</w:t>
      </w:r>
      <w:r w:rsidR="00584C3A" w:rsidRPr="007C39A9">
        <w:rPr>
          <w:rFonts w:ascii="Times New Roman" w:hAnsi="Times New Roman" w:cs="Times New Roman"/>
          <w:sz w:val="24"/>
          <w:szCs w:val="24"/>
        </w:rPr>
        <w:t>)</w:t>
      </w:r>
      <w:r w:rsidRPr="007C39A9">
        <w:rPr>
          <w:rFonts w:ascii="Times New Roman" w:hAnsi="Times New Roman" w:cs="Times New Roman"/>
          <w:sz w:val="24"/>
          <w:szCs w:val="24"/>
        </w:rPr>
        <w:t>.  As widely observed, su</w:t>
      </w:r>
      <w:r w:rsidR="00643E3F" w:rsidRPr="007C39A9">
        <w:rPr>
          <w:rFonts w:ascii="Times New Roman" w:hAnsi="Times New Roman" w:cs="Times New Roman"/>
          <w:sz w:val="24"/>
          <w:szCs w:val="24"/>
        </w:rPr>
        <w:t xml:space="preserve">ch sectoral evaluation systems </w:t>
      </w:r>
      <w:r w:rsidRPr="007C39A9">
        <w:rPr>
          <w:rFonts w:ascii="Times New Roman" w:hAnsi="Times New Roman" w:cs="Times New Roman"/>
          <w:sz w:val="24"/>
          <w:szCs w:val="24"/>
        </w:rPr>
        <w:t>impose new organisational accountabilities for the individual and are perceived to be influencing the shape and for</w:t>
      </w:r>
      <w:r w:rsidR="00AA63C2" w:rsidRPr="007C39A9">
        <w:rPr>
          <w:rFonts w:ascii="Times New Roman" w:hAnsi="Times New Roman" w:cs="Times New Roman"/>
          <w:sz w:val="24"/>
          <w:szCs w:val="24"/>
        </w:rPr>
        <w:t>m of academic work in ways that</w:t>
      </w:r>
      <w:r w:rsidR="008913A3" w:rsidRPr="007C39A9">
        <w:rPr>
          <w:rFonts w:ascii="Times New Roman" w:hAnsi="Times New Roman" w:cs="Times New Roman"/>
          <w:sz w:val="24"/>
          <w:szCs w:val="24"/>
        </w:rPr>
        <w:t xml:space="preserve"> </w:t>
      </w:r>
      <w:r w:rsidRPr="007C39A9">
        <w:rPr>
          <w:rFonts w:ascii="Times New Roman" w:hAnsi="Times New Roman" w:cs="Times New Roman"/>
          <w:sz w:val="24"/>
          <w:szCs w:val="24"/>
        </w:rPr>
        <w:t>challenge epistemic and professional</w:t>
      </w:r>
      <w:r w:rsidR="006E33FF" w:rsidRPr="007C39A9">
        <w:rPr>
          <w:rFonts w:ascii="Times New Roman" w:hAnsi="Times New Roman" w:cs="Times New Roman"/>
          <w:sz w:val="24"/>
          <w:szCs w:val="24"/>
        </w:rPr>
        <w:t xml:space="preserve"> identities</w:t>
      </w:r>
      <w:r w:rsidRPr="007C39A9">
        <w:rPr>
          <w:rFonts w:ascii="Times New Roman" w:hAnsi="Times New Roman" w:cs="Times New Roman"/>
          <w:sz w:val="24"/>
          <w:szCs w:val="24"/>
        </w:rPr>
        <w:t xml:space="preserve"> </w:t>
      </w:r>
      <w:r w:rsidR="00643E3F" w:rsidRPr="007C39A9">
        <w:rPr>
          <w:rFonts w:ascii="Times New Roman" w:hAnsi="Times New Roman" w:cs="Times New Roman"/>
          <w:sz w:val="24"/>
          <w:szCs w:val="24"/>
        </w:rPr>
        <w:t>(</w:t>
      </w:r>
      <w:r w:rsidRPr="007C39A9">
        <w:rPr>
          <w:rFonts w:ascii="Times New Roman" w:hAnsi="Times New Roman" w:cs="Times New Roman"/>
          <w:sz w:val="24"/>
          <w:szCs w:val="24"/>
        </w:rPr>
        <w:t>Brew</w:t>
      </w:r>
      <w:r w:rsidR="00227A6D" w:rsidRPr="007C39A9">
        <w:rPr>
          <w:rFonts w:ascii="Times New Roman" w:hAnsi="Times New Roman" w:cs="Times New Roman"/>
          <w:sz w:val="24"/>
          <w:szCs w:val="24"/>
        </w:rPr>
        <w:t xml:space="preserve"> et al</w:t>
      </w:r>
      <w:r w:rsidRPr="007C39A9">
        <w:rPr>
          <w:rFonts w:ascii="Times New Roman" w:hAnsi="Times New Roman" w:cs="Times New Roman"/>
          <w:sz w:val="24"/>
          <w:szCs w:val="24"/>
        </w:rPr>
        <w:t>,</w:t>
      </w:r>
      <w:r w:rsidR="00573039" w:rsidRPr="007C39A9">
        <w:rPr>
          <w:rFonts w:ascii="Times New Roman" w:hAnsi="Times New Roman" w:cs="Times New Roman"/>
          <w:sz w:val="24"/>
          <w:szCs w:val="24"/>
        </w:rPr>
        <w:t xml:space="preserve"> 2017</w:t>
      </w:r>
      <w:r w:rsidRPr="007C39A9">
        <w:rPr>
          <w:rFonts w:ascii="Times New Roman" w:hAnsi="Times New Roman" w:cs="Times New Roman"/>
          <w:sz w:val="24"/>
          <w:szCs w:val="24"/>
        </w:rPr>
        <w:t xml:space="preserve">).  </w:t>
      </w:r>
    </w:p>
    <w:p w14:paraId="1511C9AA" w14:textId="5963D6E9" w:rsidR="00B05A0D" w:rsidRPr="007C39A9" w:rsidRDefault="0067535C" w:rsidP="00797498">
      <w:pPr>
        <w:spacing w:line="480" w:lineRule="auto"/>
        <w:jc w:val="both"/>
        <w:rPr>
          <w:rFonts w:ascii="Times New Roman" w:hAnsi="Times New Roman" w:cs="Times New Roman"/>
          <w:sz w:val="24"/>
          <w:szCs w:val="24"/>
        </w:rPr>
      </w:pPr>
      <w:r w:rsidRPr="007C39A9">
        <w:rPr>
          <w:rFonts w:ascii="Times New Roman" w:eastAsia="Times New Roman" w:hAnsi="Times New Roman" w:cs="Times New Roman"/>
          <w:sz w:val="24"/>
          <w:szCs w:val="24"/>
          <w:shd w:val="clear" w:color="auto" w:fill="FFFFFF"/>
          <w:lang w:eastAsia="en-GB"/>
        </w:rPr>
        <w:t>Ranson</w:t>
      </w:r>
      <w:r w:rsidR="003A5D2A" w:rsidRPr="007C39A9">
        <w:rPr>
          <w:rFonts w:ascii="Times New Roman" w:eastAsia="Times New Roman" w:hAnsi="Times New Roman" w:cs="Times New Roman"/>
          <w:sz w:val="24"/>
          <w:szCs w:val="24"/>
          <w:shd w:val="clear" w:color="auto" w:fill="FFFFFF"/>
          <w:lang w:eastAsia="en-GB"/>
        </w:rPr>
        <w:t xml:space="preserve"> </w:t>
      </w:r>
      <w:r w:rsidR="00B26A38" w:rsidRPr="007C39A9">
        <w:rPr>
          <w:rFonts w:ascii="Times New Roman" w:eastAsia="Times New Roman" w:hAnsi="Times New Roman" w:cs="Times New Roman"/>
          <w:sz w:val="24"/>
          <w:szCs w:val="24"/>
          <w:shd w:val="clear" w:color="auto" w:fill="FFFFFF"/>
          <w:lang w:eastAsia="en-GB"/>
        </w:rPr>
        <w:t xml:space="preserve">(2003) </w:t>
      </w:r>
      <w:r w:rsidR="003A5D2A" w:rsidRPr="007C39A9">
        <w:rPr>
          <w:rFonts w:ascii="Times New Roman" w:eastAsia="Times New Roman" w:hAnsi="Times New Roman" w:cs="Times New Roman"/>
          <w:sz w:val="24"/>
          <w:szCs w:val="24"/>
          <w:shd w:val="clear" w:color="auto" w:fill="FFFFFF"/>
          <w:lang w:eastAsia="en-GB"/>
        </w:rPr>
        <w:t>characterises a broad shift from professional to instr</w:t>
      </w:r>
      <w:r w:rsidR="00643E3F" w:rsidRPr="007C39A9">
        <w:rPr>
          <w:rFonts w:ascii="Times New Roman" w:eastAsia="Times New Roman" w:hAnsi="Times New Roman" w:cs="Times New Roman"/>
          <w:sz w:val="24"/>
          <w:szCs w:val="24"/>
          <w:shd w:val="clear" w:color="auto" w:fill="FFFFFF"/>
          <w:lang w:eastAsia="en-GB"/>
        </w:rPr>
        <w:t>umental forms of accountability</w:t>
      </w:r>
      <w:r w:rsidR="00AA48B5" w:rsidRPr="007C39A9">
        <w:rPr>
          <w:rFonts w:ascii="Times New Roman" w:eastAsia="Times New Roman" w:hAnsi="Times New Roman" w:cs="Times New Roman"/>
          <w:sz w:val="24"/>
          <w:szCs w:val="24"/>
          <w:shd w:val="clear" w:color="auto" w:fill="FFFFFF"/>
          <w:lang w:eastAsia="en-GB"/>
        </w:rPr>
        <w:t xml:space="preserve"> in publicly</w:t>
      </w:r>
      <w:r w:rsidRPr="007C39A9">
        <w:rPr>
          <w:rFonts w:ascii="Times New Roman" w:eastAsia="Times New Roman" w:hAnsi="Times New Roman" w:cs="Times New Roman"/>
          <w:sz w:val="24"/>
          <w:szCs w:val="24"/>
          <w:shd w:val="clear" w:color="auto" w:fill="FFFFFF"/>
          <w:lang w:eastAsia="en-GB"/>
        </w:rPr>
        <w:t>-</w:t>
      </w:r>
      <w:r w:rsidR="00AA48B5" w:rsidRPr="007C39A9">
        <w:rPr>
          <w:rFonts w:ascii="Times New Roman" w:eastAsia="Times New Roman" w:hAnsi="Times New Roman" w:cs="Times New Roman"/>
          <w:sz w:val="24"/>
          <w:szCs w:val="24"/>
          <w:shd w:val="clear" w:color="auto" w:fill="FFFFFF"/>
          <w:lang w:eastAsia="en-GB"/>
        </w:rPr>
        <w:t>funded institutions.</w:t>
      </w:r>
      <w:r w:rsidR="003A5D2A" w:rsidRPr="007C39A9">
        <w:rPr>
          <w:rFonts w:ascii="Times New Roman" w:eastAsia="Times New Roman" w:hAnsi="Times New Roman" w:cs="Times New Roman"/>
          <w:sz w:val="24"/>
          <w:szCs w:val="24"/>
          <w:shd w:val="clear" w:color="auto" w:fill="FFFFFF"/>
          <w:lang w:eastAsia="en-GB"/>
        </w:rPr>
        <w:t xml:space="preserve">  As distinct from professional accountability, where the mandate for scrutiny and evaluation resides within the professional sphere, four contrasting forms of ‘instrumental accountability’ </w:t>
      </w:r>
      <w:r w:rsidR="000B5B04" w:rsidRPr="007C39A9">
        <w:rPr>
          <w:rFonts w:ascii="Times New Roman" w:eastAsia="Times New Roman" w:hAnsi="Times New Roman" w:cs="Times New Roman"/>
          <w:sz w:val="24"/>
          <w:szCs w:val="24"/>
          <w:shd w:val="clear" w:color="auto" w:fill="FFFFFF"/>
          <w:lang w:eastAsia="en-GB"/>
        </w:rPr>
        <w:t xml:space="preserve">are defined </w:t>
      </w:r>
      <w:r w:rsidR="00B57DCA" w:rsidRPr="007C39A9">
        <w:rPr>
          <w:rFonts w:ascii="Times New Roman" w:eastAsia="Times New Roman" w:hAnsi="Times New Roman" w:cs="Times New Roman"/>
          <w:sz w:val="24"/>
          <w:szCs w:val="24"/>
          <w:shd w:val="clear" w:color="auto" w:fill="FFFFFF"/>
          <w:lang w:eastAsia="en-GB"/>
        </w:rPr>
        <w:t>(consume</w:t>
      </w:r>
      <w:r w:rsidR="00483F57" w:rsidRPr="007C39A9">
        <w:rPr>
          <w:rFonts w:ascii="Times New Roman" w:eastAsia="Times New Roman" w:hAnsi="Times New Roman" w:cs="Times New Roman"/>
          <w:sz w:val="24"/>
          <w:szCs w:val="24"/>
          <w:shd w:val="clear" w:color="auto" w:fill="FFFFFF"/>
          <w:lang w:eastAsia="en-GB"/>
        </w:rPr>
        <w:t>r</w:t>
      </w:r>
      <w:r w:rsidR="00B57DCA" w:rsidRPr="007C39A9">
        <w:rPr>
          <w:rFonts w:ascii="Times New Roman" w:eastAsia="Times New Roman" w:hAnsi="Times New Roman" w:cs="Times New Roman"/>
          <w:sz w:val="24"/>
          <w:szCs w:val="24"/>
          <w:shd w:val="clear" w:color="auto" w:fill="FFFFFF"/>
          <w:lang w:eastAsia="en-GB"/>
        </w:rPr>
        <w:t xml:space="preserve">, contract, performative, and corporate) </w:t>
      </w:r>
      <w:r w:rsidR="003A5D2A" w:rsidRPr="007C39A9">
        <w:rPr>
          <w:rFonts w:ascii="Times New Roman" w:eastAsia="Times New Roman" w:hAnsi="Times New Roman" w:cs="Times New Roman"/>
          <w:sz w:val="24"/>
          <w:szCs w:val="24"/>
          <w:shd w:val="clear" w:color="auto" w:fill="FFFFFF"/>
          <w:lang w:eastAsia="en-GB"/>
        </w:rPr>
        <w:t>which differ in respect of the stakeholder group privileged in evaluative terms</w:t>
      </w:r>
      <w:r w:rsidR="00B26A38" w:rsidRPr="007C39A9">
        <w:rPr>
          <w:rFonts w:ascii="Times New Roman" w:eastAsia="Times New Roman" w:hAnsi="Times New Roman" w:cs="Times New Roman"/>
          <w:sz w:val="24"/>
          <w:szCs w:val="24"/>
          <w:shd w:val="clear" w:color="auto" w:fill="FFFFFF"/>
          <w:lang w:eastAsia="en-GB"/>
        </w:rPr>
        <w:t xml:space="preserve"> but are</w:t>
      </w:r>
      <w:r w:rsidRPr="007C39A9">
        <w:rPr>
          <w:rFonts w:ascii="Times New Roman" w:eastAsia="Times New Roman" w:hAnsi="Times New Roman" w:cs="Times New Roman"/>
          <w:sz w:val="24"/>
          <w:szCs w:val="24"/>
          <w:shd w:val="clear" w:color="auto" w:fill="FFFFFF"/>
          <w:lang w:eastAsia="en-GB"/>
        </w:rPr>
        <w:t xml:space="preserve"> </w:t>
      </w:r>
      <w:r w:rsidR="002319DB" w:rsidRPr="007C39A9">
        <w:rPr>
          <w:rFonts w:ascii="Times New Roman" w:eastAsia="Times New Roman" w:hAnsi="Times New Roman" w:cs="Times New Roman"/>
          <w:sz w:val="24"/>
          <w:szCs w:val="24"/>
          <w:shd w:val="clear" w:color="auto" w:fill="FFFFFF"/>
          <w:lang w:eastAsia="en-GB"/>
        </w:rPr>
        <w:t xml:space="preserve">each </w:t>
      </w:r>
      <w:r w:rsidR="00B26A38" w:rsidRPr="007C39A9">
        <w:rPr>
          <w:rFonts w:ascii="Times New Roman" w:eastAsia="Times New Roman" w:hAnsi="Times New Roman" w:cs="Times New Roman"/>
          <w:sz w:val="24"/>
          <w:szCs w:val="24"/>
          <w:shd w:val="clear" w:color="auto" w:fill="FFFFFF"/>
          <w:lang w:eastAsia="en-GB"/>
        </w:rPr>
        <w:t>associated with a heightening of bureaucratic accountabilities a</w:t>
      </w:r>
      <w:r w:rsidR="00124AC3" w:rsidRPr="007C39A9">
        <w:rPr>
          <w:rFonts w:ascii="Times New Roman" w:eastAsia="Times New Roman" w:hAnsi="Times New Roman" w:cs="Times New Roman"/>
          <w:sz w:val="24"/>
          <w:szCs w:val="24"/>
          <w:shd w:val="clear" w:color="auto" w:fill="FFFFFF"/>
          <w:lang w:eastAsia="en-GB"/>
        </w:rPr>
        <w:t>t</w:t>
      </w:r>
      <w:r w:rsidR="00B26A38" w:rsidRPr="007C39A9">
        <w:rPr>
          <w:rFonts w:ascii="Times New Roman" w:eastAsia="Times New Roman" w:hAnsi="Times New Roman" w:cs="Times New Roman"/>
          <w:sz w:val="24"/>
          <w:szCs w:val="24"/>
          <w:shd w:val="clear" w:color="auto" w:fill="FFFFFF"/>
          <w:lang w:eastAsia="en-GB"/>
        </w:rPr>
        <w:t xml:space="preserve"> the expense of democratic dialogu</w:t>
      </w:r>
      <w:r w:rsidR="00D174EA" w:rsidRPr="007C39A9">
        <w:rPr>
          <w:rFonts w:ascii="Times New Roman" w:eastAsia="Times New Roman" w:hAnsi="Times New Roman" w:cs="Times New Roman"/>
          <w:sz w:val="24"/>
          <w:szCs w:val="24"/>
          <w:shd w:val="clear" w:color="auto" w:fill="FFFFFF"/>
          <w:lang w:eastAsia="en-GB"/>
        </w:rPr>
        <w:t>e (2008:157)</w:t>
      </w:r>
      <w:r w:rsidR="00B26A38" w:rsidRPr="007C39A9">
        <w:rPr>
          <w:rFonts w:ascii="Times New Roman" w:eastAsia="Times New Roman" w:hAnsi="Times New Roman" w:cs="Times New Roman"/>
          <w:sz w:val="24"/>
          <w:szCs w:val="24"/>
          <w:shd w:val="clear" w:color="auto" w:fill="FFFFFF"/>
          <w:lang w:eastAsia="en-GB"/>
        </w:rPr>
        <w:t>.</w:t>
      </w:r>
      <w:r w:rsidR="003A5D2A" w:rsidRPr="007C39A9">
        <w:rPr>
          <w:rFonts w:ascii="Times New Roman" w:eastAsia="Times New Roman" w:hAnsi="Times New Roman" w:cs="Times New Roman"/>
          <w:b/>
          <w:sz w:val="24"/>
          <w:szCs w:val="24"/>
          <w:shd w:val="clear" w:color="auto" w:fill="FFFFFF"/>
          <w:lang w:eastAsia="en-GB"/>
        </w:rPr>
        <w:t xml:space="preserve"> </w:t>
      </w:r>
      <w:r w:rsidR="003A5D2A" w:rsidRPr="007C39A9">
        <w:rPr>
          <w:rFonts w:ascii="Times New Roman" w:eastAsia="Times New Roman" w:hAnsi="Times New Roman" w:cs="Times New Roman"/>
          <w:sz w:val="24"/>
          <w:szCs w:val="24"/>
          <w:shd w:val="clear" w:color="auto" w:fill="FFFFFF"/>
          <w:lang w:eastAsia="en-GB"/>
        </w:rPr>
        <w:t xml:space="preserve"> </w:t>
      </w:r>
      <w:r w:rsidR="00A67B0F" w:rsidRPr="007C39A9">
        <w:rPr>
          <w:rFonts w:ascii="Times New Roman" w:hAnsi="Times New Roman" w:cs="Times New Roman"/>
          <w:sz w:val="24"/>
          <w:szCs w:val="24"/>
        </w:rPr>
        <w:t>Harley (2002) observe</w:t>
      </w:r>
      <w:r w:rsidR="00D174EA" w:rsidRPr="007C39A9">
        <w:rPr>
          <w:rFonts w:ascii="Times New Roman" w:hAnsi="Times New Roman" w:cs="Times New Roman"/>
          <w:sz w:val="24"/>
          <w:szCs w:val="24"/>
        </w:rPr>
        <w:t>d</w:t>
      </w:r>
      <w:r w:rsidR="00A67B0F" w:rsidRPr="007C39A9">
        <w:rPr>
          <w:rFonts w:ascii="Times New Roman" w:hAnsi="Times New Roman" w:cs="Times New Roman"/>
          <w:sz w:val="24"/>
          <w:szCs w:val="24"/>
        </w:rPr>
        <w:t xml:space="preserve"> a ‘hybrid’ quality to such governance as, for example, research metrics are applied in some organisations as a tool for management control</w:t>
      </w:r>
      <w:r w:rsidR="00B05A0D" w:rsidRPr="007C39A9">
        <w:rPr>
          <w:rFonts w:ascii="Times New Roman" w:hAnsi="Times New Roman" w:cs="Times New Roman"/>
          <w:sz w:val="24"/>
          <w:szCs w:val="24"/>
        </w:rPr>
        <w:t xml:space="preserve"> or as a means of strengthening </w:t>
      </w:r>
      <w:r w:rsidR="00D174EA" w:rsidRPr="007C39A9">
        <w:rPr>
          <w:rFonts w:ascii="Times New Roman" w:hAnsi="Times New Roman" w:cs="Times New Roman"/>
          <w:sz w:val="24"/>
          <w:szCs w:val="24"/>
        </w:rPr>
        <w:t xml:space="preserve">professional </w:t>
      </w:r>
      <w:r w:rsidR="00B05A0D" w:rsidRPr="007C39A9">
        <w:rPr>
          <w:rFonts w:ascii="Times New Roman" w:hAnsi="Times New Roman" w:cs="Times New Roman"/>
          <w:sz w:val="24"/>
          <w:szCs w:val="24"/>
        </w:rPr>
        <w:t>accountabilit</w:t>
      </w:r>
      <w:r w:rsidR="00D174EA" w:rsidRPr="007C39A9">
        <w:rPr>
          <w:rFonts w:ascii="Times New Roman" w:hAnsi="Times New Roman" w:cs="Times New Roman"/>
          <w:sz w:val="24"/>
          <w:szCs w:val="24"/>
        </w:rPr>
        <w:t>y</w:t>
      </w:r>
      <w:r w:rsidR="00B05A0D" w:rsidRPr="007C39A9">
        <w:rPr>
          <w:rFonts w:ascii="Times New Roman" w:hAnsi="Times New Roman" w:cs="Times New Roman"/>
          <w:sz w:val="24"/>
          <w:szCs w:val="24"/>
        </w:rPr>
        <w:t xml:space="preserve"> </w:t>
      </w:r>
      <w:r w:rsidR="00D174EA" w:rsidRPr="007C39A9">
        <w:rPr>
          <w:rFonts w:ascii="Times New Roman" w:hAnsi="Times New Roman" w:cs="Times New Roman"/>
          <w:sz w:val="24"/>
          <w:szCs w:val="24"/>
        </w:rPr>
        <w:t>within the</w:t>
      </w:r>
      <w:r w:rsidR="00AA49FC" w:rsidRPr="007C39A9">
        <w:rPr>
          <w:rFonts w:ascii="Times New Roman" w:hAnsi="Times New Roman" w:cs="Times New Roman"/>
          <w:sz w:val="24"/>
          <w:szCs w:val="24"/>
        </w:rPr>
        <w:t xml:space="preserve"> academic</w:t>
      </w:r>
      <w:r w:rsidR="00D174EA" w:rsidRPr="007C39A9">
        <w:rPr>
          <w:rFonts w:ascii="Times New Roman" w:hAnsi="Times New Roman" w:cs="Times New Roman"/>
          <w:sz w:val="24"/>
          <w:szCs w:val="24"/>
        </w:rPr>
        <w:t xml:space="preserve"> community</w:t>
      </w:r>
      <w:r w:rsidR="00B21AF0" w:rsidRPr="007C39A9">
        <w:rPr>
          <w:rFonts w:ascii="Times New Roman" w:hAnsi="Times New Roman" w:cs="Times New Roman"/>
          <w:sz w:val="24"/>
          <w:szCs w:val="24"/>
        </w:rPr>
        <w:t>.</w:t>
      </w:r>
      <w:r w:rsidR="00B05A0D" w:rsidRPr="007C39A9">
        <w:rPr>
          <w:rFonts w:ascii="Times New Roman" w:hAnsi="Times New Roman" w:cs="Times New Roman"/>
          <w:sz w:val="24"/>
          <w:szCs w:val="24"/>
        </w:rPr>
        <w:t xml:space="preserve">  In later</w:t>
      </w:r>
      <w:r w:rsidR="00786D1E" w:rsidRPr="007C39A9">
        <w:rPr>
          <w:rFonts w:ascii="Times New Roman" w:hAnsi="Times New Roman" w:cs="Times New Roman"/>
          <w:sz w:val="24"/>
          <w:szCs w:val="24"/>
        </w:rPr>
        <w:t>,</w:t>
      </w:r>
      <w:r w:rsidR="00B05A0D" w:rsidRPr="007C39A9">
        <w:rPr>
          <w:rFonts w:ascii="Times New Roman" w:hAnsi="Times New Roman" w:cs="Times New Roman"/>
          <w:sz w:val="24"/>
          <w:szCs w:val="24"/>
        </w:rPr>
        <w:t xml:space="preserve"> empirical work examining effects of research evaluation, Oancea</w:t>
      </w:r>
      <w:r w:rsidR="00483F57" w:rsidRPr="007C39A9">
        <w:rPr>
          <w:rFonts w:ascii="Times New Roman" w:hAnsi="Times New Roman" w:cs="Times New Roman"/>
          <w:sz w:val="24"/>
          <w:szCs w:val="24"/>
        </w:rPr>
        <w:t xml:space="preserve"> </w:t>
      </w:r>
      <w:r w:rsidR="00B05A0D" w:rsidRPr="007C39A9">
        <w:rPr>
          <w:rFonts w:ascii="Times New Roman" w:hAnsi="Times New Roman" w:cs="Times New Roman"/>
          <w:sz w:val="24"/>
          <w:szCs w:val="24"/>
        </w:rPr>
        <w:t xml:space="preserve">(2014) </w:t>
      </w:r>
      <w:r w:rsidR="00797498" w:rsidRPr="007C39A9">
        <w:rPr>
          <w:rFonts w:ascii="Times New Roman" w:hAnsi="Times New Roman" w:cs="Times New Roman"/>
          <w:sz w:val="24"/>
          <w:szCs w:val="24"/>
        </w:rPr>
        <w:t>identified t</w:t>
      </w:r>
      <w:r w:rsidR="00B05A0D" w:rsidRPr="007C39A9">
        <w:rPr>
          <w:rFonts w:ascii="Times New Roman" w:hAnsi="Times New Roman" w:cs="Times New Roman"/>
          <w:sz w:val="24"/>
          <w:szCs w:val="24"/>
        </w:rPr>
        <w:t>he v</w:t>
      </w:r>
      <w:r w:rsidR="00A67B0F" w:rsidRPr="007C39A9">
        <w:rPr>
          <w:rFonts w:ascii="Times New Roman" w:hAnsi="Times New Roman" w:cs="Times New Roman"/>
          <w:sz w:val="24"/>
          <w:szCs w:val="24"/>
        </w:rPr>
        <w:t>aried impact</w:t>
      </w:r>
      <w:r w:rsidR="00797498" w:rsidRPr="007C39A9">
        <w:rPr>
          <w:rFonts w:ascii="Times New Roman" w:hAnsi="Times New Roman" w:cs="Times New Roman"/>
          <w:sz w:val="24"/>
          <w:szCs w:val="24"/>
        </w:rPr>
        <w:t>s</w:t>
      </w:r>
      <w:r w:rsidR="00A67B0F" w:rsidRPr="007C39A9">
        <w:rPr>
          <w:rFonts w:ascii="Times New Roman" w:hAnsi="Times New Roman" w:cs="Times New Roman"/>
          <w:sz w:val="24"/>
          <w:szCs w:val="24"/>
        </w:rPr>
        <w:t xml:space="preserve"> of these systems of accountability on academics as local practices, meanings and values are attached</w:t>
      </w:r>
      <w:r w:rsidR="0012454D" w:rsidRPr="007C39A9">
        <w:rPr>
          <w:rFonts w:ascii="Times New Roman" w:hAnsi="Times New Roman" w:cs="Times New Roman"/>
          <w:sz w:val="24"/>
          <w:szCs w:val="24"/>
        </w:rPr>
        <w:t>;</w:t>
      </w:r>
      <w:r w:rsidR="00B05A0D" w:rsidRPr="007C39A9">
        <w:rPr>
          <w:rFonts w:ascii="Times New Roman" w:hAnsi="Times New Roman" w:cs="Times New Roman"/>
          <w:sz w:val="24"/>
          <w:szCs w:val="24"/>
        </w:rPr>
        <w:t xml:space="preserve"> emphasising the value of focussing on </w:t>
      </w:r>
      <w:r w:rsidR="00A67B0F" w:rsidRPr="007C39A9">
        <w:rPr>
          <w:rFonts w:ascii="Times New Roman" w:hAnsi="Times New Roman" w:cs="Times New Roman"/>
          <w:sz w:val="24"/>
          <w:szCs w:val="24"/>
        </w:rPr>
        <w:t>organisational practices th</w:t>
      </w:r>
      <w:r w:rsidR="00A50B28">
        <w:rPr>
          <w:rFonts w:ascii="Times New Roman" w:hAnsi="Times New Roman" w:cs="Times New Roman"/>
          <w:sz w:val="24"/>
          <w:szCs w:val="24"/>
        </w:rPr>
        <w:t>r</w:t>
      </w:r>
      <w:r w:rsidR="00A67B0F" w:rsidRPr="007C39A9">
        <w:rPr>
          <w:rFonts w:ascii="Times New Roman" w:hAnsi="Times New Roman" w:cs="Times New Roman"/>
          <w:sz w:val="24"/>
          <w:szCs w:val="24"/>
        </w:rPr>
        <w:t xml:space="preserve">ough which democratic dimensions of governance </w:t>
      </w:r>
      <w:r w:rsidR="00B05A0D" w:rsidRPr="007C39A9">
        <w:rPr>
          <w:rFonts w:ascii="Times New Roman" w:hAnsi="Times New Roman" w:cs="Times New Roman"/>
          <w:sz w:val="24"/>
          <w:szCs w:val="24"/>
        </w:rPr>
        <w:t>might</w:t>
      </w:r>
      <w:r w:rsidR="00A67B0F" w:rsidRPr="007C39A9">
        <w:rPr>
          <w:rFonts w:ascii="Times New Roman" w:hAnsi="Times New Roman" w:cs="Times New Roman"/>
          <w:sz w:val="24"/>
          <w:szCs w:val="24"/>
        </w:rPr>
        <w:t xml:space="preserve"> be sustained (Oancea, 2008)</w:t>
      </w:r>
      <w:r w:rsidR="00A1592F" w:rsidRPr="007C39A9">
        <w:rPr>
          <w:rFonts w:ascii="Times New Roman" w:hAnsi="Times New Roman" w:cs="Times New Roman"/>
          <w:sz w:val="24"/>
          <w:szCs w:val="24"/>
        </w:rPr>
        <w:t xml:space="preserve">. </w:t>
      </w:r>
      <w:r w:rsidR="00A67B0F" w:rsidRPr="007C39A9">
        <w:rPr>
          <w:rFonts w:ascii="Times New Roman" w:hAnsi="Times New Roman" w:cs="Times New Roman"/>
          <w:sz w:val="24"/>
          <w:szCs w:val="24"/>
        </w:rPr>
        <w:t xml:space="preserve"> </w:t>
      </w:r>
      <w:r w:rsidR="00B05A0D" w:rsidRPr="007C39A9">
        <w:rPr>
          <w:rFonts w:ascii="Times New Roman" w:eastAsia="Times New Roman" w:hAnsi="Times New Roman" w:cs="Times New Roman"/>
          <w:sz w:val="24"/>
          <w:szCs w:val="24"/>
          <w:shd w:val="clear" w:color="auto" w:fill="FFFFFF"/>
          <w:lang w:eastAsia="en-GB"/>
        </w:rPr>
        <w:t xml:space="preserve">At the organisational level, </w:t>
      </w:r>
      <w:r w:rsidR="003A5D2A" w:rsidRPr="007C39A9">
        <w:rPr>
          <w:rFonts w:ascii="Times New Roman" w:hAnsi="Times New Roman" w:cs="Times New Roman"/>
          <w:sz w:val="24"/>
          <w:szCs w:val="24"/>
          <w:highlight w:val="white"/>
        </w:rPr>
        <w:t xml:space="preserve">Ranson (2003) </w:t>
      </w:r>
      <w:r w:rsidR="00B05A0D" w:rsidRPr="007C39A9">
        <w:rPr>
          <w:rFonts w:ascii="Times New Roman" w:hAnsi="Times New Roman" w:cs="Times New Roman"/>
          <w:sz w:val="24"/>
          <w:szCs w:val="24"/>
          <w:highlight w:val="white"/>
        </w:rPr>
        <w:t>draws a conceptual distinction</w:t>
      </w:r>
      <w:r w:rsidR="003A5D2A" w:rsidRPr="007C39A9">
        <w:rPr>
          <w:rFonts w:ascii="Times New Roman" w:hAnsi="Times New Roman" w:cs="Times New Roman"/>
          <w:sz w:val="24"/>
          <w:szCs w:val="24"/>
          <w:highlight w:val="white"/>
        </w:rPr>
        <w:t xml:space="preserve"> between managerialist modes of governance manifested in organisational practices expressed as ‘holding to account’ and ‘relational modes’ which reflect more democratic practices</w:t>
      </w:r>
      <w:r w:rsidR="00485E57" w:rsidRPr="007C39A9">
        <w:rPr>
          <w:rFonts w:ascii="Times New Roman" w:hAnsi="Times New Roman" w:cs="Times New Roman"/>
          <w:sz w:val="24"/>
          <w:szCs w:val="24"/>
          <w:highlight w:val="white"/>
        </w:rPr>
        <w:t xml:space="preserve"> of ‘giving an account’</w:t>
      </w:r>
      <w:r w:rsidR="0015569B" w:rsidRPr="007C39A9">
        <w:rPr>
          <w:rFonts w:ascii="Times New Roman" w:hAnsi="Times New Roman" w:cs="Times New Roman"/>
          <w:sz w:val="24"/>
          <w:szCs w:val="24"/>
          <w:highlight w:val="white"/>
        </w:rPr>
        <w:t>.  Ranson</w:t>
      </w:r>
      <w:r w:rsidR="00B57DCA" w:rsidRPr="007C39A9">
        <w:rPr>
          <w:rFonts w:ascii="Times New Roman" w:hAnsi="Times New Roman" w:cs="Times New Roman"/>
          <w:sz w:val="24"/>
          <w:szCs w:val="24"/>
          <w:highlight w:val="white"/>
        </w:rPr>
        <w:t xml:space="preserve"> advocates orientation to the latter</w:t>
      </w:r>
      <w:r w:rsidR="00B05A0D" w:rsidRPr="007C39A9">
        <w:rPr>
          <w:rFonts w:ascii="Times New Roman" w:hAnsi="Times New Roman" w:cs="Times New Roman"/>
          <w:sz w:val="24"/>
          <w:szCs w:val="24"/>
          <w:highlight w:val="white"/>
        </w:rPr>
        <w:t xml:space="preserve"> </w:t>
      </w:r>
      <w:r w:rsidR="0015569B" w:rsidRPr="007C39A9">
        <w:rPr>
          <w:rFonts w:ascii="Times New Roman" w:hAnsi="Times New Roman" w:cs="Times New Roman"/>
          <w:sz w:val="24"/>
          <w:szCs w:val="24"/>
          <w:highlight w:val="white"/>
        </w:rPr>
        <w:t xml:space="preserve">mode of accountability </w:t>
      </w:r>
      <w:r w:rsidR="00B05A0D" w:rsidRPr="007C39A9">
        <w:rPr>
          <w:rFonts w:ascii="Times New Roman" w:hAnsi="Times New Roman" w:cs="Times New Roman"/>
          <w:sz w:val="24"/>
          <w:szCs w:val="24"/>
          <w:highlight w:val="white"/>
        </w:rPr>
        <w:t xml:space="preserve">though the methodological approaches by which this might be </w:t>
      </w:r>
      <w:r w:rsidR="0015569B" w:rsidRPr="007C39A9">
        <w:rPr>
          <w:rFonts w:ascii="Times New Roman" w:hAnsi="Times New Roman" w:cs="Times New Roman"/>
          <w:sz w:val="24"/>
          <w:szCs w:val="24"/>
          <w:highlight w:val="white"/>
        </w:rPr>
        <w:t>discerned or developed is not fully elaborated</w:t>
      </w:r>
      <w:r w:rsidR="00B05A0D" w:rsidRPr="007C39A9">
        <w:rPr>
          <w:rFonts w:ascii="Times New Roman" w:hAnsi="Times New Roman" w:cs="Times New Roman"/>
          <w:sz w:val="24"/>
          <w:szCs w:val="24"/>
          <w:highlight w:val="white"/>
        </w:rPr>
        <w:t>.</w:t>
      </w:r>
      <w:r w:rsidR="00483F57" w:rsidRPr="007C39A9">
        <w:rPr>
          <w:rFonts w:ascii="Times New Roman" w:hAnsi="Times New Roman" w:cs="Times New Roman"/>
          <w:sz w:val="24"/>
          <w:szCs w:val="24"/>
          <w:highlight w:val="white"/>
        </w:rPr>
        <w:t xml:space="preserve">  </w:t>
      </w:r>
    </w:p>
    <w:p w14:paraId="5F2E330D" w14:textId="5ADE057C" w:rsidR="005746D3" w:rsidRPr="007C39A9" w:rsidRDefault="007E0B73" w:rsidP="00797498">
      <w:pPr>
        <w:spacing w:line="480" w:lineRule="auto"/>
        <w:jc w:val="both"/>
        <w:rPr>
          <w:rFonts w:ascii="Times New Roman" w:hAnsi="Times New Roman" w:cs="Times New Roman"/>
          <w:sz w:val="24"/>
          <w:szCs w:val="24"/>
        </w:rPr>
      </w:pPr>
      <w:r w:rsidRPr="007C39A9">
        <w:rPr>
          <w:rFonts w:ascii="Times New Roman" w:hAnsi="Times New Roman" w:cs="Times New Roman"/>
          <w:sz w:val="24"/>
          <w:szCs w:val="24"/>
        </w:rPr>
        <w:t>Of particular interest to our</w:t>
      </w:r>
      <w:r w:rsidRPr="007C39A9" w:rsidDel="007E0B73">
        <w:rPr>
          <w:rFonts w:ascii="Times New Roman" w:hAnsi="Times New Roman" w:cs="Times New Roman"/>
          <w:sz w:val="24"/>
          <w:szCs w:val="24"/>
        </w:rPr>
        <w:t xml:space="preserve"> </w:t>
      </w:r>
      <w:r w:rsidRPr="007C39A9">
        <w:rPr>
          <w:rFonts w:ascii="Times New Roman" w:hAnsi="Times New Roman" w:cs="Times New Roman"/>
          <w:sz w:val="24"/>
          <w:szCs w:val="24"/>
        </w:rPr>
        <w:t xml:space="preserve">study is the way </w:t>
      </w:r>
      <w:r w:rsidR="00B57DCA" w:rsidRPr="007C39A9">
        <w:rPr>
          <w:rFonts w:ascii="Times New Roman" w:hAnsi="Times New Roman" w:cs="Times New Roman"/>
          <w:sz w:val="24"/>
          <w:szCs w:val="24"/>
        </w:rPr>
        <w:t xml:space="preserve">teaching and research </w:t>
      </w:r>
      <w:r w:rsidR="00157ADE" w:rsidRPr="007C39A9">
        <w:rPr>
          <w:rFonts w:ascii="Times New Roman" w:hAnsi="Times New Roman" w:cs="Times New Roman"/>
          <w:sz w:val="24"/>
          <w:szCs w:val="24"/>
        </w:rPr>
        <w:t>evaluation systems</w:t>
      </w:r>
      <w:r w:rsidR="0022012C" w:rsidRPr="007C39A9">
        <w:rPr>
          <w:rFonts w:ascii="Times New Roman" w:hAnsi="Times New Roman" w:cs="Times New Roman"/>
          <w:sz w:val="24"/>
          <w:szCs w:val="24"/>
        </w:rPr>
        <w:t xml:space="preserve"> are </w:t>
      </w:r>
      <w:r w:rsidR="00FE7BAF" w:rsidRPr="007C39A9">
        <w:rPr>
          <w:rFonts w:ascii="Times New Roman" w:hAnsi="Times New Roman" w:cs="Times New Roman"/>
          <w:sz w:val="24"/>
          <w:szCs w:val="24"/>
        </w:rPr>
        <w:t xml:space="preserve">interpreted at the organisational level. </w:t>
      </w:r>
      <w:r w:rsidR="00FE7BAF" w:rsidRPr="007C39A9">
        <w:rPr>
          <w:rFonts w:ascii="Times New Roman" w:hAnsi="Times New Roman" w:cs="Times New Roman"/>
          <w:i/>
          <w:sz w:val="24"/>
          <w:szCs w:val="24"/>
        </w:rPr>
        <w:t xml:space="preserve"> </w:t>
      </w:r>
      <w:r w:rsidR="0022012C" w:rsidRPr="007C39A9">
        <w:rPr>
          <w:rFonts w:ascii="Times New Roman" w:hAnsi="Times New Roman" w:cs="Times New Roman"/>
          <w:sz w:val="24"/>
          <w:szCs w:val="24"/>
        </w:rPr>
        <w:t>A</w:t>
      </w:r>
      <w:r w:rsidR="00FE7BAF" w:rsidRPr="007C39A9">
        <w:rPr>
          <w:rFonts w:ascii="Times New Roman" w:hAnsi="Times New Roman" w:cs="Times New Roman"/>
          <w:sz w:val="24"/>
          <w:szCs w:val="24"/>
        </w:rPr>
        <w:t xml:space="preserve">t sectoral level </w:t>
      </w:r>
      <w:r w:rsidR="0022012C" w:rsidRPr="007C39A9">
        <w:rPr>
          <w:rFonts w:ascii="Times New Roman" w:hAnsi="Times New Roman" w:cs="Times New Roman"/>
          <w:sz w:val="24"/>
          <w:szCs w:val="24"/>
        </w:rPr>
        <w:t>the two</w:t>
      </w:r>
      <w:r w:rsidR="00AA49FC" w:rsidRPr="007C39A9">
        <w:rPr>
          <w:rFonts w:ascii="Times New Roman" w:hAnsi="Times New Roman" w:cs="Times New Roman"/>
          <w:sz w:val="24"/>
          <w:szCs w:val="24"/>
        </w:rPr>
        <w:t xml:space="preserve"> </w:t>
      </w:r>
      <w:r w:rsidR="0022012C" w:rsidRPr="007C39A9">
        <w:rPr>
          <w:rFonts w:ascii="Times New Roman" w:hAnsi="Times New Roman" w:cs="Times New Roman"/>
          <w:sz w:val="24"/>
          <w:szCs w:val="24"/>
        </w:rPr>
        <w:t>regime</w:t>
      </w:r>
      <w:r w:rsidR="00B24675" w:rsidRPr="007C39A9">
        <w:rPr>
          <w:rFonts w:ascii="Times New Roman" w:hAnsi="Times New Roman" w:cs="Times New Roman"/>
          <w:sz w:val="24"/>
          <w:szCs w:val="24"/>
        </w:rPr>
        <w:t>s</w:t>
      </w:r>
      <w:r w:rsidR="0022012C" w:rsidRPr="007C39A9">
        <w:rPr>
          <w:rFonts w:ascii="Times New Roman" w:hAnsi="Times New Roman" w:cs="Times New Roman"/>
          <w:sz w:val="24"/>
          <w:szCs w:val="24"/>
        </w:rPr>
        <w:t xml:space="preserve"> associated with teaching and research </w:t>
      </w:r>
      <w:r w:rsidR="00AA49FC" w:rsidRPr="007C39A9">
        <w:rPr>
          <w:rFonts w:ascii="Times New Roman" w:hAnsi="Times New Roman" w:cs="Times New Roman"/>
          <w:sz w:val="24"/>
          <w:szCs w:val="24"/>
        </w:rPr>
        <w:t xml:space="preserve">differ in the way </w:t>
      </w:r>
      <w:r w:rsidR="00741EE6" w:rsidRPr="007C39A9">
        <w:rPr>
          <w:rFonts w:ascii="Times New Roman" w:hAnsi="Times New Roman" w:cs="Times New Roman"/>
          <w:sz w:val="24"/>
          <w:szCs w:val="24"/>
        </w:rPr>
        <w:t xml:space="preserve">they </w:t>
      </w:r>
      <w:r w:rsidR="0015569B" w:rsidRPr="007C39A9">
        <w:rPr>
          <w:rFonts w:ascii="Times New Roman" w:hAnsi="Times New Roman" w:cs="Times New Roman"/>
          <w:sz w:val="24"/>
          <w:szCs w:val="24"/>
        </w:rPr>
        <w:t xml:space="preserve">measure, reward and sanction performance as illustrated in table 1 below. </w:t>
      </w:r>
    </w:p>
    <w:p w14:paraId="79A5709C" w14:textId="70A3E8AA" w:rsidR="0015569B" w:rsidRPr="007C39A9" w:rsidRDefault="00381353" w:rsidP="00BA496F">
      <w:pPr>
        <w:spacing w:line="480" w:lineRule="auto"/>
        <w:rPr>
          <w:rFonts w:ascii="Times New Roman" w:hAnsi="Times New Roman" w:cs="Times New Roman"/>
          <w:sz w:val="24"/>
          <w:szCs w:val="24"/>
        </w:rPr>
      </w:pPr>
      <w:r w:rsidRPr="007C39A9">
        <w:rPr>
          <w:rFonts w:ascii="Times New Roman" w:hAnsi="Times New Roman" w:cs="Times New Roman"/>
          <w:sz w:val="24"/>
          <w:szCs w:val="24"/>
        </w:rPr>
        <w:t>[</w:t>
      </w:r>
      <w:r w:rsidR="00C42EF8" w:rsidRPr="007C39A9">
        <w:rPr>
          <w:rFonts w:ascii="Times New Roman" w:hAnsi="Times New Roman" w:cs="Times New Roman"/>
          <w:sz w:val="24"/>
          <w:szCs w:val="24"/>
        </w:rPr>
        <w:t>Table 1 around here</w:t>
      </w:r>
      <w:r w:rsidRPr="007C39A9">
        <w:rPr>
          <w:rFonts w:ascii="Times New Roman" w:hAnsi="Times New Roman" w:cs="Times New Roman"/>
          <w:sz w:val="24"/>
          <w:szCs w:val="24"/>
        </w:rPr>
        <w:t>]</w:t>
      </w:r>
    </w:p>
    <w:p w14:paraId="2BF0EC47" w14:textId="66389F7B" w:rsidR="0015569B" w:rsidRPr="007C39A9" w:rsidRDefault="0015569B" w:rsidP="00797498">
      <w:pPr>
        <w:spacing w:before="120" w:line="480" w:lineRule="auto"/>
        <w:jc w:val="both"/>
        <w:rPr>
          <w:rFonts w:ascii="Times New Roman" w:hAnsi="Times New Roman" w:cs="Times New Roman"/>
          <w:sz w:val="24"/>
          <w:szCs w:val="24"/>
        </w:rPr>
      </w:pPr>
      <w:r w:rsidRPr="007C39A9">
        <w:rPr>
          <w:rFonts w:ascii="Times New Roman" w:hAnsi="Times New Roman" w:cs="Times New Roman"/>
          <w:sz w:val="24"/>
          <w:szCs w:val="24"/>
        </w:rPr>
        <w:t xml:space="preserve">In certain aspects, REF is more aligned with forms of democratic accountability discussed by </w:t>
      </w:r>
      <w:r w:rsidR="0067535C" w:rsidRPr="007C39A9">
        <w:rPr>
          <w:rFonts w:ascii="Times New Roman" w:hAnsi="Times New Roman" w:cs="Times New Roman"/>
          <w:sz w:val="24"/>
          <w:szCs w:val="24"/>
        </w:rPr>
        <w:t>Ranson</w:t>
      </w:r>
      <w:r w:rsidRPr="007C39A9">
        <w:rPr>
          <w:rFonts w:ascii="Times New Roman" w:hAnsi="Times New Roman" w:cs="Times New Roman"/>
          <w:sz w:val="24"/>
          <w:szCs w:val="24"/>
        </w:rPr>
        <w:t xml:space="preserve"> with </w:t>
      </w:r>
      <w:r w:rsidR="00741EE6" w:rsidRPr="007C39A9">
        <w:rPr>
          <w:rFonts w:ascii="Times New Roman" w:hAnsi="Times New Roman" w:cs="Times New Roman"/>
          <w:sz w:val="24"/>
          <w:szCs w:val="24"/>
        </w:rPr>
        <w:t>the</w:t>
      </w:r>
      <w:r w:rsidRPr="007C39A9">
        <w:rPr>
          <w:rFonts w:ascii="Times New Roman" w:hAnsi="Times New Roman" w:cs="Times New Roman"/>
          <w:sz w:val="24"/>
          <w:szCs w:val="24"/>
        </w:rPr>
        <w:t xml:space="preserve"> emphasis on peer review and</w:t>
      </w:r>
      <w:r w:rsidR="00741EE6" w:rsidRPr="007C39A9">
        <w:rPr>
          <w:rFonts w:ascii="Times New Roman" w:hAnsi="Times New Roman" w:cs="Times New Roman"/>
          <w:sz w:val="24"/>
          <w:szCs w:val="24"/>
        </w:rPr>
        <w:t xml:space="preserve"> </w:t>
      </w:r>
      <w:r w:rsidRPr="007C39A9">
        <w:rPr>
          <w:rFonts w:ascii="Times New Roman" w:hAnsi="Times New Roman" w:cs="Times New Roman"/>
          <w:sz w:val="24"/>
          <w:szCs w:val="24"/>
        </w:rPr>
        <w:t xml:space="preserve">stakeholder impact </w:t>
      </w:r>
      <w:r w:rsidR="002319DB" w:rsidRPr="007C39A9">
        <w:rPr>
          <w:rFonts w:ascii="Times New Roman" w:hAnsi="Times New Roman" w:cs="Times New Roman"/>
          <w:sz w:val="24"/>
          <w:szCs w:val="24"/>
        </w:rPr>
        <w:t xml:space="preserve">evaluation </w:t>
      </w:r>
      <w:r w:rsidRPr="007C39A9">
        <w:rPr>
          <w:rFonts w:ascii="Times New Roman" w:hAnsi="Times New Roman" w:cs="Times New Roman"/>
          <w:sz w:val="24"/>
          <w:szCs w:val="24"/>
        </w:rPr>
        <w:t>(through the recently introduced ‘impact indicator’).</w:t>
      </w:r>
      <w:r w:rsidRPr="007C39A9">
        <w:rPr>
          <w:rFonts w:ascii="Times New Roman" w:hAnsi="Times New Roman" w:cs="Times New Roman"/>
          <w:b/>
          <w:sz w:val="24"/>
          <w:szCs w:val="24"/>
        </w:rPr>
        <w:t xml:space="preserve"> </w:t>
      </w:r>
      <w:r w:rsidRPr="007C39A9">
        <w:rPr>
          <w:rFonts w:ascii="Times New Roman" w:hAnsi="Times New Roman" w:cs="Times New Roman"/>
          <w:sz w:val="24"/>
          <w:szCs w:val="24"/>
        </w:rPr>
        <w:t xml:space="preserve">Arguably, </w:t>
      </w:r>
      <w:r w:rsidR="00AA49FC" w:rsidRPr="007C39A9">
        <w:rPr>
          <w:rFonts w:ascii="Times New Roman" w:hAnsi="Times New Roman" w:cs="Times New Roman"/>
          <w:sz w:val="24"/>
          <w:szCs w:val="24"/>
        </w:rPr>
        <w:t>more</w:t>
      </w:r>
      <w:r w:rsidRPr="007C39A9">
        <w:rPr>
          <w:rFonts w:ascii="Times New Roman" w:hAnsi="Times New Roman" w:cs="Times New Roman"/>
          <w:sz w:val="24"/>
          <w:szCs w:val="24"/>
        </w:rPr>
        <w:t xml:space="preserve"> leeway exists at organisational level to </w:t>
      </w:r>
      <w:r w:rsidR="00AA49FC" w:rsidRPr="007C39A9">
        <w:rPr>
          <w:rFonts w:ascii="Times New Roman" w:hAnsi="Times New Roman" w:cs="Times New Roman"/>
          <w:sz w:val="24"/>
          <w:szCs w:val="24"/>
        </w:rPr>
        <w:t xml:space="preserve">decide what </w:t>
      </w:r>
      <w:r w:rsidRPr="007C39A9">
        <w:rPr>
          <w:rFonts w:ascii="Times New Roman" w:hAnsi="Times New Roman" w:cs="Times New Roman"/>
          <w:sz w:val="24"/>
          <w:szCs w:val="24"/>
        </w:rPr>
        <w:t xml:space="preserve">evidence to </w:t>
      </w:r>
      <w:r w:rsidR="00CC54E7" w:rsidRPr="007C39A9">
        <w:rPr>
          <w:rFonts w:ascii="Times New Roman" w:hAnsi="Times New Roman" w:cs="Times New Roman"/>
          <w:sz w:val="24"/>
          <w:szCs w:val="24"/>
        </w:rPr>
        <w:t xml:space="preserve">submit </w:t>
      </w:r>
      <w:r w:rsidRPr="007C39A9">
        <w:rPr>
          <w:rFonts w:ascii="Times New Roman" w:hAnsi="Times New Roman" w:cs="Times New Roman"/>
          <w:sz w:val="24"/>
          <w:szCs w:val="24"/>
        </w:rPr>
        <w:t>for REF</w:t>
      </w:r>
      <w:r w:rsidR="00483F57" w:rsidRPr="007C39A9">
        <w:rPr>
          <w:rFonts w:ascii="Times New Roman" w:hAnsi="Times New Roman" w:cs="Times New Roman"/>
          <w:sz w:val="24"/>
          <w:szCs w:val="24"/>
        </w:rPr>
        <w:t xml:space="preserve"> evaluation</w:t>
      </w:r>
      <w:r w:rsidRPr="007C39A9">
        <w:rPr>
          <w:rFonts w:ascii="Times New Roman" w:hAnsi="Times New Roman" w:cs="Times New Roman"/>
          <w:sz w:val="24"/>
          <w:szCs w:val="24"/>
        </w:rPr>
        <w:t xml:space="preserve"> in comparison to TEF.  Local decisions </w:t>
      </w:r>
      <w:r w:rsidR="00AA49FC" w:rsidRPr="007C39A9">
        <w:rPr>
          <w:rFonts w:ascii="Times New Roman" w:hAnsi="Times New Roman" w:cs="Times New Roman"/>
          <w:sz w:val="24"/>
          <w:szCs w:val="24"/>
        </w:rPr>
        <w:t>are</w:t>
      </w:r>
      <w:r w:rsidRPr="007C39A9">
        <w:rPr>
          <w:rFonts w:ascii="Times New Roman" w:hAnsi="Times New Roman" w:cs="Times New Roman"/>
          <w:sz w:val="24"/>
          <w:szCs w:val="24"/>
        </w:rPr>
        <w:t xml:space="preserve"> taken on which academic staff and publications are included and the narrative account</w:t>
      </w:r>
      <w:r w:rsidR="00483F57" w:rsidRPr="007C39A9">
        <w:rPr>
          <w:rFonts w:ascii="Times New Roman" w:hAnsi="Times New Roman" w:cs="Times New Roman"/>
          <w:sz w:val="24"/>
          <w:szCs w:val="24"/>
        </w:rPr>
        <w:t>s</w:t>
      </w:r>
      <w:r w:rsidRPr="007C39A9">
        <w:rPr>
          <w:rFonts w:ascii="Times New Roman" w:hAnsi="Times New Roman" w:cs="Times New Roman"/>
          <w:sz w:val="24"/>
          <w:szCs w:val="24"/>
        </w:rPr>
        <w:t xml:space="preserve"> of research environment and impact. In the case of TEF, data parameters are less negotiable by organisations.  The exercise is largely data-driven with a limited narrative opportunity to contextualise</w:t>
      </w:r>
      <w:r w:rsidR="002E37B4" w:rsidRPr="007C39A9">
        <w:rPr>
          <w:rFonts w:ascii="Times New Roman" w:hAnsi="Times New Roman" w:cs="Times New Roman"/>
          <w:sz w:val="24"/>
          <w:szCs w:val="24"/>
        </w:rPr>
        <w:t xml:space="preserve"> </w:t>
      </w:r>
      <w:r w:rsidRPr="007C39A9">
        <w:rPr>
          <w:rFonts w:ascii="Times New Roman" w:hAnsi="Times New Roman" w:cs="Times New Roman"/>
          <w:sz w:val="24"/>
          <w:szCs w:val="24"/>
        </w:rPr>
        <w:t>data.  Temporally, the systems differ in the frequency of evaluation.  TEF is</w:t>
      </w:r>
      <w:r w:rsidR="00A50B28">
        <w:rPr>
          <w:rFonts w:ascii="Times New Roman" w:hAnsi="Times New Roman" w:cs="Times New Roman"/>
          <w:sz w:val="24"/>
          <w:szCs w:val="24"/>
        </w:rPr>
        <w:t xml:space="preserve"> heavily</w:t>
      </w:r>
      <w:r w:rsidRPr="007C39A9">
        <w:rPr>
          <w:rFonts w:ascii="Times New Roman" w:hAnsi="Times New Roman" w:cs="Times New Roman"/>
          <w:sz w:val="24"/>
          <w:szCs w:val="24"/>
        </w:rPr>
        <w:t xml:space="preserve"> reliant on annual student satisfaction </w:t>
      </w:r>
      <w:r w:rsidR="00CC54E7" w:rsidRPr="007C39A9">
        <w:rPr>
          <w:rFonts w:ascii="Times New Roman" w:hAnsi="Times New Roman" w:cs="Times New Roman"/>
          <w:sz w:val="24"/>
          <w:szCs w:val="24"/>
        </w:rPr>
        <w:t xml:space="preserve">data </w:t>
      </w:r>
      <w:r w:rsidRPr="007C39A9">
        <w:rPr>
          <w:rFonts w:ascii="Times New Roman" w:hAnsi="Times New Roman" w:cs="Times New Roman"/>
          <w:sz w:val="24"/>
          <w:szCs w:val="24"/>
        </w:rPr>
        <w:t xml:space="preserve">and employability data returns.  </w:t>
      </w:r>
    </w:p>
    <w:p w14:paraId="0FEAAB87" w14:textId="006DE23B" w:rsidR="004A1320" w:rsidRPr="007C39A9" w:rsidRDefault="00C62F37" w:rsidP="00797498">
      <w:pPr>
        <w:pStyle w:val="NormalWeb"/>
        <w:spacing w:before="0" w:beforeAutospacing="0" w:after="0" w:afterAutospacing="0" w:line="480" w:lineRule="auto"/>
        <w:jc w:val="both"/>
      </w:pPr>
      <w:r w:rsidRPr="007C39A9">
        <w:t>Much of</w:t>
      </w:r>
      <w:r w:rsidR="0012454D" w:rsidRPr="007C39A9">
        <w:t xml:space="preserve"> t</w:t>
      </w:r>
      <w:r w:rsidRPr="007C39A9">
        <w:t xml:space="preserve">he higher education literature offers a relatively weak theoretical framing of human behaviour at the organisational level.  </w:t>
      </w:r>
      <w:r w:rsidR="000D6CAE" w:rsidRPr="007C39A9">
        <w:t>The</w:t>
      </w:r>
      <w:r w:rsidRPr="007C39A9">
        <w:t xml:space="preserve">re is a tendency </w:t>
      </w:r>
      <w:r w:rsidR="000D6CAE" w:rsidRPr="007C39A9">
        <w:t>to characterise academic</w:t>
      </w:r>
      <w:r w:rsidRPr="007C39A9">
        <w:t>s</w:t>
      </w:r>
      <w:r w:rsidR="000D6CAE" w:rsidRPr="007C39A9">
        <w:t xml:space="preserve"> </w:t>
      </w:r>
      <w:r w:rsidR="0012454D" w:rsidRPr="007C39A9">
        <w:t>eit</w:t>
      </w:r>
      <w:r w:rsidR="00FE7BAF" w:rsidRPr="007C39A9">
        <w:t xml:space="preserve">her </w:t>
      </w:r>
      <w:r w:rsidR="000D6CAE" w:rsidRPr="007C39A9">
        <w:t>as passive subjects rendered auditable and conformative through these external assessment re</w:t>
      </w:r>
      <w:r w:rsidR="00FE7BAF" w:rsidRPr="007C39A9">
        <w:t>gimes (Shore &amp; Wright, 2000,</w:t>
      </w:r>
      <w:r w:rsidR="000D6CAE" w:rsidRPr="007C39A9">
        <w:t xml:space="preserve"> Smith</w:t>
      </w:r>
      <w:r w:rsidR="00341779" w:rsidRPr="007C39A9">
        <w:t xml:space="preserve"> 2017</w:t>
      </w:r>
      <w:r w:rsidR="000D6CAE" w:rsidRPr="007C39A9">
        <w:t>) or as individualistic actors, drawing on metrics to validate their professionalism and maximise individual outcome</w:t>
      </w:r>
      <w:r w:rsidR="00E236DF" w:rsidRPr="007C39A9">
        <w:t>s (Kolsaker, 2008, Blackmore 2015</w:t>
      </w:r>
      <w:r w:rsidR="000D6CAE" w:rsidRPr="007C39A9">
        <w:t>).</w:t>
      </w:r>
      <w:r w:rsidR="00A72042" w:rsidRPr="007C39A9">
        <w:t xml:space="preserve"> </w:t>
      </w:r>
      <w:r w:rsidR="00797FB2" w:rsidRPr="007C39A9">
        <w:t xml:space="preserve"> R</w:t>
      </w:r>
      <w:r w:rsidR="000D6CAE" w:rsidRPr="007C39A9">
        <w:t>ecent critiques highlig</w:t>
      </w:r>
      <w:r w:rsidR="00643E3F" w:rsidRPr="007C39A9">
        <w:t>ht a tendency</w:t>
      </w:r>
      <w:r w:rsidR="00A72042" w:rsidRPr="007C39A9">
        <w:t xml:space="preserve"> in </w:t>
      </w:r>
      <w:r w:rsidR="00797FB2" w:rsidRPr="007C39A9">
        <w:t>the literature to</w:t>
      </w:r>
      <w:r w:rsidR="00643E3F" w:rsidRPr="007C39A9">
        <w:t xml:space="preserve"> impose binary</w:t>
      </w:r>
      <w:r w:rsidR="000D6CAE" w:rsidRPr="007C39A9">
        <w:t xml:space="preserve"> distinctions between </w:t>
      </w:r>
      <w:r w:rsidR="00797FB2" w:rsidRPr="007C39A9">
        <w:t xml:space="preserve">supposed </w:t>
      </w:r>
      <w:r w:rsidR="000D6CAE" w:rsidRPr="007C39A9">
        <w:t>managerial and collegia</w:t>
      </w:r>
      <w:r w:rsidR="00797FB2" w:rsidRPr="007C39A9">
        <w:t>l practices that are more associated with instrumental and relational</w:t>
      </w:r>
      <w:r w:rsidR="006E33FF" w:rsidRPr="007C39A9">
        <w:t xml:space="preserve"> </w:t>
      </w:r>
      <w:r w:rsidR="00CC54E7" w:rsidRPr="007C39A9">
        <w:t>accountability practices</w:t>
      </w:r>
      <w:r w:rsidR="006E33FF" w:rsidRPr="007C39A9">
        <w:t xml:space="preserve"> respectively</w:t>
      </w:r>
      <w:r w:rsidR="003B6F89" w:rsidRPr="007C39A9">
        <w:t xml:space="preserve">.  More nuanced empirical accounts emphasise the democratic </w:t>
      </w:r>
      <w:r w:rsidR="005D759F" w:rsidRPr="007C39A9">
        <w:t xml:space="preserve">and relational practices that are maintained in some organisational contexts subject to the same national evaluative frameworks </w:t>
      </w:r>
      <w:r w:rsidR="000D6CAE" w:rsidRPr="007C39A9">
        <w:t>(</w:t>
      </w:r>
      <w:r w:rsidR="003B2D5B" w:rsidRPr="007C39A9">
        <w:t>Clegg, 2005</w:t>
      </w:r>
      <w:r w:rsidR="003B6F89" w:rsidRPr="007C39A9">
        <w:t>, Tight, 2014</w:t>
      </w:r>
      <w:r w:rsidR="000D6CAE" w:rsidRPr="007C39A9">
        <w:t>)</w:t>
      </w:r>
      <w:r w:rsidR="00797FB2" w:rsidRPr="007C39A9">
        <w:t xml:space="preserve">.  </w:t>
      </w:r>
    </w:p>
    <w:p w14:paraId="74A12DD3" w14:textId="48FDF78D" w:rsidR="004F3861" w:rsidRPr="007C39A9" w:rsidRDefault="004F3861" w:rsidP="00797498">
      <w:pPr>
        <w:spacing w:before="120" w:line="480" w:lineRule="auto"/>
        <w:jc w:val="both"/>
        <w:rPr>
          <w:rFonts w:ascii="Times New Roman" w:hAnsi="Times New Roman" w:cs="Times New Roman"/>
          <w:sz w:val="24"/>
          <w:szCs w:val="24"/>
        </w:rPr>
      </w:pPr>
      <w:r w:rsidRPr="007C39A9">
        <w:rPr>
          <w:rFonts w:ascii="Times New Roman" w:hAnsi="Times New Roman" w:cs="Times New Roman"/>
          <w:sz w:val="24"/>
          <w:szCs w:val="24"/>
        </w:rPr>
        <w:t xml:space="preserve">There is a call for research approaches that enable </w:t>
      </w:r>
      <w:r w:rsidR="002319DB" w:rsidRPr="007C39A9">
        <w:rPr>
          <w:rFonts w:ascii="Times New Roman" w:hAnsi="Times New Roman" w:cs="Times New Roman"/>
          <w:sz w:val="24"/>
          <w:szCs w:val="24"/>
        </w:rPr>
        <w:t xml:space="preserve">close </w:t>
      </w:r>
      <w:r w:rsidRPr="007C39A9">
        <w:rPr>
          <w:rFonts w:ascii="Times New Roman" w:hAnsi="Times New Roman" w:cs="Times New Roman"/>
          <w:sz w:val="24"/>
          <w:szCs w:val="24"/>
        </w:rPr>
        <w:t xml:space="preserve">examination of the effects of new forms of governance in different organisational contexts and among different groups of staff (Locke and Bennion, 2011; Kolsaker, 2008; Tight, 2014).  </w:t>
      </w:r>
      <w:r w:rsidR="00797FB2" w:rsidRPr="007C39A9">
        <w:rPr>
          <w:rFonts w:ascii="Times New Roman" w:hAnsi="Times New Roman" w:cs="Times New Roman"/>
          <w:sz w:val="24"/>
          <w:szCs w:val="24"/>
        </w:rPr>
        <w:t>In the following section, t</w:t>
      </w:r>
      <w:r w:rsidR="00A67B0F" w:rsidRPr="007C39A9">
        <w:rPr>
          <w:rFonts w:ascii="Times New Roman" w:hAnsi="Times New Roman" w:cs="Times New Roman"/>
          <w:sz w:val="24"/>
          <w:szCs w:val="24"/>
        </w:rPr>
        <w:t>he concept of organisational justice is examined as a way of operationalising</w:t>
      </w:r>
      <w:r w:rsidR="00121279" w:rsidRPr="007C39A9">
        <w:rPr>
          <w:rFonts w:ascii="Times New Roman" w:hAnsi="Times New Roman" w:cs="Times New Roman"/>
          <w:sz w:val="24"/>
          <w:szCs w:val="24"/>
        </w:rPr>
        <w:t xml:space="preserve"> and examining </w:t>
      </w:r>
      <w:r w:rsidR="0012454D" w:rsidRPr="007C39A9">
        <w:rPr>
          <w:rFonts w:ascii="Times New Roman" w:hAnsi="Times New Roman" w:cs="Times New Roman"/>
          <w:sz w:val="24"/>
          <w:szCs w:val="24"/>
        </w:rPr>
        <w:t>Ranson’s</w:t>
      </w:r>
      <w:r w:rsidR="00121279" w:rsidRPr="007C39A9">
        <w:rPr>
          <w:rFonts w:ascii="Times New Roman" w:hAnsi="Times New Roman" w:cs="Times New Roman"/>
          <w:sz w:val="24"/>
          <w:szCs w:val="24"/>
        </w:rPr>
        <w:t xml:space="preserve"> concept of democratic accountability</w:t>
      </w:r>
      <w:r w:rsidR="00A67B0F" w:rsidRPr="007C39A9">
        <w:rPr>
          <w:rFonts w:ascii="Times New Roman" w:hAnsi="Times New Roman" w:cs="Times New Roman"/>
          <w:sz w:val="24"/>
          <w:szCs w:val="24"/>
        </w:rPr>
        <w:t xml:space="preserve"> </w:t>
      </w:r>
      <w:r w:rsidR="0012454D" w:rsidRPr="007C39A9">
        <w:rPr>
          <w:rFonts w:ascii="Times New Roman" w:hAnsi="Times New Roman" w:cs="Times New Roman"/>
          <w:sz w:val="24"/>
          <w:szCs w:val="24"/>
        </w:rPr>
        <w:t xml:space="preserve">(2003) </w:t>
      </w:r>
      <w:r w:rsidR="00121279" w:rsidRPr="007C39A9">
        <w:rPr>
          <w:rFonts w:ascii="Times New Roman" w:hAnsi="Times New Roman" w:cs="Times New Roman"/>
          <w:sz w:val="24"/>
          <w:szCs w:val="24"/>
        </w:rPr>
        <w:t>i</w:t>
      </w:r>
      <w:r w:rsidR="00A67B0F" w:rsidRPr="007C39A9">
        <w:rPr>
          <w:rFonts w:ascii="Times New Roman" w:hAnsi="Times New Roman" w:cs="Times New Roman"/>
          <w:sz w:val="24"/>
          <w:szCs w:val="24"/>
        </w:rPr>
        <w:t xml:space="preserve">n HE </w:t>
      </w:r>
      <w:r w:rsidR="00121279" w:rsidRPr="007C39A9">
        <w:rPr>
          <w:rFonts w:ascii="Times New Roman" w:hAnsi="Times New Roman" w:cs="Times New Roman"/>
          <w:sz w:val="24"/>
          <w:szCs w:val="24"/>
        </w:rPr>
        <w:t xml:space="preserve">organisational </w:t>
      </w:r>
      <w:r w:rsidR="00A67B0F" w:rsidRPr="007C39A9">
        <w:rPr>
          <w:rFonts w:ascii="Times New Roman" w:hAnsi="Times New Roman" w:cs="Times New Roman"/>
          <w:sz w:val="24"/>
          <w:szCs w:val="24"/>
        </w:rPr>
        <w:t>context</w:t>
      </w:r>
      <w:r w:rsidR="00121279" w:rsidRPr="007C39A9">
        <w:rPr>
          <w:rFonts w:ascii="Times New Roman" w:hAnsi="Times New Roman" w:cs="Times New Roman"/>
          <w:sz w:val="24"/>
          <w:szCs w:val="24"/>
        </w:rPr>
        <w:t>s</w:t>
      </w:r>
      <w:r w:rsidR="00A67B0F" w:rsidRPr="007C39A9">
        <w:rPr>
          <w:rFonts w:ascii="Times New Roman" w:hAnsi="Times New Roman" w:cs="Times New Roman"/>
          <w:sz w:val="24"/>
          <w:szCs w:val="24"/>
        </w:rPr>
        <w:t>.</w:t>
      </w:r>
    </w:p>
    <w:p w14:paraId="57DDD780" w14:textId="77777777" w:rsidR="004F3861" w:rsidRPr="007C39A9" w:rsidRDefault="004F3861" w:rsidP="00797498">
      <w:pPr>
        <w:autoSpaceDE w:val="0"/>
        <w:autoSpaceDN w:val="0"/>
        <w:adjustRightInd w:val="0"/>
        <w:spacing w:after="0" w:line="480" w:lineRule="auto"/>
        <w:jc w:val="both"/>
        <w:rPr>
          <w:rFonts w:ascii="Times New Roman" w:hAnsi="Times New Roman" w:cs="Times New Roman"/>
          <w:b/>
          <w:sz w:val="24"/>
          <w:szCs w:val="24"/>
        </w:rPr>
      </w:pPr>
    </w:p>
    <w:p w14:paraId="2C18CDF1" w14:textId="77777777" w:rsidR="0025192A" w:rsidRPr="007C39A9" w:rsidRDefault="0025192A" w:rsidP="00797498">
      <w:pPr>
        <w:autoSpaceDE w:val="0"/>
        <w:autoSpaceDN w:val="0"/>
        <w:adjustRightInd w:val="0"/>
        <w:spacing w:after="0" w:line="480" w:lineRule="auto"/>
        <w:jc w:val="both"/>
        <w:rPr>
          <w:rFonts w:ascii="Times New Roman" w:hAnsi="Times New Roman" w:cs="Times New Roman"/>
          <w:b/>
          <w:sz w:val="24"/>
          <w:szCs w:val="24"/>
        </w:rPr>
      </w:pPr>
      <w:r w:rsidRPr="007C39A9">
        <w:rPr>
          <w:rFonts w:ascii="Times New Roman" w:hAnsi="Times New Roman" w:cs="Times New Roman"/>
          <w:b/>
          <w:sz w:val="24"/>
          <w:szCs w:val="24"/>
        </w:rPr>
        <w:t>Organisational Justice</w:t>
      </w:r>
      <w:r w:rsidR="00FE7BAF" w:rsidRPr="007C39A9">
        <w:rPr>
          <w:rFonts w:ascii="Times New Roman" w:hAnsi="Times New Roman" w:cs="Times New Roman"/>
          <w:b/>
          <w:sz w:val="24"/>
          <w:szCs w:val="24"/>
        </w:rPr>
        <w:t xml:space="preserve"> as a theoretical resource</w:t>
      </w:r>
    </w:p>
    <w:p w14:paraId="4EA15903" w14:textId="77777777" w:rsidR="0025192A" w:rsidRPr="007C39A9" w:rsidRDefault="0025192A" w:rsidP="00797498">
      <w:pPr>
        <w:autoSpaceDE w:val="0"/>
        <w:autoSpaceDN w:val="0"/>
        <w:adjustRightInd w:val="0"/>
        <w:spacing w:after="0" w:line="480" w:lineRule="auto"/>
        <w:jc w:val="both"/>
        <w:rPr>
          <w:rFonts w:ascii="Times New Roman" w:hAnsi="Times New Roman" w:cs="Times New Roman"/>
          <w:sz w:val="24"/>
          <w:szCs w:val="24"/>
        </w:rPr>
      </w:pPr>
    </w:p>
    <w:p w14:paraId="1EE0A65A" w14:textId="1F498AAF" w:rsidR="004A1320" w:rsidRPr="007C39A9" w:rsidRDefault="000040D2" w:rsidP="00797498">
      <w:pPr>
        <w:autoSpaceDE w:val="0"/>
        <w:autoSpaceDN w:val="0"/>
        <w:adjustRightInd w:val="0"/>
        <w:spacing w:after="0" w:line="480" w:lineRule="auto"/>
        <w:jc w:val="both"/>
        <w:rPr>
          <w:rFonts w:ascii="Times New Roman" w:hAnsi="Times New Roman" w:cs="Times New Roman"/>
          <w:sz w:val="24"/>
          <w:szCs w:val="24"/>
        </w:rPr>
      </w:pPr>
      <w:r w:rsidRPr="007C39A9">
        <w:rPr>
          <w:rFonts w:ascii="Times New Roman" w:hAnsi="Times New Roman" w:cs="Times New Roman"/>
          <w:sz w:val="24"/>
          <w:szCs w:val="24"/>
        </w:rPr>
        <w:t xml:space="preserve">There has been </w:t>
      </w:r>
      <w:r w:rsidR="00060ED7" w:rsidRPr="007C39A9">
        <w:rPr>
          <w:rFonts w:ascii="Times New Roman" w:hAnsi="Times New Roman" w:cs="Times New Roman"/>
          <w:sz w:val="24"/>
          <w:szCs w:val="24"/>
        </w:rPr>
        <w:t>considerable</w:t>
      </w:r>
      <w:r w:rsidRPr="007C39A9">
        <w:rPr>
          <w:rFonts w:ascii="Times New Roman" w:hAnsi="Times New Roman" w:cs="Times New Roman"/>
          <w:sz w:val="24"/>
          <w:szCs w:val="24"/>
        </w:rPr>
        <w:t xml:space="preserve"> interest in </w:t>
      </w:r>
      <w:r w:rsidR="00C62F37" w:rsidRPr="007C39A9">
        <w:rPr>
          <w:rFonts w:ascii="Times New Roman" w:hAnsi="Times New Roman" w:cs="Times New Roman"/>
          <w:sz w:val="24"/>
          <w:szCs w:val="24"/>
        </w:rPr>
        <w:t xml:space="preserve">the concept of </w:t>
      </w:r>
      <w:r w:rsidRPr="007C39A9">
        <w:rPr>
          <w:rFonts w:ascii="Times New Roman" w:hAnsi="Times New Roman" w:cs="Times New Roman"/>
          <w:sz w:val="24"/>
          <w:szCs w:val="24"/>
        </w:rPr>
        <w:t xml:space="preserve">organisational justice in </w:t>
      </w:r>
      <w:r w:rsidR="00CC54E7" w:rsidRPr="007C39A9">
        <w:rPr>
          <w:rFonts w:ascii="Times New Roman" w:hAnsi="Times New Roman" w:cs="Times New Roman"/>
          <w:sz w:val="24"/>
          <w:szCs w:val="24"/>
        </w:rPr>
        <w:t xml:space="preserve">the </w:t>
      </w:r>
      <w:r w:rsidR="00052D17" w:rsidRPr="007C39A9">
        <w:rPr>
          <w:rFonts w:ascii="Times New Roman" w:hAnsi="Times New Roman" w:cs="Times New Roman"/>
          <w:sz w:val="24"/>
          <w:szCs w:val="24"/>
        </w:rPr>
        <w:t>organisation studies</w:t>
      </w:r>
      <w:r w:rsidRPr="007C39A9">
        <w:rPr>
          <w:rFonts w:ascii="Times New Roman" w:hAnsi="Times New Roman" w:cs="Times New Roman"/>
          <w:sz w:val="24"/>
          <w:szCs w:val="24"/>
        </w:rPr>
        <w:t xml:space="preserve"> literature given its apparent association with workplace commitment, employee satisfaction and organisational citizenship behaviour</w:t>
      </w:r>
      <w:r w:rsidR="008E5855" w:rsidRPr="007C39A9">
        <w:rPr>
          <w:rFonts w:ascii="Times New Roman" w:hAnsi="Times New Roman" w:cs="Times New Roman"/>
          <w:sz w:val="24"/>
          <w:szCs w:val="24"/>
        </w:rPr>
        <w:t xml:space="preserve"> (Niehoff and Moorman, 1993).</w:t>
      </w:r>
      <w:r w:rsidR="00797498" w:rsidRPr="007C39A9">
        <w:rPr>
          <w:rFonts w:ascii="Times New Roman" w:hAnsi="Times New Roman" w:cs="Times New Roman"/>
          <w:sz w:val="24"/>
          <w:szCs w:val="24"/>
        </w:rPr>
        <w:t xml:space="preserve">  </w:t>
      </w:r>
      <w:r w:rsidR="00C62F37" w:rsidRPr="007C39A9">
        <w:rPr>
          <w:rFonts w:ascii="Times New Roman" w:hAnsi="Times New Roman" w:cs="Times New Roman"/>
          <w:sz w:val="24"/>
          <w:szCs w:val="24"/>
        </w:rPr>
        <w:t xml:space="preserve">Through empirical insights, the concept is </w:t>
      </w:r>
      <w:r w:rsidR="0012454D" w:rsidRPr="007C39A9">
        <w:rPr>
          <w:rFonts w:ascii="Times New Roman" w:hAnsi="Times New Roman" w:cs="Times New Roman"/>
          <w:sz w:val="24"/>
          <w:szCs w:val="24"/>
        </w:rPr>
        <w:t>articulated in two</w:t>
      </w:r>
      <w:r w:rsidR="00797498" w:rsidRPr="007C39A9">
        <w:rPr>
          <w:rFonts w:ascii="Times New Roman" w:hAnsi="Times New Roman" w:cs="Times New Roman"/>
          <w:sz w:val="24"/>
          <w:szCs w:val="24"/>
        </w:rPr>
        <w:t xml:space="preserve"> </w:t>
      </w:r>
      <w:r w:rsidR="0012454D" w:rsidRPr="007C39A9">
        <w:rPr>
          <w:rFonts w:ascii="Times New Roman" w:hAnsi="Times New Roman" w:cs="Times New Roman"/>
          <w:sz w:val="24"/>
          <w:szCs w:val="24"/>
        </w:rPr>
        <w:t>aspects</w:t>
      </w:r>
      <w:r w:rsidR="0025192A" w:rsidRPr="007C39A9">
        <w:rPr>
          <w:rFonts w:ascii="Times New Roman" w:hAnsi="Times New Roman" w:cs="Times New Roman"/>
          <w:sz w:val="24"/>
          <w:szCs w:val="24"/>
        </w:rPr>
        <w:t>: distributive justice (fair allocation of rewards) and procedural justice (fairness of procedures and processes which underpin the distribution of rewards)</w:t>
      </w:r>
      <w:r w:rsidR="008E5855" w:rsidRPr="007C39A9">
        <w:rPr>
          <w:rFonts w:ascii="Times New Roman" w:hAnsi="Times New Roman" w:cs="Times New Roman"/>
          <w:sz w:val="24"/>
          <w:szCs w:val="24"/>
        </w:rPr>
        <w:t xml:space="preserve"> </w:t>
      </w:r>
      <w:r w:rsidR="003B2D5B" w:rsidRPr="007C39A9">
        <w:rPr>
          <w:rFonts w:ascii="Times New Roman" w:hAnsi="Times New Roman" w:cs="Times New Roman"/>
          <w:sz w:val="24"/>
          <w:szCs w:val="24"/>
        </w:rPr>
        <w:t>(Greenberg, 1990</w:t>
      </w:r>
      <w:r w:rsidR="008E5855" w:rsidRPr="007C39A9">
        <w:rPr>
          <w:rFonts w:ascii="Times New Roman" w:hAnsi="Times New Roman" w:cs="Times New Roman"/>
          <w:sz w:val="24"/>
          <w:szCs w:val="24"/>
        </w:rPr>
        <w:t>)</w:t>
      </w:r>
      <w:r w:rsidR="0025192A" w:rsidRPr="007C39A9">
        <w:rPr>
          <w:rFonts w:ascii="Times New Roman" w:hAnsi="Times New Roman" w:cs="Times New Roman"/>
          <w:sz w:val="24"/>
          <w:szCs w:val="24"/>
        </w:rPr>
        <w:t xml:space="preserve">.  </w:t>
      </w:r>
    </w:p>
    <w:p w14:paraId="4E666CAB" w14:textId="77777777" w:rsidR="003B6F89" w:rsidRPr="007C39A9" w:rsidRDefault="003B6F89" w:rsidP="00797498">
      <w:pPr>
        <w:autoSpaceDE w:val="0"/>
        <w:autoSpaceDN w:val="0"/>
        <w:adjustRightInd w:val="0"/>
        <w:spacing w:after="0" w:line="480" w:lineRule="auto"/>
        <w:jc w:val="both"/>
        <w:rPr>
          <w:rFonts w:ascii="Times New Roman" w:hAnsi="Times New Roman" w:cs="Times New Roman"/>
          <w:sz w:val="24"/>
          <w:szCs w:val="24"/>
        </w:rPr>
      </w:pPr>
    </w:p>
    <w:p w14:paraId="4C8CCE4A" w14:textId="7A1CF3BC" w:rsidR="00BB6770" w:rsidRPr="007C39A9" w:rsidRDefault="003B6F89" w:rsidP="00797498">
      <w:pPr>
        <w:autoSpaceDE w:val="0"/>
        <w:autoSpaceDN w:val="0"/>
        <w:adjustRightInd w:val="0"/>
        <w:spacing w:after="0" w:line="480" w:lineRule="auto"/>
        <w:jc w:val="both"/>
        <w:rPr>
          <w:rFonts w:ascii="Times New Roman" w:hAnsi="Times New Roman" w:cs="Times New Roman"/>
          <w:sz w:val="24"/>
          <w:szCs w:val="24"/>
        </w:rPr>
      </w:pPr>
      <w:r w:rsidRPr="007C39A9">
        <w:rPr>
          <w:rFonts w:ascii="Times New Roman" w:hAnsi="Times New Roman" w:cs="Times New Roman"/>
          <w:sz w:val="24"/>
          <w:szCs w:val="24"/>
        </w:rPr>
        <w:t xml:space="preserve">Preliminary research interest </w:t>
      </w:r>
      <w:r w:rsidR="00F0463A" w:rsidRPr="007C39A9">
        <w:rPr>
          <w:rFonts w:ascii="Times New Roman" w:hAnsi="Times New Roman" w:cs="Times New Roman"/>
          <w:sz w:val="24"/>
          <w:szCs w:val="24"/>
        </w:rPr>
        <w:t xml:space="preserve">within the literature </w:t>
      </w:r>
      <w:r w:rsidRPr="007C39A9">
        <w:rPr>
          <w:rFonts w:ascii="Times New Roman" w:hAnsi="Times New Roman" w:cs="Times New Roman"/>
          <w:sz w:val="24"/>
          <w:szCs w:val="24"/>
        </w:rPr>
        <w:t>centred on determinants of distributive justice, the perceived fairness of the ends achieved (Greenberg, 1990) but a developing empirical interest has been evident in the processes by which distributive outcomes are achieved</w:t>
      </w:r>
      <w:r w:rsidR="00F0463A" w:rsidRPr="007C39A9">
        <w:rPr>
          <w:rFonts w:ascii="Times New Roman" w:hAnsi="Times New Roman" w:cs="Times New Roman"/>
          <w:sz w:val="24"/>
          <w:szCs w:val="24"/>
        </w:rPr>
        <w:t xml:space="preserve">, </w:t>
      </w:r>
      <w:r w:rsidR="00E22DB2" w:rsidRPr="007C39A9">
        <w:rPr>
          <w:rFonts w:ascii="Times New Roman" w:hAnsi="Times New Roman" w:cs="Times New Roman"/>
          <w:sz w:val="24"/>
          <w:szCs w:val="24"/>
        </w:rPr>
        <w:t xml:space="preserve">referred to as </w:t>
      </w:r>
      <w:r w:rsidR="00F0463A" w:rsidRPr="007C39A9">
        <w:rPr>
          <w:rFonts w:ascii="Times New Roman" w:hAnsi="Times New Roman" w:cs="Times New Roman"/>
          <w:sz w:val="24"/>
          <w:szCs w:val="24"/>
        </w:rPr>
        <w:t>‘procedural justice’</w:t>
      </w:r>
      <w:r w:rsidRPr="007C39A9">
        <w:rPr>
          <w:rFonts w:ascii="Times New Roman" w:hAnsi="Times New Roman" w:cs="Times New Roman"/>
          <w:sz w:val="24"/>
          <w:szCs w:val="24"/>
        </w:rPr>
        <w:t xml:space="preserve">.  </w:t>
      </w:r>
      <w:r w:rsidR="00BB6770" w:rsidRPr="007C39A9">
        <w:rPr>
          <w:rFonts w:ascii="Times New Roman" w:hAnsi="Times New Roman" w:cs="Times New Roman"/>
          <w:sz w:val="24"/>
          <w:szCs w:val="24"/>
        </w:rPr>
        <w:t>Early work</w:t>
      </w:r>
      <w:r w:rsidR="00060ED7" w:rsidRPr="007C39A9">
        <w:rPr>
          <w:rFonts w:ascii="Times New Roman" w:hAnsi="Times New Roman" w:cs="Times New Roman"/>
          <w:sz w:val="24"/>
          <w:szCs w:val="24"/>
        </w:rPr>
        <w:t>,</w:t>
      </w:r>
      <w:r w:rsidR="00BB6770" w:rsidRPr="007C39A9">
        <w:rPr>
          <w:rFonts w:ascii="Times New Roman" w:hAnsi="Times New Roman" w:cs="Times New Roman"/>
          <w:sz w:val="24"/>
          <w:szCs w:val="24"/>
        </w:rPr>
        <w:t xml:space="preserve"> conducted in </w:t>
      </w:r>
      <w:r w:rsidR="00483F57" w:rsidRPr="007C39A9">
        <w:rPr>
          <w:rFonts w:ascii="Times New Roman" w:hAnsi="Times New Roman" w:cs="Times New Roman"/>
          <w:sz w:val="24"/>
          <w:szCs w:val="24"/>
        </w:rPr>
        <w:t xml:space="preserve">the </w:t>
      </w:r>
      <w:r w:rsidR="00BB6770" w:rsidRPr="007C39A9">
        <w:rPr>
          <w:rFonts w:ascii="Times New Roman" w:hAnsi="Times New Roman" w:cs="Times New Roman"/>
          <w:sz w:val="24"/>
          <w:szCs w:val="24"/>
        </w:rPr>
        <w:t xml:space="preserve">context of legal dispute resolution emphasised the importance of ‘process control’ (often conceived as employee voice) </w:t>
      </w:r>
      <w:r w:rsidR="00060ED7" w:rsidRPr="007C39A9">
        <w:rPr>
          <w:rFonts w:ascii="Times New Roman" w:hAnsi="Times New Roman" w:cs="Times New Roman"/>
          <w:sz w:val="24"/>
          <w:szCs w:val="24"/>
        </w:rPr>
        <w:t>which became the foundation of what would become known as</w:t>
      </w:r>
      <w:r w:rsidR="00BB6770" w:rsidRPr="007C39A9">
        <w:rPr>
          <w:rFonts w:ascii="Times New Roman" w:hAnsi="Times New Roman" w:cs="Times New Roman"/>
          <w:sz w:val="24"/>
          <w:szCs w:val="24"/>
        </w:rPr>
        <w:t xml:space="preserve"> </w:t>
      </w:r>
      <w:r w:rsidR="00060ED7" w:rsidRPr="007C39A9">
        <w:rPr>
          <w:rFonts w:ascii="Times New Roman" w:hAnsi="Times New Roman" w:cs="Times New Roman"/>
          <w:sz w:val="24"/>
          <w:szCs w:val="24"/>
        </w:rPr>
        <w:t>‘</w:t>
      </w:r>
      <w:r w:rsidR="00BB6770" w:rsidRPr="007C39A9">
        <w:rPr>
          <w:rFonts w:ascii="Times New Roman" w:hAnsi="Times New Roman" w:cs="Times New Roman"/>
          <w:sz w:val="24"/>
          <w:szCs w:val="24"/>
        </w:rPr>
        <w:t>procedural justice</w:t>
      </w:r>
      <w:r w:rsidR="00060ED7" w:rsidRPr="007C39A9">
        <w:rPr>
          <w:rFonts w:ascii="Times New Roman" w:hAnsi="Times New Roman" w:cs="Times New Roman"/>
          <w:sz w:val="24"/>
          <w:szCs w:val="24"/>
        </w:rPr>
        <w:t>’</w:t>
      </w:r>
      <w:r w:rsidR="00BB6770" w:rsidRPr="007C39A9">
        <w:rPr>
          <w:rFonts w:ascii="Times New Roman" w:hAnsi="Times New Roman" w:cs="Times New Roman"/>
          <w:sz w:val="24"/>
          <w:szCs w:val="24"/>
        </w:rPr>
        <w:t xml:space="preserve"> (Thibault &amp; Walker, 1978).   </w:t>
      </w:r>
      <w:r w:rsidR="008E5855" w:rsidRPr="007C39A9">
        <w:rPr>
          <w:rFonts w:ascii="Times New Roman" w:hAnsi="Times New Roman" w:cs="Times New Roman"/>
          <w:sz w:val="24"/>
          <w:szCs w:val="24"/>
        </w:rPr>
        <w:t xml:space="preserve">Subsequent work identified further </w:t>
      </w:r>
      <w:r w:rsidR="00454AE8" w:rsidRPr="007C39A9">
        <w:rPr>
          <w:rFonts w:ascii="Times New Roman" w:hAnsi="Times New Roman" w:cs="Times New Roman"/>
          <w:sz w:val="24"/>
          <w:szCs w:val="24"/>
        </w:rPr>
        <w:t>elements of procedural justice</w:t>
      </w:r>
      <w:r w:rsidR="008E5855" w:rsidRPr="007C39A9">
        <w:rPr>
          <w:rFonts w:ascii="Times New Roman" w:hAnsi="Times New Roman" w:cs="Times New Roman"/>
          <w:sz w:val="24"/>
          <w:szCs w:val="24"/>
        </w:rPr>
        <w:t xml:space="preserve">, including </w:t>
      </w:r>
      <w:r w:rsidR="00E236DF" w:rsidRPr="007C39A9">
        <w:rPr>
          <w:rFonts w:ascii="Times New Roman" w:hAnsi="Times New Roman" w:cs="Times New Roman"/>
          <w:sz w:val="24"/>
          <w:szCs w:val="24"/>
        </w:rPr>
        <w:t>procedures that</w:t>
      </w:r>
      <w:r w:rsidR="008E5855" w:rsidRPr="007C39A9">
        <w:rPr>
          <w:rFonts w:ascii="Times New Roman" w:hAnsi="Times New Roman" w:cs="Times New Roman"/>
          <w:sz w:val="24"/>
          <w:szCs w:val="24"/>
        </w:rPr>
        <w:t xml:space="preserve"> reduce bias and enhance ethical standards in performance evaluation (Leventhal, 1980).  </w:t>
      </w:r>
      <w:r w:rsidR="007E7D70" w:rsidRPr="007C39A9">
        <w:rPr>
          <w:rFonts w:ascii="Times New Roman" w:hAnsi="Times New Roman" w:cs="Times New Roman"/>
          <w:sz w:val="24"/>
          <w:szCs w:val="24"/>
        </w:rPr>
        <w:t xml:space="preserve">Komaki (1986) discusses the temporal aspects of </w:t>
      </w:r>
      <w:r w:rsidR="008E5855" w:rsidRPr="007C39A9">
        <w:rPr>
          <w:rFonts w:ascii="Times New Roman" w:hAnsi="Times New Roman" w:cs="Times New Roman"/>
          <w:sz w:val="24"/>
          <w:szCs w:val="24"/>
        </w:rPr>
        <w:t xml:space="preserve">process control </w:t>
      </w:r>
      <w:r w:rsidR="007E7D70" w:rsidRPr="007C39A9">
        <w:rPr>
          <w:rFonts w:ascii="Times New Roman" w:hAnsi="Times New Roman" w:cs="Times New Roman"/>
          <w:sz w:val="24"/>
          <w:szCs w:val="24"/>
        </w:rPr>
        <w:t xml:space="preserve">in terms of </w:t>
      </w:r>
      <w:r w:rsidR="008E5855" w:rsidRPr="007C39A9">
        <w:rPr>
          <w:rFonts w:ascii="Times New Roman" w:hAnsi="Times New Roman" w:cs="Times New Roman"/>
          <w:sz w:val="24"/>
          <w:szCs w:val="24"/>
        </w:rPr>
        <w:t xml:space="preserve">scope for joint deliberation and employee voice in </w:t>
      </w:r>
      <w:bookmarkStart w:id="0" w:name="OLE_LINK1"/>
      <w:bookmarkStart w:id="1" w:name="OLE_LINK2"/>
      <w:r w:rsidR="00643E3F" w:rsidRPr="007C39A9">
        <w:rPr>
          <w:rFonts w:ascii="Times New Roman" w:hAnsi="Times New Roman" w:cs="Times New Roman"/>
          <w:sz w:val="24"/>
          <w:szCs w:val="24"/>
        </w:rPr>
        <w:t xml:space="preserve">influencing </w:t>
      </w:r>
      <w:r w:rsidR="007E7D70" w:rsidRPr="007C39A9">
        <w:rPr>
          <w:rFonts w:ascii="Times New Roman" w:hAnsi="Times New Roman" w:cs="Times New Roman"/>
          <w:sz w:val="24"/>
          <w:szCs w:val="24"/>
        </w:rPr>
        <w:t>performance antecedents (instructions, clarifying work)</w:t>
      </w:r>
      <w:bookmarkEnd w:id="0"/>
      <w:bookmarkEnd w:id="1"/>
      <w:r w:rsidR="007E7D70" w:rsidRPr="007C39A9">
        <w:rPr>
          <w:rFonts w:ascii="Times New Roman" w:hAnsi="Times New Roman" w:cs="Times New Roman"/>
          <w:sz w:val="24"/>
          <w:szCs w:val="24"/>
        </w:rPr>
        <w:t>, performance monitors (the nature and perceived fairness of monitoring methods) and performance consequences (the nature and type of rewards associated with performance).</w:t>
      </w:r>
      <w:r w:rsidR="00454AE8" w:rsidRPr="007C39A9">
        <w:rPr>
          <w:rFonts w:ascii="Times New Roman" w:hAnsi="Times New Roman" w:cs="Times New Roman"/>
          <w:sz w:val="24"/>
          <w:szCs w:val="24"/>
        </w:rPr>
        <w:t xml:space="preserve"> </w:t>
      </w:r>
      <w:r w:rsidR="008E5855" w:rsidRPr="007C39A9">
        <w:rPr>
          <w:rFonts w:ascii="Times New Roman" w:hAnsi="Times New Roman" w:cs="Times New Roman"/>
          <w:sz w:val="24"/>
          <w:szCs w:val="24"/>
        </w:rPr>
        <w:t>T</w:t>
      </w:r>
      <w:r w:rsidR="00BB6770" w:rsidRPr="007C39A9">
        <w:rPr>
          <w:rFonts w:ascii="Times New Roman" w:hAnsi="Times New Roman" w:cs="Times New Roman"/>
          <w:sz w:val="24"/>
          <w:szCs w:val="24"/>
        </w:rPr>
        <w:t>hi</w:t>
      </w:r>
      <w:r w:rsidR="008913A3" w:rsidRPr="007C39A9">
        <w:rPr>
          <w:rFonts w:ascii="Times New Roman" w:hAnsi="Times New Roman" w:cs="Times New Roman"/>
          <w:sz w:val="24"/>
          <w:szCs w:val="24"/>
        </w:rPr>
        <w:t>s’ fair process effect’ is</w:t>
      </w:r>
      <w:r w:rsidR="00BB6770" w:rsidRPr="007C39A9">
        <w:rPr>
          <w:rFonts w:ascii="Times New Roman" w:hAnsi="Times New Roman" w:cs="Times New Roman"/>
          <w:sz w:val="24"/>
          <w:szCs w:val="24"/>
        </w:rPr>
        <w:t xml:space="preserve"> identified as a significant determinant of employee satisfaction </w:t>
      </w:r>
      <w:r w:rsidR="008E5855" w:rsidRPr="007C39A9">
        <w:rPr>
          <w:rFonts w:ascii="Times New Roman" w:hAnsi="Times New Roman" w:cs="Times New Roman"/>
          <w:sz w:val="24"/>
          <w:szCs w:val="24"/>
        </w:rPr>
        <w:t>and</w:t>
      </w:r>
      <w:r w:rsidR="008913A3" w:rsidRPr="007C39A9">
        <w:rPr>
          <w:rFonts w:ascii="Times New Roman" w:hAnsi="Times New Roman" w:cs="Times New Roman"/>
          <w:sz w:val="24"/>
          <w:szCs w:val="24"/>
        </w:rPr>
        <w:t>,</w:t>
      </w:r>
      <w:r w:rsidR="00BB6770" w:rsidRPr="007C39A9">
        <w:rPr>
          <w:rFonts w:ascii="Times New Roman" w:hAnsi="Times New Roman" w:cs="Times New Roman"/>
          <w:sz w:val="24"/>
          <w:szCs w:val="24"/>
        </w:rPr>
        <w:t xml:space="preserve"> in a meta-review by Andrews (2015)</w:t>
      </w:r>
      <w:r w:rsidR="008913A3" w:rsidRPr="007C39A9">
        <w:rPr>
          <w:rFonts w:ascii="Times New Roman" w:hAnsi="Times New Roman" w:cs="Times New Roman"/>
          <w:sz w:val="24"/>
          <w:szCs w:val="24"/>
        </w:rPr>
        <w:t xml:space="preserve">, </w:t>
      </w:r>
      <w:r w:rsidR="00CC54E7" w:rsidRPr="007C39A9">
        <w:rPr>
          <w:rFonts w:ascii="Times New Roman" w:hAnsi="Times New Roman" w:cs="Times New Roman"/>
          <w:sz w:val="24"/>
          <w:szCs w:val="24"/>
        </w:rPr>
        <w:t xml:space="preserve">is </w:t>
      </w:r>
      <w:r w:rsidR="00BB6770" w:rsidRPr="007C39A9">
        <w:rPr>
          <w:rFonts w:ascii="Times New Roman" w:hAnsi="Times New Roman" w:cs="Times New Roman"/>
          <w:sz w:val="24"/>
          <w:szCs w:val="24"/>
        </w:rPr>
        <w:t>observed to be on</w:t>
      </w:r>
      <w:r w:rsidR="004A1320" w:rsidRPr="007C39A9">
        <w:rPr>
          <w:rFonts w:ascii="Times New Roman" w:hAnsi="Times New Roman" w:cs="Times New Roman"/>
          <w:sz w:val="24"/>
          <w:szCs w:val="24"/>
        </w:rPr>
        <w:t>e</w:t>
      </w:r>
      <w:r w:rsidR="00BB6770" w:rsidRPr="007C39A9">
        <w:rPr>
          <w:rFonts w:ascii="Times New Roman" w:hAnsi="Times New Roman" w:cs="Times New Roman"/>
          <w:sz w:val="24"/>
          <w:szCs w:val="24"/>
        </w:rPr>
        <w:t xml:space="preserve"> </w:t>
      </w:r>
      <w:r w:rsidR="004A1320" w:rsidRPr="007C39A9">
        <w:rPr>
          <w:rFonts w:ascii="Times New Roman" w:hAnsi="Times New Roman" w:cs="Times New Roman"/>
          <w:sz w:val="24"/>
          <w:szCs w:val="24"/>
        </w:rPr>
        <w:t xml:space="preserve">of </w:t>
      </w:r>
      <w:r w:rsidR="00BB6770" w:rsidRPr="007C39A9">
        <w:rPr>
          <w:rFonts w:ascii="Times New Roman" w:hAnsi="Times New Roman" w:cs="Times New Roman"/>
          <w:sz w:val="24"/>
          <w:szCs w:val="24"/>
        </w:rPr>
        <w:t>the most replicated findings in the justice literature</w:t>
      </w:r>
      <w:r w:rsidR="004A1320" w:rsidRPr="007C39A9">
        <w:rPr>
          <w:rFonts w:ascii="Times New Roman" w:hAnsi="Times New Roman" w:cs="Times New Roman"/>
          <w:sz w:val="24"/>
          <w:szCs w:val="24"/>
        </w:rPr>
        <w:t>.</w:t>
      </w:r>
    </w:p>
    <w:p w14:paraId="50D2D136" w14:textId="77777777" w:rsidR="008E5855" w:rsidRPr="007C39A9" w:rsidRDefault="008E5855" w:rsidP="00797498">
      <w:pPr>
        <w:autoSpaceDE w:val="0"/>
        <w:autoSpaceDN w:val="0"/>
        <w:adjustRightInd w:val="0"/>
        <w:spacing w:after="0" w:line="480" w:lineRule="auto"/>
        <w:jc w:val="both"/>
        <w:rPr>
          <w:rFonts w:ascii="Times New Roman" w:hAnsi="Times New Roman" w:cs="Times New Roman"/>
          <w:sz w:val="24"/>
          <w:szCs w:val="24"/>
        </w:rPr>
      </w:pPr>
    </w:p>
    <w:p w14:paraId="4686C390" w14:textId="2EBF4AC3" w:rsidR="00E927D1" w:rsidRPr="007C39A9" w:rsidRDefault="008E5855" w:rsidP="00797498">
      <w:pPr>
        <w:autoSpaceDE w:val="0"/>
        <w:autoSpaceDN w:val="0"/>
        <w:adjustRightInd w:val="0"/>
        <w:spacing w:after="0" w:line="480" w:lineRule="auto"/>
        <w:jc w:val="both"/>
        <w:rPr>
          <w:rFonts w:ascii="Times New Roman" w:hAnsi="Times New Roman" w:cs="Times New Roman"/>
          <w:sz w:val="24"/>
          <w:szCs w:val="24"/>
        </w:rPr>
      </w:pPr>
      <w:r w:rsidRPr="007C39A9">
        <w:rPr>
          <w:rFonts w:ascii="Times New Roman" w:hAnsi="Times New Roman" w:cs="Times New Roman"/>
          <w:sz w:val="24"/>
          <w:szCs w:val="24"/>
        </w:rPr>
        <w:t xml:space="preserve">A broad span of empirical work suggests that perceptions of procedural justice </w:t>
      </w:r>
      <w:r w:rsidR="004A1320" w:rsidRPr="007C39A9">
        <w:rPr>
          <w:rFonts w:ascii="Times New Roman" w:hAnsi="Times New Roman" w:cs="Times New Roman"/>
          <w:sz w:val="24"/>
          <w:szCs w:val="24"/>
        </w:rPr>
        <w:t xml:space="preserve">serve as </w:t>
      </w:r>
      <w:r w:rsidRPr="007C39A9">
        <w:rPr>
          <w:rFonts w:ascii="Times New Roman" w:hAnsi="Times New Roman" w:cs="Times New Roman"/>
          <w:sz w:val="24"/>
          <w:szCs w:val="24"/>
        </w:rPr>
        <w:t xml:space="preserve">strong determinants of perceived workplace fairness. </w:t>
      </w:r>
      <w:r w:rsidR="00BB6770" w:rsidRPr="007C39A9">
        <w:rPr>
          <w:rFonts w:ascii="Times New Roman" w:hAnsi="Times New Roman" w:cs="Times New Roman"/>
          <w:sz w:val="24"/>
          <w:szCs w:val="24"/>
        </w:rPr>
        <w:t xml:space="preserve">Through </w:t>
      </w:r>
      <w:r w:rsidR="00FE7BAF" w:rsidRPr="007C39A9">
        <w:rPr>
          <w:rFonts w:ascii="Times New Roman" w:hAnsi="Times New Roman" w:cs="Times New Roman"/>
          <w:sz w:val="24"/>
          <w:szCs w:val="24"/>
        </w:rPr>
        <w:t>this body of work</w:t>
      </w:r>
      <w:r w:rsidR="00A50B28">
        <w:rPr>
          <w:rFonts w:ascii="Times New Roman" w:hAnsi="Times New Roman" w:cs="Times New Roman"/>
          <w:sz w:val="24"/>
          <w:szCs w:val="24"/>
        </w:rPr>
        <w:t>,</w:t>
      </w:r>
      <w:r w:rsidR="00FE7BAF" w:rsidRPr="007C39A9">
        <w:rPr>
          <w:rFonts w:ascii="Times New Roman" w:hAnsi="Times New Roman" w:cs="Times New Roman"/>
          <w:sz w:val="24"/>
          <w:szCs w:val="24"/>
        </w:rPr>
        <w:t xml:space="preserve"> </w:t>
      </w:r>
      <w:r w:rsidR="00BB6770" w:rsidRPr="007C39A9">
        <w:rPr>
          <w:rFonts w:ascii="Times New Roman" w:hAnsi="Times New Roman" w:cs="Times New Roman"/>
          <w:sz w:val="24"/>
          <w:szCs w:val="24"/>
        </w:rPr>
        <w:t xml:space="preserve">the concept of procedural justice has been </w:t>
      </w:r>
      <w:r w:rsidR="0025192A" w:rsidRPr="007C39A9">
        <w:rPr>
          <w:rFonts w:ascii="Times New Roman" w:hAnsi="Times New Roman" w:cs="Times New Roman"/>
          <w:sz w:val="24"/>
          <w:szCs w:val="24"/>
        </w:rPr>
        <w:t xml:space="preserve">further distinguished </w:t>
      </w:r>
      <w:r w:rsidR="00FE7BAF" w:rsidRPr="007C39A9">
        <w:rPr>
          <w:rFonts w:ascii="Times New Roman" w:hAnsi="Times New Roman" w:cs="Times New Roman"/>
          <w:sz w:val="24"/>
          <w:szCs w:val="24"/>
        </w:rPr>
        <w:t xml:space="preserve">in two aspects. </w:t>
      </w:r>
      <w:r w:rsidR="00BB6770" w:rsidRPr="007C39A9">
        <w:rPr>
          <w:rFonts w:ascii="Times New Roman" w:hAnsi="Times New Roman" w:cs="Times New Roman"/>
          <w:sz w:val="24"/>
          <w:szCs w:val="24"/>
        </w:rPr>
        <w:t xml:space="preserve">Informational justice </w:t>
      </w:r>
      <w:r w:rsidR="00FE7BAF" w:rsidRPr="007C39A9">
        <w:rPr>
          <w:rFonts w:ascii="Times New Roman" w:hAnsi="Times New Roman" w:cs="Times New Roman"/>
          <w:sz w:val="24"/>
          <w:szCs w:val="24"/>
        </w:rPr>
        <w:t xml:space="preserve">relates to </w:t>
      </w:r>
      <w:r w:rsidR="00BB6770" w:rsidRPr="007C39A9">
        <w:rPr>
          <w:rFonts w:ascii="Times New Roman" w:hAnsi="Times New Roman" w:cs="Times New Roman"/>
          <w:sz w:val="24"/>
          <w:szCs w:val="24"/>
        </w:rPr>
        <w:t>the explanations or information provided by decision makers as to why cer</w:t>
      </w:r>
      <w:r w:rsidR="00F74FF9" w:rsidRPr="007C39A9">
        <w:rPr>
          <w:rFonts w:ascii="Times New Roman" w:hAnsi="Times New Roman" w:cs="Times New Roman"/>
          <w:sz w:val="24"/>
          <w:szCs w:val="24"/>
        </w:rPr>
        <w:t xml:space="preserve">tain procedures are used or why outcomes are </w:t>
      </w:r>
      <w:r w:rsidRPr="007C39A9">
        <w:rPr>
          <w:rFonts w:ascii="Times New Roman" w:hAnsi="Times New Roman" w:cs="Times New Roman"/>
          <w:sz w:val="24"/>
          <w:szCs w:val="24"/>
        </w:rPr>
        <w:t>distributed in particular way</w:t>
      </w:r>
      <w:r w:rsidR="004A1320" w:rsidRPr="007C39A9">
        <w:rPr>
          <w:rFonts w:ascii="Times New Roman" w:hAnsi="Times New Roman" w:cs="Times New Roman"/>
          <w:sz w:val="24"/>
          <w:szCs w:val="24"/>
        </w:rPr>
        <w:t>s</w:t>
      </w:r>
      <w:r w:rsidR="00FE7BAF" w:rsidRPr="007C39A9">
        <w:rPr>
          <w:rFonts w:ascii="Times New Roman" w:hAnsi="Times New Roman" w:cs="Times New Roman"/>
          <w:i/>
          <w:sz w:val="24"/>
          <w:szCs w:val="24"/>
        </w:rPr>
        <w:t xml:space="preserve">. </w:t>
      </w:r>
      <w:r w:rsidRPr="007C39A9">
        <w:rPr>
          <w:rFonts w:ascii="Times New Roman" w:hAnsi="Times New Roman" w:cs="Times New Roman"/>
          <w:i/>
          <w:sz w:val="24"/>
          <w:szCs w:val="24"/>
        </w:rPr>
        <w:t xml:space="preserve"> </w:t>
      </w:r>
      <w:r w:rsidR="0025192A" w:rsidRPr="007C39A9">
        <w:rPr>
          <w:rFonts w:ascii="Times New Roman" w:hAnsi="Times New Roman" w:cs="Times New Roman"/>
          <w:sz w:val="24"/>
          <w:szCs w:val="24"/>
        </w:rPr>
        <w:t>Inter</w:t>
      </w:r>
      <w:r w:rsidR="00A1592F" w:rsidRPr="007C39A9">
        <w:rPr>
          <w:rFonts w:ascii="Times New Roman" w:hAnsi="Times New Roman" w:cs="Times New Roman"/>
          <w:sz w:val="24"/>
          <w:szCs w:val="24"/>
        </w:rPr>
        <w:t>actional</w:t>
      </w:r>
      <w:r w:rsidR="0025192A" w:rsidRPr="007C39A9">
        <w:rPr>
          <w:rFonts w:ascii="Times New Roman" w:hAnsi="Times New Roman" w:cs="Times New Roman"/>
          <w:sz w:val="24"/>
          <w:szCs w:val="24"/>
        </w:rPr>
        <w:t xml:space="preserve"> justice</w:t>
      </w:r>
      <w:r w:rsidR="00BB6770" w:rsidRPr="007C39A9">
        <w:rPr>
          <w:rFonts w:ascii="Times New Roman" w:hAnsi="Times New Roman" w:cs="Times New Roman"/>
          <w:i/>
          <w:sz w:val="24"/>
          <w:szCs w:val="24"/>
        </w:rPr>
        <w:t xml:space="preserve"> </w:t>
      </w:r>
      <w:r w:rsidR="00FE7BAF" w:rsidRPr="007C39A9">
        <w:rPr>
          <w:rFonts w:ascii="Times New Roman" w:hAnsi="Times New Roman" w:cs="Times New Roman"/>
          <w:sz w:val="24"/>
          <w:szCs w:val="24"/>
        </w:rPr>
        <w:t xml:space="preserve">reflects </w:t>
      </w:r>
      <w:r w:rsidR="00BB6770" w:rsidRPr="007C39A9">
        <w:rPr>
          <w:rFonts w:ascii="Times New Roman" w:hAnsi="Times New Roman" w:cs="Times New Roman"/>
          <w:sz w:val="24"/>
          <w:szCs w:val="24"/>
        </w:rPr>
        <w:t>the sensitivity, poli</w:t>
      </w:r>
      <w:r w:rsidR="0025192A" w:rsidRPr="007C39A9">
        <w:rPr>
          <w:rFonts w:ascii="Times New Roman" w:hAnsi="Times New Roman" w:cs="Times New Roman"/>
          <w:sz w:val="24"/>
          <w:szCs w:val="24"/>
        </w:rPr>
        <w:t>teness,</w:t>
      </w:r>
      <w:r w:rsidR="0025192A" w:rsidRPr="007C39A9">
        <w:rPr>
          <w:rFonts w:ascii="Times New Roman" w:hAnsi="Times New Roman" w:cs="Times New Roman"/>
          <w:i/>
          <w:sz w:val="24"/>
          <w:szCs w:val="24"/>
        </w:rPr>
        <w:t xml:space="preserve"> </w:t>
      </w:r>
      <w:r w:rsidR="0025192A" w:rsidRPr="007C39A9">
        <w:rPr>
          <w:rFonts w:ascii="Times New Roman" w:hAnsi="Times New Roman" w:cs="Times New Roman"/>
          <w:sz w:val="24"/>
          <w:szCs w:val="24"/>
        </w:rPr>
        <w:t>and respect people are s</w:t>
      </w:r>
      <w:r w:rsidR="00FE7BAF" w:rsidRPr="007C39A9">
        <w:rPr>
          <w:rFonts w:ascii="Times New Roman" w:hAnsi="Times New Roman" w:cs="Times New Roman"/>
          <w:sz w:val="24"/>
          <w:szCs w:val="24"/>
        </w:rPr>
        <w:t>hown by authority figures in the way such</w:t>
      </w:r>
      <w:r w:rsidR="0025192A" w:rsidRPr="007C39A9">
        <w:rPr>
          <w:rFonts w:ascii="Times New Roman" w:hAnsi="Times New Roman" w:cs="Times New Roman"/>
          <w:sz w:val="24"/>
          <w:szCs w:val="24"/>
        </w:rPr>
        <w:t xml:space="preserve"> procedures</w:t>
      </w:r>
      <w:r w:rsidR="00FE7BAF" w:rsidRPr="007C39A9">
        <w:rPr>
          <w:rFonts w:ascii="Times New Roman" w:hAnsi="Times New Roman" w:cs="Times New Roman"/>
          <w:sz w:val="24"/>
          <w:szCs w:val="24"/>
        </w:rPr>
        <w:t xml:space="preserve"> are enacted</w:t>
      </w:r>
      <w:r w:rsidRPr="007C39A9">
        <w:rPr>
          <w:rFonts w:ascii="Times New Roman" w:hAnsi="Times New Roman" w:cs="Times New Roman"/>
          <w:i/>
          <w:sz w:val="24"/>
          <w:szCs w:val="24"/>
        </w:rPr>
        <w:t xml:space="preserve"> (</w:t>
      </w:r>
      <w:r w:rsidR="00FE7BAF" w:rsidRPr="007C39A9">
        <w:rPr>
          <w:rFonts w:ascii="Times New Roman" w:hAnsi="Times New Roman" w:cs="Times New Roman"/>
          <w:sz w:val="24"/>
          <w:szCs w:val="24"/>
        </w:rPr>
        <w:t>And</w:t>
      </w:r>
      <w:r w:rsidR="00573039" w:rsidRPr="007C39A9">
        <w:rPr>
          <w:rFonts w:ascii="Times New Roman" w:hAnsi="Times New Roman" w:cs="Times New Roman"/>
          <w:sz w:val="24"/>
          <w:szCs w:val="24"/>
        </w:rPr>
        <w:t>r</w:t>
      </w:r>
      <w:r w:rsidR="00FE7BAF" w:rsidRPr="007C39A9">
        <w:rPr>
          <w:rFonts w:ascii="Times New Roman" w:hAnsi="Times New Roman" w:cs="Times New Roman"/>
          <w:sz w:val="24"/>
          <w:szCs w:val="24"/>
        </w:rPr>
        <w:t>ews</w:t>
      </w:r>
      <w:r w:rsidR="004A1320" w:rsidRPr="007C39A9">
        <w:rPr>
          <w:rFonts w:ascii="Times New Roman" w:hAnsi="Times New Roman" w:cs="Times New Roman"/>
          <w:sz w:val="24"/>
          <w:szCs w:val="24"/>
        </w:rPr>
        <w:t>, 2015</w:t>
      </w:r>
      <w:r w:rsidR="00BB6770" w:rsidRPr="007C39A9">
        <w:rPr>
          <w:rFonts w:ascii="Times New Roman" w:hAnsi="Times New Roman" w:cs="Times New Roman"/>
          <w:i/>
          <w:sz w:val="24"/>
          <w:szCs w:val="24"/>
        </w:rPr>
        <w:t>)</w:t>
      </w:r>
      <w:r w:rsidR="0025192A" w:rsidRPr="007C39A9">
        <w:rPr>
          <w:rFonts w:ascii="Times New Roman" w:hAnsi="Times New Roman" w:cs="Times New Roman"/>
          <w:sz w:val="24"/>
          <w:szCs w:val="24"/>
        </w:rPr>
        <w:t>.</w:t>
      </w:r>
      <w:r w:rsidRPr="007C39A9">
        <w:rPr>
          <w:rFonts w:ascii="Times New Roman" w:hAnsi="Times New Roman" w:cs="Times New Roman"/>
          <w:sz w:val="24"/>
          <w:szCs w:val="24"/>
        </w:rPr>
        <w:t xml:space="preserve">  </w:t>
      </w:r>
    </w:p>
    <w:p w14:paraId="6B58D5BD" w14:textId="77777777" w:rsidR="00E927D1" w:rsidRPr="007C39A9" w:rsidRDefault="00E927D1" w:rsidP="00797498">
      <w:pPr>
        <w:autoSpaceDE w:val="0"/>
        <w:autoSpaceDN w:val="0"/>
        <w:adjustRightInd w:val="0"/>
        <w:spacing w:after="0" w:line="480" w:lineRule="auto"/>
        <w:jc w:val="both"/>
        <w:rPr>
          <w:rFonts w:ascii="Times New Roman" w:hAnsi="Times New Roman" w:cs="Times New Roman"/>
          <w:sz w:val="24"/>
          <w:szCs w:val="24"/>
        </w:rPr>
      </w:pPr>
    </w:p>
    <w:p w14:paraId="72087135" w14:textId="04109D0D" w:rsidR="00C62F37" w:rsidRPr="007C39A9" w:rsidRDefault="00381353" w:rsidP="00797498">
      <w:pPr>
        <w:autoSpaceDE w:val="0"/>
        <w:autoSpaceDN w:val="0"/>
        <w:adjustRightInd w:val="0"/>
        <w:spacing w:after="0" w:line="480" w:lineRule="auto"/>
        <w:jc w:val="both"/>
        <w:rPr>
          <w:rFonts w:ascii="Times New Roman" w:hAnsi="Times New Roman" w:cs="Times New Roman"/>
          <w:sz w:val="24"/>
          <w:szCs w:val="24"/>
        </w:rPr>
      </w:pPr>
      <w:r w:rsidRPr="007C39A9">
        <w:rPr>
          <w:rFonts w:ascii="Times New Roman" w:hAnsi="Times New Roman" w:cs="Times New Roman"/>
          <w:sz w:val="24"/>
          <w:szCs w:val="24"/>
        </w:rPr>
        <w:t>[</w:t>
      </w:r>
      <w:r w:rsidR="00C62F37" w:rsidRPr="007C39A9">
        <w:rPr>
          <w:rFonts w:ascii="Times New Roman" w:hAnsi="Times New Roman" w:cs="Times New Roman"/>
          <w:sz w:val="24"/>
          <w:szCs w:val="24"/>
        </w:rPr>
        <w:t>Figure 1 around here.</w:t>
      </w:r>
      <w:r w:rsidRPr="007C39A9">
        <w:rPr>
          <w:rFonts w:ascii="Times New Roman" w:hAnsi="Times New Roman" w:cs="Times New Roman"/>
          <w:sz w:val="24"/>
          <w:szCs w:val="24"/>
        </w:rPr>
        <w:t>]</w:t>
      </w:r>
    </w:p>
    <w:p w14:paraId="48EBED5F" w14:textId="77777777" w:rsidR="00C62F37" w:rsidRPr="007C39A9" w:rsidRDefault="00C62F37" w:rsidP="00797498">
      <w:pPr>
        <w:autoSpaceDE w:val="0"/>
        <w:autoSpaceDN w:val="0"/>
        <w:adjustRightInd w:val="0"/>
        <w:spacing w:after="0" w:line="480" w:lineRule="auto"/>
        <w:jc w:val="both"/>
        <w:rPr>
          <w:rFonts w:ascii="Times New Roman" w:hAnsi="Times New Roman" w:cs="Times New Roman"/>
          <w:sz w:val="24"/>
          <w:szCs w:val="24"/>
        </w:rPr>
      </w:pPr>
    </w:p>
    <w:p w14:paraId="1F55C12C" w14:textId="4B7E9FEB" w:rsidR="00052D17" w:rsidRPr="007C39A9" w:rsidRDefault="00E927D1" w:rsidP="00797498">
      <w:pPr>
        <w:tabs>
          <w:tab w:val="center" w:pos="4513"/>
        </w:tabs>
        <w:spacing w:line="480" w:lineRule="auto"/>
        <w:rPr>
          <w:rFonts w:ascii="Times New Roman" w:hAnsi="Times New Roman" w:cs="Times New Roman"/>
          <w:sz w:val="24"/>
          <w:szCs w:val="24"/>
        </w:rPr>
      </w:pPr>
      <w:r w:rsidRPr="007C39A9">
        <w:rPr>
          <w:rFonts w:ascii="Times New Roman" w:hAnsi="Times New Roman" w:cs="Times New Roman"/>
          <w:sz w:val="24"/>
          <w:szCs w:val="24"/>
        </w:rPr>
        <w:t>Research</w:t>
      </w:r>
      <w:r w:rsidR="0025192A" w:rsidRPr="007C39A9">
        <w:rPr>
          <w:rFonts w:ascii="Times New Roman" w:hAnsi="Times New Roman" w:cs="Times New Roman"/>
          <w:sz w:val="24"/>
          <w:szCs w:val="24"/>
        </w:rPr>
        <w:t xml:space="preserve"> over the last three decades has enhanced understanding of the multi-</w:t>
      </w:r>
      <w:r w:rsidR="008E5855" w:rsidRPr="007C39A9">
        <w:rPr>
          <w:rFonts w:ascii="Times New Roman" w:hAnsi="Times New Roman" w:cs="Times New Roman"/>
          <w:sz w:val="24"/>
          <w:szCs w:val="24"/>
        </w:rPr>
        <w:t>dimensionality of organisational justice</w:t>
      </w:r>
      <w:r w:rsidR="00483F57" w:rsidRPr="007C39A9">
        <w:rPr>
          <w:rFonts w:ascii="Times New Roman" w:hAnsi="Times New Roman" w:cs="Times New Roman"/>
          <w:sz w:val="24"/>
          <w:szCs w:val="24"/>
        </w:rPr>
        <w:t>.</w:t>
      </w:r>
      <w:r w:rsidR="00A1592F" w:rsidRPr="007C39A9">
        <w:rPr>
          <w:rFonts w:ascii="Times New Roman" w:hAnsi="Times New Roman" w:cs="Times New Roman"/>
          <w:sz w:val="24"/>
          <w:szCs w:val="24"/>
        </w:rPr>
        <w:t xml:space="preserve"> </w:t>
      </w:r>
      <w:r w:rsidR="0025192A" w:rsidRPr="007C39A9">
        <w:rPr>
          <w:rFonts w:ascii="Times New Roman" w:hAnsi="Times New Roman" w:cs="Times New Roman"/>
          <w:sz w:val="24"/>
          <w:szCs w:val="24"/>
        </w:rPr>
        <w:t xml:space="preserve">Initially conceptualised </w:t>
      </w:r>
      <w:r w:rsidR="00264C3F" w:rsidRPr="007C39A9">
        <w:rPr>
          <w:rFonts w:ascii="Times New Roman" w:hAnsi="Times New Roman" w:cs="Times New Roman"/>
          <w:sz w:val="24"/>
          <w:szCs w:val="24"/>
        </w:rPr>
        <w:t xml:space="preserve">as an adjunct </w:t>
      </w:r>
      <w:r w:rsidR="0025192A" w:rsidRPr="007C39A9">
        <w:rPr>
          <w:rFonts w:ascii="Times New Roman" w:hAnsi="Times New Roman" w:cs="Times New Roman"/>
          <w:sz w:val="24"/>
          <w:szCs w:val="24"/>
        </w:rPr>
        <w:t xml:space="preserve">of distributive justice, </w:t>
      </w:r>
      <w:r w:rsidR="00FE7BAF" w:rsidRPr="007C39A9">
        <w:rPr>
          <w:rFonts w:ascii="Times New Roman" w:hAnsi="Times New Roman" w:cs="Times New Roman"/>
          <w:sz w:val="24"/>
          <w:szCs w:val="24"/>
        </w:rPr>
        <w:t>research evidence</w:t>
      </w:r>
      <w:r w:rsidR="0025192A" w:rsidRPr="007C39A9">
        <w:rPr>
          <w:rFonts w:ascii="Times New Roman" w:hAnsi="Times New Roman" w:cs="Times New Roman"/>
          <w:sz w:val="24"/>
          <w:szCs w:val="24"/>
        </w:rPr>
        <w:t xml:space="preserve"> has demonstrated that the effects of procedural justice are independent of distributive justice (</w:t>
      </w:r>
      <w:r w:rsidR="00573039" w:rsidRPr="007C39A9">
        <w:rPr>
          <w:rFonts w:ascii="Times New Roman" w:hAnsi="Times New Roman" w:cs="Times New Roman"/>
          <w:sz w:val="24"/>
          <w:szCs w:val="24"/>
        </w:rPr>
        <w:t>Nowakoski et al, 2005</w:t>
      </w:r>
      <w:r w:rsidR="0025192A" w:rsidRPr="007C39A9">
        <w:rPr>
          <w:rFonts w:ascii="Times New Roman" w:hAnsi="Times New Roman" w:cs="Times New Roman"/>
          <w:sz w:val="24"/>
          <w:szCs w:val="24"/>
        </w:rPr>
        <w:t>)</w:t>
      </w:r>
      <w:r w:rsidR="00F74FF9" w:rsidRPr="007C39A9">
        <w:rPr>
          <w:rFonts w:ascii="Times New Roman" w:hAnsi="Times New Roman" w:cs="Times New Roman"/>
          <w:sz w:val="24"/>
          <w:szCs w:val="24"/>
        </w:rPr>
        <w:t xml:space="preserve">.  Subsequent </w:t>
      </w:r>
      <w:r w:rsidRPr="007C39A9">
        <w:rPr>
          <w:rFonts w:ascii="Times New Roman" w:hAnsi="Times New Roman" w:cs="Times New Roman"/>
          <w:sz w:val="24"/>
          <w:szCs w:val="24"/>
        </w:rPr>
        <w:t>re-</w:t>
      </w:r>
      <w:r w:rsidR="00F74FF9" w:rsidRPr="007C39A9">
        <w:rPr>
          <w:rFonts w:ascii="Times New Roman" w:hAnsi="Times New Roman" w:cs="Times New Roman"/>
          <w:sz w:val="24"/>
          <w:szCs w:val="24"/>
        </w:rPr>
        <w:t>conceptualisation</w:t>
      </w:r>
      <w:r w:rsidR="0025192A" w:rsidRPr="007C39A9">
        <w:rPr>
          <w:rFonts w:ascii="Times New Roman" w:hAnsi="Times New Roman" w:cs="Times New Roman"/>
          <w:sz w:val="24"/>
          <w:szCs w:val="24"/>
        </w:rPr>
        <w:t xml:space="preserve"> of these </w:t>
      </w:r>
      <w:r w:rsidRPr="007C39A9">
        <w:rPr>
          <w:rFonts w:ascii="Times New Roman" w:hAnsi="Times New Roman" w:cs="Times New Roman"/>
          <w:sz w:val="24"/>
          <w:szCs w:val="24"/>
        </w:rPr>
        <w:t>two concepts</w:t>
      </w:r>
      <w:r w:rsidR="0025192A" w:rsidRPr="007C39A9">
        <w:rPr>
          <w:rFonts w:ascii="Times New Roman" w:hAnsi="Times New Roman" w:cs="Times New Roman"/>
          <w:sz w:val="24"/>
          <w:szCs w:val="24"/>
        </w:rPr>
        <w:t xml:space="preserve"> propose</w:t>
      </w:r>
      <w:r w:rsidRPr="007C39A9">
        <w:rPr>
          <w:rFonts w:ascii="Times New Roman" w:hAnsi="Times New Roman" w:cs="Times New Roman"/>
          <w:sz w:val="24"/>
          <w:szCs w:val="24"/>
        </w:rPr>
        <w:t>d</w:t>
      </w:r>
      <w:r w:rsidR="0025192A" w:rsidRPr="007C39A9">
        <w:rPr>
          <w:rFonts w:ascii="Times New Roman" w:hAnsi="Times New Roman" w:cs="Times New Roman"/>
          <w:sz w:val="24"/>
          <w:szCs w:val="24"/>
        </w:rPr>
        <w:t xml:space="preserve"> that procedural justice is associated with system satisfaction whereas distributive justice </w:t>
      </w:r>
      <w:r w:rsidRPr="007C39A9">
        <w:rPr>
          <w:rFonts w:ascii="Times New Roman" w:hAnsi="Times New Roman" w:cs="Times New Roman"/>
          <w:sz w:val="24"/>
          <w:szCs w:val="24"/>
        </w:rPr>
        <w:t xml:space="preserve">is </w:t>
      </w:r>
      <w:r w:rsidR="0025192A" w:rsidRPr="007C39A9">
        <w:rPr>
          <w:rFonts w:ascii="Times New Roman" w:hAnsi="Times New Roman" w:cs="Times New Roman"/>
          <w:sz w:val="24"/>
          <w:szCs w:val="24"/>
        </w:rPr>
        <w:t xml:space="preserve">associated with </w:t>
      </w:r>
      <w:r w:rsidR="00FE7BAF" w:rsidRPr="007C39A9">
        <w:rPr>
          <w:rFonts w:ascii="Times New Roman" w:hAnsi="Times New Roman" w:cs="Times New Roman"/>
          <w:sz w:val="24"/>
          <w:szCs w:val="24"/>
        </w:rPr>
        <w:t xml:space="preserve">individual </w:t>
      </w:r>
      <w:r w:rsidR="0025192A" w:rsidRPr="007C39A9">
        <w:rPr>
          <w:rFonts w:ascii="Times New Roman" w:hAnsi="Times New Roman" w:cs="Times New Roman"/>
          <w:sz w:val="24"/>
          <w:szCs w:val="24"/>
        </w:rPr>
        <w:t>outcome</w:t>
      </w:r>
      <w:r w:rsidR="00573039" w:rsidRPr="007C39A9">
        <w:rPr>
          <w:rFonts w:ascii="Times New Roman" w:hAnsi="Times New Roman" w:cs="Times New Roman"/>
          <w:sz w:val="24"/>
          <w:szCs w:val="24"/>
        </w:rPr>
        <w:t xml:space="preserve"> satisfaction (</w:t>
      </w:r>
      <w:r w:rsidR="0025192A" w:rsidRPr="007C39A9">
        <w:rPr>
          <w:rFonts w:ascii="Times New Roman" w:hAnsi="Times New Roman" w:cs="Times New Roman"/>
          <w:sz w:val="24"/>
          <w:szCs w:val="24"/>
        </w:rPr>
        <w:t>Andrews et al, 2015).</w:t>
      </w:r>
      <w:r w:rsidR="00A01794" w:rsidRPr="007C39A9">
        <w:rPr>
          <w:rFonts w:ascii="Times New Roman" w:hAnsi="Times New Roman" w:cs="Times New Roman"/>
          <w:sz w:val="24"/>
          <w:szCs w:val="24"/>
        </w:rPr>
        <w:t xml:space="preserve">  </w:t>
      </w:r>
      <w:r w:rsidR="00BA496F" w:rsidRPr="007C39A9">
        <w:rPr>
          <w:rFonts w:ascii="Times New Roman" w:hAnsi="Times New Roman" w:cs="Times New Roman"/>
          <w:sz w:val="24"/>
          <w:szCs w:val="24"/>
        </w:rPr>
        <w:t>(</w:t>
      </w:r>
      <w:r w:rsidR="00A50B28">
        <w:rPr>
          <w:rFonts w:ascii="Times New Roman" w:hAnsi="Times New Roman" w:cs="Times New Roman"/>
          <w:sz w:val="24"/>
          <w:szCs w:val="24"/>
        </w:rPr>
        <w:t>S</w:t>
      </w:r>
      <w:r w:rsidR="00C62F37" w:rsidRPr="007C39A9">
        <w:rPr>
          <w:rFonts w:ascii="Times New Roman" w:hAnsi="Times New Roman" w:cs="Times New Roman"/>
          <w:sz w:val="24"/>
          <w:szCs w:val="24"/>
        </w:rPr>
        <w:t>ee figure 1</w:t>
      </w:r>
      <w:r w:rsidR="00BA496F" w:rsidRPr="007C39A9">
        <w:rPr>
          <w:rFonts w:ascii="Times New Roman" w:hAnsi="Times New Roman" w:cs="Times New Roman"/>
          <w:sz w:val="24"/>
          <w:szCs w:val="24"/>
        </w:rPr>
        <w:t>)</w:t>
      </w:r>
      <w:r w:rsidR="00C62F37" w:rsidRPr="007C39A9">
        <w:rPr>
          <w:rFonts w:ascii="Times New Roman" w:hAnsi="Times New Roman" w:cs="Times New Roman"/>
          <w:sz w:val="24"/>
          <w:szCs w:val="24"/>
        </w:rPr>
        <w:t xml:space="preserve">.  </w:t>
      </w:r>
    </w:p>
    <w:p w14:paraId="4CE2179F" w14:textId="53C9E67E" w:rsidR="00052D17" w:rsidRPr="007C39A9" w:rsidRDefault="00052D17" w:rsidP="00797498">
      <w:pPr>
        <w:tabs>
          <w:tab w:val="center" w:pos="4513"/>
        </w:tabs>
        <w:spacing w:line="480" w:lineRule="auto"/>
        <w:rPr>
          <w:rFonts w:ascii="Times New Roman" w:eastAsia="Times New Roman" w:hAnsi="Times New Roman" w:cs="Times New Roman"/>
          <w:b/>
          <w:sz w:val="24"/>
          <w:szCs w:val="24"/>
          <w:lang w:eastAsia="en-GB"/>
        </w:rPr>
      </w:pPr>
      <w:r w:rsidRPr="007C39A9">
        <w:rPr>
          <w:rFonts w:ascii="Times New Roman" w:hAnsi="Times New Roman" w:cs="Times New Roman"/>
          <w:sz w:val="24"/>
          <w:szCs w:val="24"/>
        </w:rPr>
        <w:t>Relatively few studies of organisational justice have been located in the higher education environment and have tended to focus on student fairness evaluations of assessment (Navarro-Abal et al 2018) or broader evaluations of human resources policies across staff population</w:t>
      </w:r>
      <w:r w:rsidR="00BA496F" w:rsidRPr="007C39A9">
        <w:rPr>
          <w:rFonts w:ascii="Times New Roman" w:hAnsi="Times New Roman" w:cs="Times New Roman"/>
          <w:sz w:val="24"/>
          <w:szCs w:val="24"/>
        </w:rPr>
        <w:t>s</w:t>
      </w:r>
      <w:r w:rsidRPr="007C39A9">
        <w:rPr>
          <w:rFonts w:ascii="Times New Roman" w:hAnsi="Times New Roman" w:cs="Times New Roman"/>
          <w:sz w:val="24"/>
          <w:szCs w:val="24"/>
        </w:rPr>
        <w:t xml:space="preserve"> (Hartman et al</w:t>
      </w:r>
      <w:r w:rsidR="00A50B28">
        <w:rPr>
          <w:rFonts w:ascii="Times New Roman" w:hAnsi="Times New Roman" w:cs="Times New Roman"/>
          <w:sz w:val="24"/>
          <w:szCs w:val="24"/>
        </w:rPr>
        <w:t>,</w:t>
      </w:r>
      <w:r w:rsidRPr="007C39A9">
        <w:rPr>
          <w:rFonts w:ascii="Times New Roman" w:hAnsi="Times New Roman" w:cs="Times New Roman"/>
          <w:sz w:val="24"/>
          <w:szCs w:val="24"/>
        </w:rPr>
        <w:t xml:space="preserve"> 1999).  However, empirical work has </w:t>
      </w:r>
      <w:r w:rsidR="00BA496F" w:rsidRPr="007C39A9">
        <w:rPr>
          <w:rFonts w:ascii="Times New Roman" w:hAnsi="Times New Roman" w:cs="Times New Roman"/>
          <w:sz w:val="24"/>
          <w:szCs w:val="24"/>
        </w:rPr>
        <w:t xml:space="preserve">validated </w:t>
      </w:r>
      <w:r w:rsidRPr="007C39A9">
        <w:rPr>
          <w:rFonts w:ascii="Times New Roman" w:hAnsi="Times New Roman" w:cs="Times New Roman"/>
          <w:sz w:val="24"/>
          <w:szCs w:val="24"/>
        </w:rPr>
        <w:t xml:space="preserve">the construct independence of procedural and distributive justice in the university setting and has further elaborated the distinct elements of interactional and informational justice as predictors of leader evaluation and organisational commitment respectively (Colquitt, 2001). </w:t>
      </w:r>
    </w:p>
    <w:p w14:paraId="1C47FE1F" w14:textId="4E822740" w:rsidR="00052D17" w:rsidRPr="007C39A9" w:rsidRDefault="00052D17" w:rsidP="00797498">
      <w:pPr>
        <w:autoSpaceDE w:val="0"/>
        <w:autoSpaceDN w:val="0"/>
        <w:adjustRightInd w:val="0"/>
        <w:spacing w:after="0" w:line="480" w:lineRule="auto"/>
        <w:jc w:val="both"/>
        <w:rPr>
          <w:rFonts w:ascii="Times New Roman" w:hAnsi="Times New Roman" w:cs="Times New Roman"/>
          <w:sz w:val="24"/>
          <w:szCs w:val="24"/>
        </w:rPr>
      </w:pPr>
    </w:p>
    <w:p w14:paraId="1D18612E" w14:textId="191A2D49" w:rsidR="008E5855" w:rsidRPr="007C39A9" w:rsidRDefault="002319DB" w:rsidP="00797498">
      <w:pPr>
        <w:autoSpaceDE w:val="0"/>
        <w:autoSpaceDN w:val="0"/>
        <w:adjustRightInd w:val="0"/>
        <w:spacing w:after="0" w:line="480" w:lineRule="auto"/>
        <w:jc w:val="both"/>
        <w:rPr>
          <w:rFonts w:ascii="Times New Roman" w:hAnsi="Times New Roman" w:cs="Times New Roman"/>
          <w:strike/>
          <w:sz w:val="24"/>
          <w:szCs w:val="24"/>
        </w:rPr>
      </w:pPr>
      <w:r w:rsidRPr="007C39A9">
        <w:rPr>
          <w:rFonts w:ascii="Times New Roman" w:hAnsi="Times New Roman" w:cs="Times New Roman"/>
          <w:sz w:val="24"/>
          <w:szCs w:val="24"/>
        </w:rPr>
        <w:t xml:space="preserve">From this conceptualisation, it is possible to gain insight into the </w:t>
      </w:r>
      <w:r w:rsidR="00C62F37" w:rsidRPr="007C39A9">
        <w:rPr>
          <w:rFonts w:ascii="Times New Roman" w:hAnsi="Times New Roman" w:cs="Times New Roman"/>
          <w:sz w:val="24"/>
          <w:szCs w:val="24"/>
        </w:rPr>
        <w:t xml:space="preserve">factors influencing </w:t>
      </w:r>
      <w:r w:rsidRPr="007C39A9">
        <w:rPr>
          <w:rFonts w:ascii="Times New Roman" w:hAnsi="Times New Roman" w:cs="Times New Roman"/>
          <w:sz w:val="24"/>
          <w:szCs w:val="24"/>
        </w:rPr>
        <w:t xml:space="preserve">academic responses to metrics. </w:t>
      </w:r>
      <w:r w:rsidR="002E0AA9" w:rsidRPr="007C39A9">
        <w:rPr>
          <w:rFonts w:ascii="Times New Roman" w:hAnsi="Times New Roman" w:cs="Times New Roman"/>
          <w:sz w:val="24"/>
          <w:szCs w:val="24"/>
        </w:rPr>
        <w:t>I</w:t>
      </w:r>
      <w:r w:rsidR="0025192A" w:rsidRPr="007C39A9">
        <w:rPr>
          <w:rFonts w:ascii="Times New Roman" w:hAnsi="Times New Roman" w:cs="Times New Roman"/>
          <w:sz w:val="24"/>
          <w:szCs w:val="24"/>
        </w:rPr>
        <w:t xml:space="preserve">t </w:t>
      </w:r>
      <w:r w:rsidR="00F74FF9" w:rsidRPr="007C39A9">
        <w:rPr>
          <w:rFonts w:ascii="Times New Roman" w:hAnsi="Times New Roman" w:cs="Times New Roman"/>
          <w:sz w:val="24"/>
          <w:szCs w:val="24"/>
        </w:rPr>
        <w:t xml:space="preserve">is </w:t>
      </w:r>
      <w:r w:rsidR="0025192A" w:rsidRPr="007C39A9">
        <w:rPr>
          <w:rFonts w:ascii="Times New Roman" w:hAnsi="Times New Roman" w:cs="Times New Roman"/>
          <w:sz w:val="24"/>
          <w:szCs w:val="24"/>
        </w:rPr>
        <w:t xml:space="preserve">anticipated that academics may evaluate accountabilities associated with metrics </w:t>
      </w:r>
      <w:r w:rsidR="008E5855" w:rsidRPr="007C39A9">
        <w:rPr>
          <w:rFonts w:ascii="Times New Roman" w:hAnsi="Times New Roman" w:cs="Times New Roman"/>
          <w:sz w:val="24"/>
          <w:szCs w:val="24"/>
        </w:rPr>
        <w:t xml:space="preserve">according to </w:t>
      </w:r>
      <w:r w:rsidR="0025192A" w:rsidRPr="007C39A9">
        <w:rPr>
          <w:rFonts w:ascii="Times New Roman" w:hAnsi="Times New Roman" w:cs="Times New Roman"/>
          <w:sz w:val="24"/>
          <w:szCs w:val="24"/>
        </w:rPr>
        <w:t xml:space="preserve">the extent to which </w:t>
      </w:r>
      <w:r w:rsidR="00D90416" w:rsidRPr="007C39A9">
        <w:rPr>
          <w:rFonts w:ascii="Times New Roman" w:hAnsi="Times New Roman" w:cs="Times New Roman"/>
          <w:sz w:val="24"/>
          <w:szCs w:val="24"/>
        </w:rPr>
        <w:t xml:space="preserve">they are </w:t>
      </w:r>
      <w:r w:rsidR="0025192A" w:rsidRPr="007C39A9">
        <w:rPr>
          <w:rFonts w:ascii="Times New Roman" w:hAnsi="Times New Roman" w:cs="Times New Roman"/>
          <w:sz w:val="24"/>
          <w:szCs w:val="24"/>
        </w:rPr>
        <w:t>applied with procedurally just principles</w:t>
      </w:r>
      <w:r w:rsidR="003C4A15" w:rsidRPr="007C39A9">
        <w:rPr>
          <w:rFonts w:ascii="Times New Roman" w:hAnsi="Times New Roman" w:cs="Times New Roman"/>
          <w:sz w:val="24"/>
          <w:szCs w:val="24"/>
        </w:rPr>
        <w:t xml:space="preserve"> and</w:t>
      </w:r>
      <w:r w:rsidR="000040D2" w:rsidRPr="007C39A9">
        <w:rPr>
          <w:rFonts w:ascii="Times New Roman" w:hAnsi="Times New Roman" w:cs="Times New Roman"/>
          <w:sz w:val="24"/>
          <w:szCs w:val="24"/>
        </w:rPr>
        <w:t xml:space="preserve"> are associated with outcomes that </w:t>
      </w:r>
      <w:r w:rsidR="00B371C8" w:rsidRPr="007C39A9">
        <w:rPr>
          <w:rFonts w:ascii="Times New Roman" w:hAnsi="Times New Roman" w:cs="Times New Roman"/>
          <w:sz w:val="24"/>
          <w:szCs w:val="24"/>
        </w:rPr>
        <w:t xml:space="preserve">are </w:t>
      </w:r>
      <w:r w:rsidR="000040D2" w:rsidRPr="007C39A9">
        <w:rPr>
          <w:rFonts w:ascii="Times New Roman" w:hAnsi="Times New Roman" w:cs="Times New Roman"/>
          <w:sz w:val="24"/>
          <w:szCs w:val="24"/>
        </w:rPr>
        <w:t>evaluated as distributive</w:t>
      </w:r>
      <w:r w:rsidR="003C4A15" w:rsidRPr="007C39A9">
        <w:rPr>
          <w:rFonts w:ascii="Times New Roman" w:hAnsi="Times New Roman" w:cs="Times New Roman"/>
          <w:sz w:val="24"/>
          <w:szCs w:val="24"/>
        </w:rPr>
        <w:t>ly</w:t>
      </w:r>
      <w:r w:rsidR="000040D2" w:rsidRPr="007C39A9">
        <w:rPr>
          <w:rFonts w:ascii="Times New Roman" w:hAnsi="Times New Roman" w:cs="Times New Roman"/>
          <w:sz w:val="24"/>
          <w:szCs w:val="24"/>
        </w:rPr>
        <w:t xml:space="preserve"> just</w:t>
      </w:r>
      <w:r w:rsidR="00D90416" w:rsidRPr="007C39A9">
        <w:rPr>
          <w:rFonts w:ascii="Times New Roman" w:hAnsi="Times New Roman" w:cs="Times New Roman"/>
          <w:sz w:val="24"/>
          <w:szCs w:val="24"/>
        </w:rPr>
        <w:t xml:space="preserve">.  </w:t>
      </w:r>
    </w:p>
    <w:p w14:paraId="0D06D6FB" w14:textId="77777777" w:rsidR="00483F57" w:rsidRPr="007C39A9" w:rsidRDefault="00483F57" w:rsidP="00797498">
      <w:pPr>
        <w:spacing w:line="480" w:lineRule="auto"/>
        <w:jc w:val="both"/>
        <w:rPr>
          <w:rFonts w:ascii="Times New Roman" w:hAnsi="Times New Roman" w:cs="Times New Roman"/>
          <w:b/>
          <w:sz w:val="24"/>
          <w:szCs w:val="24"/>
        </w:rPr>
      </w:pPr>
    </w:p>
    <w:p w14:paraId="4B54D5F0" w14:textId="6DA12FE3" w:rsidR="007C2811" w:rsidRPr="007C39A9" w:rsidRDefault="00C62F37" w:rsidP="00797498">
      <w:pPr>
        <w:spacing w:line="480" w:lineRule="auto"/>
        <w:jc w:val="both"/>
        <w:rPr>
          <w:rFonts w:ascii="Times New Roman" w:hAnsi="Times New Roman" w:cs="Times New Roman"/>
          <w:b/>
          <w:sz w:val="24"/>
          <w:szCs w:val="24"/>
        </w:rPr>
      </w:pPr>
      <w:r w:rsidRPr="007C39A9">
        <w:rPr>
          <w:rFonts w:ascii="Times New Roman" w:hAnsi="Times New Roman" w:cs="Times New Roman"/>
          <w:b/>
          <w:sz w:val="24"/>
          <w:szCs w:val="24"/>
        </w:rPr>
        <w:t>Method</w:t>
      </w:r>
    </w:p>
    <w:p w14:paraId="2F706ACE" w14:textId="0CE7D7B7" w:rsidR="008913A3" w:rsidRPr="007C39A9" w:rsidRDefault="00006128" w:rsidP="00797498">
      <w:pPr>
        <w:spacing w:line="480" w:lineRule="auto"/>
        <w:jc w:val="both"/>
        <w:rPr>
          <w:rFonts w:ascii="Times New Roman" w:eastAsia="Calibri" w:hAnsi="Times New Roman" w:cs="Times New Roman"/>
          <w:sz w:val="24"/>
          <w:szCs w:val="24"/>
          <w:highlight w:val="white"/>
        </w:rPr>
      </w:pPr>
      <w:r w:rsidRPr="007C39A9">
        <w:rPr>
          <w:rFonts w:ascii="Times New Roman" w:eastAsia="Calibri" w:hAnsi="Times New Roman" w:cs="Times New Roman"/>
          <w:sz w:val="24"/>
          <w:szCs w:val="24"/>
          <w:highlight w:val="white"/>
        </w:rPr>
        <w:t xml:space="preserve">The </w:t>
      </w:r>
      <w:r w:rsidR="003C4A15" w:rsidRPr="007C39A9">
        <w:rPr>
          <w:rFonts w:ascii="Times New Roman" w:eastAsia="Calibri" w:hAnsi="Times New Roman" w:cs="Times New Roman"/>
          <w:sz w:val="24"/>
          <w:szCs w:val="24"/>
          <w:highlight w:val="white"/>
        </w:rPr>
        <w:t xml:space="preserve">current </w:t>
      </w:r>
      <w:r w:rsidRPr="007C39A9">
        <w:rPr>
          <w:rFonts w:ascii="Times New Roman" w:eastAsia="Calibri" w:hAnsi="Times New Roman" w:cs="Times New Roman"/>
          <w:sz w:val="24"/>
          <w:szCs w:val="24"/>
          <w:highlight w:val="white"/>
        </w:rPr>
        <w:t>study draws on</w:t>
      </w:r>
      <w:r w:rsidR="002D7C30" w:rsidRPr="007C39A9">
        <w:rPr>
          <w:rFonts w:ascii="Times New Roman" w:eastAsia="Calibri" w:hAnsi="Times New Roman" w:cs="Times New Roman"/>
          <w:sz w:val="24"/>
          <w:szCs w:val="24"/>
          <w:highlight w:val="white"/>
        </w:rPr>
        <w:t xml:space="preserve"> online survey responses from 233</w:t>
      </w:r>
      <w:r w:rsidRPr="007C39A9">
        <w:rPr>
          <w:rFonts w:ascii="Times New Roman" w:eastAsia="Calibri" w:hAnsi="Times New Roman" w:cs="Times New Roman"/>
          <w:sz w:val="24"/>
          <w:szCs w:val="24"/>
          <w:highlight w:val="white"/>
        </w:rPr>
        <w:t xml:space="preserve"> </w:t>
      </w:r>
      <w:r w:rsidR="003918B1" w:rsidRPr="007C39A9">
        <w:rPr>
          <w:rFonts w:ascii="Times New Roman" w:eastAsia="Calibri" w:hAnsi="Times New Roman" w:cs="Times New Roman"/>
          <w:sz w:val="24"/>
          <w:szCs w:val="24"/>
          <w:highlight w:val="white"/>
        </w:rPr>
        <w:t xml:space="preserve">English </w:t>
      </w:r>
      <w:r w:rsidRPr="007C39A9">
        <w:rPr>
          <w:rFonts w:ascii="Times New Roman" w:eastAsia="Calibri" w:hAnsi="Times New Roman" w:cs="Times New Roman"/>
          <w:sz w:val="24"/>
          <w:szCs w:val="24"/>
          <w:highlight w:val="white"/>
        </w:rPr>
        <w:t>academics</w:t>
      </w:r>
      <w:r w:rsidR="004569B8" w:rsidRPr="007C39A9">
        <w:rPr>
          <w:rFonts w:ascii="Times New Roman" w:eastAsia="Calibri" w:hAnsi="Times New Roman" w:cs="Times New Roman"/>
          <w:sz w:val="24"/>
          <w:szCs w:val="24"/>
          <w:highlight w:val="white"/>
        </w:rPr>
        <w:t xml:space="preserve"> </w:t>
      </w:r>
      <w:r w:rsidRPr="007C39A9">
        <w:rPr>
          <w:rFonts w:ascii="Times New Roman" w:eastAsia="Calibri" w:hAnsi="Times New Roman" w:cs="Times New Roman"/>
          <w:sz w:val="24"/>
          <w:szCs w:val="24"/>
          <w:highlight w:val="white"/>
        </w:rPr>
        <w:t>drawn from the disciplines of Edu</w:t>
      </w:r>
      <w:r w:rsidR="008913A3" w:rsidRPr="007C39A9">
        <w:rPr>
          <w:rFonts w:ascii="Times New Roman" w:eastAsia="Calibri" w:hAnsi="Times New Roman" w:cs="Times New Roman"/>
          <w:sz w:val="24"/>
          <w:szCs w:val="24"/>
          <w:highlight w:val="white"/>
        </w:rPr>
        <w:t xml:space="preserve">cation and Economics </w:t>
      </w:r>
      <w:r w:rsidR="004569B8" w:rsidRPr="007C39A9">
        <w:rPr>
          <w:rFonts w:ascii="Times New Roman" w:eastAsia="Calibri" w:hAnsi="Times New Roman" w:cs="Times New Roman"/>
          <w:sz w:val="24"/>
          <w:szCs w:val="24"/>
          <w:highlight w:val="white"/>
        </w:rPr>
        <w:t>as well as</w:t>
      </w:r>
      <w:r w:rsidR="00C62F37" w:rsidRPr="007C39A9">
        <w:rPr>
          <w:rFonts w:ascii="Times New Roman" w:eastAsia="Calibri" w:hAnsi="Times New Roman" w:cs="Times New Roman"/>
          <w:sz w:val="24"/>
          <w:szCs w:val="24"/>
          <w:highlight w:val="white"/>
        </w:rPr>
        <w:t xml:space="preserve"> </w:t>
      </w:r>
      <w:r w:rsidR="008913A3" w:rsidRPr="007C39A9">
        <w:rPr>
          <w:rFonts w:ascii="Times New Roman" w:eastAsia="Calibri" w:hAnsi="Times New Roman" w:cs="Times New Roman"/>
          <w:sz w:val="24"/>
          <w:szCs w:val="24"/>
          <w:highlight w:val="white"/>
        </w:rPr>
        <w:t>follow-</w:t>
      </w:r>
      <w:r w:rsidRPr="007C39A9">
        <w:rPr>
          <w:rFonts w:ascii="Times New Roman" w:eastAsia="Calibri" w:hAnsi="Times New Roman" w:cs="Times New Roman"/>
          <w:sz w:val="24"/>
          <w:szCs w:val="24"/>
          <w:highlight w:val="white"/>
        </w:rPr>
        <w:t>up</w:t>
      </w:r>
      <w:r w:rsidR="00F055B8" w:rsidRPr="007C39A9">
        <w:rPr>
          <w:rFonts w:ascii="Times New Roman" w:eastAsia="Calibri" w:hAnsi="Times New Roman" w:cs="Times New Roman"/>
          <w:sz w:val="24"/>
          <w:szCs w:val="24"/>
          <w:highlight w:val="white"/>
        </w:rPr>
        <w:t xml:space="preserve"> interviews</w:t>
      </w:r>
      <w:r w:rsidR="00C62F37" w:rsidRPr="007C39A9">
        <w:rPr>
          <w:rFonts w:ascii="Times New Roman" w:eastAsia="Calibri" w:hAnsi="Times New Roman" w:cs="Times New Roman"/>
          <w:sz w:val="24"/>
          <w:szCs w:val="24"/>
          <w:highlight w:val="white"/>
        </w:rPr>
        <w:t xml:space="preserve"> with 30 academics</w:t>
      </w:r>
      <w:r w:rsidR="00F74FF9" w:rsidRPr="007C39A9">
        <w:rPr>
          <w:rFonts w:ascii="Times New Roman" w:eastAsia="Calibri" w:hAnsi="Times New Roman" w:cs="Times New Roman"/>
          <w:sz w:val="24"/>
          <w:szCs w:val="24"/>
          <w:highlight w:val="white"/>
        </w:rPr>
        <w:t>.</w:t>
      </w:r>
      <w:r w:rsidR="002D7C30" w:rsidRPr="007C39A9">
        <w:rPr>
          <w:rFonts w:ascii="Times New Roman" w:eastAsia="Calibri" w:hAnsi="Times New Roman" w:cs="Times New Roman"/>
          <w:sz w:val="24"/>
          <w:szCs w:val="24"/>
          <w:highlight w:val="white"/>
        </w:rPr>
        <w:t xml:space="preserve"> The selection</w:t>
      </w:r>
      <w:r w:rsidR="008913A3" w:rsidRPr="007C39A9">
        <w:rPr>
          <w:rFonts w:ascii="Times New Roman" w:eastAsia="Calibri" w:hAnsi="Times New Roman" w:cs="Times New Roman"/>
          <w:sz w:val="24"/>
          <w:szCs w:val="24"/>
          <w:highlight w:val="white"/>
        </w:rPr>
        <w:t xml:space="preserve"> of disciplines was</w:t>
      </w:r>
      <w:r w:rsidR="00CB2152" w:rsidRPr="007C39A9">
        <w:rPr>
          <w:rFonts w:ascii="Times New Roman" w:eastAsia="Calibri" w:hAnsi="Times New Roman" w:cs="Times New Roman"/>
          <w:sz w:val="24"/>
          <w:szCs w:val="24"/>
          <w:highlight w:val="white"/>
        </w:rPr>
        <w:t xml:space="preserve"> </w:t>
      </w:r>
      <w:r w:rsidR="002D7C30" w:rsidRPr="007C39A9">
        <w:rPr>
          <w:rFonts w:ascii="Times New Roman" w:eastAsia="Calibri" w:hAnsi="Times New Roman" w:cs="Times New Roman"/>
          <w:sz w:val="24"/>
          <w:szCs w:val="24"/>
          <w:highlight w:val="white"/>
        </w:rPr>
        <w:t xml:space="preserve">informed by a broader comparative study </w:t>
      </w:r>
      <w:r w:rsidR="008913A3" w:rsidRPr="007C39A9">
        <w:rPr>
          <w:rFonts w:ascii="Times New Roman" w:eastAsia="Calibri" w:hAnsi="Times New Roman" w:cs="Times New Roman"/>
          <w:sz w:val="24"/>
          <w:szCs w:val="24"/>
          <w:highlight w:val="white"/>
        </w:rPr>
        <w:t xml:space="preserve">(forthcoming) </w:t>
      </w:r>
      <w:r w:rsidR="00CC54E7" w:rsidRPr="007C39A9">
        <w:rPr>
          <w:rFonts w:ascii="Times New Roman" w:eastAsia="Calibri" w:hAnsi="Times New Roman" w:cs="Times New Roman"/>
          <w:sz w:val="24"/>
          <w:szCs w:val="24"/>
          <w:highlight w:val="white"/>
        </w:rPr>
        <w:t xml:space="preserve">of </w:t>
      </w:r>
      <w:r w:rsidR="00F74FF9" w:rsidRPr="007C39A9">
        <w:rPr>
          <w:rFonts w:ascii="Times New Roman" w:eastAsia="Calibri" w:hAnsi="Times New Roman" w:cs="Times New Roman"/>
          <w:sz w:val="24"/>
          <w:szCs w:val="24"/>
          <w:highlight w:val="white"/>
        </w:rPr>
        <w:t xml:space="preserve">academic responses to metrics in </w:t>
      </w:r>
      <w:r w:rsidR="008913A3" w:rsidRPr="007C39A9">
        <w:rPr>
          <w:rFonts w:ascii="Times New Roman" w:eastAsia="Calibri" w:hAnsi="Times New Roman" w:cs="Times New Roman"/>
          <w:sz w:val="24"/>
          <w:szCs w:val="24"/>
          <w:highlight w:val="white"/>
        </w:rPr>
        <w:t>English and German academic contexts</w:t>
      </w:r>
      <w:r w:rsidR="00483F57" w:rsidRPr="007C39A9">
        <w:rPr>
          <w:rFonts w:ascii="Times New Roman" w:eastAsia="Calibri" w:hAnsi="Times New Roman" w:cs="Times New Roman"/>
          <w:sz w:val="24"/>
          <w:szCs w:val="24"/>
          <w:highlight w:val="white"/>
        </w:rPr>
        <w:t xml:space="preserve">.  The two disciplines are subject to </w:t>
      </w:r>
      <w:r w:rsidR="008913A3" w:rsidRPr="007C39A9">
        <w:rPr>
          <w:rFonts w:ascii="Times New Roman" w:eastAsia="Calibri" w:hAnsi="Times New Roman" w:cs="Times New Roman"/>
          <w:sz w:val="24"/>
          <w:szCs w:val="24"/>
          <w:highlight w:val="white"/>
        </w:rPr>
        <w:t>varying extents</w:t>
      </w:r>
      <w:r w:rsidR="00483F57" w:rsidRPr="007C39A9">
        <w:rPr>
          <w:rFonts w:ascii="Times New Roman" w:eastAsia="Calibri" w:hAnsi="Times New Roman" w:cs="Times New Roman"/>
          <w:sz w:val="24"/>
          <w:szCs w:val="24"/>
          <w:highlight w:val="white"/>
        </w:rPr>
        <w:t xml:space="preserve"> of regulation </w:t>
      </w:r>
      <w:r w:rsidR="008913A3" w:rsidRPr="007C39A9">
        <w:rPr>
          <w:rFonts w:ascii="Times New Roman" w:eastAsia="Calibri" w:hAnsi="Times New Roman" w:cs="Times New Roman"/>
          <w:sz w:val="24"/>
          <w:szCs w:val="24"/>
          <w:highlight w:val="white"/>
        </w:rPr>
        <w:t xml:space="preserve">by external bodies and less institutionalised than </w:t>
      </w:r>
      <w:r w:rsidR="00483F57" w:rsidRPr="007C39A9">
        <w:rPr>
          <w:rFonts w:ascii="Times New Roman" w:eastAsia="Calibri" w:hAnsi="Times New Roman" w:cs="Times New Roman"/>
          <w:sz w:val="24"/>
          <w:szCs w:val="24"/>
          <w:highlight w:val="white"/>
        </w:rPr>
        <w:t xml:space="preserve">some </w:t>
      </w:r>
      <w:r w:rsidR="008913A3" w:rsidRPr="007C39A9">
        <w:rPr>
          <w:rFonts w:ascii="Times New Roman" w:eastAsia="Calibri" w:hAnsi="Times New Roman" w:cs="Times New Roman"/>
          <w:sz w:val="24"/>
          <w:szCs w:val="24"/>
          <w:highlight w:val="white"/>
        </w:rPr>
        <w:t>research laboratory</w:t>
      </w:r>
      <w:r w:rsidR="00483F57" w:rsidRPr="007C39A9">
        <w:rPr>
          <w:rFonts w:ascii="Times New Roman" w:eastAsia="Calibri" w:hAnsi="Times New Roman" w:cs="Times New Roman"/>
          <w:sz w:val="24"/>
          <w:szCs w:val="24"/>
          <w:highlight w:val="white"/>
        </w:rPr>
        <w:t>-</w:t>
      </w:r>
      <w:r w:rsidR="008913A3" w:rsidRPr="007C39A9">
        <w:rPr>
          <w:rFonts w:ascii="Times New Roman" w:eastAsia="Calibri" w:hAnsi="Times New Roman" w:cs="Times New Roman"/>
          <w:sz w:val="24"/>
          <w:szCs w:val="24"/>
          <w:highlight w:val="white"/>
        </w:rPr>
        <w:t>based groupings than is the case in some science disciplines.</w:t>
      </w:r>
      <w:r w:rsidR="00A1592F" w:rsidRPr="007C39A9">
        <w:rPr>
          <w:rFonts w:ascii="Times New Roman" w:eastAsia="Calibri" w:hAnsi="Times New Roman" w:cs="Times New Roman"/>
          <w:sz w:val="24"/>
          <w:szCs w:val="24"/>
          <w:highlight w:val="white"/>
        </w:rPr>
        <w:t xml:space="preserve"> </w:t>
      </w:r>
    </w:p>
    <w:p w14:paraId="433A0502" w14:textId="5A0B9E9C" w:rsidR="00C42EF8" w:rsidRPr="007C39A9" w:rsidRDefault="002D7C30" w:rsidP="00797498">
      <w:pPr>
        <w:spacing w:line="480" w:lineRule="auto"/>
        <w:jc w:val="both"/>
        <w:rPr>
          <w:rFonts w:ascii="Times New Roman" w:hAnsi="Times New Roman" w:cs="Times New Roman"/>
          <w:b/>
          <w:sz w:val="24"/>
          <w:szCs w:val="24"/>
        </w:rPr>
      </w:pPr>
      <w:r w:rsidRPr="007C39A9">
        <w:rPr>
          <w:rFonts w:ascii="Times New Roman" w:eastAsia="Calibri" w:hAnsi="Times New Roman" w:cs="Times New Roman"/>
          <w:sz w:val="24"/>
          <w:szCs w:val="24"/>
          <w:highlight w:val="white"/>
        </w:rPr>
        <w:t>The survey</w:t>
      </w:r>
      <w:r w:rsidR="004569B8" w:rsidRPr="007C39A9">
        <w:rPr>
          <w:rFonts w:ascii="Times New Roman" w:eastAsia="Calibri" w:hAnsi="Times New Roman" w:cs="Times New Roman"/>
          <w:sz w:val="24"/>
          <w:szCs w:val="24"/>
          <w:highlight w:val="white"/>
        </w:rPr>
        <w:t xml:space="preserve"> gathered personal details from participants including their grade, contract and number of years of research and teaching experience as well as organi</w:t>
      </w:r>
      <w:r w:rsidR="00A50B28">
        <w:rPr>
          <w:rFonts w:ascii="Times New Roman" w:eastAsia="Calibri" w:hAnsi="Times New Roman" w:cs="Times New Roman"/>
          <w:sz w:val="24"/>
          <w:szCs w:val="24"/>
          <w:highlight w:val="white"/>
        </w:rPr>
        <w:t>s</w:t>
      </w:r>
      <w:r w:rsidR="004569B8" w:rsidRPr="007C39A9">
        <w:rPr>
          <w:rFonts w:ascii="Times New Roman" w:eastAsia="Calibri" w:hAnsi="Times New Roman" w:cs="Times New Roman"/>
          <w:sz w:val="24"/>
          <w:szCs w:val="24"/>
          <w:highlight w:val="white"/>
        </w:rPr>
        <w:t>ational details such as whether their institution was primarily research or teaching</w:t>
      </w:r>
      <w:r w:rsidR="0012454D" w:rsidRPr="007C39A9">
        <w:rPr>
          <w:rFonts w:ascii="Times New Roman" w:eastAsia="Calibri" w:hAnsi="Times New Roman" w:cs="Times New Roman"/>
          <w:sz w:val="24"/>
          <w:szCs w:val="24"/>
          <w:highlight w:val="white"/>
        </w:rPr>
        <w:t>-</w:t>
      </w:r>
      <w:r w:rsidR="004569B8" w:rsidRPr="007C39A9">
        <w:rPr>
          <w:rFonts w:ascii="Times New Roman" w:eastAsia="Calibri" w:hAnsi="Times New Roman" w:cs="Times New Roman"/>
          <w:sz w:val="24"/>
          <w:szCs w:val="24"/>
          <w:highlight w:val="white"/>
        </w:rPr>
        <w:t>focused</w:t>
      </w:r>
      <w:r w:rsidR="00FE2F6C" w:rsidRPr="007C39A9">
        <w:rPr>
          <w:rFonts w:ascii="Times New Roman" w:eastAsia="Calibri" w:hAnsi="Times New Roman" w:cs="Times New Roman"/>
          <w:sz w:val="24"/>
          <w:szCs w:val="24"/>
          <w:highlight w:val="white"/>
        </w:rPr>
        <w:t xml:space="preserve"> (</w:t>
      </w:r>
      <w:r w:rsidR="00797498" w:rsidRPr="007C39A9">
        <w:rPr>
          <w:rFonts w:ascii="Times New Roman" w:eastAsia="Calibri" w:hAnsi="Times New Roman" w:cs="Times New Roman"/>
          <w:sz w:val="24"/>
          <w:szCs w:val="24"/>
          <w:highlight w:val="white"/>
        </w:rPr>
        <w:t>see</w:t>
      </w:r>
      <w:r w:rsidR="00BA496F" w:rsidRPr="007C39A9">
        <w:rPr>
          <w:rFonts w:ascii="Times New Roman" w:eastAsia="Calibri" w:hAnsi="Times New Roman" w:cs="Times New Roman"/>
          <w:sz w:val="24"/>
          <w:szCs w:val="24"/>
          <w:highlight w:val="white"/>
        </w:rPr>
        <w:t xml:space="preserve"> </w:t>
      </w:r>
      <w:r w:rsidR="00FE2F6C" w:rsidRPr="007C39A9">
        <w:rPr>
          <w:rFonts w:ascii="Times New Roman" w:eastAsia="Calibri" w:hAnsi="Times New Roman" w:cs="Times New Roman"/>
          <w:sz w:val="24"/>
          <w:szCs w:val="24"/>
          <w:highlight w:val="white"/>
        </w:rPr>
        <w:t>appendix 1)</w:t>
      </w:r>
      <w:r w:rsidR="004569B8" w:rsidRPr="007C39A9">
        <w:rPr>
          <w:rFonts w:ascii="Times New Roman" w:eastAsia="Calibri" w:hAnsi="Times New Roman" w:cs="Times New Roman"/>
          <w:sz w:val="24"/>
          <w:szCs w:val="24"/>
          <w:highlight w:val="white"/>
        </w:rPr>
        <w:t xml:space="preserve">. </w:t>
      </w:r>
      <w:r w:rsidRPr="007C39A9">
        <w:rPr>
          <w:rFonts w:ascii="Times New Roman" w:eastAsia="Calibri" w:hAnsi="Times New Roman" w:cs="Times New Roman"/>
          <w:sz w:val="24"/>
          <w:szCs w:val="24"/>
          <w:highlight w:val="white"/>
        </w:rPr>
        <w:t xml:space="preserve"> </w:t>
      </w:r>
      <w:r w:rsidR="00C62F37" w:rsidRPr="007C39A9">
        <w:rPr>
          <w:rFonts w:ascii="Times New Roman" w:hAnsi="Times New Roman" w:cs="Times New Roman"/>
          <w:sz w:val="24"/>
          <w:szCs w:val="24"/>
        </w:rPr>
        <w:t>Survey</w:t>
      </w:r>
      <w:r w:rsidR="00267E90" w:rsidRPr="007C39A9">
        <w:rPr>
          <w:rFonts w:ascii="Times New Roman" w:hAnsi="Times New Roman" w:cs="Times New Roman"/>
          <w:sz w:val="24"/>
          <w:szCs w:val="24"/>
        </w:rPr>
        <w:t xml:space="preserve"> questions explored the concept of procedural justice through </w:t>
      </w:r>
      <w:r w:rsidR="00247077" w:rsidRPr="007C39A9">
        <w:rPr>
          <w:rFonts w:ascii="Times New Roman" w:hAnsi="Times New Roman" w:cs="Times New Roman"/>
          <w:sz w:val="24"/>
          <w:szCs w:val="24"/>
        </w:rPr>
        <w:t>the perceived clarity with which metrics-based targets were communicated (i</w:t>
      </w:r>
      <w:r w:rsidR="002F51E9" w:rsidRPr="007C39A9">
        <w:rPr>
          <w:rFonts w:ascii="Times New Roman" w:hAnsi="Times New Roman" w:cs="Times New Roman"/>
          <w:sz w:val="24"/>
          <w:szCs w:val="24"/>
        </w:rPr>
        <w:t>.</w:t>
      </w:r>
      <w:r w:rsidR="00247077" w:rsidRPr="007C39A9">
        <w:rPr>
          <w:rFonts w:ascii="Times New Roman" w:hAnsi="Times New Roman" w:cs="Times New Roman"/>
          <w:sz w:val="24"/>
          <w:szCs w:val="24"/>
        </w:rPr>
        <w:t xml:space="preserve">e. informational justice), </w:t>
      </w:r>
      <w:r w:rsidR="00267E90" w:rsidRPr="007C39A9">
        <w:rPr>
          <w:rFonts w:ascii="Times New Roman" w:hAnsi="Times New Roman" w:cs="Times New Roman"/>
          <w:sz w:val="24"/>
          <w:szCs w:val="24"/>
        </w:rPr>
        <w:t xml:space="preserve">the </w:t>
      </w:r>
      <w:r w:rsidR="00B532C7" w:rsidRPr="007C39A9">
        <w:rPr>
          <w:rFonts w:ascii="Times New Roman" w:hAnsi="Times New Roman" w:cs="Times New Roman"/>
          <w:sz w:val="24"/>
          <w:szCs w:val="24"/>
        </w:rPr>
        <w:t>extent of institutional dialogue on ways metrics could be used responsibly</w:t>
      </w:r>
      <w:r w:rsidR="00E664A4" w:rsidRPr="007C39A9">
        <w:rPr>
          <w:rFonts w:ascii="Times New Roman" w:hAnsi="Times New Roman" w:cs="Times New Roman"/>
          <w:sz w:val="24"/>
          <w:szCs w:val="24"/>
        </w:rPr>
        <w:t xml:space="preserve"> and context-sensitively</w:t>
      </w:r>
      <w:r w:rsidR="00267E90" w:rsidRPr="007C39A9">
        <w:rPr>
          <w:rFonts w:ascii="Times New Roman" w:hAnsi="Times New Roman" w:cs="Times New Roman"/>
          <w:sz w:val="24"/>
          <w:szCs w:val="24"/>
        </w:rPr>
        <w:t xml:space="preserve"> </w:t>
      </w:r>
      <w:r w:rsidR="00247077" w:rsidRPr="007C39A9">
        <w:rPr>
          <w:rFonts w:ascii="Times New Roman" w:hAnsi="Times New Roman" w:cs="Times New Roman"/>
          <w:sz w:val="24"/>
          <w:szCs w:val="24"/>
        </w:rPr>
        <w:t xml:space="preserve">and whether there was scope to negotiate these targets </w:t>
      </w:r>
      <w:r w:rsidR="00267E90" w:rsidRPr="007C39A9">
        <w:rPr>
          <w:rFonts w:ascii="Times New Roman" w:hAnsi="Times New Roman" w:cs="Times New Roman"/>
          <w:sz w:val="24"/>
          <w:szCs w:val="24"/>
        </w:rPr>
        <w:t>(</w:t>
      </w:r>
      <w:r w:rsidR="00247077" w:rsidRPr="007C39A9">
        <w:rPr>
          <w:rFonts w:ascii="Times New Roman" w:hAnsi="Times New Roman" w:cs="Times New Roman"/>
          <w:sz w:val="24"/>
          <w:szCs w:val="24"/>
        </w:rPr>
        <w:t>i</w:t>
      </w:r>
      <w:r w:rsidR="002F51E9" w:rsidRPr="007C39A9">
        <w:rPr>
          <w:rFonts w:ascii="Times New Roman" w:hAnsi="Times New Roman" w:cs="Times New Roman"/>
          <w:sz w:val="24"/>
          <w:szCs w:val="24"/>
        </w:rPr>
        <w:t>.</w:t>
      </w:r>
      <w:r w:rsidR="00247077" w:rsidRPr="007C39A9">
        <w:rPr>
          <w:rFonts w:ascii="Times New Roman" w:hAnsi="Times New Roman" w:cs="Times New Roman"/>
          <w:sz w:val="24"/>
          <w:szCs w:val="24"/>
        </w:rPr>
        <w:t xml:space="preserve">e. </w:t>
      </w:r>
      <w:r w:rsidR="00A50B28">
        <w:rPr>
          <w:rFonts w:ascii="Times New Roman" w:hAnsi="Times New Roman" w:cs="Times New Roman"/>
          <w:sz w:val="24"/>
          <w:szCs w:val="24"/>
        </w:rPr>
        <w:t>i</w:t>
      </w:r>
      <w:r w:rsidR="00267E90" w:rsidRPr="007C39A9">
        <w:rPr>
          <w:rFonts w:ascii="Times New Roman" w:hAnsi="Times New Roman" w:cs="Times New Roman"/>
          <w:sz w:val="24"/>
          <w:szCs w:val="24"/>
        </w:rPr>
        <w:t>nteractional</w:t>
      </w:r>
      <w:r w:rsidR="00247077" w:rsidRPr="007C39A9">
        <w:rPr>
          <w:rFonts w:ascii="Times New Roman" w:hAnsi="Times New Roman" w:cs="Times New Roman"/>
          <w:sz w:val="24"/>
          <w:szCs w:val="24"/>
        </w:rPr>
        <w:t xml:space="preserve"> justice</w:t>
      </w:r>
      <w:r w:rsidR="00267E90" w:rsidRPr="007C39A9">
        <w:rPr>
          <w:rFonts w:ascii="Times New Roman" w:hAnsi="Times New Roman" w:cs="Times New Roman"/>
          <w:sz w:val="24"/>
          <w:szCs w:val="24"/>
        </w:rPr>
        <w:t>)</w:t>
      </w:r>
      <w:r w:rsidR="00B532C7" w:rsidRPr="007C39A9">
        <w:rPr>
          <w:rFonts w:ascii="Times New Roman" w:hAnsi="Times New Roman" w:cs="Times New Roman"/>
          <w:sz w:val="24"/>
          <w:szCs w:val="24"/>
        </w:rPr>
        <w:t xml:space="preserve">.  </w:t>
      </w:r>
      <w:r w:rsidR="00267E90" w:rsidRPr="007C39A9">
        <w:rPr>
          <w:rFonts w:ascii="Times New Roman" w:hAnsi="Times New Roman" w:cs="Times New Roman"/>
          <w:sz w:val="24"/>
          <w:szCs w:val="24"/>
        </w:rPr>
        <w:t xml:space="preserve">The concept of distributive justice was explored through questions on </w:t>
      </w:r>
      <w:r w:rsidR="00FE7BAF" w:rsidRPr="007C39A9">
        <w:rPr>
          <w:rFonts w:ascii="Times New Roman" w:hAnsi="Times New Roman" w:cs="Times New Roman"/>
          <w:sz w:val="24"/>
          <w:szCs w:val="24"/>
        </w:rPr>
        <w:t xml:space="preserve">the </w:t>
      </w:r>
      <w:r w:rsidR="00267E90" w:rsidRPr="007C39A9">
        <w:rPr>
          <w:rFonts w:ascii="Times New Roman" w:hAnsi="Times New Roman" w:cs="Times New Roman"/>
          <w:sz w:val="24"/>
          <w:szCs w:val="24"/>
        </w:rPr>
        <w:t xml:space="preserve">extent to which metrics were associated with promotion criteria, recruitment and </w:t>
      </w:r>
      <w:r w:rsidR="00F74FF9" w:rsidRPr="007C39A9">
        <w:rPr>
          <w:rFonts w:ascii="Times New Roman" w:hAnsi="Times New Roman" w:cs="Times New Roman"/>
          <w:sz w:val="24"/>
          <w:szCs w:val="24"/>
        </w:rPr>
        <w:t>resource allocation</w:t>
      </w:r>
      <w:r w:rsidR="00267E90" w:rsidRPr="007C39A9">
        <w:rPr>
          <w:rFonts w:ascii="Times New Roman" w:hAnsi="Times New Roman" w:cs="Times New Roman"/>
          <w:sz w:val="24"/>
          <w:szCs w:val="24"/>
        </w:rPr>
        <w:t>.</w:t>
      </w:r>
      <w:r w:rsidR="00A1592F" w:rsidRPr="007C39A9">
        <w:rPr>
          <w:rFonts w:ascii="Times New Roman" w:hAnsi="Times New Roman" w:cs="Times New Roman"/>
          <w:sz w:val="24"/>
          <w:szCs w:val="24"/>
        </w:rPr>
        <w:t xml:space="preserve">  </w:t>
      </w:r>
    </w:p>
    <w:p w14:paraId="1751A962" w14:textId="3F898ED2" w:rsidR="00052D17" w:rsidRPr="007C39A9" w:rsidRDefault="00BB2009" w:rsidP="00797498">
      <w:pPr>
        <w:spacing w:line="480" w:lineRule="auto"/>
        <w:jc w:val="both"/>
        <w:rPr>
          <w:rFonts w:ascii="Times New Roman" w:eastAsia="Calibri" w:hAnsi="Times New Roman" w:cs="Times New Roman"/>
          <w:sz w:val="24"/>
          <w:szCs w:val="24"/>
        </w:rPr>
      </w:pPr>
      <w:r w:rsidRPr="007C39A9">
        <w:rPr>
          <w:rFonts w:ascii="Times New Roman" w:eastAsia="Calibri" w:hAnsi="Times New Roman" w:cs="Times New Roman"/>
          <w:sz w:val="24"/>
          <w:szCs w:val="24"/>
          <w:highlight w:val="white"/>
        </w:rPr>
        <w:t xml:space="preserve">Respondents </w:t>
      </w:r>
      <w:r w:rsidR="00247077" w:rsidRPr="007C39A9">
        <w:rPr>
          <w:rFonts w:ascii="Times New Roman" w:eastAsia="Calibri" w:hAnsi="Times New Roman" w:cs="Times New Roman"/>
          <w:sz w:val="24"/>
          <w:szCs w:val="24"/>
          <w:highlight w:val="white"/>
        </w:rPr>
        <w:t>were located in different types of organisation (</w:t>
      </w:r>
      <w:r w:rsidR="000B5B04" w:rsidRPr="007C39A9">
        <w:rPr>
          <w:rFonts w:ascii="Times New Roman" w:eastAsia="Calibri" w:hAnsi="Times New Roman" w:cs="Times New Roman"/>
          <w:sz w:val="24"/>
          <w:szCs w:val="24"/>
          <w:highlight w:val="white"/>
        </w:rPr>
        <w:t>d</w:t>
      </w:r>
      <w:r w:rsidR="00483F57" w:rsidRPr="007C39A9">
        <w:rPr>
          <w:rFonts w:ascii="Times New Roman" w:eastAsia="Calibri" w:hAnsi="Times New Roman" w:cs="Times New Roman"/>
          <w:sz w:val="24"/>
          <w:szCs w:val="24"/>
          <w:highlight w:val="white"/>
        </w:rPr>
        <w:t>efined in the survey as</w:t>
      </w:r>
      <w:r w:rsidR="00247077" w:rsidRPr="007C39A9">
        <w:rPr>
          <w:rFonts w:ascii="Times New Roman" w:eastAsia="Calibri" w:hAnsi="Times New Roman" w:cs="Times New Roman"/>
          <w:sz w:val="24"/>
          <w:szCs w:val="24"/>
          <w:highlight w:val="white"/>
        </w:rPr>
        <w:t xml:space="preserve"> ‘research-intensive’, ‘teaching</w:t>
      </w:r>
      <w:r w:rsidR="00CC54E7" w:rsidRPr="007C39A9">
        <w:rPr>
          <w:rFonts w:ascii="Times New Roman" w:eastAsia="Calibri" w:hAnsi="Times New Roman" w:cs="Times New Roman"/>
          <w:sz w:val="24"/>
          <w:szCs w:val="24"/>
          <w:highlight w:val="white"/>
        </w:rPr>
        <w:t>-</w:t>
      </w:r>
      <w:r w:rsidR="00247077" w:rsidRPr="007C39A9">
        <w:rPr>
          <w:rFonts w:ascii="Times New Roman" w:eastAsia="Calibri" w:hAnsi="Times New Roman" w:cs="Times New Roman"/>
          <w:sz w:val="24"/>
          <w:szCs w:val="24"/>
          <w:highlight w:val="white"/>
        </w:rPr>
        <w:t>intensive’</w:t>
      </w:r>
      <w:r w:rsidR="00483F57" w:rsidRPr="007C39A9">
        <w:rPr>
          <w:rFonts w:ascii="Times New Roman" w:eastAsia="Calibri" w:hAnsi="Times New Roman" w:cs="Times New Roman"/>
          <w:sz w:val="24"/>
          <w:szCs w:val="24"/>
          <w:highlight w:val="white"/>
        </w:rPr>
        <w:t xml:space="preserve"> or ‘teaching and research oriented’</w:t>
      </w:r>
      <w:r w:rsidR="00247077" w:rsidRPr="007C39A9">
        <w:rPr>
          <w:rFonts w:ascii="Times New Roman" w:eastAsia="Calibri" w:hAnsi="Times New Roman" w:cs="Times New Roman"/>
          <w:sz w:val="24"/>
          <w:szCs w:val="24"/>
          <w:highlight w:val="white"/>
        </w:rPr>
        <w:t xml:space="preserve">) and </w:t>
      </w:r>
      <w:r w:rsidRPr="007C39A9">
        <w:rPr>
          <w:rFonts w:ascii="Times New Roman" w:eastAsia="Calibri" w:hAnsi="Times New Roman" w:cs="Times New Roman"/>
          <w:sz w:val="24"/>
          <w:szCs w:val="24"/>
          <w:highlight w:val="white"/>
        </w:rPr>
        <w:t xml:space="preserve">represented a range of academic positions including </w:t>
      </w:r>
      <w:r w:rsidR="00A50B28">
        <w:rPr>
          <w:rFonts w:ascii="Times New Roman" w:eastAsia="Calibri" w:hAnsi="Times New Roman" w:cs="Times New Roman"/>
          <w:sz w:val="24"/>
          <w:szCs w:val="24"/>
          <w:highlight w:val="white"/>
        </w:rPr>
        <w:t xml:space="preserve">those in </w:t>
      </w:r>
      <w:r w:rsidRPr="007C39A9">
        <w:rPr>
          <w:rFonts w:ascii="Times New Roman" w:eastAsia="Calibri" w:hAnsi="Times New Roman" w:cs="Times New Roman"/>
          <w:sz w:val="24"/>
          <w:szCs w:val="24"/>
          <w:highlight w:val="white"/>
        </w:rPr>
        <w:t>research-only and teaching-only role</w:t>
      </w:r>
      <w:r w:rsidR="00247077" w:rsidRPr="007C39A9">
        <w:rPr>
          <w:rFonts w:ascii="Times New Roman" w:eastAsia="Calibri" w:hAnsi="Times New Roman" w:cs="Times New Roman"/>
          <w:sz w:val="24"/>
          <w:szCs w:val="24"/>
          <w:highlight w:val="white"/>
        </w:rPr>
        <w:t>s.  T</w:t>
      </w:r>
      <w:r w:rsidRPr="007C39A9">
        <w:rPr>
          <w:rFonts w:ascii="Times New Roman" w:eastAsia="Calibri" w:hAnsi="Times New Roman" w:cs="Times New Roman"/>
          <w:sz w:val="24"/>
          <w:szCs w:val="24"/>
          <w:highlight w:val="white"/>
        </w:rPr>
        <w:t xml:space="preserve">he majority were on teaching and research contracts and </w:t>
      </w:r>
      <w:r w:rsidR="00CC54E7" w:rsidRPr="007C39A9">
        <w:rPr>
          <w:rFonts w:ascii="Times New Roman" w:eastAsia="Calibri" w:hAnsi="Times New Roman" w:cs="Times New Roman"/>
          <w:sz w:val="24"/>
          <w:szCs w:val="24"/>
          <w:highlight w:val="white"/>
        </w:rPr>
        <w:t xml:space="preserve">the </w:t>
      </w:r>
      <w:r w:rsidRPr="007C39A9">
        <w:rPr>
          <w:rFonts w:ascii="Times New Roman" w:eastAsia="Calibri" w:hAnsi="Times New Roman" w:cs="Times New Roman"/>
          <w:sz w:val="24"/>
          <w:szCs w:val="24"/>
          <w:highlight w:val="white"/>
        </w:rPr>
        <w:t>largest groups within the sample were lecture</w:t>
      </w:r>
      <w:r w:rsidR="00052D17" w:rsidRPr="007C39A9">
        <w:rPr>
          <w:rFonts w:ascii="Times New Roman" w:eastAsia="Calibri" w:hAnsi="Times New Roman" w:cs="Times New Roman"/>
          <w:sz w:val="24"/>
          <w:szCs w:val="24"/>
          <w:highlight w:val="white"/>
        </w:rPr>
        <w:t>r</w:t>
      </w:r>
      <w:r w:rsidRPr="007C39A9">
        <w:rPr>
          <w:rFonts w:ascii="Times New Roman" w:eastAsia="Calibri" w:hAnsi="Times New Roman" w:cs="Times New Roman"/>
          <w:sz w:val="24"/>
          <w:szCs w:val="24"/>
          <w:highlight w:val="white"/>
        </w:rPr>
        <w:t xml:space="preserve"> and senior lecturer</w:t>
      </w:r>
      <w:r w:rsidR="00CC54E7" w:rsidRPr="007C39A9">
        <w:rPr>
          <w:rFonts w:ascii="Times New Roman" w:eastAsia="Calibri" w:hAnsi="Times New Roman" w:cs="Times New Roman"/>
          <w:sz w:val="24"/>
          <w:szCs w:val="24"/>
          <w:highlight w:val="white"/>
        </w:rPr>
        <w:t>s</w:t>
      </w:r>
      <w:r w:rsidR="00CB2152" w:rsidRPr="007C39A9">
        <w:rPr>
          <w:rFonts w:ascii="Times New Roman" w:eastAsia="Calibri" w:hAnsi="Times New Roman" w:cs="Times New Roman"/>
          <w:sz w:val="24"/>
          <w:szCs w:val="24"/>
          <w:highlight w:val="white"/>
        </w:rPr>
        <w:t xml:space="preserve"> </w:t>
      </w:r>
      <w:r w:rsidRPr="007C39A9">
        <w:rPr>
          <w:rFonts w:ascii="Times New Roman" w:eastAsia="Calibri" w:hAnsi="Times New Roman" w:cs="Times New Roman"/>
          <w:sz w:val="24"/>
          <w:szCs w:val="24"/>
          <w:highlight w:val="white"/>
        </w:rPr>
        <w:t>(</w:t>
      </w:r>
      <w:r w:rsidR="00FE2F6C" w:rsidRPr="007C39A9">
        <w:rPr>
          <w:rFonts w:ascii="Times New Roman" w:eastAsia="Calibri" w:hAnsi="Times New Roman" w:cs="Times New Roman"/>
          <w:sz w:val="24"/>
          <w:szCs w:val="24"/>
          <w:highlight w:val="white"/>
        </w:rPr>
        <w:t>see appendix 1</w:t>
      </w:r>
      <w:r w:rsidRPr="007C39A9">
        <w:rPr>
          <w:rFonts w:ascii="Times New Roman" w:eastAsia="Calibri" w:hAnsi="Times New Roman" w:cs="Times New Roman"/>
          <w:sz w:val="24"/>
          <w:szCs w:val="24"/>
          <w:highlight w:val="white"/>
        </w:rPr>
        <w:t>).</w:t>
      </w:r>
      <w:r w:rsidR="00C62F37" w:rsidRPr="007C39A9">
        <w:rPr>
          <w:rFonts w:ascii="Times New Roman" w:eastAsia="Calibri" w:hAnsi="Times New Roman" w:cs="Times New Roman"/>
          <w:sz w:val="24"/>
          <w:szCs w:val="24"/>
          <w:highlight w:val="white"/>
        </w:rPr>
        <w:t xml:space="preserve"> </w:t>
      </w:r>
      <w:r w:rsidR="00052D17" w:rsidRPr="007C39A9">
        <w:rPr>
          <w:rFonts w:ascii="Times New Roman" w:eastAsia="Calibri" w:hAnsi="Times New Roman" w:cs="Times New Roman"/>
          <w:sz w:val="24"/>
          <w:szCs w:val="24"/>
          <w:highlight w:val="white"/>
        </w:rPr>
        <w:t xml:space="preserve"> </w:t>
      </w:r>
    </w:p>
    <w:p w14:paraId="56DC1CE0" w14:textId="37A3563E" w:rsidR="00041CA7" w:rsidRPr="007C39A9" w:rsidRDefault="00052D17" w:rsidP="00797498">
      <w:pPr>
        <w:spacing w:line="480" w:lineRule="auto"/>
        <w:jc w:val="both"/>
        <w:rPr>
          <w:rFonts w:ascii="Times New Roman" w:eastAsia="Calibri" w:hAnsi="Times New Roman" w:cs="Times New Roman"/>
          <w:sz w:val="24"/>
          <w:szCs w:val="24"/>
          <w:highlight w:val="white"/>
        </w:rPr>
      </w:pPr>
      <w:r w:rsidRPr="007C39A9">
        <w:rPr>
          <w:rFonts w:ascii="Times New Roman" w:hAnsi="Times New Roman" w:cs="Times New Roman"/>
          <w:sz w:val="24"/>
          <w:szCs w:val="24"/>
        </w:rPr>
        <w:t xml:space="preserve">A hierarchical cluster analysis was conducted using four variables, perceptions of Distributive Justice - in the REF, perception of Procedural Justice in the REF, perception of Distributive Justice in the TEF and perception of Procedural Justice in the TEF. The purpose of this analysis was to determine if the participants’ responses on these measures identified any underlying groups within our sample.  An </w:t>
      </w:r>
      <w:r w:rsidRPr="007C39A9">
        <w:rPr>
          <w:rFonts w:ascii="Times New Roman" w:eastAsia="Times New Roman" w:hAnsi="Times New Roman" w:cs="Times New Roman"/>
          <w:sz w:val="24"/>
          <w:szCs w:val="24"/>
          <w:lang w:eastAsia="en-GB"/>
        </w:rPr>
        <w:t xml:space="preserve">ANOVA statistical analysis was conducted on each of the clusters to examine association between fairness evaluations and perceptions of the extent to which metrics were associated with positive or negative outcomes as measured by four enhancement statements: </w:t>
      </w:r>
      <w:r w:rsidRPr="007C39A9">
        <w:rPr>
          <w:rFonts w:ascii="Times New Roman" w:hAnsi="Times New Roman" w:cs="Times New Roman"/>
          <w:sz w:val="24"/>
          <w:szCs w:val="24"/>
        </w:rPr>
        <w:t xml:space="preserve"> ‘Enhanced the quality of my teaching/research’; ‘Enhanced my motivation to do teaching/research’; ‘Enhanced my sense of belonging to teaching/research culture’; and ‘Enhanced my career prospects’.  </w:t>
      </w:r>
    </w:p>
    <w:p w14:paraId="45B30F22" w14:textId="0AD0A203" w:rsidR="0012454D" w:rsidRPr="007C39A9" w:rsidRDefault="00C62F37" w:rsidP="00797498">
      <w:pPr>
        <w:spacing w:line="480" w:lineRule="auto"/>
        <w:rPr>
          <w:rFonts w:ascii="Times New Roman" w:eastAsia="Calibri" w:hAnsi="Times New Roman" w:cs="Times New Roman"/>
          <w:sz w:val="24"/>
          <w:szCs w:val="24"/>
        </w:rPr>
      </w:pPr>
      <w:r w:rsidRPr="007C39A9">
        <w:rPr>
          <w:rFonts w:ascii="Times New Roman" w:eastAsia="Calibri" w:hAnsi="Times New Roman" w:cs="Times New Roman"/>
          <w:sz w:val="24"/>
          <w:szCs w:val="24"/>
          <w:highlight w:val="white"/>
        </w:rPr>
        <w:t xml:space="preserve">Follow up interviews with 30 survey participants enabled fuller elaboration on the organisational accountability practices associated with metrics.  </w:t>
      </w:r>
      <w:r w:rsidR="00052D17" w:rsidRPr="007C39A9">
        <w:rPr>
          <w:rFonts w:ascii="Times New Roman" w:hAnsi="Times New Roman" w:cs="Times New Roman"/>
          <w:sz w:val="24"/>
          <w:szCs w:val="24"/>
        </w:rPr>
        <w:t xml:space="preserve">A profile of </w:t>
      </w:r>
      <w:r w:rsidR="00A50B28">
        <w:rPr>
          <w:rFonts w:ascii="Times New Roman" w:hAnsi="Times New Roman" w:cs="Times New Roman"/>
          <w:sz w:val="24"/>
          <w:szCs w:val="24"/>
        </w:rPr>
        <w:t>interviewee</w:t>
      </w:r>
      <w:r w:rsidR="00052D17" w:rsidRPr="007C39A9">
        <w:rPr>
          <w:rFonts w:ascii="Times New Roman" w:hAnsi="Times New Roman" w:cs="Times New Roman"/>
          <w:sz w:val="24"/>
          <w:szCs w:val="24"/>
        </w:rPr>
        <w:t xml:space="preserve"> roles, institutional affiliations and justice orientations is summarised in Appendix 2.  </w:t>
      </w:r>
      <w:r w:rsidRPr="007C39A9">
        <w:rPr>
          <w:rFonts w:ascii="Times New Roman" w:eastAsia="Calibri" w:hAnsi="Times New Roman" w:cs="Times New Roman"/>
          <w:sz w:val="24"/>
          <w:szCs w:val="24"/>
          <w:highlight w:val="white"/>
        </w:rPr>
        <w:t xml:space="preserve">The analysis presented below was shared with interview respondents as a means of ensuring veracity in </w:t>
      </w:r>
      <w:r w:rsidR="0012454D" w:rsidRPr="007C39A9">
        <w:rPr>
          <w:rFonts w:ascii="Times New Roman" w:eastAsia="Calibri" w:hAnsi="Times New Roman" w:cs="Times New Roman"/>
          <w:sz w:val="24"/>
          <w:szCs w:val="24"/>
          <w:highlight w:val="white"/>
        </w:rPr>
        <w:t>our</w:t>
      </w:r>
      <w:r w:rsidRPr="007C39A9">
        <w:rPr>
          <w:rFonts w:ascii="Times New Roman" w:eastAsia="Calibri" w:hAnsi="Times New Roman" w:cs="Times New Roman"/>
          <w:sz w:val="24"/>
          <w:szCs w:val="24"/>
          <w:highlight w:val="white"/>
        </w:rPr>
        <w:t xml:space="preserve"> interpretation of respondent accounts. </w:t>
      </w:r>
    </w:p>
    <w:p w14:paraId="74BFE61A" w14:textId="015860A0" w:rsidR="00C62F37" w:rsidRPr="007C39A9" w:rsidRDefault="00C62F37" w:rsidP="00797498">
      <w:pPr>
        <w:spacing w:line="480" w:lineRule="auto"/>
        <w:jc w:val="both"/>
        <w:rPr>
          <w:rFonts w:ascii="Times New Roman" w:hAnsi="Times New Roman" w:cs="Times New Roman"/>
          <w:b/>
          <w:sz w:val="24"/>
          <w:szCs w:val="24"/>
        </w:rPr>
      </w:pPr>
      <w:r w:rsidRPr="007C39A9">
        <w:rPr>
          <w:rFonts w:ascii="Times New Roman" w:hAnsi="Times New Roman" w:cs="Times New Roman"/>
          <w:b/>
          <w:sz w:val="24"/>
          <w:szCs w:val="24"/>
        </w:rPr>
        <w:t>Analysis</w:t>
      </w:r>
    </w:p>
    <w:p w14:paraId="75786047" w14:textId="05D5DD0A" w:rsidR="00052D17" w:rsidRPr="007C39A9" w:rsidRDefault="00052D17" w:rsidP="00797498">
      <w:pPr>
        <w:pStyle w:val="ListParagraph"/>
        <w:numPr>
          <w:ilvl w:val="0"/>
          <w:numId w:val="21"/>
        </w:numPr>
        <w:spacing w:line="480" w:lineRule="auto"/>
        <w:jc w:val="both"/>
        <w:rPr>
          <w:rFonts w:ascii="Times New Roman" w:hAnsi="Times New Roman" w:cs="Times New Roman"/>
          <w:sz w:val="24"/>
          <w:szCs w:val="24"/>
        </w:rPr>
      </w:pPr>
      <w:r w:rsidRPr="007C39A9">
        <w:rPr>
          <w:rFonts w:ascii="Times New Roman" w:hAnsi="Times New Roman" w:cs="Times New Roman"/>
          <w:sz w:val="24"/>
          <w:szCs w:val="24"/>
        </w:rPr>
        <w:t>Variability in fairness evaluations</w:t>
      </w:r>
    </w:p>
    <w:p w14:paraId="0729CA86" w14:textId="4DEC1112" w:rsidR="002C16E9" w:rsidRPr="007C39A9" w:rsidRDefault="00A1592F" w:rsidP="00797498">
      <w:pPr>
        <w:spacing w:line="480" w:lineRule="auto"/>
        <w:jc w:val="both"/>
        <w:rPr>
          <w:rFonts w:ascii="Times New Roman" w:hAnsi="Times New Roman" w:cs="Times New Roman"/>
          <w:sz w:val="24"/>
          <w:szCs w:val="24"/>
        </w:rPr>
      </w:pPr>
      <w:r w:rsidRPr="007C39A9">
        <w:rPr>
          <w:rFonts w:ascii="Times New Roman" w:hAnsi="Times New Roman" w:cs="Times New Roman"/>
          <w:sz w:val="24"/>
          <w:szCs w:val="24"/>
        </w:rPr>
        <w:t xml:space="preserve">Analysis </w:t>
      </w:r>
      <w:r w:rsidR="009231BA" w:rsidRPr="007C39A9">
        <w:rPr>
          <w:rFonts w:ascii="Times New Roman" w:hAnsi="Times New Roman" w:cs="Times New Roman"/>
          <w:sz w:val="24"/>
          <w:szCs w:val="24"/>
        </w:rPr>
        <w:t xml:space="preserve">of </w:t>
      </w:r>
      <w:r w:rsidR="00580BCD" w:rsidRPr="007C39A9">
        <w:rPr>
          <w:rFonts w:ascii="Times New Roman" w:hAnsi="Times New Roman" w:cs="Times New Roman"/>
          <w:sz w:val="24"/>
          <w:szCs w:val="24"/>
        </w:rPr>
        <w:t>survey responses</w:t>
      </w:r>
      <w:r w:rsidR="00F8370E" w:rsidRPr="007C39A9">
        <w:rPr>
          <w:rFonts w:ascii="Times New Roman" w:hAnsi="Times New Roman" w:cs="Times New Roman"/>
          <w:sz w:val="24"/>
          <w:szCs w:val="24"/>
        </w:rPr>
        <w:t xml:space="preserve"> (table 2)</w:t>
      </w:r>
      <w:r w:rsidR="00580BCD" w:rsidRPr="007C39A9">
        <w:rPr>
          <w:rFonts w:ascii="Times New Roman" w:hAnsi="Times New Roman" w:cs="Times New Roman"/>
          <w:sz w:val="24"/>
          <w:szCs w:val="24"/>
        </w:rPr>
        <w:t xml:space="preserve"> indicated some similar patterns of </w:t>
      </w:r>
      <w:r w:rsidR="00FE2F6C" w:rsidRPr="007C39A9">
        <w:rPr>
          <w:rFonts w:ascii="Times New Roman" w:hAnsi="Times New Roman" w:cs="Times New Roman"/>
          <w:sz w:val="24"/>
          <w:szCs w:val="24"/>
        </w:rPr>
        <w:t xml:space="preserve">organisational </w:t>
      </w:r>
      <w:r w:rsidR="00580BCD" w:rsidRPr="007C39A9">
        <w:rPr>
          <w:rFonts w:ascii="Times New Roman" w:hAnsi="Times New Roman" w:cs="Times New Roman"/>
          <w:sz w:val="24"/>
          <w:szCs w:val="24"/>
        </w:rPr>
        <w:t>practice in relation to teaching and re</w:t>
      </w:r>
      <w:r w:rsidR="001C02C2" w:rsidRPr="007C39A9">
        <w:rPr>
          <w:rFonts w:ascii="Times New Roman" w:hAnsi="Times New Roman" w:cs="Times New Roman"/>
          <w:sz w:val="24"/>
          <w:szCs w:val="24"/>
        </w:rPr>
        <w:t>search metrics</w:t>
      </w:r>
      <w:r w:rsidR="00483F57" w:rsidRPr="007C39A9">
        <w:rPr>
          <w:rFonts w:ascii="Times New Roman" w:hAnsi="Times New Roman" w:cs="Times New Roman"/>
          <w:sz w:val="24"/>
          <w:szCs w:val="24"/>
        </w:rPr>
        <w:t xml:space="preserve"> across the two disciplines</w:t>
      </w:r>
      <w:r w:rsidR="001C02C2" w:rsidRPr="007C39A9">
        <w:rPr>
          <w:rFonts w:ascii="Times New Roman" w:hAnsi="Times New Roman" w:cs="Times New Roman"/>
          <w:sz w:val="24"/>
          <w:szCs w:val="24"/>
        </w:rPr>
        <w:t xml:space="preserve">. </w:t>
      </w:r>
      <w:r w:rsidR="001A3A43" w:rsidRPr="007C39A9">
        <w:rPr>
          <w:rFonts w:ascii="Times New Roman" w:hAnsi="Times New Roman" w:cs="Times New Roman"/>
          <w:sz w:val="24"/>
          <w:szCs w:val="24"/>
        </w:rPr>
        <w:t>The extent of central</w:t>
      </w:r>
      <w:r w:rsidR="00A50B28">
        <w:rPr>
          <w:rFonts w:ascii="Times New Roman" w:hAnsi="Times New Roman" w:cs="Times New Roman"/>
          <w:sz w:val="24"/>
          <w:szCs w:val="24"/>
        </w:rPr>
        <w:t>ised</w:t>
      </w:r>
      <w:r w:rsidR="001A3A43" w:rsidRPr="007C39A9">
        <w:rPr>
          <w:rFonts w:ascii="Times New Roman" w:hAnsi="Times New Roman" w:cs="Times New Roman"/>
          <w:sz w:val="24"/>
          <w:szCs w:val="24"/>
        </w:rPr>
        <w:t xml:space="preserve"> monitoring was </w:t>
      </w:r>
      <w:r w:rsidR="00F74FF9" w:rsidRPr="007C39A9">
        <w:rPr>
          <w:rFonts w:ascii="Times New Roman" w:hAnsi="Times New Roman" w:cs="Times New Roman"/>
          <w:sz w:val="24"/>
          <w:szCs w:val="24"/>
        </w:rPr>
        <w:t>greater</w:t>
      </w:r>
      <w:r w:rsidR="001A3A43" w:rsidRPr="007C39A9">
        <w:rPr>
          <w:rFonts w:ascii="Times New Roman" w:hAnsi="Times New Roman" w:cs="Times New Roman"/>
          <w:sz w:val="24"/>
          <w:szCs w:val="24"/>
        </w:rPr>
        <w:t xml:space="preserve"> for teaching metrics. </w:t>
      </w:r>
      <w:r w:rsidR="001C02C2" w:rsidRPr="007C39A9">
        <w:rPr>
          <w:rFonts w:ascii="Times New Roman" w:hAnsi="Times New Roman" w:cs="Times New Roman"/>
          <w:sz w:val="24"/>
          <w:szCs w:val="24"/>
        </w:rPr>
        <w:t xml:space="preserve"> </w:t>
      </w:r>
      <w:r w:rsidR="00483F57" w:rsidRPr="007C39A9">
        <w:rPr>
          <w:rFonts w:ascii="Times New Roman" w:hAnsi="Times New Roman" w:cs="Times New Roman"/>
          <w:sz w:val="24"/>
          <w:szCs w:val="24"/>
        </w:rPr>
        <w:t>The i</w:t>
      </w:r>
      <w:r w:rsidR="001A3A43" w:rsidRPr="007C39A9">
        <w:rPr>
          <w:rFonts w:ascii="Times New Roman" w:hAnsi="Times New Roman" w:cs="Times New Roman"/>
          <w:sz w:val="24"/>
          <w:szCs w:val="24"/>
        </w:rPr>
        <w:t xml:space="preserve">nfluence on staff recruitment strategy and </w:t>
      </w:r>
      <w:r w:rsidR="00E22DB2" w:rsidRPr="007C39A9">
        <w:rPr>
          <w:rFonts w:ascii="Times New Roman" w:hAnsi="Times New Roman" w:cs="Times New Roman"/>
          <w:sz w:val="24"/>
          <w:szCs w:val="24"/>
        </w:rPr>
        <w:t>promotion</w:t>
      </w:r>
      <w:r w:rsidR="001A3A43" w:rsidRPr="007C39A9">
        <w:rPr>
          <w:rFonts w:ascii="Times New Roman" w:hAnsi="Times New Roman" w:cs="Times New Roman"/>
          <w:sz w:val="24"/>
          <w:szCs w:val="24"/>
        </w:rPr>
        <w:t xml:space="preserve"> criteria was more pr</w:t>
      </w:r>
      <w:r w:rsidR="004357B9" w:rsidRPr="007C39A9">
        <w:rPr>
          <w:rFonts w:ascii="Times New Roman" w:hAnsi="Times New Roman" w:cs="Times New Roman"/>
          <w:sz w:val="24"/>
          <w:szCs w:val="24"/>
        </w:rPr>
        <w:t>onounc</w:t>
      </w:r>
      <w:r w:rsidR="008913A3" w:rsidRPr="007C39A9">
        <w:rPr>
          <w:rFonts w:ascii="Times New Roman" w:hAnsi="Times New Roman" w:cs="Times New Roman"/>
          <w:sz w:val="24"/>
          <w:szCs w:val="24"/>
        </w:rPr>
        <w:t xml:space="preserve">ed for research metrics.  </w:t>
      </w:r>
      <w:r w:rsidR="009C7C46" w:rsidRPr="007C39A9">
        <w:rPr>
          <w:rFonts w:ascii="Times New Roman" w:hAnsi="Times New Roman" w:cs="Times New Roman"/>
          <w:sz w:val="24"/>
          <w:szCs w:val="24"/>
        </w:rPr>
        <w:t>Research</w:t>
      </w:r>
      <w:r w:rsidR="00580BCD" w:rsidRPr="007C39A9">
        <w:rPr>
          <w:rFonts w:ascii="Times New Roman" w:hAnsi="Times New Roman" w:cs="Times New Roman"/>
          <w:sz w:val="24"/>
          <w:szCs w:val="24"/>
        </w:rPr>
        <w:t xml:space="preserve"> metrics </w:t>
      </w:r>
      <w:r w:rsidR="009C7C46" w:rsidRPr="007C39A9">
        <w:rPr>
          <w:rFonts w:ascii="Times New Roman" w:hAnsi="Times New Roman" w:cs="Times New Roman"/>
          <w:sz w:val="24"/>
          <w:szCs w:val="24"/>
        </w:rPr>
        <w:t xml:space="preserve">were perceived to </w:t>
      </w:r>
      <w:r w:rsidR="00580BCD" w:rsidRPr="007C39A9">
        <w:rPr>
          <w:rFonts w:ascii="Times New Roman" w:hAnsi="Times New Roman" w:cs="Times New Roman"/>
          <w:sz w:val="24"/>
          <w:szCs w:val="24"/>
        </w:rPr>
        <w:t xml:space="preserve">shape individual </w:t>
      </w:r>
      <w:r w:rsidR="009C7C46" w:rsidRPr="007C39A9">
        <w:rPr>
          <w:rFonts w:ascii="Times New Roman" w:hAnsi="Times New Roman" w:cs="Times New Roman"/>
          <w:sz w:val="24"/>
          <w:szCs w:val="24"/>
        </w:rPr>
        <w:t>priorities and targets to a greater degree than teaching metrics</w:t>
      </w:r>
      <w:r w:rsidR="001A3A43" w:rsidRPr="007C39A9">
        <w:rPr>
          <w:rFonts w:ascii="Times New Roman" w:hAnsi="Times New Roman" w:cs="Times New Roman"/>
          <w:sz w:val="24"/>
          <w:szCs w:val="24"/>
        </w:rPr>
        <w:t xml:space="preserve"> </w:t>
      </w:r>
      <w:r w:rsidR="00580BCD" w:rsidRPr="007C39A9">
        <w:rPr>
          <w:rFonts w:ascii="Times New Roman" w:hAnsi="Times New Roman" w:cs="Times New Roman"/>
          <w:sz w:val="24"/>
          <w:szCs w:val="24"/>
        </w:rPr>
        <w:t>though there appeared to be greater scope for individuals to define these targets</w:t>
      </w:r>
      <w:r w:rsidR="00CC54E7" w:rsidRPr="007C39A9">
        <w:rPr>
          <w:rFonts w:ascii="Times New Roman" w:hAnsi="Times New Roman" w:cs="Times New Roman"/>
          <w:sz w:val="24"/>
          <w:szCs w:val="24"/>
        </w:rPr>
        <w:t xml:space="preserve"> in </w:t>
      </w:r>
      <w:r w:rsidR="002C09DC" w:rsidRPr="007C39A9">
        <w:rPr>
          <w:rFonts w:ascii="Times New Roman" w:hAnsi="Times New Roman" w:cs="Times New Roman"/>
          <w:sz w:val="24"/>
          <w:szCs w:val="24"/>
        </w:rPr>
        <w:t xml:space="preserve">their </w:t>
      </w:r>
      <w:r w:rsidR="00CC54E7" w:rsidRPr="007C39A9">
        <w:rPr>
          <w:rFonts w:ascii="Times New Roman" w:hAnsi="Times New Roman" w:cs="Times New Roman"/>
          <w:sz w:val="24"/>
          <w:szCs w:val="24"/>
        </w:rPr>
        <w:t>research</w:t>
      </w:r>
      <w:r w:rsidR="00580BCD" w:rsidRPr="007C39A9">
        <w:rPr>
          <w:rFonts w:ascii="Times New Roman" w:hAnsi="Times New Roman" w:cs="Times New Roman"/>
          <w:sz w:val="24"/>
          <w:szCs w:val="24"/>
        </w:rPr>
        <w:t xml:space="preserve">.  </w:t>
      </w:r>
      <w:r w:rsidR="00455E0A" w:rsidRPr="007C39A9">
        <w:rPr>
          <w:rFonts w:ascii="Times New Roman" w:hAnsi="Times New Roman" w:cs="Times New Roman"/>
          <w:sz w:val="24"/>
          <w:szCs w:val="24"/>
        </w:rPr>
        <w:t>Disciplin</w:t>
      </w:r>
      <w:r w:rsidR="0038365E" w:rsidRPr="007C39A9">
        <w:rPr>
          <w:rFonts w:ascii="Times New Roman" w:hAnsi="Times New Roman" w:cs="Times New Roman"/>
          <w:sz w:val="24"/>
          <w:szCs w:val="24"/>
        </w:rPr>
        <w:t>ary</w:t>
      </w:r>
      <w:r w:rsidR="00455E0A" w:rsidRPr="007C39A9">
        <w:rPr>
          <w:rFonts w:ascii="Times New Roman" w:hAnsi="Times New Roman" w:cs="Times New Roman"/>
          <w:sz w:val="24"/>
          <w:szCs w:val="24"/>
        </w:rPr>
        <w:t xml:space="preserve"> differences were</w:t>
      </w:r>
      <w:r w:rsidR="004E69DE" w:rsidRPr="007C39A9">
        <w:rPr>
          <w:rFonts w:ascii="Times New Roman" w:hAnsi="Times New Roman" w:cs="Times New Roman"/>
          <w:sz w:val="24"/>
          <w:szCs w:val="24"/>
        </w:rPr>
        <w:t xml:space="preserve"> more pronounced in the extent to which there was scope to define metrics at individual level (for both teaching and research) and in the extent to which </w:t>
      </w:r>
      <w:r w:rsidR="00455E0A" w:rsidRPr="007C39A9">
        <w:rPr>
          <w:rFonts w:ascii="Times New Roman" w:hAnsi="Times New Roman" w:cs="Times New Roman"/>
          <w:sz w:val="24"/>
          <w:szCs w:val="24"/>
        </w:rPr>
        <w:t>research metrics influenced recruitment and progression criteria.</w:t>
      </w:r>
    </w:p>
    <w:p w14:paraId="5EB72ECB" w14:textId="00E410AE" w:rsidR="00052D17" w:rsidRPr="007C39A9" w:rsidRDefault="00052D17" w:rsidP="00797498">
      <w:pPr>
        <w:spacing w:line="480" w:lineRule="auto"/>
        <w:jc w:val="both"/>
        <w:rPr>
          <w:rFonts w:ascii="Times New Roman" w:hAnsi="Times New Roman" w:cs="Times New Roman"/>
          <w:sz w:val="24"/>
          <w:szCs w:val="24"/>
        </w:rPr>
      </w:pPr>
      <w:r w:rsidRPr="007C39A9">
        <w:rPr>
          <w:rFonts w:ascii="Times New Roman" w:hAnsi="Times New Roman" w:cs="Times New Roman"/>
          <w:sz w:val="24"/>
          <w:szCs w:val="24"/>
        </w:rPr>
        <w:t>[</w:t>
      </w:r>
      <w:r w:rsidR="00A50B28">
        <w:rPr>
          <w:rFonts w:ascii="Times New Roman" w:hAnsi="Times New Roman" w:cs="Times New Roman"/>
          <w:sz w:val="24"/>
          <w:szCs w:val="24"/>
        </w:rPr>
        <w:t>T</w:t>
      </w:r>
      <w:r w:rsidRPr="007C39A9">
        <w:rPr>
          <w:rFonts w:ascii="Times New Roman" w:hAnsi="Times New Roman" w:cs="Times New Roman"/>
          <w:sz w:val="24"/>
          <w:szCs w:val="24"/>
        </w:rPr>
        <w:t>able 2 around here]</w:t>
      </w:r>
    </w:p>
    <w:p w14:paraId="15F13CE3" w14:textId="45DB6CA2" w:rsidR="00052D17" w:rsidRPr="007C39A9" w:rsidRDefault="002D363A" w:rsidP="00797498">
      <w:pPr>
        <w:spacing w:line="480" w:lineRule="auto"/>
        <w:rPr>
          <w:rFonts w:ascii="Times New Roman" w:hAnsi="Times New Roman" w:cs="Times New Roman"/>
          <w:sz w:val="24"/>
          <w:szCs w:val="24"/>
        </w:rPr>
      </w:pPr>
      <w:r w:rsidRPr="007C39A9">
        <w:rPr>
          <w:rFonts w:ascii="Times New Roman" w:hAnsi="Times New Roman" w:cs="Times New Roman"/>
          <w:sz w:val="24"/>
          <w:szCs w:val="24"/>
        </w:rPr>
        <w:t xml:space="preserve">The results </w:t>
      </w:r>
      <w:r w:rsidR="00052D17" w:rsidRPr="007C39A9">
        <w:rPr>
          <w:rFonts w:ascii="Times New Roman" w:hAnsi="Times New Roman" w:cs="Times New Roman"/>
          <w:sz w:val="24"/>
          <w:szCs w:val="24"/>
        </w:rPr>
        <w:t xml:space="preserve">of the hierarchical cluster analysis </w:t>
      </w:r>
      <w:r w:rsidRPr="007C39A9">
        <w:rPr>
          <w:rFonts w:ascii="Times New Roman" w:hAnsi="Times New Roman" w:cs="Times New Roman"/>
          <w:sz w:val="24"/>
          <w:szCs w:val="24"/>
        </w:rPr>
        <w:t>showed a four-</w:t>
      </w:r>
      <w:r w:rsidR="004357B9" w:rsidRPr="007C39A9">
        <w:rPr>
          <w:rFonts w:ascii="Times New Roman" w:hAnsi="Times New Roman" w:cs="Times New Roman"/>
          <w:sz w:val="24"/>
          <w:szCs w:val="24"/>
        </w:rPr>
        <w:t xml:space="preserve">cluster </w:t>
      </w:r>
      <w:r w:rsidR="009C7C46" w:rsidRPr="007C39A9">
        <w:rPr>
          <w:rFonts w:ascii="Times New Roman" w:hAnsi="Times New Roman" w:cs="Times New Roman"/>
          <w:sz w:val="24"/>
          <w:szCs w:val="24"/>
        </w:rPr>
        <w:t xml:space="preserve">pattern </w:t>
      </w:r>
      <w:r w:rsidR="004357B9" w:rsidRPr="007C39A9">
        <w:rPr>
          <w:rFonts w:ascii="Times New Roman" w:hAnsi="Times New Roman" w:cs="Times New Roman"/>
          <w:sz w:val="24"/>
          <w:szCs w:val="24"/>
        </w:rPr>
        <w:t xml:space="preserve">as the </w:t>
      </w:r>
      <w:r w:rsidR="002F5BA6" w:rsidRPr="007C39A9">
        <w:rPr>
          <w:rFonts w:ascii="Times New Roman" w:hAnsi="Times New Roman" w:cs="Times New Roman"/>
          <w:sz w:val="24"/>
          <w:szCs w:val="24"/>
        </w:rPr>
        <w:t>o</w:t>
      </w:r>
      <w:r w:rsidR="004357B9" w:rsidRPr="007C39A9">
        <w:rPr>
          <w:rFonts w:ascii="Times New Roman" w:hAnsi="Times New Roman" w:cs="Times New Roman"/>
          <w:sz w:val="24"/>
          <w:szCs w:val="24"/>
        </w:rPr>
        <w:t>utcome</w:t>
      </w:r>
      <w:r w:rsidR="009C7C46" w:rsidRPr="007C39A9">
        <w:rPr>
          <w:rFonts w:ascii="Times New Roman" w:hAnsi="Times New Roman" w:cs="Times New Roman"/>
          <w:sz w:val="24"/>
          <w:szCs w:val="24"/>
        </w:rPr>
        <w:t xml:space="preserve"> (see figure </w:t>
      </w:r>
      <w:r w:rsidR="00C62F37" w:rsidRPr="007C39A9">
        <w:rPr>
          <w:rFonts w:ascii="Times New Roman" w:hAnsi="Times New Roman" w:cs="Times New Roman"/>
          <w:sz w:val="24"/>
          <w:szCs w:val="24"/>
        </w:rPr>
        <w:t>2</w:t>
      </w:r>
      <w:r w:rsidR="009C7C46" w:rsidRPr="007C39A9">
        <w:rPr>
          <w:rFonts w:ascii="Times New Roman" w:hAnsi="Times New Roman" w:cs="Times New Roman"/>
          <w:sz w:val="24"/>
          <w:szCs w:val="24"/>
        </w:rPr>
        <w:t>).</w:t>
      </w:r>
      <w:r w:rsidR="004357B9" w:rsidRPr="007C39A9">
        <w:rPr>
          <w:rFonts w:ascii="Times New Roman" w:hAnsi="Times New Roman" w:cs="Times New Roman"/>
          <w:sz w:val="24"/>
          <w:szCs w:val="24"/>
        </w:rPr>
        <w:t xml:space="preserve"> </w:t>
      </w:r>
      <w:r w:rsidR="00052D17" w:rsidRPr="007C39A9">
        <w:rPr>
          <w:rFonts w:ascii="Times New Roman" w:hAnsi="Times New Roman" w:cs="Times New Roman"/>
          <w:sz w:val="24"/>
          <w:szCs w:val="24"/>
        </w:rPr>
        <w:t xml:space="preserve"> The clusters are displayed on two axes with a low score indicating a positive view. In the case of Procedural Justice the four clusters are spread fairly evenly along the whole length of the dimension. </w:t>
      </w:r>
      <w:r w:rsidR="00052D17" w:rsidRPr="007C39A9">
        <w:rPr>
          <w:rFonts w:ascii="Times New Roman" w:hAnsi="Times New Roman" w:cs="Times New Roman"/>
          <w:sz w:val="24"/>
          <w:szCs w:val="24"/>
          <w:shd w:val="clear" w:color="auto" w:fill="FFFFFF" w:themeFill="background1"/>
        </w:rPr>
        <w:t xml:space="preserve">By comparison, for Distributive justice the clusters appear </w:t>
      </w:r>
      <w:r w:rsidR="00A50B28">
        <w:rPr>
          <w:rFonts w:ascii="Times New Roman" w:hAnsi="Times New Roman" w:cs="Times New Roman"/>
          <w:sz w:val="24"/>
          <w:szCs w:val="24"/>
          <w:shd w:val="clear" w:color="auto" w:fill="FFFFFF" w:themeFill="background1"/>
        </w:rPr>
        <w:t xml:space="preserve">to be </w:t>
      </w:r>
      <w:r w:rsidR="00052D17" w:rsidRPr="007C39A9">
        <w:rPr>
          <w:rFonts w:ascii="Times New Roman" w:hAnsi="Times New Roman" w:cs="Times New Roman"/>
          <w:sz w:val="24"/>
          <w:szCs w:val="24"/>
          <w:shd w:val="clear" w:color="auto" w:fill="FFFFFF" w:themeFill="background1"/>
        </w:rPr>
        <w:t>split into two groups, potentially indicating a rather binary view in relation to both metrics.</w:t>
      </w:r>
      <w:r w:rsidR="00052D17" w:rsidRPr="007C39A9">
        <w:rPr>
          <w:rFonts w:ascii="Times New Roman" w:hAnsi="Times New Roman" w:cs="Times New Roman"/>
          <w:sz w:val="24"/>
          <w:szCs w:val="24"/>
        </w:rPr>
        <w:t xml:space="preserve">  </w:t>
      </w:r>
    </w:p>
    <w:p w14:paraId="0EF4E3F4" w14:textId="096442DD" w:rsidR="004357B9" w:rsidRPr="007C39A9" w:rsidRDefault="00381353" w:rsidP="00797498">
      <w:pPr>
        <w:spacing w:line="480" w:lineRule="auto"/>
        <w:rPr>
          <w:rFonts w:ascii="Times New Roman" w:hAnsi="Times New Roman" w:cs="Times New Roman"/>
          <w:sz w:val="24"/>
          <w:szCs w:val="24"/>
        </w:rPr>
      </w:pPr>
      <w:r w:rsidRPr="007C39A9">
        <w:rPr>
          <w:rFonts w:ascii="Times New Roman" w:hAnsi="Times New Roman" w:cs="Times New Roman"/>
          <w:sz w:val="24"/>
          <w:szCs w:val="24"/>
        </w:rPr>
        <w:t>[</w:t>
      </w:r>
      <w:r w:rsidR="00C42EF8" w:rsidRPr="007C39A9">
        <w:rPr>
          <w:rFonts w:ascii="Times New Roman" w:hAnsi="Times New Roman" w:cs="Times New Roman"/>
          <w:sz w:val="24"/>
          <w:szCs w:val="24"/>
        </w:rPr>
        <w:t xml:space="preserve">Figure </w:t>
      </w:r>
      <w:r w:rsidR="00C62F37" w:rsidRPr="007C39A9">
        <w:rPr>
          <w:rFonts w:ascii="Times New Roman" w:hAnsi="Times New Roman" w:cs="Times New Roman"/>
          <w:sz w:val="24"/>
          <w:szCs w:val="24"/>
        </w:rPr>
        <w:t>2</w:t>
      </w:r>
      <w:r w:rsidR="00C42EF8" w:rsidRPr="007C39A9">
        <w:rPr>
          <w:rFonts w:ascii="Times New Roman" w:hAnsi="Times New Roman" w:cs="Times New Roman"/>
          <w:sz w:val="24"/>
          <w:szCs w:val="24"/>
        </w:rPr>
        <w:t xml:space="preserve"> around here</w:t>
      </w:r>
      <w:r w:rsidRPr="007C39A9">
        <w:rPr>
          <w:rFonts w:ascii="Times New Roman" w:hAnsi="Times New Roman" w:cs="Times New Roman"/>
          <w:sz w:val="24"/>
          <w:szCs w:val="24"/>
        </w:rPr>
        <w:t>]</w:t>
      </w:r>
    </w:p>
    <w:p w14:paraId="51AB819A" w14:textId="1C1FC8A0" w:rsidR="009C7C46" w:rsidRPr="007C39A9" w:rsidRDefault="00052D17" w:rsidP="00797498">
      <w:pPr>
        <w:spacing w:line="480" w:lineRule="auto"/>
        <w:rPr>
          <w:rFonts w:ascii="Times New Roman" w:hAnsi="Times New Roman" w:cs="Times New Roman"/>
          <w:sz w:val="24"/>
          <w:szCs w:val="24"/>
        </w:rPr>
      </w:pPr>
      <w:r w:rsidRPr="007C39A9">
        <w:rPr>
          <w:rFonts w:ascii="Times New Roman" w:eastAsia="Times New Roman" w:hAnsi="Times New Roman" w:cs="Times New Roman"/>
          <w:sz w:val="24"/>
          <w:szCs w:val="24"/>
          <w:lang w:eastAsia="en-GB"/>
        </w:rPr>
        <w:t xml:space="preserve">Cluster 1 and 2 represents the largest grouping of survey respondents (N=65 and N=65 respectively).  Clusters 3 and 4 were smaller in proportion (N=33 and N=29 respectively).  </w:t>
      </w:r>
      <w:r w:rsidR="005916F6" w:rsidRPr="007C39A9">
        <w:rPr>
          <w:rFonts w:ascii="Times New Roman" w:eastAsia="Times New Roman" w:hAnsi="Times New Roman" w:cs="Times New Roman"/>
          <w:sz w:val="24"/>
          <w:szCs w:val="24"/>
          <w:lang w:eastAsia="en-GB"/>
        </w:rPr>
        <w:t>Of particular interest is</w:t>
      </w:r>
      <w:r w:rsidR="00F8370E" w:rsidRPr="007C39A9">
        <w:rPr>
          <w:rFonts w:ascii="Times New Roman" w:eastAsia="Times New Roman" w:hAnsi="Times New Roman" w:cs="Times New Roman"/>
          <w:sz w:val="24"/>
          <w:szCs w:val="24"/>
          <w:lang w:eastAsia="en-GB"/>
        </w:rPr>
        <w:t xml:space="preserve"> cluster 3</w:t>
      </w:r>
      <w:r w:rsidR="005916F6" w:rsidRPr="007C39A9">
        <w:rPr>
          <w:rFonts w:ascii="Times New Roman" w:eastAsia="Times New Roman" w:hAnsi="Times New Roman" w:cs="Times New Roman"/>
          <w:sz w:val="24"/>
          <w:szCs w:val="24"/>
          <w:lang w:eastAsia="en-GB"/>
        </w:rPr>
        <w:t xml:space="preserve">, </w:t>
      </w:r>
      <w:r w:rsidR="005960E6" w:rsidRPr="007C39A9">
        <w:rPr>
          <w:rFonts w:ascii="Times New Roman" w:eastAsia="Times New Roman" w:hAnsi="Times New Roman" w:cs="Times New Roman"/>
          <w:sz w:val="24"/>
          <w:szCs w:val="24"/>
          <w:lang w:eastAsia="en-GB"/>
        </w:rPr>
        <w:t xml:space="preserve">which is </w:t>
      </w:r>
      <w:r w:rsidR="005916F6" w:rsidRPr="007C39A9">
        <w:rPr>
          <w:rFonts w:ascii="Times New Roman" w:eastAsia="Times New Roman" w:hAnsi="Times New Roman" w:cs="Times New Roman"/>
          <w:sz w:val="24"/>
          <w:szCs w:val="24"/>
          <w:lang w:eastAsia="en-GB"/>
        </w:rPr>
        <w:t>one of the two groups wh</w:t>
      </w:r>
      <w:r w:rsidR="005960E6" w:rsidRPr="007C39A9">
        <w:rPr>
          <w:rFonts w:ascii="Times New Roman" w:eastAsia="Times New Roman" w:hAnsi="Times New Roman" w:cs="Times New Roman"/>
          <w:sz w:val="24"/>
          <w:szCs w:val="24"/>
          <w:lang w:eastAsia="en-GB"/>
        </w:rPr>
        <w:t>ich</w:t>
      </w:r>
      <w:r w:rsidR="00B11D7D" w:rsidRPr="007C39A9">
        <w:rPr>
          <w:rFonts w:ascii="Times New Roman" w:eastAsia="Times New Roman" w:hAnsi="Times New Roman" w:cs="Times New Roman"/>
          <w:sz w:val="24"/>
          <w:szCs w:val="24"/>
          <w:lang w:eastAsia="en-GB"/>
        </w:rPr>
        <w:t xml:space="preserve"> see</w:t>
      </w:r>
      <w:r w:rsidR="005960E6" w:rsidRPr="007C39A9">
        <w:rPr>
          <w:rFonts w:ascii="Times New Roman" w:eastAsia="Times New Roman" w:hAnsi="Times New Roman" w:cs="Times New Roman"/>
          <w:sz w:val="24"/>
          <w:szCs w:val="24"/>
          <w:lang w:eastAsia="en-GB"/>
        </w:rPr>
        <w:t>s</w:t>
      </w:r>
      <w:r w:rsidR="00B11D7D" w:rsidRPr="007C39A9">
        <w:rPr>
          <w:rFonts w:ascii="Times New Roman" w:eastAsia="Times New Roman" w:hAnsi="Times New Roman" w:cs="Times New Roman"/>
          <w:sz w:val="24"/>
          <w:szCs w:val="24"/>
          <w:lang w:eastAsia="en-GB"/>
        </w:rPr>
        <w:t xml:space="preserve"> evidence of </w:t>
      </w:r>
      <w:r w:rsidR="005960E6" w:rsidRPr="007C39A9">
        <w:rPr>
          <w:rFonts w:ascii="Times New Roman" w:eastAsia="Times New Roman" w:hAnsi="Times New Roman" w:cs="Times New Roman"/>
          <w:sz w:val="24"/>
          <w:szCs w:val="24"/>
          <w:lang w:eastAsia="en-GB"/>
        </w:rPr>
        <w:t>d</w:t>
      </w:r>
      <w:r w:rsidR="00B11D7D" w:rsidRPr="007C39A9">
        <w:rPr>
          <w:rFonts w:ascii="Times New Roman" w:eastAsia="Times New Roman" w:hAnsi="Times New Roman" w:cs="Times New Roman"/>
          <w:sz w:val="24"/>
          <w:szCs w:val="24"/>
          <w:lang w:eastAsia="en-GB"/>
        </w:rPr>
        <w:t xml:space="preserve">istributive </w:t>
      </w:r>
      <w:r w:rsidR="005960E6" w:rsidRPr="007C39A9">
        <w:rPr>
          <w:rFonts w:ascii="Times New Roman" w:eastAsia="Times New Roman" w:hAnsi="Times New Roman" w:cs="Times New Roman"/>
          <w:sz w:val="24"/>
          <w:szCs w:val="24"/>
          <w:lang w:eastAsia="en-GB"/>
        </w:rPr>
        <w:t>j</w:t>
      </w:r>
      <w:r w:rsidR="00B11D7D" w:rsidRPr="007C39A9">
        <w:rPr>
          <w:rFonts w:ascii="Times New Roman" w:eastAsia="Times New Roman" w:hAnsi="Times New Roman" w:cs="Times New Roman"/>
          <w:sz w:val="24"/>
          <w:szCs w:val="24"/>
          <w:lang w:eastAsia="en-GB"/>
        </w:rPr>
        <w:t>ustice in both metrics</w:t>
      </w:r>
      <w:r w:rsidR="005916F6" w:rsidRPr="007C39A9">
        <w:rPr>
          <w:rFonts w:ascii="Times New Roman" w:eastAsia="Times New Roman" w:hAnsi="Times New Roman" w:cs="Times New Roman"/>
          <w:sz w:val="24"/>
          <w:szCs w:val="24"/>
          <w:lang w:eastAsia="en-GB"/>
        </w:rPr>
        <w:t xml:space="preserve"> but also see</w:t>
      </w:r>
      <w:r w:rsidR="005960E6" w:rsidRPr="007C39A9">
        <w:rPr>
          <w:rFonts w:ascii="Times New Roman" w:eastAsia="Times New Roman" w:hAnsi="Times New Roman" w:cs="Times New Roman"/>
          <w:sz w:val="24"/>
          <w:szCs w:val="24"/>
          <w:lang w:eastAsia="en-GB"/>
        </w:rPr>
        <w:t>s</w:t>
      </w:r>
      <w:r w:rsidR="005916F6" w:rsidRPr="007C39A9">
        <w:rPr>
          <w:rFonts w:ascii="Times New Roman" w:eastAsia="Times New Roman" w:hAnsi="Times New Roman" w:cs="Times New Roman"/>
          <w:sz w:val="24"/>
          <w:szCs w:val="24"/>
          <w:lang w:eastAsia="en-GB"/>
        </w:rPr>
        <w:t xml:space="preserve"> the least evidence of procedural justice. </w:t>
      </w:r>
      <w:r w:rsidR="00B11D7D" w:rsidRPr="007C39A9">
        <w:rPr>
          <w:rFonts w:ascii="Times New Roman" w:eastAsia="Times New Roman" w:hAnsi="Times New Roman" w:cs="Times New Roman"/>
          <w:sz w:val="24"/>
          <w:szCs w:val="24"/>
          <w:lang w:eastAsia="en-GB"/>
        </w:rPr>
        <w:t xml:space="preserve"> </w:t>
      </w:r>
      <w:r w:rsidRPr="007C39A9">
        <w:rPr>
          <w:rFonts w:ascii="Times New Roman" w:eastAsia="Times New Roman" w:hAnsi="Times New Roman" w:cs="Times New Roman"/>
          <w:sz w:val="24"/>
          <w:szCs w:val="24"/>
          <w:lang w:eastAsia="en-GB"/>
        </w:rPr>
        <w:t>O</w:t>
      </w:r>
      <w:r w:rsidR="00755C2B" w:rsidRPr="007C39A9">
        <w:rPr>
          <w:rFonts w:ascii="Times New Roman" w:eastAsia="Times New Roman" w:hAnsi="Times New Roman" w:cs="Times New Roman"/>
          <w:sz w:val="24"/>
          <w:szCs w:val="24"/>
          <w:lang w:eastAsia="en-GB"/>
        </w:rPr>
        <w:t>n a</w:t>
      </w:r>
      <w:r w:rsidR="005916F6" w:rsidRPr="007C39A9">
        <w:rPr>
          <w:rFonts w:ascii="Times New Roman" w:eastAsia="Times New Roman" w:hAnsi="Times New Roman" w:cs="Times New Roman"/>
          <w:sz w:val="24"/>
          <w:szCs w:val="24"/>
          <w:lang w:eastAsia="en-GB"/>
        </w:rPr>
        <w:t>ll the other clusters</w:t>
      </w:r>
      <w:r w:rsidR="00755C2B" w:rsidRPr="007C39A9">
        <w:rPr>
          <w:rFonts w:ascii="Times New Roman" w:eastAsia="Times New Roman" w:hAnsi="Times New Roman" w:cs="Times New Roman"/>
          <w:sz w:val="24"/>
          <w:szCs w:val="24"/>
          <w:lang w:eastAsia="en-GB"/>
        </w:rPr>
        <w:t>, academics are shown eithe</w:t>
      </w:r>
      <w:r w:rsidR="00F7114D" w:rsidRPr="007C39A9">
        <w:rPr>
          <w:rFonts w:ascii="Times New Roman" w:eastAsia="Times New Roman" w:hAnsi="Times New Roman" w:cs="Times New Roman"/>
          <w:sz w:val="24"/>
          <w:szCs w:val="24"/>
          <w:lang w:eastAsia="en-GB"/>
        </w:rPr>
        <w:t>r</w:t>
      </w:r>
      <w:r w:rsidR="00755C2B" w:rsidRPr="007C39A9">
        <w:rPr>
          <w:rFonts w:ascii="Times New Roman" w:eastAsia="Times New Roman" w:hAnsi="Times New Roman" w:cs="Times New Roman"/>
          <w:sz w:val="24"/>
          <w:szCs w:val="24"/>
          <w:lang w:eastAsia="en-GB"/>
        </w:rPr>
        <w:t xml:space="preserve"> to </w:t>
      </w:r>
      <w:r w:rsidR="005916F6" w:rsidRPr="007C39A9">
        <w:rPr>
          <w:rFonts w:ascii="Times New Roman" w:eastAsia="Times New Roman" w:hAnsi="Times New Roman" w:cs="Times New Roman"/>
          <w:sz w:val="24"/>
          <w:szCs w:val="24"/>
          <w:lang w:eastAsia="en-GB"/>
        </w:rPr>
        <w:t xml:space="preserve">view metrics as having less of an impact or believe they have more input on how they function, or both. </w:t>
      </w:r>
      <w:r w:rsidR="00A50B28">
        <w:rPr>
          <w:rFonts w:ascii="Times New Roman" w:eastAsia="Times New Roman" w:hAnsi="Times New Roman" w:cs="Times New Roman"/>
          <w:sz w:val="24"/>
          <w:szCs w:val="24"/>
          <w:lang w:eastAsia="en-GB"/>
        </w:rPr>
        <w:t>This was confirmed by an</w:t>
      </w:r>
      <w:r w:rsidR="00A74604">
        <w:rPr>
          <w:rFonts w:ascii="Times New Roman" w:eastAsia="Times New Roman" w:hAnsi="Times New Roman" w:cs="Times New Roman"/>
          <w:sz w:val="24"/>
          <w:szCs w:val="24"/>
          <w:lang w:eastAsia="en-GB"/>
        </w:rPr>
        <w:t xml:space="preserve"> </w:t>
      </w:r>
      <w:r w:rsidR="005916F6" w:rsidRPr="007C39A9">
        <w:rPr>
          <w:rFonts w:ascii="Times New Roman" w:eastAsia="Times New Roman" w:hAnsi="Times New Roman" w:cs="Times New Roman"/>
          <w:sz w:val="24"/>
          <w:szCs w:val="24"/>
          <w:lang w:eastAsia="en-GB"/>
        </w:rPr>
        <w:t xml:space="preserve">ANOVA </w:t>
      </w:r>
      <w:r w:rsidR="00755C2B" w:rsidRPr="007C39A9">
        <w:rPr>
          <w:rFonts w:ascii="Times New Roman" w:eastAsia="Times New Roman" w:hAnsi="Times New Roman" w:cs="Times New Roman"/>
          <w:sz w:val="24"/>
          <w:szCs w:val="24"/>
          <w:lang w:eastAsia="en-GB"/>
        </w:rPr>
        <w:t>statistical analysis</w:t>
      </w:r>
      <w:r w:rsidR="00F7114D" w:rsidRPr="007C39A9">
        <w:rPr>
          <w:rFonts w:ascii="Times New Roman" w:eastAsia="Times New Roman" w:hAnsi="Times New Roman" w:cs="Times New Roman"/>
          <w:sz w:val="24"/>
          <w:szCs w:val="24"/>
          <w:lang w:eastAsia="en-GB"/>
        </w:rPr>
        <w:t xml:space="preserve"> </w:t>
      </w:r>
      <w:r w:rsidR="00A50B28">
        <w:rPr>
          <w:rFonts w:ascii="Times New Roman" w:eastAsia="Times New Roman" w:hAnsi="Times New Roman" w:cs="Times New Roman"/>
          <w:sz w:val="24"/>
          <w:szCs w:val="24"/>
          <w:lang w:eastAsia="en-GB"/>
        </w:rPr>
        <w:t xml:space="preserve">which </w:t>
      </w:r>
      <w:r w:rsidR="005916F6" w:rsidRPr="007C39A9">
        <w:rPr>
          <w:rFonts w:ascii="Times New Roman" w:eastAsia="Times New Roman" w:hAnsi="Times New Roman" w:cs="Times New Roman"/>
          <w:sz w:val="24"/>
          <w:szCs w:val="24"/>
          <w:lang w:eastAsia="en-GB"/>
        </w:rPr>
        <w:t>showed that cluster 3 had a significantly more negative perception of the REF and TEF than all other clusters</w:t>
      </w:r>
      <w:r w:rsidR="00F7168C" w:rsidRPr="007C39A9">
        <w:rPr>
          <w:rFonts w:ascii="Times New Roman" w:eastAsia="Times New Roman" w:hAnsi="Times New Roman" w:cs="Times New Roman"/>
          <w:sz w:val="24"/>
          <w:szCs w:val="24"/>
          <w:lang w:eastAsia="en-GB"/>
        </w:rPr>
        <w:t xml:space="preserve"> </w:t>
      </w:r>
      <w:r w:rsidR="009C7C46" w:rsidRPr="007C39A9">
        <w:rPr>
          <w:rFonts w:ascii="Times New Roman" w:hAnsi="Times New Roman" w:cs="Times New Roman"/>
          <w:sz w:val="24"/>
          <w:szCs w:val="24"/>
        </w:rPr>
        <w:t xml:space="preserve">as measured by </w:t>
      </w:r>
      <w:r w:rsidRPr="007C39A9">
        <w:rPr>
          <w:rFonts w:ascii="Times New Roman" w:hAnsi="Times New Roman" w:cs="Times New Roman"/>
          <w:sz w:val="24"/>
          <w:szCs w:val="24"/>
        </w:rPr>
        <w:t xml:space="preserve">the </w:t>
      </w:r>
      <w:r w:rsidR="009C7C46" w:rsidRPr="007C39A9">
        <w:rPr>
          <w:rFonts w:ascii="Times New Roman" w:hAnsi="Times New Roman" w:cs="Times New Roman"/>
          <w:sz w:val="24"/>
          <w:szCs w:val="24"/>
        </w:rPr>
        <w:t>four ‘enhancement’ statements relating to organisational uses of metrics</w:t>
      </w:r>
      <w:r w:rsidRPr="007C39A9">
        <w:rPr>
          <w:rFonts w:ascii="Times New Roman" w:hAnsi="Times New Roman" w:cs="Times New Roman"/>
          <w:sz w:val="24"/>
          <w:szCs w:val="24"/>
        </w:rPr>
        <w:t xml:space="preserve">. </w:t>
      </w:r>
      <w:r w:rsidR="009C7C46" w:rsidRPr="007C39A9">
        <w:rPr>
          <w:rFonts w:ascii="Times New Roman" w:hAnsi="Times New Roman" w:cs="Times New Roman"/>
          <w:sz w:val="24"/>
          <w:szCs w:val="24"/>
        </w:rPr>
        <w:t xml:space="preserve">Comparatively, cluster 2 respondents who gave more positive evaluations of procedural justice perceived more positive effects </w:t>
      </w:r>
      <w:r w:rsidR="00A50B28">
        <w:rPr>
          <w:rFonts w:ascii="Times New Roman" w:hAnsi="Times New Roman" w:cs="Times New Roman"/>
          <w:sz w:val="24"/>
          <w:szCs w:val="24"/>
        </w:rPr>
        <w:t xml:space="preserve">of REF and TEF </w:t>
      </w:r>
      <w:r w:rsidR="009C7C46" w:rsidRPr="007C39A9">
        <w:rPr>
          <w:rFonts w:ascii="Times New Roman" w:hAnsi="Times New Roman" w:cs="Times New Roman"/>
          <w:sz w:val="24"/>
          <w:szCs w:val="24"/>
        </w:rPr>
        <w:t xml:space="preserve">on </w:t>
      </w:r>
      <w:r w:rsidR="00A50B28">
        <w:rPr>
          <w:rFonts w:ascii="Times New Roman" w:hAnsi="Times New Roman" w:cs="Times New Roman"/>
          <w:sz w:val="24"/>
          <w:szCs w:val="24"/>
        </w:rPr>
        <w:t xml:space="preserve">their </w:t>
      </w:r>
      <w:r w:rsidR="009C7C46" w:rsidRPr="007C39A9">
        <w:rPr>
          <w:rFonts w:ascii="Times New Roman" w:hAnsi="Times New Roman" w:cs="Times New Roman"/>
          <w:sz w:val="24"/>
          <w:szCs w:val="24"/>
        </w:rPr>
        <w:t>research</w:t>
      </w:r>
      <w:r w:rsidR="00794698" w:rsidRPr="007C39A9">
        <w:rPr>
          <w:rFonts w:ascii="Times New Roman" w:hAnsi="Times New Roman" w:cs="Times New Roman"/>
          <w:sz w:val="24"/>
          <w:szCs w:val="24"/>
        </w:rPr>
        <w:t xml:space="preserve"> and teaching practice</w:t>
      </w:r>
      <w:r w:rsidR="009C7C46" w:rsidRPr="007C39A9">
        <w:rPr>
          <w:rFonts w:ascii="Times New Roman" w:hAnsi="Times New Roman" w:cs="Times New Roman"/>
          <w:sz w:val="24"/>
          <w:szCs w:val="24"/>
        </w:rPr>
        <w:t>.</w:t>
      </w:r>
    </w:p>
    <w:p w14:paraId="30AABE72" w14:textId="27A8E12B" w:rsidR="002D363A" w:rsidRPr="007C39A9" w:rsidRDefault="002D363A" w:rsidP="00797498">
      <w:pPr>
        <w:spacing w:line="480" w:lineRule="auto"/>
        <w:rPr>
          <w:rFonts w:ascii="Times New Roman" w:hAnsi="Times New Roman" w:cs="Times New Roman"/>
          <w:sz w:val="24"/>
          <w:szCs w:val="24"/>
        </w:rPr>
      </w:pPr>
    </w:p>
    <w:p w14:paraId="19955631" w14:textId="6084C8C6" w:rsidR="00052D17" w:rsidRPr="007C39A9" w:rsidRDefault="00052D17" w:rsidP="00797498">
      <w:pPr>
        <w:pStyle w:val="ListParagraph"/>
        <w:numPr>
          <w:ilvl w:val="0"/>
          <w:numId w:val="21"/>
        </w:numPr>
        <w:spacing w:line="480" w:lineRule="auto"/>
        <w:rPr>
          <w:rFonts w:ascii="Times New Roman" w:hAnsi="Times New Roman" w:cs="Times New Roman"/>
          <w:sz w:val="24"/>
          <w:szCs w:val="24"/>
          <w:u w:val="single"/>
        </w:rPr>
      </w:pPr>
      <w:r w:rsidRPr="007C39A9">
        <w:rPr>
          <w:rFonts w:ascii="Times New Roman" w:hAnsi="Times New Roman" w:cs="Times New Roman"/>
          <w:sz w:val="24"/>
          <w:szCs w:val="24"/>
          <w:u w:val="single"/>
        </w:rPr>
        <w:t>Academic justice evaluations</w:t>
      </w:r>
    </w:p>
    <w:p w14:paraId="44584D82" w14:textId="0AA23EDC" w:rsidR="00797498" w:rsidRPr="007C39A9" w:rsidRDefault="00797498" w:rsidP="00797498">
      <w:pPr>
        <w:pStyle w:val="ListParagraph"/>
        <w:spacing w:line="480" w:lineRule="auto"/>
        <w:ind w:left="1080"/>
        <w:rPr>
          <w:rFonts w:ascii="Times New Roman" w:hAnsi="Times New Roman" w:cs="Times New Roman"/>
          <w:i/>
          <w:sz w:val="24"/>
          <w:szCs w:val="24"/>
        </w:rPr>
      </w:pPr>
      <w:r w:rsidRPr="007C39A9">
        <w:rPr>
          <w:rFonts w:ascii="Times New Roman" w:hAnsi="Times New Roman" w:cs="Times New Roman"/>
          <w:i/>
          <w:sz w:val="24"/>
          <w:szCs w:val="24"/>
        </w:rPr>
        <w:t>Distributive justice</w:t>
      </w:r>
    </w:p>
    <w:p w14:paraId="6DB5BE8D" w14:textId="7B92E206" w:rsidR="0064041A" w:rsidRPr="007C39A9" w:rsidRDefault="0064041A" w:rsidP="00797498">
      <w:pPr>
        <w:spacing w:line="480" w:lineRule="auto"/>
        <w:jc w:val="both"/>
        <w:rPr>
          <w:rFonts w:ascii="Times New Roman" w:hAnsi="Times New Roman" w:cs="Times New Roman"/>
          <w:sz w:val="24"/>
          <w:szCs w:val="24"/>
        </w:rPr>
      </w:pPr>
      <w:r w:rsidRPr="007C39A9">
        <w:rPr>
          <w:rFonts w:ascii="Times New Roman" w:hAnsi="Times New Roman" w:cs="Times New Roman"/>
          <w:sz w:val="24"/>
          <w:szCs w:val="24"/>
        </w:rPr>
        <w:t xml:space="preserve">Perceptions of distributive justice </w:t>
      </w:r>
      <w:r w:rsidR="00797498" w:rsidRPr="007C39A9">
        <w:rPr>
          <w:rFonts w:ascii="Times New Roman" w:hAnsi="Times New Roman" w:cs="Times New Roman"/>
          <w:sz w:val="24"/>
          <w:szCs w:val="24"/>
        </w:rPr>
        <w:t xml:space="preserve">were </w:t>
      </w:r>
      <w:r w:rsidR="00052D17" w:rsidRPr="007C39A9">
        <w:rPr>
          <w:rFonts w:ascii="Times New Roman" w:eastAsia="Times New Roman" w:hAnsi="Times New Roman" w:cs="Times New Roman"/>
          <w:sz w:val="24"/>
          <w:szCs w:val="24"/>
          <w:lang w:eastAsia="en-GB"/>
        </w:rPr>
        <w:t>based on the degree to which the respondents believed that their performance in the REF and TEF had an impact on resource allocation, recruitment strategy and career progression.</w:t>
      </w:r>
      <w:r w:rsidR="00BA496F" w:rsidRPr="007C39A9">
        <w:rPr>
          <w:rFonts w:ascii="Times New Roman" w:hAnsi="Times New Roman" w:cs="Times New Roman"/>
          <w:sz w:val="24"/>
          <w:szCs w:val="24"/>
        </w:rPr>
        <w:t xml:space="preserve"> </w:t>
      </w:r>
      <w:r w:rsidRPr="007C39A9">
        <w:rPr>
          <w:rFonts w:ascii="Times New Roman" w:hAnsi="Times New Roman" w:cs="Times New Roman"/>
          <w:sz w:val="24"/>
          <w:szCs w:val="24"/>
        </w:rPr>
        <w:t xml:space="preserve"> REF was perceived as more significant in promotion criteria than teaching-related metrics (see table 2) and the cluster analysis suggested a polarised distribution of these evaluations. </w:t>
      </w:r>
    </w:p>
    <w:p w14:paraId="705C1870" w14:textId="5968DEBA" w:rsidR="0064041A" w:rsidRPr="007C39A9" w:rsidRDefault="0064041A" w:rsidP="00797498">
      <w:pPr>
        <w:spacing w:line="480" w:lineRule="auto"/>
        <w:jc w:val="both"/>
        <w:rPr>
          <w:rFonts w:ascii="Times New Roman" w:hAnsi="Times New Roman" w:cs="Times New Roman"/>
          <w:sz w:val="24"/>
          <w:szCs w:val="24"/>
        </w:rPr>
      </w:pPr>
      <w:r w:rsidRPr="007C39A9">
        <w:rPr>
          <w:rFonts w:ascii="Times New Roman" w:hAnsi="Times New Roman" w:cs="Times New Roman"/>
          <w:sz w:val="24"/>
          <w:szCs w:val="24"/>
        </w:rPr>
        <w:t>Interview respondents who perceived less evidence of distributive justice (clusters 1 and 4), offered a variety of explanations on why performance in the metric in question had little impact on resource allocation. This ranged from perceived disparities in the way teaching and research were valued by the organisation</w:t>
      </w:r>
      <w:r w:rsidR="00A50B28">
        <w:rPr>
          <w:rFonts w:ascii="Times New Roman" w:hAnsi="Times New Roman" w:cs="Times New Roman"/>
          <w:sz w:val="24"/>
          <w:szCs w:val="24"/>
        </w:rPr>
        <w:t>,</w:t>
      </w:r>
      <w:r w:rsidRPr="007C39A9">
        <w:rPr>
          <w:rFonts w:ascii="Times New Roman" w:hAnsi="Times New Roman" w:cs="Times New Roman"/>
          <w:sz w:val="24"/>
          <w:szCs w:val="24"/>
        </w:rPr>
        <w:t xml:space="preserve"> to unevenness in the allocation of rewards and remoteness from this form of evaluation</w:t>
      </w:r>
      <w:r w:rsidRPr="007C39A9">
        <w:rPr>
          <w:rFonts w:ascii="Times New Roman" w:hAnsi="Times New Roman" w:cs="Times New Roman"/>
          <w:b/>
          <w:sz w:val="24"/>
          <w:szCs w:val="24"/>
        </w:rPr>
        <w:t>.</w:t>
      </w:r>
    </w:p>
    <w:p w14:paraId="18226C36" w14:textId="77777777" w:rsidR="0064041A" w:rsidRPr="007C39A9" w:rsidRDefault="0064041A" w:rsidP="00797498">
      <w:pPr>
        <w:spacing w:line="480" w:lineRule="auto"/>
        <w:jc w:val="both"/>
        <w:rPr>
          <w:rFonts w:ascii="Times New Roman" w:hAnsi="Times New Roman" w:cs="Times New Roman"/>
          <w:sz w:val="24"/>
          <w:szCs w:val="24"/>
        </w:rPr>
      </w:pPr>
      <w:r w:rsidRPr="007C39A9">
        <w:rPr>
          <w:rFonts w:ascii="Times New Roman" w:hAnsi="Times New Roman" w:cs="Times New Roman"/>
          <w:sz w:val="24"/>
          <w:szCs w:val="24"/>
        </w:rPr>
        <w:t xml:space="preserve">Respondents identified negative performance consequences associated with the allocation of organisational rewards, in some cases as being distinguished as ‘research probable’ and ‘research possible’ and the preferential treatment that was perceived for these groups: </w:t>
      </w:r>
    </w:p>
    <w:p w14:paraId="7B9E2044" w14:textId="7D09ADA1" w:rsidR="0064041A" w:rsidRPr="007C39A9" w:rsidRDefault="0064041A" w:rsidP="00797498">
      <w:pPr>
        <w:spacing w:line="480" w:lineRule="auto"/>
        <w:ind w:left="720"/>
        <w:jc w:val="both"/>
        <w:rPr>
          <w:rFonts w:ascii="Times New Roman" w:hAnsi="Times New Roman" w:cs="Times New Roman"/>
          <w:i/>
          <w:sz w:val="24"/>
          <w:szCs w:val="24"/>
        </w:rPr>
      </w:pPr>
      <w:r w:rsidRPr="007C39A9">
        <w:rPr>
          <w:rFonts w:ascii="Times New Roman" w:hAnsi="Times New Roman" w:cs="Times New Roman"/>
          <w:i/>
          <w:sz w:val="24"/>
          <w:szCs w:val="24"/>
          <w:highlight w:val="white"/>
        </w:rPr>
        <w:t xml:space="preserve">REF seems a very self-centred callous game. </w:t>
      </w:r>
      <w:r w:rsidRPr="007C39A9">
        <w:rPr>
          <w:rFonts w:ascii="Times New Roman" w:hAnsi="Times New Roman" w:cs="Times New Roman"/>
          <w:i/>
          <w:sz w:val="24"/>
          <w:szCs w:val="24"/>
        </w:rPr>
        <w:t>There has been a visible change in the [organisational] research culture</w:t>
      </w:r>
      <w:r w:rsidR="0038365E" w:rsidRPr="007C39A9">
        <w:rPr>
          <w:rFonts w:ascii="Times New Roman" w:hAnsi="Times New Roman" w:cs="Times New Roman"/>
          <w:i/>
          <w:sz w:val="24"/>
          <w:szCs w:val="24"/>
        </w:rPr>
        <w:t>…</w:t>
      </w:r>
      <w:r w:rsidRPr="007C39A9">
        <w:rPr>
          <w:rFonts w:ascii="Times New Roman" w:hAnsi="Times New Roman" w:cs="Times New Roman"/>
          <w:i/>
          <w:sz w:val="24"/>
          <w:szCs w:val="24"/>
        </w:rPr>
        <w:t>If you are identified as REFable you just need to get your 4* papers out into the field and you are done</w:t>
      </w:r>
      <w:r w:rsidR="0038365E" w:rsidRPr="007C39A9">
        <w:rPr>
          <w:rFonts w:ascii="Times New Roman" w:hAnsi="Times New Roman" w:cs="Times New Roman"/>
          <w:i/>
          <w:sz w:val="24"/>
          <w:szCs w:val="24"/>
        </w:rPr>
        <w:t>…</w:t>
      </w:r>
      <w:r w:rsidRPr="007C39A9">
        <w:rPr>
          <w:rFonts w:ascii="Times New Roman" w:hAnsi="Times New Roman" w:cs="Times New Roman"/>
          <w:i/>
          <w:sz w:val="24"/>
          <w:szCs w:val="24"/>
        </w:rPr>
        <w:t>you don’t need to go to conferences or set up internal events</w:t>
      </w:r>
      <w:r w:rsidRPr="007C39A9">
        <w:rPr>
          <w:rFonts w:ascii="Times New Roman" w:hAnsi="Times New Roman" w:cs="Times New Roman"/>
          <w:sz w:val="24"/>
          <w:szCs w:val="24"/>
        </w:rPr>
        <w:t>.  (James, Cluster 4)</w:t>
      </w:r>
    </w:p>
    <w:p w14:paraId="7C48C9EF" w14:textId="77777777" w:rsidR="0064041A" w:rsidRPr="007C39A9" w:rsidRDefault="0064041A" w:rsidP="00797498">
      <w:pPr>
        <w:spacing w:line="480" w:lineRule="auto"/>
        <w:jc w:val="both"/>
        <w:rPr>
          <w:rFonts w:ascii="Times New Roman" w:hAnsi="Times New Roman" w:cs="Times New Roman"/>
          <w:sz w:val="24"/>
          <w:szCs w:val="24"/>
        </w:rPr>
      </w:pPr>
      <w:r w:rsidRPr="007C39A9">
        <w:rPr>
          <w:rFonts w:ascii="Times New Roman" w:hAnsi="Times New Roman" w:cs="Times New Roman"/>
          <w:sz w:val="24"/>
          <w:szCs w:val="24"/>
        </w:rPr>
        <w:t xml:space="preserve">With the NSS, scepticism was expressed in how the ‘rewards’ were allocated: </w:t>
      </w:r>
    </w:p>
    <w:p w14:paraId="0F77D222" w14:textId="7756FFFC" w:rsidR="0064041A" w:rsidRPr="007C39A9" w:rsidRDefault="0064041A" w:rsidP="00797498">
      <w:pPr>
        <w:spacing w:line="480" w:lineRule="auto"/>
        <w:ind w:left="720"/>
        <w:jc w:val="both"/>
        <w:rPr>
          <w:rFonts w:ascii="Times New Roman" w:hAnsi="Times New Roman" w:cs="Times New Roman"/>
          <w:i/>
          <w:sz w:val="24"/>
          <w:szCs w:val="24"/>
        </w:rPr>
      </w:pPr>
      <w:r w:rsidRPr="007C39A9">
        <w:rPr>
          <w:rFonts w:ascii="Times New Roman" w:hAnsi="Times New Roman" w:cs="Times New Roman"/>
          <w:i/>
          <w:sz w:val="24"/>
          <w:szCs w:val="24"/>
        </w:rPr>
        <w:t xml:space="preserve">The brownie points go to programme manager.  </w:t>
      </w:r>
      <w:r w:rsidRPr="007C39A9">
        <w:rPr>
          <w:rFonts w:ascii="Times New Roman" w:hAnsi="Times New Roman" w:cs="Times New Roman"/>
          <w:sz w:val="24"/>
          <w:szCs w:val="24"/>
        </w:rPr>
        <w:t>(Penny, Cluster 1)</w:t>
      </w:r>
    </w:p>
    <w:p w14:paraId="02C52305" w14:textId="03369706" w:rsidR="0064041A" w:rsidRPr="007C39A9" w:rsidRDefault="0064041A" w:rsidP="00797498">
      <w:pPr>
        <w:spacing w:before="100" w:beforeAutospacing="1" w:after="100" w:afterAutospacing="1" w:line="480" w:lineRule="auto"/>
        <w:ind w:left="720"/>
        <w:jc w:val="both"/>
        <w:rPr>
          <w:rFonts w:ascii="Times New Roman" w:hAnsi="Times New Roman" w:cs="Times New Roman"/>
          <w:i/>
          <w:sz w:val="24"/>
          <w:szCs w:val="24"/>
          <w:lang w:eastAsia="en-GB"/>
        </w:rPr>
      </w:pPr>
      <w:r w:rsidRPr="007C39A9">
        <w:rPr>
          <w:rFonts w:ascii="Times New Roman" w:hAnsi="Times New Roman" w:cs="Times New Roman"/>
          <w:i/>
          <w:sz w:val="24"/>
          <w:szCs w:val="24"/>
          <w:lang w:eastAsia="en-GB"/>
        </w:rPr>
        <w:t xml:space="preserve">With the TEF, clearly, vice-chancellors greatly enjoyed the kudos of getting a [top rating], but I’m not sure who </w:t>
      </w:r>
      <w:r w:rsidR="002C09DC" w:rsidRPr="007C39A9">
        <w:rPr>
          <w:rFonts w:ascii="Times New Roman" w:hAnsi="Times New Roman" w:cs="Times New Roman"/>
          <w:i/>
          <w:sz w:val="24"/>
          <w:szCs w:val="24"/>
          <w:lang w:eastAsia="en-GB"/>
        </w:rPr>
        <w:t xml:space="preserve">else </w:t>
      </w:r>
      <w:r w:rsidRPr="007C39A9">
        <w:rPr>
          <w:rFonts w:ascii="Times New Roman" w:hAnsi="Times New Roman" w:cs="Times New Roman"/>
          <w:i/>
          <w:sz w:val="24"/>
          <w:szCs w:val="24"/>
          <w:lang w:eastAsia="en-GB"/>
        </w:rPr>
        <w:t>benefits [..] Certainly, staff don’t benefit.  It’s just another set of emails and spreadsheets to fill in, really. (David, Cluster 4)</w:t>
      </w:r>
    </w:p>
    <w:p w14:paraId="5FDD20ED" w14:textId="27356C00" w:rsidR="0064041A" w:rsidRPr="007C39A9" w:rsidRDefault="0064041A" w:rsidP="00797498">
      <w:pPr>
        <w:spacing w:line="480" w:lineRule="auto"/>
        <w:jc w:val="both"/>
        <w:rPr>
          <w:rFonts w:ascii="Times New Roman" w:hAnsi="Times New Roman" w:cs="Times New Roman"/>
          <w:sz w:val="24"/>
          <w:szCs w:val="24"/>
        </w:rPr>
      </w:pPr>
      <w:r w:rsidRPr="007C39A9">
        <w:rPr>
          <w:rFonts w:ascii="Times New Roman" w:hAnsi="Times New Roman" w:cs="Times New Roman"/>
          <w:sz w:val="24"/>
          <w:szCs w:val="24"/>
          <w:lang w:eastAsia="en-GB"/>
        </w:rPr>
        <w:t>Of those respondents who saw evidence of distributive justice</w:t>
      </w:r>
      <w:r w:rsidRPr="007C39A9">
        <w:rPr>
          <w:rFonts w:ascii="Times New Roman" w:hAnsi="Times New Roman" w:cs="Times New Roman"/>
          <w:i/>
          <w:sz w:val="24"/>
          <w:szCs w:val="24"/>
          <w:lang w:eastAsia="en-GB"/>
        </w:rPr>
        <w:t xml:space="preserve"> </w:t>
      </w:r>
      <w:r w:rsidRPr="007C39A9">
        <w:rPr>
          <w:rFonts w:ascii="Times New Roman" w:hAnsi="Times New Roman" w:cs="Times New Roman"/>
          <w:sz w:val="24"/>
          <w:szCs w:val="24"/>
        </w:rPr>
        <w:t>(clusters 2 and 3)</w:t>
      </w:r>
      <w:r w:rsidR="00A50B28">
        <w:rPr>
          <w:rFonts w:ascii="Times New Roman" w:hAnsi="Times New Roman" w:cs="Times New Roman"/>
          <w:sz w:val="24"/>
          <w:szCs w:val="24"/>
        </w:rPr>
        <w:t>,</w:t>
      </w:r>
      <w:r w:rsidRPr="007C39A9">
        <w:rPr>
          <w:rFonts w:ascii="Times New Roman" w:hAnsi="Times New Roman" w:cs="Times New Roman"/>
          <w:sz w:val="24"/>
          <w:szCs w:val="24"/>
        </w:rPr>
        <w:t xml:space="preserve"> metrics were associated with career progression, career navigation, fulfilment of probationary requirements and in maintaining a balance in valued practices at the organisational level:   </w:t>
      </w:r>
    </w:p>
    <w:p w14:paraId="0F47836F" w14:textId="1749A47F" w:rsidR="0064041A" w:rsidRPr="007C39A9" w:rsidRDefault="0064041A" w:rsidP="00797498">
      <w:pPr>
        <w:spacing w:line="480" w:lineRule="auto"/>
        <w:ind w:left="720"/>
        <w:rPr>
          <w:rFonts w:ascii="Times New Roman" w:hAnsi="Times New Roman" w:cs="Times New Roman"/>
          <w:sz w:val="24"/>
          <w:szCs w:val="24"/>
        </w:rPr>
      </w:pPr>
      <w:r w:rsidRPr="007C39A9">
        <w:rPr>
          <w:rFonts w:ascii="Times New Roman" w:hAnsi="Times New Roman" w:cs="Times New Roman"/>
          <w:i/>
          <w:sz w:val="24"/>
          <w:szCs w:val="24"/>
        </w:rPr>
        <w:t>There is more reward for being a good teacher than there used to be</w:t>
      </w:r>
      <w:r w:rsidR="0007575B" w:rsidRPr="007C39A9">
        <w:rPr>
          <w:rFonts w:ascii="Times New Roman" w:hAnsi="Times New Roman" w:cs="Times New Roman"/>
          <w:i/>
          <w:sz w:val="24"/>
          <w:szCs w:val="24"/>
        </w:rPr>
        <w:t>.</w:t>
      </w:r>
      <w:r w:rsidRPr="007C39A9">
        <w:rPr>
          <w:rFonts w:ascii="Times New Roman" w:hAnsi="Times New Roman" w:cs="Times New Roman"/>
          <w:i/>
          <w:sz w:val="24"/>
          <w:szCs w:val="24"/>
        </w:rPr>
        <w:t>..once, if you were a research superstar and a terrible teacher it used to be ok.</w:t>
      </w:r>
      <w:r w:rsidRPr="007C39A9">
        <w:rPr>
          <w:rFonts w:ascii="Times New Roman" w:hAnsi="Times New Roman" w:cs="Times New Roman"/>
          <w:sz w:val="24"/>
          <w:szCs w:val="24"/>
        </w:rPr>
        <w:t xml:space="preserve"> (Martin, Cluster 2)</w:t>
      </w:r>
    </w:p>
    <w:p w14:paraId="483E26AE" w14:textId="77777777" w:rsidR="00797498" w:rsidRPr="007C39A9" w:rsidRDefault="0064041A" w:rsidP="00797498">
      <w:pPr>
        <w:spacing w:after="0" w:line="480" w:lineRule="auto"/>
        <w:jc w:val="both"/>
        <w:rPr>
          <w:rFonts w:ascii="Times New Roman" w:hAnsi="Times New Roman" w:cs="Times New Roman"/>
          <w:sz w:val="24"/>
          <w:szCs w:val="24"/>
        </w:rPr>
      </w:pPr>
      <w:r w:rsidRPr="007C39A9">
        <w:rPr>
          <w:rFonts w:ascii="Times New Roman" w:hAnsi="Times New Roman" w:cs="Times New Roman"/>
          <w:sz w:val="24"/>
          <w:szCs w:val="24"/>
        </w:rPr>
        <w:t xml:space="preserve">Whilst there was wide acknowledgement that research metrics influenced career progression criteria, </w:t>
      </w:r>
      <w:r w:rsidR="00E22DB2" w:rsidRPr="007C39A9">
        <w:rPr>
          <w:rFonts w:ascii="Times New Roman" w:hAnsi="Times New Roman" w:cs="Times New Roman"/>
          <w:sz w:val="24"/>
          <w:szCs w:val="24"/>
        </w:rPr>
        <w:t xml:space="preserve">interview </w:t>
      </w:r>
      <w:r w:rsidRPr="007C39A9">
        <w:rPr>
          <w:rFonts w:ascii="Times New Roman" w:hAnsi="Times New Roman" w:cs="Times New Roman"/>
          <w:sz w:val="24"/>
          <w:szCs w:val="24"/>
        </w:rPr>
        <w:t>respondents tended to emphasise the role played by national metrics in maintaining fairness at the sectoral and organisational level.</w:t>
      </w:r>
      <w:r w:rsidR="00797498" w:rsidRPr="007C39A9">
        <w:rPr>
          <w:rFonts w:ascii="Times New Roman" w:hAnsi="Times New Roman" w:cs="Times New Roman"/>
          <w:sz w:val="24"/>
          <w:szCs w:val="24"/>
        </w:rPr>
        <w:t xml:space="preserve">  As such, these responses suggest justice orientations which appear to be reflective of collective rather than individual concerns.  </w:t>
      </w:r>
    </w:p>
    <w:p w14:paraId="4589F604" w14:textId="6252B6B8" w:rsidR="0064041A" w:rsidRPr="007C39A9" w:rsidRDefault="0064041A" w:rsidP="00797498">
      <w:pPr>
        <w:spacing w:line="480" w:lineRule="auto"/>
        <w:jc w:val="both"/>
        <w:rPr>
          <w:rFonts w:ascii="Times New Roman" w:hAnsi="Times New Roman" w:cs="Times New Roman"/>
          <w:sz w:val="24"/>
          <w:szCs w:val="24"/>
        </w:rPr>
      </w:pPr>
      <w:r w:rsidRPr="007C39A9">
        <w:rPr>
          <w:rFonts w:ascii="Times New Roman" w:hAnsi="Times New Roman" w:cs="Times New Roman"/>
          <w:sz w:val="24"/>
          <w:szCs w:val="24"/>
        </w:rPr>
        <w:t xml:space="preserve">  </w:t>
      </w:r>
    </w:p>
    <w:p w14:paraId="58AFD63C" w14:textId="7F385B26" w:rsidR="0064041A" w:rsidRPr="007C39A9" w:rsidRDefault="0064041A" w:rsidP="00797498">
      <w:pPr>
        <w:spacing w:line="480" w:lineRule="auto"/>
        <w:ind w:left="720"/>
        <w:jc w:val="both"/>
        <w:rPr>
          <w:rFonts w:ascii="Times New Roman" w:hAnsi="Times New Roman" w:cs="Times New Roman"/>
          <w:i/>
          <w:sz w:val="24"/>
          <w:szCs w:val="24"/>
        </w:rPr>
      </w:pPr>
      <w:r w:rsidRPr="007C39A9">
        <w:rPr>
          <w:rFonts w:ascii="Times New Roman" w:hAnsi="Times New Roman" w:cs="Times New Roman"/>
          <w:i/>
          <w:sz w:val="24"/>
          <w:szCs w:val="24"/>
        </w:rPr>
        <w:t xml:space="preserve">…we need some kind of dampener on some of the assumptions that there are around what a good university is, which is so often about prestige. </w:t>
      </w:r>
      <w:r w:rsidRPr="007C39A9">
        <w:rPr>
          <w:rFonts w:ascii="Times New Roman" w:hAnsi="Times New Roman" w:cs="Times New Roman"/>
          <w:sz w:val="24"/>
          <w:szCs w:val="24"/>
        </w:rPr>
        <w:t>(June, Cluster 2)</w:t>
      </w:r>
      <w:r w:rsidRPr="007C39A9">
        <w:rPr>
          <w:rFonts w:ascii="Times New Roman" w:hAnsi="Times New Roman" w:cs="Times New Roman"/>
          <w:i/>
          <w:sz w:val="24"/>
          <w:szCs w:val="24"/>
        </w:rPr>
        <w:t xml:space="preserve"> </w:t>
      </w:r>
    </w:p>
    <w:p w14:paraId="6CBAB361" w14:textId="1C3707B4" w:rsidR="0064041A" w:rsidRPr="007C39A9" w:rsidRDefault="0064041A" w:rsidP="00797498">
      <w:pPr>
        <w:spacing w:before="100" w:beforeAutospacing="1" w:after="100" w:afterAutospacing="1" w:line="480" w:lineRule="auto"/>
        <w:ind w:left="720"/>
        <w:jc w:val="both"/>
        <w:rPr>
          <w:rFonts w:ascii="Times New Roman" w:hAnsi="Times New Roman" w:cs="Times New Roman"/>
          <w:sz w:val="24"/>
          <w:szCs w:val="24"/>
          <w:lang w:eastAsia="en-GB"/>
        </w:rPr>
      </w:pPr>
      <w:r w:rsidRPr="007C39A9">
        <w:rPr>
          <w:rFonts w:ascii="Times New Roman" w:hAnsi="Times New Roman" w:cs="Times New Roman"/>
          <w:i/>
          <w:sz w:val="24"/>
          <w:szCs w:val="24"/>
          <w:lang w:eastAsia="en-GB"/>
        </w:rPr>
        <w:t>…in a world where you only have the REF, the teaching aspect [.</w:t>
      </w:r>
      <w:r w:rsidR="0007575B" w:rsidRPr="007C39A9">
        <w:rPr>
          <w:rFonts w:ascii="Times New Roman" w:hAnsi="Times New Roman" w:cs="Times New Roman"/>
          <w:i/>
          <w:sz w:val="24"/>
          <w:szCs w:val="24"/>
          <w:lang w:eastAsia="en-GB"/>
        </w:rPr>
        <w:t>.</w:t>
      </w:r>
      <w:r w:rsidRPr="007C39A9">
        <w:rPr>
          <w:rFonts w:ascii="Times New Roman" w:hAnsi="Times New Roman" w:cs="Times New Roman"/>
          <w:i/>
          <w:sz w:val="24"/>
          <w:szCs w:val="24"/>
          <w:lang w:eastAsia="en-GB"/>
        </w:rPr>
        <w:t xml:space="preserve">.] can be completely poor.  In a world where you have both REF and TEF, </w:t>
      </w:r>
      <w:r w:rsidR="0007575B" w:rsidRPr="007C39A9">
        <w:rPr>
          <w:rFonts w:ascii="Times New Roman" w:hAnsi="Times New Roman" w:cs="Times New Roman"/>
          <w:i/>
          <w:sz w:val="24"/>
          <w:szCs w:val="24"/>
          <w:lang w:eastAsia="en-GB"/>
        </w:rPr>
        <w:t>.</w:t>
      </w:r>
      <w:r w:rsidRPr="007C39A9">
        <w:rPr>
          <w:rFonts w:ascii="Times New Roman" w:hAnsi="Times New Roman" w:cs="Times New Roman"/>
          <w:i/>
          <w:sz w:val="24"/>
          <w:szCs w:val="24"/>
          <w:lang w:eastAsia="en-GB"/>
        </w:rPr>
        <w:t xml:space="preserve">..they can be played against each other .. in a sense that one side cannot be completely ignored.  </w:t>
      </w:r>
      <w:r w:rsidR="0007575B" w:rsidRPr="007C39A9">
        <w:rPr>
          <w:rFonts w:ascii="Times New Roman" w:hAnsi="Times New Roman" w:cs="Times New Roman"/>
          <w:i/>
          <w:sz w:val="24"/>
          <w:szCs w:val="24"/>
          <w:lang w:eastAsia="en-GB"/>
        </w:rPr>
        <w:t>…</w:t>
      </w:r>
      <w:r w:rsidRPr="007C39A9">
        <w:rPr>
          <w:rFonts w:ascii="Times New Roman" w:hAnsi="Times New Roman" w:cs="Times New Roman"/>
          <w:i/>
          <w:sz w:val="24"/>
          <w:szCs w:val="24"/>
          <w:lang w:eastAsia="en-GB"/>
        </w:rPr>
        <w:t>in that sense, it is important that there is a balance that forces universities into making that step.</w:t>
      </w:r>
      <w:r w:rsidRPr="007C39A9">
        <w:rPr>
          <w:rFonts w:ascii="Times New Roman" w:hAnsi="Times New Roman" w:cs="Times New Roman"/>
          <w:sz w:val="24"/>
          <w:szCs w:val="24"/>
          <w:lang w:eastAsia="en-GB"/>
        </w:rPr>
        <w:t xml:space="preserve"> (Steven, Cluster 3)</w:t>
      </w:r>
    </w:p>
    <w:p w14:paraId="51808C8B" w14:textId="450E2E71" w:rsidR="0064041A" w:rsidRPr="007C39A9" w:rsidRDefault="0064041A" w:rsidP="00797498">
      <w:pPr>
        <w:spacing w:line="480" w:lineRule="auto"/>
        <w:ind w:left="720"/>
        <w:rPr>
          <w:rFonts w:ascii="Times New Roman" w:hAnsi="Times New Roman" w:cs="Times New Roman"/>
          <w:sz w:val="24"/>
          <w:szCs w:val="24"/>
        </w:rPr>
      </w:pPr>
      <w:r w:rsidRPr="007C39A9">
        <w:rPr>
          <w:rFonts w:ascii="Times New Roman" w:hAnsi="Times New Roman" w:cs="Times New Roman"/>
          <w:i/>
          <w:sz w:val="24"/>
          <w:szCs w:val="24"/>
        </w:rPr>
        <w:t xml:space="preserve">Nobody is really positive about [REF] </w:t>
      </w:r>
      <w:r w:rsidR="0007575B" w:rsidRPr="007C39A9">
        <w:rPr>
          <w:rFonts w:ascii="Times New Roman" w:hAnsi="Times New Roman" w:cs="Times New Roman"/>
          <w:i/>
          <w:sz w:val="24"/>
          <w:szCs w:val="24"/>
        </w:rPr>
        <w:t>…</w:t>
      </w:r>
      <w:r w:rsidRPr="007C39A9">
        <w:rPr>
          <w:rFonts w:ascii="Times New Roman" w:hAnsi="Times New Roman" w:cs="Times New Roman"/>
          <w:i/>
          <w:sz w:val="24"/>
          <w:szCs w:val="24"/>
        </w:rPr>
        <w:t>it is a process that everyone hates but it is good in aggregate terms</w:t>
      </w:r>
      <w:r w:rsidRPr="007C39A9">
        <w:rPr>
          <w:rFonts w:ascii="Times New Roman" w:hAnsi="Times New Roman" w:cs="Times New Roman"/>
          <w:sz w:val="24"/>
          <w:szCs w:val="24"/>
        </w:rPr>
        <w:t>…. (Diana, Cluster 2)</w:t>
      </w:r>
    </w:p>
    <w:p w14:paraId="4B9C9786" w14:textId="10F7290F" w:rsidR="0064041A" w:rsidRPr="007C39A9" w:rsidRDefault="0064041A" w:rsidP="00797498">
      <w:pPr>
        <w:spacing w:after="0" w:line="480" w:lineRule="auto"/>
        <w:jc w:val="both"/>
        <w:rPr>
          <w:rFonts w:ascii="Times New Roman" w:hAnsi="Times New Roman" w:cs="Times New Roman"/>
          <w:sz w:val="24"/>
          <w:szCs w:val="24"/>
        </w:rPr>
      </w:pPr>
    </w:p>
    <w:p w14:paraId="36A1EA89" w14:textId="34AFDEA3" w:rsidR="0064041A" w:rsidRPr="007C39A9" w:rsidRDefault="00797498" w:rsidP="00797498">
      <w:pPr>
        <w:spacing w:line="480" w:lineRule="auto"/>
        <w:rPr>
          <w:rFonts w:ascii="Times New Roman" w:hAnsi="Times New Roman" w:cs="Times New Roman"/>
          <w:i/>
          <w:sz w:val="24"/>
          <w:szCs w:val="24"/>
        </w:rPr>
      </w:pPr>
      <w:r w:rsidRPr="007C39A9">
        <w:rPr>
          <w:rFonts w:ascii="Times New Roman" w:hAnsi="Times New Roman" w:cs="Times New Roman"/>
          <w:sz w:val="24"/>
          <w:szCs w:val="24"/>
        </w:rPr>
        <w:tab/>
      </w:r>
      <w:r w:rsidRPr="007C39A9">
        <w:rPr>
          <w:rFonts w:ascii="Times New Roman" w:hAnsi="Times New Roman" w:cs="Times New Roman"/>
          <w:i/>
          <w:sz w:val="24"/>
          <w:szCs w:val="24"/>
        </w:rPr>
        <w:t>Procedural justice</w:t>
      </w:r>
    </w:p>
    <w:p w14:paraId="4FAAC248" w14:textId="17C13252" w:rsidR="00315EDF" w:rsidRPr="007C39A9" w:rsidRDefault="00052D17" w:rsidP="00797498">
      <w:pPr>
        <w:spacing w:line="480" w:lineRule="auto"/>
        <w:rPr>
          <w:rFonts w:ascii="Times New Roman" w:hAnsi="Times New Roman" w:cs="Times New Roman"/>
          <w:sz w:val="24"/>
          <w:szCs w:val="24"/>
        </w:rPr>
      </w:pPr>
      <w:r w:rsidRPr="007C39A9">
        <w:rPr>
          <w:rFonts w:ascii="Times New Roman" w:hAnsi="Times New Roman" w:cs="Times New Roman"/>
          <w:sz w:val="24"/>
          <w:szCs w:val="24"/>
        </w:rPr>
        <w:t>Perceptions of procedural justice were based on the degree to whic</w:t>
      </w:r>
      <w:r w:rsidR="00797498" w:rsidRPr="007C39A9">
        <w:rPr>
          <w:rFonts w:ascii="Times New Roman" w:hAnsi="Times New Roman" w:cs="Times New Roman"/>
          <w:sz w:val="24"/>
          <w:szCs w:val="24"/>
        </w:rPr>
        <w:t xml:space="preserve">h the respondents believed </w:t>
      </w:r>
      <w:r w:rsidRPr="007C39A9">
        <w:rPr>
          <w:rFonts w:ascii="Times New Roman" w:hAnsi="Times New Roman" w:cs="Times New Roman"/>
          <w:sz w:val="24"/>
          <w:szCs w:val="24"/>
        </w:rPr>
        <w:t xml:space="preserve">the methods by which performance in the REF and TEF were measured were fair and proportional.  </w:t>
      </w:r>
      <w:r w:rsidR="00F6270C" w:rsidRPr="007C39A9">
        <w:rPr>
          <w:rFonts w:ascii="Times New Roman" w:hAnsi="Times New Roman" w:cs="Times New Roman"/>
          <w:sz w:val="24"/>
          <w:szCs w:val="24"/>
        </w:rPr>
        <w:t xml:space="preserve">In </w:t>
      </w:r>
      <w:r w:rsidR="00794698" w:rsidRPr="007C39A9">
        <w:rPr>
          <w:rFonts w:ascii="Times New Roman" w:hAnsi="Times New Roman" w:cs="Times New Roman"/>
          <w:sz w:val="24"/>
          <w:szCs w:val="24"/>
        </w:rPr>
        <w:t>the</w:t>
      </w:r>
      <w:r w:rsidR="00F6270C" w:rsidRPr="007C39A9">
        <w:rPr>
          <w:rFonts w:ascii="Times New Roman" w:hAnsi="Times New Roman" w:cs="Times New Roman"/>
          <w:sz w:val="24"/>
          <w:szCs w:val="24"/>
        </w:rPr>
        <w:t xml:space="preserve"> survey</w:t>
      </w:r>
      <w:r w:rsidR="00315EDF" w:rsidRPr="007C39A9">
        <w:rPr>
          <w:rFonts w:ascii="Times New Roman" w:hAnsi="Times New Roman" w:cs="Times New Roman"/>
          <w:sz w:val="24"/>
          <w:szCs w:val="24"/>
        </w:rPr>
        <w:t>, only a quarter of</w:t>
      </w:r>
      <w:r w:rsidR="00374CD5" w:rsidRPr="007C39A9">
        <w:rPr>
          <w:rFonts w:ascii="Times New Roman" w:hAnsi="Times New Roman" w:cs="Times New Roman"/>
          <w:sz w:val="24"/>
          <w:szCs w:val="24"/>
        </w:rPr>
        <w:t xml:space="preserve"> </w:t>
      </w:r>
      <w:r w:rsidR="00315EDF" w:rsidRPr="007C39A9">
        <w:rPr>
          <w:rFonts w:ascii="Times New Roman" w:hAnsi="Times New Roman" w:cs="Times New Roman"/>
          <w:sz w:val="24"/>
          <w:szCs w:val="24"/>
        </w:rPr>
        <w:t xml:space="preserve">academics perceived the rationale for metrics-based targets </w:t>
      </w:r>
      <w:r w:rsidR="003B15C8" w:rsidRPr="007C39A9">
        <w:rPr>
          <w:rFonts w:ascii="Times New Roman" w:hAnsi="Times New Roman" w:cs="Times New Roman"/>
          <w:sz w:val="24"/>
          <w:szCs w:val="24"/>
        </w:rPr>
        <w:t xml:space="preserve">being </w:t>
      </w:r>
      <w:r w:rsidR="00315EDF" w:rsidRPr="007C39A9">
        <w:rPr>
          <w:rFonts w:ascii="Times New Roman" w:hAnsi="Times New Roman" w:cs="Times New Roman"/>
          <w:sz w:val="24"/>
          <w:szCs w:val="24"/>
        </w:rPr>
        <w:t xml:space="preserve">clearly communicated by senior managers. </w:t>
      </w:r>
      <w:r w:rsidR="00BA00E5" w:rsidRPr="007C39A9">
        <w:rPr>
          <w:rFonts w:ascii="Times New Roman" w:hAnsi="Times New Roman" w:cs="Times New Roman"/>
          <w:sz w:val="24"/>
          <w:szCs w:val="24"/>
        </w:rPr>
        <w:t xml:space="preserve"> Of those </w:t>
      </w:r>
      <w:r w:rsidR="00315EDF" w:rsidRPr="007C39A9">
        <w:rPr>
          <w:rFonts w:ascii="Times New Roman" w:hAnsi="Times New Roman" w:cs="Times New Roman"/>
          <w:sz w:val="24"/>
          <w:szCs w:val="24"/>
        </w:rPr>
        <w:t>interviewee</w:t>
      </w:r>
      <w:r w:rsidR="00BA00E5" w:rsidRPr="007C39A9">
        <w:rPr>
          <w:rFonts w:ascii="Times New Roman" w:hAnsi="Times New Roman" w:cs="Times New Roman"/>
          <w:sz w:val="24"/>
          <w:szCs w:val="24"/>
        </w:rPr>
        <w:t>s</w:t>
      </w:r>
      <w:r w:rsidR="00315EDF" w:rsidRPr="007C39A9">
        <w:rPr>
          <w:rFonts w:ascii="Times New Roman" w:hAnsi="Times New Roman" w:cs="Times New Roman"/>
          <w:sz w:val="24"/>
          <w:szCs w:val="24"/>
        </w:rPr>
        <w:t xml:space="preserve"> </w:t>
      </w:r>
      <w:r w:rsidR="00BA00E5" w:rsidRPr="007C39A9">
        <w:rPr>
          <w:rFonts w:ascii="Times New Roman" w:hAnsi="Times New Roman" w:cs="Times New Roman"/>
          <w:sz w:val="24"/>
          <w:szCs w:val="24"/>
        </w:rPr>
        <w:t xml:space="preserve">who </w:t>
      </w:r>
      <w:r w:rsidR="00CC54E7" w:rsidRPr="007C39A9">
        <w:rPr>
          <w:rFonts w:ascii="Times New Roman" w:hAnsi="Times New Roman" w:cs="Times New Roman"/>
          <w:sz w:val="24"/>
          <w:szCs w:val="24"/>
        </w:rPr>
        <w:t>perceive</w:t>
      </w:r>
      <w:r w:rsidR="00F055B8" w:rsidRPr="007C39A9">
        <w:rPr>
          <w:rFonts w:ascii="Times New Roman" w:hAnsi="Times New Roman" w:cs="Times New Roman"/>
          <w:sz w:val="24"/>
          <w:szCs w:val="24"/>
        </w:rPr>
        <w:t xml:space="preserve">d </w:t>
      </w:r>
      <w:r w:rsidR="00BA00E5" w:rsidRPr="007C39A9">
        <w:rPr>
          <w:rFonts w:ascii="Times New Roman" w:hAnsi="Times New Roman" w:cs="Times New Roman"/>
          <w:sz w:val="24"/>
          <w:szCs w:val="24"/>
        </w:rPr>
        <w:t xml:space="preserve">this form of </w:t>
      </w:r>
      <w:r w:rsidR="00315EDF" w:rsidRPr="007C39A9">
        <w:rPr>
          <w:rFonts w:ascii="Times New Roman" w:hAnsi="Times New Roman" w:cs="Times New Roman"/>
          <w:sz w:val="24"/>
          <w:szCs w:val="24"/>
        </w:rPr>
        <w:t>informational justice</w:t>
      </w:r>
      <w:r w:rsidR="00794698" w:rsidRPr="007C39A9">
        <w:rPr>
          <w:rFonts w:ascii="Times New Roman" w:hAnsi="Times New Roman" w:cs="Times New Roman"/>
          <w:sz w:val="24"/>
          <w:szCs w:val="24"/>
        </w:rPr>
        <w:t xml:space="preserve"> </w:t>
      </w:r>
      <w:r w:rsidR="00BA00E5" w:rsidRPr="007C39A9">
        <w:rPr>
          <w:rFonts w:ascii="Times New Roman" w:hAnsi="Times New Roman" w:cs="Times New Roman"/>
          <w:sz w:val="24"/>
          <w:szCs w:val="24"/>
        </w:rPr>
        <w:t xml:space="preserve">there </w:t>
      </w:r>
      <w:r w:rsidR="00794698" w:rsidRPr="007C39A9">
        <w:rPr>
          <w:rFonts w:ascii="Times New Roman" w:hAnsi="Times New Roman" w:cs="Times New Roman"/>
          <w:sz w:val="24"/>
          <w:szCs w:val="24"/>
        </w:rPr>
        <w:t xml:space="preserve">appeared to be some </w:t>
      </w:r>
      <w:r w:rsidR="00315EDF" w:rsidRPr="007C39A9">
        <w:rPr>
          <w:rFonts w:ascii="Times New Roman" w:hAnsi="Times New Roman" w:cs="Times New Roman"/>
          <w:sz w:val="24"/>
          <w:szCs w:val="24"/>
        </w:rPr>
        <w:t xml:space="preserve">alignment of metrics with broader </w:t>
      </w:r>
      <w:r w:rsidR="00FE1D65" w:rsidRPr="007C39A9">
        <w:rPr>
          <w:rFonts w:ascii="Times New Roman" w:hAnsi="Times New Roman" w:cs="Times New Roman"/>
          <w:sz w:val="24"/>
          <w:szCs w:val="24"/>
        </w:rPr>
        <w:t>organisational</w:t>
      </w:r>
      <w:r w:rsidR="00315EDF" w:rsidRPr="007C39A9">
        <w:rPr>
          <w:rFonts w:ascii="Times New Roman" w:hAnsi="Times New Roman" w:cs="Times New Roman"/>
          <w:sz w:val="24"/>
          <w:szCs w:val="24"/>
        </w:rPr>
        <w:t xml:space="preserve"> values and ethos</w:t>
      </w:r>
      <w:r w:rsidR="00BA00E5" w:rsidRPr="007C39A9">
        <w:rPr>
          <w:rFonts w:ascii="Times New Roman" w:hAnsi="Times New Roman" w:cs="Times New Roman"/>
          <w:sz w:val="24"/>
          <w:szCs w:val="24"/>
        </w:rPr>
        <w:t>, particularly in respect of research</w:t>
      </w:r>
      <w:r w:rsidR="00315EDF" w:rsidRPr="007C39A9">
        <w:rPr>
          <w:rFonts w:ascii="Times New Roman" w:hAnsi="Times New Roman" w:cs="Times New Roman"/>
          <w:sz w:val="24"/>
          <w:szCs w:val="24"/>
        </w:rPr>
        <w:t>.</w:t>
      </w:r>
    </w:p>
    <w:p w14:paraId="64EC2017" w14:textId="76D51401" w:rsidR="00315EDF" w:rsidRPr="007C39A9" w:rsidRDefault="00315EDF" w:rsidP="00797498">
      <w:pPr>
        <w:spacing w:line="480" w:lineRule="auto"/>
        <w:ind w:left="720"/>
        <w:jc w:val="both"/>
        <w:rPr>
          <w:rFonts w:ascii="Times New Roman" w:hAnsi="Times New Roman" w:cs="Times New Roman"/>
          <w:i/>
          <w:sz w:val="24"/>
          <w:szCs w:val="24"/>
        </w:rPr>
      </w:pPr>
      <w:r w:rsidRPr="007C39A9">
        <w:rPr>
          <w:rFonts w:ascii="Times New Roman" w:hAnsi="Times New Roman" w:cs="Times New Roman"/>
          <w:i/>
          <w:sz w:val="24"/>
          <w:szCs w:val="24"/>
        </w:rPr>
        <w:t xml:space="preserve">I think, [University’s] probation and promotional structure is very clear.  It’s very transparent, and the research aspect of it is clearly tied in with REF standards.  So, for me, that gives a sense of transparency and clarity, in terms of what I need to achieve.  I think that’s only the case because it is supported by the developmental aspect of the internal research review exercise, and by the quality of mentorship that I’ve received.  </w:t>
      </w:r>
      <w:r w:rsidRPr="007C39A9">
        <w:rPr>
          <w:rFonts w:ascii="Times New Roman" w:hAnsi="Times New Roman" w:cs="Times New Roman"/>
          <w:sz w:val="24"/>
          <w:szCs w:val="24"/>
        </w:rPr>
        <w:t>(Christine</w:t>
      </w:r>
      <w:r w:rsidR="00DE3F1B" w:rsidRPr="007C39A9">
        <w:rPr>
          <w:rFonts w:ascii="Times New Roman" w:hAnsi="Times New Roman" w:cs="Times New Roman"/>
          <w:sz w:val="24"/>
          <w:szCs w:val="24"/>
        </w:rPr>
        <w:t>, Cluster 2</w:t>
      </w:r>
      <w:r w:rsidRPr="007C39A9">
        <w:rPr>
          <w:rFonts w:ascii="Times New Roman" w:hAnsi="Times New Roman" w:cs="Times New Roman"/>
          <w:sz w:val="24"/>
          <w:szCs w:val="24"/>
        </w:rPr>
        <w:t>)</w:t>
      </w:r>
      <w:r w:rsidRPr="007C39A9">
        <w:rPr>
          <w:rFonts w:ascii="Times New Roman" w:hAnsi="Times New Roman" w:cs="Times New Roman"/>
          <w:i/>
          <w:sz w:val="24"/>
          <w:szCs w:val="24"/>
        </w:rPr>
        <w:t xml:space="preserve">  </w:t>
      </w:r>
    </w:p>
    <w:p w14:paraId="51980DB0" w14:textId="40E734ED" w:rsidR="00315EDF" w:rsidRPr="007C39A9" w:rsidRDefault="00315EDF" w:rsidP="00797498">
      <w:pPr>
        <w:spacing w:before="280" w:after="280" w:line="480" w:lineRule="auto"/>
        <w:ind w:left="720"/>
        <w:jc w:val="both"/>
        <w:rPr>
          <w:rFonts w:ascii="Times New Roman" w:hAnsi="Times New Roman" w:cs="Times New Roman"/>
          <w:i/>
          <w:sz w:val="24"/>
          <w:szCs w:val="24"/>
        </w:rPr>
      </w:pPr>
      <w:r w:rsidRPr="007C39A9">
        <w:rPr>
          <w:rFonts w:ascii="Times New Roman" w:hAnsi="Times New Roman" w:cs="Times New Roman"/>
          <w:i/>
          <w:sz w:val="24"/>
          <w:szCs w:val="24"/>
        </w:rPr>
        <w:t>Our institution has stopped short of having numbers as targets</w:t>
      </w:r>
      <w:r w:rsidR="003B15C8" w:rsidRPr="007C39A9">
        <w:rPr>
          <w:rFonts w:ascii="Times New Roman" w:hAnsi="Times New Roman" w:cs="Times New Roman"/>
          <w:i/>
          <w:sz w:val="24"/>
          <w:szCs w:val="24"/>
        </w:rPr>
        <w:t xml:space="preserve"> </w:t>
      </w:r>
      <w:r w:rsidRPr="007C39A9">
        <w:rPr>
          <w:rFonts w:ascii="Times New Roman" w:hAnsi="Times New Roman" w:cs="Times New Roman"/>
          <w:i/>
          <w:sz w:val="24"/>
          <w:szCs w:val="24"/>
        </w:rPr>
        <w:t>…it’s really talking about more and better and finer quality …it comes all the way down from the values of the vice-chancellor, who is, I think very fair and actively trying to promote a collegiate atmosphere</w:t>
      </w:r>
      <w:r w:rsidR="003B15C8" w:rsidRPr="007C39A9">
        <w:rPr>
          <w:rFonts w:ascii="Times New Roman" w:hAnsi="Times New Roman" w:cs="Times New Roman"/>
          <w:i/>
          <w:sz w:val="24"/>
          <w:szCs w:val="24"/>
        </w:rPr>
        <w:t>…</w:t>
      </w:r>
      <w:r w:rsidRPr="007C39A9">
        <w:rPr>
          <w:rFonts w:ascii="Times New Roman" w:hAnsi="Times New Roman" w:cs="Times New Roman"/>
          <w:i/>
          <w:sz w:val="24"/>
          <w:szCs w:val="24"/>
        </w:rPr>
        <w:t>and has made some decisions about limiting the negative impacts of such things</w:t>
      </w:r>
      <w:r w:rsidRPr="007C39A9">
        <w:rPr>
          <w:rFonts w:ascii="Times New Roman" w:hAnsi="Times New Roman" w:cs="Times New Roman"/>
          <w:sz w:val="24"/>
          <w:szCs w:val="24"/>
        </w:rPr>
        <w:t>.  (Emma</w:t>
      </w:r>
      <w:r w:rsidR="00DE3F1B" w:rsidRPr="007C39A9">
        <w:rPr>
          <w:rFonts w:ascii="Times New Roman" w:hAnsi="Times New Roman" w:cs="Times New Roman"/>
          <w:sz w:val="24"/>
          <w:szCs w:val="24"/>
        </w:rPr>
        <w:t>, Cluster 1</w:t>
      </w:r>
      <w:r w:rsidRPr="007C39A9">
        <w:rPr>
          <w:rFonts w:ascii="Times New Roman" w:hAnsi="Times New Roman" w:cs="Times New Roman"/>
          <w:sz w:val="24"/>
          <w:szCs w:val="24"/>
        </w:rPr>
        <w:t>)</w:t>
      </w:r>
      <w:r w:rsidR="00BA00E5" w:rsidRPr="007C39A9">
        <w:rPr>
          <w:rFonts w:ascii="Times New Roman" w:hAnsi="Times New Roman" w:cs="Times New Roman"/>
          <w:sz w:val="24"/>
          <w:szCs w:val="24"/>
        </w:rPr>
        <w:t xml:space="preserve"> </w:t>
      </w:r>
    </w:p>
    <w:p w14:paraId="4FBECF42" w14:textId="11CA788B" w:rsidR="00315EDF" w:rsidRPr="007C39A9" w:rsidRDefault="00315EDF" w:rsidP="00797498">
      <w:pPr>
        <w:spacing w:line="480" w:lineRule="auto"/>
        <w:rPr>
          <w:rFonts w:ascii="Times New Roman" w:hAnsi="Times New Roman" w:cs="Times New Roman"/>
          <w:sz w:val="24"/>
          <w:szCs w:val="24"/>
        </w:rPr>
      </w:pPr>
      <w:r w:rsidRPr="007C39A9">
        <w:rPr>
          <w:rFonts w:ascii="Times New Roman" w:hAnsi="Times New Roman" w:cs="Times New Roman"/>
          <w:sz w:val="24"/>
          <w:szCs w:val="24"/>
        </w:rPr>
        <w:t xml:space="preserve">Accounts of the interactional dimension of procedural </w:t>
      </w:r>
      <w:r w:rsidR="00BA00E5" w:rsidRPr="007C39A9">
        <w:rPr>
          <w:rFonts w:ascii="Times New Roman" w:hAnsi="Times New Roman" w:cs="Times New Roman"/>
          <w:sz w:val="24"/>
          <w:szCs w:val="24"/>
        </w:rPr>
        <w:t xml:space="preserve">justice (the manner in </w:t>
      </w:r>
      <w:r w:rsidR="003B15C8" w:rsidRPr="007C39A9">
        <w:rPr>
          <w:rFonts w:ascii="Times New Roman" w:hAnsi="Times New Roman" w:cs="Times New Roman"/>
          <w:sz w:val="24"/>
          <w:szCs w:val="24"/>
        </w:rPr>
        <w:t xml:space="preserve">which </w:t>
      </w:r>
      <w:r w:rsidR="00BA00E5" w:rsidRPr="007C39A9">
        <w:rPr>
          <w:rFonts w:ascii="Times New Roman" w:hAnsi="Times New Roman" w:cs="Times New Roman"/>
          <w:sz w:val="24"/>
          <w:szCs w:val="24"/>
        </w:rPr>
        <w:t>procedures are enacted at an interpersonal level)</w:t>
      </w:r>
      <w:r w:rsidRPr="007C39A9">
        <w:rPr>
          <w:rFonts w:ascii="Times New Roman" w:hAnsi="Times New Roman" w:cs="Times New Roman"/>
          <w:sz w:val="24"/>
          <w:szCs w:val="24"/>
        </w:rPr>
        <w:t xml:space="preserve"> were more prevalent amongst interviewees who gave more positive evaluations of procedural justice</w:t>
      </w:r>
      <w:r w:rsidR="00D91FB1" w:rsidRPr="007C39A9">
        <w:rPr>
          <w:rFonts w:ascii="Times New Roman" w:hAnsi="Times New Roman" w:cs="Times New Roman"/>
          <w:sz w:val="24"/>
          <w:szCs w:val="24"/>
        </w:rPr>
        <w:t xml:space="preserve"> (i</w:t>
      </w:r>
      <w:r w:rsidR="003B15C8" w:rsidRPr="007C39A9">
        <w:rPr>
          <w:rFonts w:ascii="Times New Roman" w:hAnsi="Times New Roman" w:cs="Times New Roman"/>
          <w:sz w:val="24"/>
          <w:szCs w:val="24"/>
        </w:rPr>
        <w:t>.</w:t>
      </w:r>
      <w:r w:rsidR="00D91FB1" w:rsidRPr="007C39A9">
        <w:rPr>
          <w:rFonts w:ascii="Times New Roman" w:hAnsi="Times New Roman" w:cs="Times New Roman"/>
          <w:sz w:val="24"/>
          <w:szCs w:val="24"/>
        </w:rPr>
        <w:t>e. Cluster 2)</w:t>
      </w:r>
      <w:r w:rsidRPr="007C39A9">
        <w:rPr>
          <w:rFonts w:ascii="Times New Roman" w:hAnsi="Times New Roman" w:cs="Times New Roman"/>
          <w:sz w:val="24"/>
          <w:szCs w:val="24"/>
        </w:rPr>
        <w:t>.  Within these accounts</w:t>
      </w:r>
      <w:r w:rsidR="001747AF" w:rsidRPr="007C39A9">
        <w:rPr>
          <w:rFonts w:ascii="Times New Roman" w:hAnsi="Times New Roman" w:cs="Times New Roman"/>
          <w:sz w:val="24"/>
          <w:szCs w:val="24"/>
        </w:rPr>
        <w:t>,</w:t>
      </w:r>
      <w:r w:rsidRPr="007C39A9">
        <w:rPr>
          <w:rFonts w:ascii="Times New Roman" w:hAnsi="Times New Roman" w:cs="Times New Roman"/>
          <w:sz w:val="24"/>
          <w:szCs w:val="24"/>
        </w:rPr>
        <w:t xml:space="preserve"> aspects of negotiability,</w:t>
      </w:r>
      <w:r w:rsidR="00BA00E5" w:rsidRPr="007C39A9">
        <w:rPr>
          <w:rFonts w:ascii="Times New Roman" w:hAnsi="Times New Roman" w:cs="Times New Roman"/>
          <w:sz w:val="24"/>
          <w:szCs w:val="24"/>
        </w:rPr>
        <w:t xml:space="preserve"> c</w:t>
      </w:r>
      <w:r w:rsidRPr="007C39A9">
        <w:rPr>
          <w:rFonts w:ascii="Times New Roman" w:hAnsi="Times New Roman" w:cs="Times New Roman"/>
          <w:sz w:val="24"/>
          <w:szCs w:val="24"/>
        </w:rPr>
        <w:t>ontext-sensitivity and a degree of ‘process control’ were salient.</w:t>
      </w:r>
      <w:r w:rsidR="00794698" w:rsidRPr="007C39A9">
        <w:rPr>
          <w:rFonts w:ascii="Times New Roman" w:hAnsi="Times New Roman" w:cs="Times New Roman"/>
          <w:sz w:val="24"/>
          <w:szCs w:val="24"/>
        </w:rPr>
        <w:t xml:space="preserve">  </w:t>
      </w:r>
      <w:r w:rsidR="003E690E" w:rsidRPr="007C39A9">
        <w:rPr>
          <w:rFonts w:ascii="Times New Roman" w:hAnsi="Times New Roman" w:cs="Times New Roman"/>
          <w:sz w:val="24"/>
          <w:szCs w:val="24"/>
        </w:rPr>
        <w:t xml:space="preserve">In relation to research metrics, </w:t>
      </w:r>
      <w:r w:rsidRPr="007C39A9">
        <w:rPr>
          <w:rFonts w:ascii="Times New Roman" w:hAnsi="Times New Roman" w:cs="Times New Roman"/>
          <w:sz w:val="24"/>
          <w:szCs w:val="24"/>
        </w:rPr>
        <w:t xml:space="preserve">Christine </w:t>
      </w:r>
      <w:r w:rsidR="00DE3F1B" w:rsidRPr="007C39A9">
        <w:rPr>
          <w:rFonts w:ascii="Times New Roman" w:hAnsi="Times New Roman" w:cs="Times New Roman"/>
          <w:sz w:val="24"/>
          <w:szCs w:val="24"/>
        </w:rPr>
        <w:t xml:space="preserve">(Cluster 2) </w:t>
      </w:r>
      <w:r w:rsidRPr="007C39A9">
        <w:rPr>
          <w:rFonts w:ascii="Times New Roman" w:hAnsi="Times New Roman" w:cs="Times New Roman"/>
          <w:sz w:val="24"/>
          <w:szCs w:val="24"/>
        </w:rPr>
        <w:t>emphasised transparency and flexibility in the university’s performance expectations:</w:t>
      </w:r>
    </w:p>
    <w:p w14:paraId="6621F336" w14:textId="2884A98F" w:rsidR="00315EDF" w:rsidRPr="007C39A9" w:rsidRDefault="00315EDF" w:rsidP="00797498">
      <w:pPr>
        <w:spacing w:line="480" w:lineRule="auto"/>
        <w:ind w:left="720"/>
        <w:jc w:val="both"/>
        <w:rPr>
          <w:rFonts w:ascii="Times New Roman" w:hAnsi="Times New Roman" w:cs="Times New Roman"/>
          <w:i/>
          <w:sz w:val="24"/>
          <w:szCs w:val="24"/>
        </w:rPr>
      </w:pPr>
      <w:r w:rsidRPr="007C39A9">
        <w:rPr>
          <w:rFonts w:ascii="Times New Roman" w:hAnsi="Times New Roman" w:cs="Times New Roman"/>
          <w:i/>
          <w:sz w:val="24"/>
          <w:szCs w:val="24"/>
        </w:rPr>
        <w:t xml:space="preserve">…there seems to be a degree of flexibility in terms of different people having different types of research profile.  </w:t>
      </w:r>
    </w:p>
    <w:p w14:paraId="3F7C4F76" w14:textId="676D6D7C" w:rsidR="00315EDF" w:rsidRPr="007C39A9" w:rsidRDefault="00315EDF" w:rsidP="00797498">
      <w:pPr>
        <w:spacing w:line="480" w:lineRule="auto"/>
        <w:rPr>
          <w:rFonts w:ascii="Times New Roman" w:hAnsi="Times New Roman" w:cs="Times New Roman"/>
          <w:sz w:val="24"/>
          <w:szCs w:val="24"/>
        </w:rPr>
      </w:pPr>
      <w:r w:rsidRPr="007C39A9">
        <w:rPr>
          <w:rFonts w:ascii="Times New Roman" w:hAnsi="Times New Roman" w:cs="Times New Roman"/>
          <w:sz w:val="24"/>
          <w:szCs w:val="24"/>
        </w:rPr>
        <w:t xml:space="preserve">Dale </w:t>
      </w:r>
      <w:r w:rsidR="00DE3F1B" w:rsidRPr="007C39A9">
        <w:rPr>
          <w:rFonts w:ascii="Times New Roman" w:hAnsi="Times New Roman" w:cs="Times New Roman"/>
          <w:sz w:val="24"/>
          <w:szCs w:val="24"/>
        </w:rPr>
        <w:t>(Cluster 2)</w:t>
      </w:r>
      <w:r w:rsidR="00BA00E5" w:rsidRPr="007C39A9">
        <w:rPr>
          <w:rFonts w:ascii="Times New Roman" w:hAnsi="Times New Roman" w:cs="Times New Roman"/>
          <w:sz w:val="24"/>
          <w:szCs w:val="24"/>
        </w:rPr>
        <w:t xml:space="preserve"> who holds research management responsibilities</w:t>
      </w:r>
      <w:r w:rsidR="00DE3F1B" w:rsidRPr="007C39A9">
        <w:rPr>
          <w:rFonts w:ascii="Times New Roman" w:hAnsi="Times New Roman" w:cs="Times New Roman"/>
          <w:sz w:val="24"/>
          <w:szCs w:val="24"/>
        </w:rPr>
        <w:t xml:space="preserve"> </w:t>
      </w:r>
      <w:r w:rsidRPr="007C39A9">
        <w:rPr>
          <w:rFonts w:ascii="Times New Roman" w:hAnsi="Times New Roman" w:cs="Times New Roman"/>
          <w:sz w:val="24"/>
          <w:szCs w:val="24"/>
        </w:rPr>
        <w:t>describe</w:t>
      </w:r>
      <w:r w:rsidR="00483F57" w:rsidRPr="007C39A9">
        <w:rPr>
          <w:rFonts w:ascii="Times New Roman" w:hAnsi="Times New Roman" w:cs="Times New Roman"/>
          <w:sz w:val="24"/>
          <w:szCs w:val="24"/>
        </w:rPr>
        <w:t>d</w:t>
      </w:r>
      <w:r w:rsidRPr="007C39A9">
        <w:rPr>
          <w:rFonts w:ascii="Times New Roman" w:hAnsi="Times New Roman" w:cs="Times New Roman"/>
          <w:sz w:val="24"/>
          <w:szCs w:val="24"/>
        </w:rPr>
        <w:t xml:space="preserve"> a formalised </w:t>
      </w:r>
      <w:r w:rsidR="00FE1D65" w:rsidRPr="007C39A9">
        <w:rPr>
          <w:rFonts w:ascii="Times New Roman" w:hAnsi="Times New Roman" w:cs="Times New Roman"/>
          <w:sz w:val="24"/>
          <w:szCs w:val="24"/>
        </w:rPr>
        <w:t>organisational</w:t>
      </w:r>
      <w:r w:rsidRPr="007C39A9">
        <w:rPr>
          <w:rFonts w:ascii="Times New Roman" w:hAnsi="Times New Roman" w:cs="Times New Roman"/>
          <w:sz w:val="24"/>
          <w:szCs w:val="24"/>
        </w:rPr>
        <w:t xml:space="preserve"> system of annual research plans, linked to the organisational workload model within which a degree of flexibility could be accommodated: </w:t>
      </w:r>
    </w:p>
    <w:p w14:paraId="1F012A7A" w14:textId="1F7F273E" w:rsidR="00315EDF" w:rsidRPr="007C39A9" w:rsidRDefault="00315EDF" w:rsidP="00797498">
      <w:pPr>
        <w:spacing w:line="480" w:lineRule="auto"/>
        <w:ind w:left="720"/>
        <w:rPr>
          <w:rFonts w:ascii="Times New Roman" w:hAnsi="Times New Roman" w:cs="Times New Roman"/>
          <w:sz w:val="24"/>
          <w:szCs w:val="24"/>
        </w:rPr>
      </w:pPr>
      <w:r w:rsidRPr="007C39A9">
        <w:rPr>
          <w:rFonts w:ascii="Times New Roman" w:hAnsi="Times New Roman" w:cs="Times New Roman"/>
          <w:i/>
          <w:sz w:val="24"/>
          <w:szCs w:val="24"/>
        </w:rPr>
        <w:t xml:space="preserve">Every year we fill in a personal research plan.  </w:t>
      </w:r>
      <w:r w:rsidR="004D2B81" w:rsidRPr="007C39A9">
        <w:rPr>
          <w:rFonts w:ascii="Times New Roman" w:hAnsi="Times New Roman" w:cs="Times New Roman"/>
          <w:i/>
          <w:sz w:val="24"/>
          <w:szCs w:val="24"/>
        </w:rPr>
        <w:t>…</w:t>
      </w:r>
      <w:r w:rsidRPr="007C39A9">
        <w:rPr>
          <w:rFonts w:ascii="Times New Roman" w:hAnsi="Times New Roman" w:cs="Times New Roman"/>
          <w:i/>
          <w:sz w:val="24"/>
          <w:szCs w:val="24"/>
        </w:rPr>
        <w:t xml:space="preserve">In terms of research it is clear from the workload planning what is required from everyone so one 3* paper and a bid for £50k and you keep your category. </w:t>
      </w:r>
      <w:r w:rsidR="00797498" w:rsidRPr="007C39A9">
        <w:rPr>
          <w:rFonts w:ascii="Times New Roman" w:hAnsi="Times New Roman" w:cs="Times New Roman"/>
          <w:i/>
          <w:sz w:val="24"/>
          <w:szCs w:val="24"/>
        </w:rPr>
        <w:t>…</w:t>
      </w:r>
      <w:r w:rsidRPr="007C39A9">
        <w:rPr>
          <w:rFonts w:ascii="Times New Roman" w:hAnsi="Times New Roman" w:cs="Times New Roman"/>
          <w:i/>
          <w:sz w:val="24"/>
          <w:szCs w:val="24"/>
        </w:rPr>
        <w:t xml:space="preserve"> we have a lot of conversations, listen to people’s needs.  ...If they say I already have 2-3 publications and want to focus on funding this year then we will take them out of metrics system.</w:t>
      </w:r>
      <w:r w:rsidRPr="007C39A9">
        <w:rPr>
          <w:rFonts w:ascii="Times New Roman" w:hAnsi="Times New Roman" w:cs="Times New Roman"/>
          <w:sz w:val="24"/>
          <w:szCs w:val="24"/>
        </w:rPr>
        <w:t xml:space="preserve"> </w:t>
      </w:r>
    </w:p>
    <w:p w14:paraId="0AC73E2D" w14:textId="7AA93DE6" w:rsidR="00315EDF" w:rsidRPr="007C39A9" w:rsidRDefault="00315EDF" w:rsidP="00797498">
      <w:pPr>
        <w:spacing w:line="480" w:lineRule="auto"/>
        <w:jc w:val="both"/>
        <w:rPr>
          <w:rFonts w:ascii="Times New Roman" w:hAnsi="Times New Roman" w:cs="Times New Roman"/>
          <w:sz w:val="24"/>
          <w:szCs w:val="24"/>
        </w:rPr>
      </w:pPr>
      <w:r w:rsidRPr="007C39A9">
        <w:rPr>
          <w:rFonts w:ascii="Times New Roman" w:hAnsi="Times New Roman" w:cs="Times New Roman"/>
          <w:sz w:val="24"/>
          <w:szCs w:val="24"/>
        </w:rPr>
        <w:t>Among early career researchers represented in cluster</w:t>
      </w:r>
      <w:r w:rsidR="00455E0A" w:rsidRPr="007C39A9">
        <w:rPr>
          <w:rFonts w:ascii="Times New Roman" w:hAnsi="Times New Roman" w:cs="Times New Roman"/>
          <w:sz w:val="24"/>
          <w:szCs w:val="24"/>
        </w:rPr>
        <w:t xml:space="preserve"> 2</w:t>
      </w:r>
      <w:r w:rsidRPr="007C39A9">
        <w:rPr>
          <w:rFonts w:ascii="Times New Roman" w:hAnsi="Times New Roman" w:cs="Times New Roman"/>
          <w:sz w:val="24"/>
          <w:szCs w:val="24"/>
        </w:rPr>
        <w:t xml:space="preserve">, </w:t>
      </w:r>
      <w:r w:rsidR="00BA00E5" w:rsidRPr="007C39A9">
        <w:rPr>
          <w:rFonts w:ascii="Times New Roman" w:hAnsi="Times New Roman" w:cs="Times New Roman"/>
          <w:sz w:val="24"/>
          <w:szCs w:val="24"/>
        </w:rPr>
        <w:t xml:space="preserve">dialogue </w:t>
      </w:r>
      <w:r w:rsidRPr="007C39A9">
        <w:rPr>
          <w:rFonts w:ascii="Times New Roman" w:hAnsi="Times New Roman" w:cs="Times New Roman"/>
          <w:sz w:val="24"/>
          <w:szCs w:val="24"/>
        </w:rPr>
        <w:t xml:space="preserve">and sense-making of organisational targets from </w:t>
      </w:r>
      <w:r w:rsidR="00BA00E5" w:rsidRPr="007C39A9">
        <w:rPr>
          <w:rFonts w:ascii="Times New Roman" w:hAnsi="Times New Roman" w:cs="Times New Roman"/>
          <w:sz w:val="24"/>
          <w:szCs w:val="24"/>
        </w:rPr>
        <w:t xml:space="preserve">close </w:t>
      </w:r>
      <w:r w:rsidRPr="007C39A9">
        <w:rPr>
          <w:rFonts w:ascii="Times New Roman" w:hAnsi="Times New Roman" w:cs="Times New Roman"/>
          <w:sz w:val="24"/>
          <w:szCs w:val="24"/>
        </w:rPr>
        <w:t xml:space="preserve">colleagues was valued: </w:t>
      </w:r>
    </w:p>
    <w:p w14:paraId="18A8EC23" w14:textId="1F1DAEEC" w:rsidR="00315EDF" w:rsidRPr="007C39A9" w:rsidRDefault="00315EDF" w:rsidP="00797498">
      <w:pPr>
        <w:spacing w:line="480" w:lineRule="auto"/>
        <w:ind w:left="720"/>
        <w:rPr>
          <w:rFonts w:ascii="Times New Roman" w:hAnsi="Times New Roman" w:cs="Times New Roman"/>
          <w:sz w:val="24"/>
          <w:szCs w:val="24"/>
        </w:rPr>
      </w:pPr>
      <w:r w:rsidRPr="007C39A9">
        <w:rPr>
          <w:rFonts w:ascii="Times New Roman" w:hAnsi="Times New Roman" w:cs="Times New Roman"/>
          <w:i/>
          <w:sz w:val="24"/>
          <w:szCs w:val="24"/>
        </w:rPr>
        <w:t>Senior managers are very concerned with the number of stars of your paper.  But my [research mentor] says you need to enjoy it, don’t worry… they make it a bit better’</w:t>
      </w:r>
      <w:r w:rsidRPr="007C39A9">
        <w:rPr>
          <w:rFonts w:ascii="Times New Roman" w:hAnsi="Times New Roman" w:cs="Times New Roman"/>
          <w:sz w:val="24"/>
          <w:szCs w:val="24"/>
        </w:rPr>
        <w:t xml:space="preserve">  (Marcus</w:t>
      </w:r>
      <w:r w:rsidR="004D2B81" w:rsidRPr="007C39A9">
        <w:rPr>
          <w:rFonts w:ascii="Times New Roman" w:hAnsi="Times New Roman" w:cs="Times New Roman"/>
          <w:sz w:val="24"/>
          <w:szCs w:val="24"/>
        </w:rPr>
        <w:t>, Cluster 2</w:t>
      </w:r>
      <w:r w:rsidRPr="007C39A9">
        <w:rPr>
          <w:rFonts w:ascii="Times New Roman" w:hAnsi="Times New Roman" w:cs="Times New Roman"/>
          <w:sz w:val="24"/>
          <w:szCs w:val="24"/>
        </w:rPr>
        <w:t xml:space="preserve">) </w:t>
      </w:r>
    </w:p>
    <w:p w14:paraId="43FA6199" w14:textId="015834DA" w:rsidR="00315EDF" w:rsidRPr="007C39A9" w:rsidRDefault="00315EDF" w:rsidP="00797498">
      <w:pPr>
        <w:spacing w:line="480" w:lineRule="auto"/>
        <w:jc w:val="both"/>
        <w:rPr>
          <w:rFonts w:ascii="Times New Roman" w:hAnsi="Times New Roman" w:cs="Times New Roman"/>
          <w:sz w:val="24"/>
          <w:szCs w:val="24"/>
        </w:rPr>
      </w:pPr>
      <w:r w:rsidRPr="007C39A9">
        <w:rPr>
          <w:rFonts w:ascii="Times New Roman" w:hAnsi="Times New Roman" w:cs="Times New Roman"/>
          <w:sz w:val="24"/>
          <w:szCs w:val="24"/>
        </w:rPr>
        <w:t xml:space="preserve">In relation to teaching metrics, a degree of context-sensitivity was apparent: </w:t>
      </w:r>
    </w:p>
    <w:p w14:paraId="777F0B16" w14:textId="5B84752C" w:rsidR="00315EDF" w:rsidRPr="007C39A9" w:rsidRDefault="00315EDF" w:rsidP="00797498">
      <w:pPr>
        <w:spacing w:line="480" w:lineRule="auto"/>
        <w:ind w:left="720"/>
        <w:rPr>
          <w:rFonts w:ascii="Times New Roman" w:hAnsi="Times New Roman" w:cs="Times New Roman"/>
          <w:i/>
          <w:sz w:val="24"/>
          <w:szCs w:val="24"/>
        </w:rPr>
      </w:pPr>
      <w:r w:rsidRPr="007C39A9">
        <w:rPr>
          <w:rFonts w:ascii="Times New Roman" w:hAnsi="Times New Roman" w:cs="Times New Roman"/>
          <w:i/>
          <w:sz w:val="24"/>
          <w:szCs w:val="24"/>
        </w:rPr>
        <w:t xml:space="preserve">With REF you can strategise but I’m not sure anyone knows how to get a high NSS score. …Maybe there is a bit more respect that it is down </w:t>
      </w:r>
      <w:r w:rsidR="004D2B81" w:rsidRPr="007C39A9">
        <w:rPr>
          <w:rFonts w:ascii="Times New Roman" w:hAnsi="Times New Roman" w:cs="Times New Roman"/>
          <w:i/>
          <w:sz w:val="24"/>
          <w:szCs w:val="24"/>
        </w:rPr>
        <w:t xml:space="preserve">to </w:t>
      </w:r>
      <w:r w:rsidRPr="007C39A9">
        <w:rPr>
          <w:rFonts w:ascii="Times New Roman" w:hAnsi="Times New Roman" w:cs="Times New Roman"/>
          <w:i/>
          <w:sz w:val="24"/>
          <w:szCs w:val="24"/>
        </w:rPr>
        <w:t>the individual how to</w:t>
      </w:r>
      <w:r w:rsidR="004D2B81" w:rsidRPr="007C39A9">
        <w:rPr>
          <w:rFonts w:ascii="Times New Roman" w:hAnsi="Times New Roman" w:cs="Times New Roman"/>
          <w:i/>
          <w:sz w:val="24"/>
          <w:szCs w:val="24"/>
        </w:rPr>
        <w:t xml:space="preserve"> t</w:t>
      </w:r>
      <w:r w:rsidRPr="007C39A9">
        <w:rPr>
          <w:rFonts w:ascii="Times New Roman" w:hAnsi="Times New Roman" w:cs="Times New Roman"/>
          <w:i/>
          <w:sz w:val="24"/>
          <w:szCs w:val="24"/>
        </w:rPr>
        <w:t xml:space="preserve">each …   I don’t see anything coming from the Faculty.... other than ‘you must get a good NSS and enough students filling it in’.  </w:t>
      </w:r>
      <w:r w:rsidRPr="007C39A9">
        <w:rPr>
          <w:rFonts w:ascii="Times New Roman" w:hAnsi="Times New Roman" w:cs="Times New Roman"/>
          <w:sz w:val="24"/>
          <w:szCs w:val="24"/>
        </w:rPr>
        <w:t>(Martin</w:t>
      </w:r>
      <w:r w:rsidR="00CC54E7" w:rsidRPr="007C39A9">
        <w:rPr>
          <w:rFonts w:ascii="Times New Roman" w:hAnsi="Times New Roman" w:cs="Times New Roman"/>
          <w:sz w:val="24"/>
          <w:szCs w:val="24"/>
        </w:rPr>
        <w:t>, Cluster 2</w:t>
      </w:r>
      <w:r w:rsidRPr="007C39A9">
        <w:rPr>
          <w:rFonts w:ascii="Times New Roman" w:hAnsi="Times New Roman" w:cs="Times New Roman"/>
          <w:sz w:val="24"/>
          <w:szCs w:val="24"/>
        </w:rPr>
        <w:t>)</w:t>
      </w:r>
    </w:p>
    <w:p w14:paraId="2DE19204" w14:textId="27BCE71B" w:rsidR="00315EDF" w:rsidRPr="007C39A9" w:rsidRDefault="00315EDF" w:rsidP="00797498">
      <w:pPr>
        <w:spacing w:before="280" w:after="280" w:line="480" w:lineRule="auto"/>
        <w:ind w:left="720"/>
        <w:jc w:val="both"/>
        <w:rPr>
          <w:rFonts w:ascii="Times New Roman" w:hAnsi="Times New Roman" w:cs="Times New Roman"/>
          <w:sz w:val="24"/>
          <w:szCs w:val="24"/>
        </w:rPr>
      </w:pPr>
      <w:r w:rsidRPr="007C39A9">
        <w:rPr>
          <w:rFonts w:ascii="Times New Roman" w:hAnsi="Times New Roman" w:cs="Times New Roman"/>
          <w:i/>
          <w:sz w:val="24"/>
          <w:szCs w:val="24"/>
        </w:rPr>
        <w:t xml:space="preserve">Another part of the process was to set targets for schools to improve their NSS scores and the targets were tailored to individual schools.  …you wouldn’t expect them to have the same target as a school that was doing really, really well. </w:t>
      </w:r>
      <w:r w:rsidRPr="007C39A9">
        <w:rPr>
          <w:rFonts w:ascii="Times New Roman" w:hAnsi="Times New Roman" w:cs="Times New Roman"/>
          <w:sz w:val="24"/>
          <w:szCs w:val="24"/>
        </w:rPr>
        <w:t>(Paul</w:t>
      </w:r>
      <w:r w:rsidR="00CC54E7" w:rsidRPr="007C39A9">
        <w:rPr>
          <w:rFonts w:ascii="Times New Roman" w:hAnsi="Times New Roman" w:cs="Times New Roman"/>
          <w:sz w:val="24"/>
          <w:szCs w:val="24"/>
        </w:rPr>
        <w:t>, Cluster 2</w:t>
      </w:r>
      <w:r w:rsidRPr="007C39A9">
        <w:rPr>
          <w:rFonts w:ascii="Times New Roman" w:hAnsi="Times New Roman" w:cs="Times New Roman"/>
          <w:sz w:val="24"/>
          <w:szCs w:val="24"/>
        </w:rPr>
        <w:t>)</w:t>
      </w:r>
    </w:p>
    <w:p w14:paraId="37C5DBE9" w14:textId="20B978F3" w:rsidR="00315EDF" w:rsidRPr="007C39A9" w:rsidRDefault="00315EDF" w:rsidP="00797498">
      <w:pPr>
        <w:spacing w:after="0" w:line="480" w:lineRule="auto"/>
        <w:jc w:val="both"/>
        <w:rPr>
          <w:rFonts w:ascii="Times New Roman" w:hAnsi="Times New Roman" w:cs="Times New Roman"/>
          <w:sz w:val="24"/>
          <w:szCs w:val="24"/>
        </w:rPr>
      </w:pPr>
      <w:r w:rsidRPr="007C39A9">
        <w:rPr>
          <w:rFonts w:ascii="Times New Roman" w:hAnsi="Times New Roman" w:cs="Times New Roman"/>
          <w:sz w:val="24"/>
          <w:szCs w:val="24"/>
        </w:rPr>
        <w:t>Within</w:t>
      </w:r>
      <w:r w:rsidR="00797498" w:rsidRPr="007C39A9">
        <w:rPr>
          <w:rFonts w:ascii="Times New Roman" w:hAnsi="Times New Roman" w:cs="Times New Roman"/>
          <w:sz w:val="24"/>
          <w:szCs w:val="24"/>
        </w:rPr>
        <w:t xml:space="preserve"> </w:t>
      </w:r>
      <w:r w:rsidRPr="007C39A9">
        <w:rPr>
          <w:rFonts w:ascii="Times New Roman" w:hAnsi="Times New Roman" w:cs="Times New Roman"/>
          <w:sz w:val="24"/>
          <w:szCs w:val="24"/>
        </w:rPr>
        <w:t>interview</w:t>
      </w:r>
      <w:r w:rsidR="00F055B8" w:rsidRPr="007C39A9">
        <w:rPr>
          <w:rFonts w:ascii="Times New Roman" w:hAnsi="Times New Roman" w:cs="Times New Roman"/>
          <w:sz w:val="24"/>
          <w:szCs w:val="24"/>
        </w:rPr>
        <w:t>s</w:t>
      </w:r>
      <w:r w:rsidRPr="007C39A9">
        <w:rPr>
          <w:rFonts w:ascii="Times New Roman" w:hAnsi="Times New Roman" w:cs="Times New Roman"/>
          <w:sz w:val="24"/>
          <w:szCs w:val="24"/>
        </w:rPr>
        <w:t xml:space="preserve"> acco</w:t>
      </w:r>
      <w:r w:rsidR="00BA00E5" w:rsidRPr="007C39A9">
        <w:rPr>
          <w:rFonts w:ascii="Times New Roman" w:hAnsi="Times New Roman" w:cs="Times New Roman"/>
          <w:sz w:val="24"/>
          <w:szCs w:val="24"/>
        </w:rPr>
        <w:t>unts</w:t>
      </w:r>
      <w:r w:rsidRPr="007C39A9">
        <w:rPr>
          <w:rFonts w:ascii="Times New Roman" w:hAnsi="Times New Roman" w:cs="Times New Roman"/>
          <w:sz w:val="24"/>
          <w:szCs w:val="24"/>
        </w:rPr>
        <w:t xml:space="preserve"> of dialogue relating to research</w:t>
      </w:r>
      <w:r w:rsidR="00BA496F" w:rsidRPr="007C39A9">
        <w:rPr>
          <w:rFonts w:ascii="Times New Roman" w:hAnsi="Times New Roman" w:cs="Times New Roman"/>
          <w:sz w:val="24"/>
          <w:szCs w:val="24"/>
        </w:rPr>
        <w:t>,</w:t>
      </w:r>
      <w:r w:rsidRPr="007C39A9">
        <w:rPr>
          <w:rFonts w:ascii="Times New Roman" w:hAnsi="Times New Roman" w:cs="Times New Roman"/>
          <w:sz w:val="24"/>
          <w:szCs w:val="24"/>
        </w:rPr>
        <w:t xml:space="preserve"> target</w:t>
      </w:r>
      <w:r w:rsidR="00794698" w:rsidRPr="007C39A9">
        <w:rPr>
          <w:rFonts w:ascii="Times New Roman" w:hAnsi="Times New Roman" w:cs="Times New Roman"/>
          <w:sz w:val="24"/>
          <w:szCs w:val="24"/>
        </w:rPr>
        <w:t>-</w:t>
      </w:r>
      <w:r w:rsidRPr="007C39A9">
        <w:rPr>
          <w:rFonts w:ascii="Times New Roman" w:hAnsi="Times New Roman" w:cs="Times New Roman"/>
          <w:sz w:val="24"/>
          <w:szCs w:val="24"/>
        </w:rPr>
        <w:t xml:space="preserve">setting (performance antecedents) </w:t>
      </w:r>
      <w:r w:rsidR="00AA49FC" w:rsidRPr="007C39A9">
        <w:rPr>
          <w:rFonts w:ascii="Times New Roman" w:hAnsi="Times New Roman" w:cs="Times New Roman"/>
          <w:sz w:val="24"/>
          <w:szCs w:val="24"/>
        </w:rPr>
        <w:t>w</w:t>
      </w:r>
      <w:r w:rsidR="00BA496F" w:rsidRPr="007C39A9">
        <w:rPr>
          <w:rFonts w:ascii="Times New Roman" w:hAnsi="Times New Roman" w:cs="Times New Roman"/>
          <w:sz w:val="24"/>
          <w:szCs w:val="24"/>
        </w:rPr>
        <w:t>as</w:t>
      </w:r>
      <w:r w:rsidRPr="007C39A9">
        <w:rPr>
          <w:rFonts w:ascii="Times New Roman" w:hAnsi="Times New Roman" w:cs="Times New Roman"/>
          <w:sz w:val="24"/>
          <w:szCs w:val="24"/>
        </w:rPr>
        <w:t xml:space="preserve"> proximate to the individual, located at line management level and often supported by </w:t>
      </w:r>
      <w:r w:rsidR="008913A3" w:rsidRPr="007C39A9">
        <w:rPr>
          <w:rFonts w:ascii="Times New Roman" w:hAnsi="Times New Roman" w:cs="Times New Roman"/>
          <w:sz w:val="24"/>
          <w:szCs w:val="24"/>
        </w:rPr>
        <w:t xml:space="preserve">a </w:t>
      </w:r>
      <w:r w:rsidRPr="007C39A9">
        <w:rPr>
          <w:rFonts w:ascii="Times New Roman" w:hAnsi="Times New Roman" w:cs="Times New Roman"/>
          <w:sz w:val="24"/>
          <w:szCs w:val="24"/>
        </w:rPr>
        <w:t xml:space="preserve">research group.  </w:t>
      </w:r>
      <w:r w:rsidR="00BA00E5" w:rsidRPr="007C39A9">
        <w:rPr>
          <w:rFonts w:ascii="Times New Roman" w:hAnsi="Times New Roman" w:cs="Times New Roman"/>
          <w:sz w:val="24"/>
          <w:szCs w:val="24"/>
        </w:rPr>
        <w:t>Whilst ‘</w:t>
      </w:r>
      <w:r w:rsidR="00BB7172" w:rsidRPr="007C39A9">
        <w:rPr>
          <w:rFonts w:ascii="Times New Roman" w:hAnsi="Times New Roman" w:cs="Times New Roman"/>
          <w:sz w:val="24"/>
          <w:szCs w:val="24"/>
        </w:rPr>
        <w:t>cluster 2</w:t>
      </w:r>
      <w:r w:rsidR="00BA00E5" w:rsidRPr="007C39A9">
        <w:rPr>
          <w:rFonts w:ascii="Times New Roman" w:hAnsi="Times New Roman" w:cs="Times New Roman"/>
          <w:sz w:val="24"/>
          <w:szCs w:val="24"/>
        </w:rPr>
        <w:t>’ respondents</w:t>
      </w:r>
      <w:r w:rsidR="00BB7172" w:rsidRPr="007C39A9">
        <w:rPr>
          <w:rFonts w:ascii="Times New Roman" w:hAnsi="Times New Roman" w:cs="Times New Roman"/>
          <w:sz w:val="24"/>
          <w:szCs w:val="24"/>
        </w:rPr>
        <w:t xml:space="preserve"> </w:t>
      </w:r>
      <w:r w:rsidR="00AA49FC" w:rsidRPr="007C39A9">
        <w:rPr>
          <w:rFonts w:ascii="Times New Roman" w:hAnsi="Times New Roman" w:cs="Times New Roman"/>
          <w:sz w:val="24"/>
          <w:szCs w:val="24"/>
        </w:rPr>
        <w:t xml:space="preserve">saw </w:t>
      </w:r>
      <w:r w:rsidR="00BB7172" w:rsidRPr="007C39A9">
        <w:rPr>
          <w:rFonts w:ascii="Times New Roman" w:hAnsi="Times New Roman" w:cs="Times New Roman"/>
          <w:sz w:val="24"/>
          <w:szCs w:val="24"/>
        </w:rPr>
        <w:t>more evidence of procedural justice</w:t>
      </w:r>
      <w:r w:rsidR="00BA00E5" w:rsidRPr="007C39A9">
        <w:rPr>
          <w:rFonts w:ascii="Times New Roman" w:hAnsi="Times New Roman" w:cs="Times New Roman"/>
          <w:sz w:val="24"/>
          <w:szCs w:val="24"/>
        </w:rPr>
        <w:t xml:space="preserve"> they</w:t>
      </w:r>
      <w:r w:rsidR="00BB7172" w:rsidRPr="007C39A9">
        <w:rPr>
          <w:rFonts w:ascii="Times New Roman" w:hAnsi="Times New Roman" w:cs="Times New Roman"/>
          <w:sz w:val="24"/>
          <w:szCs w:val="24"/>
        </w:rPr>
        <w:t xml:space="preserve"> still</w:t>
      </w:r>
      <w:r w:rsidRPr="007C39A9">
        <w:rPr>
          <w:rFonts w:ascii="Times New Roman" w:hAnsi="Times New Roman" w:cs="Times New Roman"/>
          <w:sz w:val="24"/>
          <w:szCs w:val="24"/>
        </w:rPr>
        <w:t xml:space="preserve"> displayed criticality</w:t>
      </w:r>
      <w:r w:rsidR="00BB7172" w:rsidRPr="007C39A9">
        <w:rPr>
          <w:rFonts w:ascii="Times New Roman" w:hAnsi="Times New Roman" w:cs="Times New Roman"/>
          <w:sz w:val="24"/>
          <w:szCs w:val="24"/>
        </w:rPr>
        <w:t xml:space="preserve"> in their view</w:t>
      </w:r>
      <w:r w:rsidRPr="007C39A9">
        <w:rPr>
          <w:rFonts w:ascii="Times New Roman" w:hAnsi="Times New Roman" w:cs="Times New Roman"/>
          <w:sz w:val="24"/>
          <w:szCs w:val="24"/>
        </w:rPr>
        <w:t xml:space="preserve"> of metrics but identif</w:t>
      </w:r>
      <w:r w:rsidR="00AA49FC" w:rsidRPr="007C39A9">
        <w:rPr>
          <w:rFonts w:ascii="Times New Roman" w:hAnsi="Times New Roman" w:cs="Times New Roman"/>
          <w:sz w:val="24"/>
          <w:szCs w:val="24"/>
        </w:rPr>
        <w:t xml:space="preserve">ied </w:t>
      </w:r>
      <w:r w:rsidRPr="007C39A9">
        <w:rPr>
          <w:rFonts w:ascii="Times New Roman" w:hAnsi="Times New Roman" w:cs="Times New Roman"/>
          <w:sz w:val="24"/>
          <w:szCs w:val="24"/>
        </w:rPr>
        <w:t xml:space="preserve">mitigating practices which </w:t>
      </w:r>
      <w:r w:rsidR="00BA00E5" w:rsidRPr="007C39A9">
        <w:rPr>
          <w:rFonts w:ascii="Times New Roman" w:hAnsi="Times New Roman" w:cs="Times New Roman"/>
          <w:sz w:val="24"/>
          <w:szCs w:val="24"/>
        </w:rPr>
        <w:t xml:space="preserve">reduced </w:t>
      </w:r>
      <w:r w:rsidRPr="007C39A9">
        <w:rPr>
          <w:rFonts w:ascii="Times New Roman" w:hAnsi="Times New Roman" w:cs="Times New Roman"/>
          <w:sz w:val="24"/>
          <w:szCs w:val="24"/>
        </w:rPr>
        <w:t>the</w:t>
      </w:r>
      <w:r w:rsidR="00BB7172" w:rsidRPr="007C39A9">
        <w:rPr>
          <w:rFonts w:ascii="Times New Roman" w:hAnsi="Times New Roman" w:cs="Times New Roman"/>
          <w:sz w:val="24"/>
          <w:szCs w:val="24"/>
        </w:rPr>
        <w:t xml:space="preserve"> more negative</w:t>
      </w:r>
      <w:r w:rsidRPr="007C39A9">
        <w:rPr>
          <w:rFonts w:ascii="Times New Roman" w:hAnsi="Times New Roman" w:cs="Times New Roman"/>
          <w:sz w:val="24"/>
          <w:szCs w:val="24"/>
        </w:rPr>
        <w:t xml:space="preserve"> effects.  </w:t>
      </w:r>
      <w:r w:rsidR="00797498" w:rsidRPr="007C39A9">
        <w:rPr>
          <w:rFonts w:ascii="Times New Roman" w:hAnsi="Times New Roman" w:cs="Times New Roman"/>
          <w:sz w:val="24"/>
          <w:szCs w:val="24"/>
        </w:rPr>
        <w:t>However</w:t>
      </w:r>
      <w:r w:rsidR="008913A3" w:rsidRPr="007C39A9">
        <w:rPr>
          <w:rFonts w:ascii="Times New Roman" w:hAnsi="Times New Roman" w:cs="Times New Roman"/>
          <w:sz w:val="24"/>
          <w:szCs w:val="24"/>
        </w:rPr>
        <w:t>,</w:t>
      </w:r>
      <w:r w:rsidR="00422AB0" w:rsidRPr="007C39A9">
        <w:rPr>
          <w:rFonts w:ascii="Times New Roman" w:hAnsi="Times New Roman" w:cs="Times New Roman"/>
          <w:sz w:val="24"/>
          <w:szCs w:val="24"/>
        </w:rPr>
        <w:t xml:space="preserve"> for some respondents in this group</w:t>
      </w:r>
      <w:r w:rsidR="008913A3" w:rsidRPr="007C39A9">
        <w:rPr>
          <w:rFonts w:ascii="Times New Roman" w:hAnsi="Times New Roman" w:cs="Times New Roman"/>
          <w:sz w:val="24"/>
          <w:szCs w:val="24"/>
        </w:rPr>
        <w:t xml:space="preserve"> t</w:t>
      </w:r>
      <w:r w:rsidRPr="007C39A9">
        <w:rPr>
          <w:rFonts w:ascii="Times New Roman" w:hAnsi="Times New Roman" w:cs="Times New Roman"/>
          <w:sz w:val="24"/>
          <w:szCs w:val="24"/>
        </w:rPr>
        <w:t xml:space="preserve">he </w:t>
      </w:r>
      <w:r w:rsidR="00455E0A" w:rsidRPr="007C39A9">
        <w:rPr>
          <w:rFonts w:ascii="Times New Roman" w:hAnsi="Times New Roman" w:cs="Times New Roman"/>
          <w:sz w:val="24"/>
          <w:szCs w:val="24"/>
        </w:rPr>
        <w:t>lack</w:t>
      </w:r>
      <w:r w:rsidR="00422AB0" w:rsidRPr="007C39A9">
        <w:rPr>
          <w:rFonts w:ascii="Times New Roman" w:hAnsi="Times New Roman" w:cs="Times New Roman"/>
          <w:sz w:val="24"/>
          <w:szCs w:val="24"/>
        </w:rPr>
        <w:t xml:space="preserve"> </w:t>
      </w:r>
      <w:r w:rsidRPr="007C39A9">
        <w:rPr>
          <w:rFonts w:ascii="Times New Roman" w:hAnsi="Times New Roman" w:cs="Times New Roman"/>
          <w:sz w:val="24"/>
          <w:szCs w:val="24"/>
        </w:rPr>
        <w:t>of process control with teaching metrics indicated</w:t>
      </w:r>
      <w:r w:rsidR="00422AB0" w:rsidRPr="007C39A9">
        <w:rPr>
          <w:rFonts w:ascii="Times New Roman" w:hAnsi="Times New Roman" w:cs="Times New Roman"/>
          <w:sz w:val="24"/>
          <w:szCs w:val="24"/>
        </w:rPr>
        <w:t xml:space="preserve"> </w:t>
      </w:r>
      <w:r w:rsidRPr="007C39A9">
        <w:rPr>
          <w:rFonts w:ascii="Times New Roman" w:hAnsi="Times New Roman" w:cs="Times New Roman"/>
          <w:sz w:val="24"/>
          <w:szCs w:val="24"/>
        </w:rPr>
        <w:t xml:space="preserve">limited potential to contribute to </w:t>
      </w:r>
      <w:r w:rsidR="00A50B28">
        <w:rPr>
          <w:rFonts w:ascii="Times New Roman" w:hAnsi="Times New Roman" w:cs="Times New Roman"/>
          <w:sz w:val="24"/>
          <w:szCs w:val="24"/>
        </w:rPr>
        <w:t xml:space="preserve">a </w:t>
      </w:r>
      <w:r w:rsidRPr="007C39A9">
        <w:rPr>
          <w:rFonts w:ascii="Times New Roman" w:hAnsi="Times New Roman" w:cs="Times New Roman"/>
          <w:sz w:val="24"/>
          <w:szCs w:val="24"/>
        </w:rPr>
        <w:t>meaningful dialogue</w:t>
      </w:r>
      <w:r w:rsidR="00483F57" w:rsidRPr="007C39A9">
        <w:rPr>
          <w:rFonts w:ascii="Times New Roman" w:hAnsi="Times New Roman" w:cs="Times New Roman"/>
          <w:sz w:val="24"/>
          <w:szCs w:val="24"/>
        </w:rPr>
        <w:t xml:space="preserve"> which created</w:t>
      </w:r>
      <w:r w:rsidRPr="007C39A9">
        <w:rPr>
          <w:rFonts w:ascii="Times New Roman" w:hAnsi="Times New Roman" w:cs="Times New Roman"/>
          <w:sz w:val="24"/>
          <w:szCs w:val="24"/>
        </w:rPr>
        <w:t xml:space="preserve"> tensions between academic and administrative roles: </w:t>
      </w:r>
    </w:p>
    <w:p w14:paraId="3C923F54" w14:textId="77777777" w:rsidR="00315EDF" w:rsidRPr="007C39A9" w:rsidRDefault="00315EDF" w:rsidP="00797498">
      <w:pPr>
        <w:spacing w:after="0" w:line="480" w:lineRule="auto"/>
        <w:jc w:val="both"/>
        <w:rPr>
          <w:rFonts w:ascii="Times New Roman" w:hAnsi="Times New Roman" w:cs="Times New Roman"/>
          <w:sz w:val="24"/>
          <w:szCs w:val="24"/>
        </w:rPr>
      </w:pPr>
    </w:p>
    <w:p w14:paraId="51945082" w14:textId="52B2571D" w:rsidR="00315EDF" w:rsidRPr="007C39A9" w:rsidRDefault="00315EDF" w:rsidP="00797498">
      <w:pPr>
        <w:spacing w:line="480" w:lineRule="auto"/>
        <w:ind w:left="720"/>
        <w:rPr>
          <w:rFonts w:ascii="Times New Roman" w:hAnsi="Times New Roman" w:cs="Times New Roman"/>
          <w:i/>
          <w:sz w:val="24"/>
          <w:szCs w:val="24"/>
        </w:rPr>
      </w:pPr>
      <w:r w:rsidRPr="007C39A9">
        <w:rPr>
          <w:rFonts w:ascii="Times New Roman" w:hAnsi="Times New Roman" w:cs="Times New Roman"/>
          <w:i/>
          <w:sz w:val="24"/>
          <w:szCs w:val="24"/>
        </w:rPr>
        <w:t xml:space="preserve">I feel very, very squeezed, both by managers and by students.  I feel like there's a massive amount of accountability and administration, without the commensurate support.  </w:t>
      </w:r>
      <w:r w:rsidRPr="007C39A9">
        <w:rPr>
          <w:rFonts w:ascii="Times New Roman" w:hAnsi="Times New Roman" w:cs="Times New Roman"/>
          <w:sz w:val="24"/>
          <w:szCs w:val="24"/>
        </w:rPr>
        <w:t>(Angela</w:t>
      </w:r>
      <w:r w:rsidR="00CC54E7" w:rsidRPr="007C39A9">
        <w:rPr>
          <w:rFonts w:ascii="Times New Roman" w:hAnsi="Times New Roman" w:cs="Times New Roman"/>
          <w:sz w:val="24"/>
          <w:szCs w:val="24"/>
        </w:rPr>
        <w:t xml:space="preserve">, </w:t>
      </w:r>
      <w:r w:rsidR="004D2B81" w:rsidRPr="007C39A9">
        <w:rPr>
          <w:rFonts w:ascii="Times New Roman" w:hAnsi="Times New Roman" w:cs="Times New Roman"/>
          <w:sz w:val="24"/>
          <w:szCs w:val="24"/>
        </w:rPr>
        <w:t>C</w:t>
      </w:r>
      <w:r w:rsidR="00CC54E7" w:rsidRPr="007C39A9">
        <w:rPr>
          <w:rFonts w:ascii="Times New Roman" w:hAnsi="Times New Roman" w:cs="Times New Roman"/>
          <w:sz w:val="24"/>
          <w:szCs w:val="24"/>
        </w:rPr>
        <w:t>luster 2</w:t>
      </w:r>
      <w:r w:rsidRPr="007C39A9">
        <w:rPr>
          <w:rFonts w:ascii="Times New Roman" w:hAnsi="Times New Roman" w:cs="Times New Roman"/>
          <w:sz w:val="24"/>
          <w:szCs w:val="24"/>
        </w:rPr>
        <w:t>)</w:t>
      </w:r>
    </w:p>
    <w:p w14:paraId="5495C58C" w14:textId="665A1421" w:rsidR="00315EDF" w:rsidRPr="007C39A9" w:rsidRDefault="00797498" w:rsidP="00797498">
      <w:pPr>
        <w:spacing w:line="480" w:lineRule="auto"/>
        <w:rPr>
          <w:rFonts w:ascii="Times New Roman" w:hAnsi="Times New Roman" w:cs="Times New Roman"/>
          <w:sz w:val="24"/>
          <w:szCs w:val="24"/>
        </w:rPr>
      </w:pPr>
      <w:r w:rsidRPr="007C39A9">
        <w:rPr>
          <w:rFonts w:ascii="Times New Roman" w:hAnsi="Times New Roman" w:cs="Times New Roman"/>
          <w:sz w:val="24"/>
          <w:szCs w:val="24"/>
        </w:rPr>
        <w:t>A</w:t>
      </w:r>
      <w:r w:rsidR="00315EDF" w:rsidRPr="007C39A9">
        <w:rPr>
          <w:rFonts w:ascii="Times New Roman" w:hAnsi="Times New Roman" w:cs="Times New Roman"/>
          <w:sz w:val="24"/>
          <w:szCs w:val="24"/>
        </w:rPr>
        <w:t>ccounts</w:t>
      </w:r>
      <w:r w:rsidR="00CB659F" w:rsidRPr="007C39A9">
        <w:rPr>
          <w:rFonts w:ascii="Times New Roman" w:hAnsi="Times New Roman" w:cs="Times New Roman"/>
          <w:sz w:val="24"/>
          <w:szCs w:val="24"/>
        </w:rPr>
        <w:t xml:space="preserve"> emphasised a lack </w:t>
      </w:r>
      <w:r w:rsidR="00794698" w:rsidRPr="007C39A9">
        <w:rPr>
          <w:rFonts w:ascii="Times New Roman" w:hAnsi="Times New Roman" w:cs="Times New Roman"/>
          <w:sz w:val="24"/>
          <w:szCs w:val="24"/>
        </w:rPr>
        <w:t>of</w:t>
      </w:r>
      <w:r w:rsidR="00315EDF" w:rsidRPr="007C39A9">
        <w:rPr>
          <w:rFonts w:ascii="Times New Roman" w:hAnsi="Times New Roman" w:cs="Times New Roman"/>
          <w:sz w:val="24"/>
          <w:szCs w:val="24"/>
        </w:rPr>
        <w:t xml:space="preserve"> process control in negotiating</w:t>
      </w:r>
      <w:r w:rsidR="00F055B8" w:rsidRPr="007C39A9">
        <w:rPr>
          <w:rFonts w:ascii="Times New Roman" w:hAnsi="Times New Roman" w:cs="Times New Roman"/>
          <w:sz w:val="24"/>
          <w:szCs w:val="24"/>
        </w:rPr>
        <w:t xml:space="preserve"> </w:t>
      </w:r>
      <w:r w:rsidR="00315EDF" w:rsidRPr="007C39A9">
        <w:rPr>
          <w:rFonts w:ascii="Times New Roman" w:hAnsi="Times New Roman" w:cs="Times New Roman"/>
          <w:sz w:val="24"/>
          <w:szCs w:val="24"/>
        </w:rPr>
        <w:t xml:space="preserve">research and teaching priorities and the </w:t>
      </w:r>
      <w:r w:rsidR="00CB659F" w:rsidRPr="007C39A9">
        <w:rPr>
          <w:rFonts w:ascii="Times New Roman" w:hAnsi="Times New Roman" w:cs="Times New Roman"/>
          <w:sz w:val="24"/>
          <w:szCs w:val="24"/>
        </w:rPr>
        <w:t xml:space="preserve">means by </w:t>
      </w:r>
      <w:r w:rsidR="00315EDF" w:rsidRPr="007C39A9">
        <w:rPr>
          <w:rFonts w:ascii="Times New Roman" w:hAnsi="Times New Roman" w:cs="Times New Roman"/>
          <w:sz w:val="24"/>
          <w:szCs w:val="24"/>
        </w:rPr>
        <w:t xml:space="preserve">which performance </w:t>
      </w:r>
      <w:r w:rsidR="00455E0A" w:rsidRPr="007C39A9">
        <w:rPr>
          <w:rFonts w:ascii="Times New Roman" w:hAnsi="Times New Roman" w:cs="Times New Roman"/>
          <w:sz w:val="24"/>
          <w:szCs w:val="24"/>
        </w:rPr>
        <w:t xml:space="preserve">is </w:t>
      </w:r>
      <w:r w:rsidR="00CB659F" w:rsidRPr="007C39A9">
        <w:rPr>
          <w:rFonts w:ascii="Times New Roman" w:hAnsi="Times New Roman" w:cs="Times New Roman"/>
          <w:sz w:val="24"/>
          <w:szCs w:val="24"/>
        </w:rPr>
        <w:t>monitored</w:t>
      </w:r>
      <w:r w:rsidR="00315EDF" w:rsidRPr="007C39A9">
        <w:rPr>
          <w:rFonts w:ascii="Times New Roman" w:hAnsi="Times New Roman" w:cs="Times New Roman"/>
          <w:sz w:val="24"/>
          <w:szCs w:val="24"/>
        </w:rPr>
        <w:t xml:space="preserve">: </w:t>
      </w:r>
    </w:p>
    <w:p w14:paraId="73990E32" w14:textId="7C87182C" w:rsidR="00315EDF" w:rsidRPr="007C39A9" w:rsidRDefault="00315EDF" w:rsidP="00797498">
      <w:pPr>
        <w:spacing w:before="100" w:after="280" w:line="480" w:lineRule="auto"/>
        <w:ind w:left="720"/>
        <w:jc w:val="both"/>
        <w:rPr>
          <w:rFonts w:ascii="Times New Roman" w:hAnsi="Times New Roman" w:cs="Times New Roman"/>
          <w:sz w:val="24"/>
          <w:szCs w:val="24"/>
        </w:rPr>
      </w:pPr>
      <w:r w:rsidRPr="007C39A9">
        <w:rPr>
          <w:rFonts w:ascii="Times New Roman" w:hAnsi="Times New Roman" w:cs="Times New Roman"/>
          <w:i/>
          <w:sz w:val="24"/>
          <w:szCs w:val="24"/>
        </w:rPr>
        <w:t xml:space="preserve">… we have to produce almost like an action plan and a report, so it’s written, having to address all of the points, and how things are going to be proved, or what we’re going to do, but you have to do that.  There isn’t a dialogue about it, it’s structured responses that you have to give. </w:t>
      </w:r>
      <w:r w:rsidR="008913A3" w:rsidRPr="007C39A9">
        <w:rPr>
          <w:rFonts w:ascii="Times New Roman" w:hAnsi="Times New Roman" w:cs="Times New Roman"/>
          <w:sz w:val="24"/>
          <w:szCs w:val="24"/>
        </w:rPr>
        <w:t>(Sarah</w:t>
      </w:r>
      <w:r w:rsidR="00CB659F" w:rsidRPr="007C39A9">
        <w:rPr>
          <w:rFonts w:ascii="Times New Roman" w:hAnsi="Times New Roman" w:cs="Times New Roman"/>
          <w:sz w:val="24"/>
          <w:szCs w:val="24"/>
        </w:rPr>
        <w:t>, Cluster 3</w:t>
      </w:r>
      <w:r w:rsidRPr="007C39A9">
        <w:rPr>
          <w:rFonts w:ascii="Times New Roman" w:hAnsi="Times New Roman" w:cs="Times New Roman"/>
          <w:sz w:val="24"/>
          <w:szCs w:val="24"/>
        </w:rPr>
        <w:t>)</w:t>
      </w:r>
    </w:p>
    <w:p w14:paraId="51C28B13" w14:textId="4921554A" w:rsidR="00315EDF" w:rsidRPr="007C39A9" w:rsidRDefault="00315EDF" w:rsidP="00797498">
      <w:pPr>
        <w:spacing w:line="480" w:lineRule="auto"/>
        <w:ind w:left="720"/>
        <w:rPr>
          <w:rFonts w:ascii="Times New Roman" w:hAnsi="Times New Roman" w:cs="Times New Roman"/>
          <w:sz w:val="24"/>
          <w:szCs w:val="24"/>
          <w:lang w:eastAsia="en-GB"/>
        </w:rPr>
      </w:pPr>
      <w:r w:rsidRPr="007C39A9">
        <w:rPr>
          <w:rFonts w:ascii="Times New Roman" w:hAnsi="Times New Roman" w:cs="Times New Roman"/>
          <w:i/>
          <w:sz w:val="24"/>
          <w:szCs w:val="24"/>
          <w:lang w:eastAsia="en-GB"/>
        </w:rPr>
        <w:t>My contract is part of a university-wide research fellowship programme, whose goals and targets are set at the university level rather than in my department […]</w:t>
      </w:r>
      <w:r w:rsidR="006B1693" w:rsidRPr="007C39A9">
        <w:rPr>
          <w:rFonts w:ascii="Times New Roman" w:hAnsi="Times New Roman" w:cs="Times New Roman"/>
          <w:i/>
          <w:sz w:val="24"/>
          <w:szCs w:val="24"/>
          <w:lang w:eastAsia="en-GB"/>
        </w:rPr>
        <w:t xml:space="preserve"> </w:t>
      </w:r>
      <w:r w:rsidRPr="007C39A9">
        <w:rPr>
          <w:rFonts w:ascii="Times New Roman" w:hAnsi="Times New Roman" w:cs="Times New Roman"/>
          <w:i/>
          <w:sz w:val="24"/>
          <w:szCs w:val="24"/>
          <w:lang w:eastAsia="en-GB"/>
        </w:rPr>
        <w:t>I have relatively little scope for questioning or challenging those metrics</w:t>
      </w:r>
      <w:r w:rsidRPr="007C39A9">
        <w:rPr>
          <w:rFonts w:ascii="Times New Roman" w:hAnsi="Times New Roman" w:cs="Times New Roman"/>
          <w:sz w:val="24"/>
          <w:szCs w:val="24"/>
          <w:lang w:eastAsia="en-GB"/>
        </w:rPr>
        <w:t>. (Louise</w:t>
      </w:r>
      <w:r w:rsidR="00CB659F" w:rsidRPr="007C39A9">
        <w:rPr>
          <w:rFonts w:ascii="Times New Roman" w:hAnsi="Times New Roman" w:cs="Times New Roman"/>
          <w:sz w:val="24"/>
          <w:szCs w:val="24"/>
          <w:lang w:eastAsia="en-GB"/>
        </w:rPr>
        <w:t>, Cluster 3</w:t>
      </w:r>
      <w:r w:rsidRPr="007C39A9">
        <w:rPr>
          <w:rFonts w:ascii="Times New Roman" w:hAnsi="Times New Roman" w:cs="Times New Roman"/>
          <w:sz w:val="24"/>
          <w:szCs w:val="24"/>
          <w:lang w:eastAsia="en-GB"/>
        </w:rPr>
        <w:t>)</w:t>
      </w:r>
    </w:p>
    <w:p w14:paraId="2F5E3BEF" w14:textId="1EC4CCED" w:rsidR="00315EDF" w:rsidRPr="007C39A9" w:rsidRDefault="00315EDF" w:rsidP="00797498">
      <w:pPr>
        <w:spacing w:line="480" w:lineRule="auto"/>
        <w:ind w:left="720"/>
        <w:rPr>
          <w:rFonts w:ascii="Times New Roman" w:hAnsi="Times New Roman" w:cs="Times New Roman"/>
          <w:sz w:val="24"/>
          <w:szCs w:val="24"/>
          <w:lang w:eastAsia="en-GB"/>
        </w:rPr>
      </w:pPr>
      <w:r w:rsidRPr="007C39A9">
        <w:rPr>
          <w:rFonts w:ascii="Times New Roman" w:hAnsi="Times New Roman" w:cs="Times New Roman"/>
          <w:i/>
          <w:sz w:val="24"/>
          <w:szCs w:val="24"/>
          <w:lang w:eastAsia="en-GB"/>
        </w:rPr>
        <w:t>I don’t feel there have been the forums, the opportunities and equally, I don’t feel there has been much information.  There’s been a little bit more in terms of information about the NSS or TEF</w:t>
      </w:r>
      <w:r w:rsidR="00455E0A" w:rsidRPr="007C39A9">
        <w:rPr>
          <w:rFonts w:ascii="Times New Roman" w:hAnsi="Times New Roman" w:cs="Times New Roman"/>
          <w:i/>
          <w:sz w:val="24"/>
          <w:szCs w:val="24"/>
          <w:lang w:eastAsia="en-GB"/>
        </w:rPr>
        <w:t xml:space="preserve"> than</w:t>
      </w:r>
      <w:r w:rsidRPr="007C39A9">
        <w:rPr>
          <w:rFonts w:ascii="Times New Roman" w:hAnsi="Times New Roman" w:cs="Times New Roman"/>
          <w:i/>
          <w:sz w:val="24"/>
          <w:szCs w:val="24"/>
          <w:lang w:eastAsia="en-GB"/>
        </w:rPr>
        <w:t xml:space="preserve"> about REF, but there’s been a similar lack </w:t>
      </w:r>
      <w:r w:rsidR="00B35897" w:rsidRPr="007C39A9">
        <w:rPr>
          <w:rFonts w:ascii="Times New Roman" w:hAnsi="Times New Roman" w:cs="Times New Roman"/>
          <w:i/>
          <w:sz w:val="24"/>
          <w:szCs w:val="24"/>
          <w:lang w:eastAsia="en-GB"/>
        </w:rPr>
        <w:t xml:space="preserve">of </w:t>
      </w:r>
      <w:r w:rsidRPr="007C39A9">
        <w:rPr>
          <w:rFonts w:ascii="Times New Roman" w:hAnsi="Times New Roman" w:cs="Times New Roman"/>
          <w:i/>
          <w:sz w:val="24"/>
          <w:szCs w:val="24"/>
          <w:lang w:eastAsia="en-GB"/>
        </w:rPr>
        <w:t>consultation or opportunities for any direct influence or feedback</w:t>
      </w:r>
      <w:r w:rsidRPr="007C39A9">
        <w:rPr>
          <w:rFonts w:ascii="Times New Roman" w:hAnsi="Times New Roman" w:cs="Times New Roman"/>
          <w:sz w:val="24"/>
          <w:szCs w:val="24"/>
          <w:lang w:eastAsia="en-GB"/>
        </w:rPr>
        <w:t>. (Rita</w:t>
      </w:r>
      <w:r w:rsidR="00CB659F" w:rsidRPr="007C39A9">
        <w:rPr>
          <w:rFonts w:ascii="Times New Roman" w:hAnsi="Times New Roman" w:cs="Times New Roman"/>
          <w:sz w:val="24"/>
          <w:szCs w:val="24"/>
          <w:lang w:eastAsia="en-GB"/>
        </w:rPr>
        <w:t>, Cluster 3</w:t>
      </w:r>
      <w:r w:rsidRPr="007C39A9">
        <w:rPr>
          <w:rFonts w:ascii="Times New Roman" w:hAnsi="Times New Roman" w:cs="Times New Roman"/>
          <w:sz w:val="24"/>
          <w:szCs w:val="24"/>
          <w:lang w:eastAsia="en-GB"/>
        </w:rPr>
        <w:t>)</w:t>
      </w:r>
    </w:p>
    <w:p w14:paraId="4D2E061B" w14:textId="1ECA89E8" w:rsidR="00315EDF" w:rsidRPr="007C39A9" w:rsidRDefault="00315EDF" w:rsidP="00797498">
      <w:pPr>
        <w:spacing w:line="480" w:lineRule="auto"/>
        <w:rPr>
          <w:rFonts w:ascii="Times New Roman" w:hAnsi="Times New Roman" w:cs="Times New Roman"/>
          <w:sz w:val="24"/>
          <w:szCs w:val="24"/>
        </w:rPr>
      </w:pPr>
      <w:r w:rsidRPr="007C39A9">
        <w:rPr>
          <w:rFonts w:ascii="Times New Roman" w:hAnsi="Times New Roman" w:cs="Times New Roman"/>
          <w:sz w:val="24"/>
          <w:szCs w:val="24"/>
        </w:rPr>
        <w:t xml:space="preserve">A salient theme in the accounts of this group was the curtailment of valued research and teaching practices.  </w:t>
      </w:r>
      <w:r w:rsidR="00B35897" w:rsidRPr="007C39A9">
        <w:rPr>
          <w:rFonts w:ascii="Times New Roman" w:hAnsi="Times New Roman" w:cs="Times New Roman"/>
          <w:sz w:val="24"/>
          <w:szCs w:val="24"/>
          <w:lang w:eastAsia="en-GB"/>
        </w:rPr>
        <w:t>R</w:t>
      </w:r>
      <w:r w:rsidRPr="007C39A9">
        <w:rPr>
          <w:rFonts w:ascii="Times New Roman" w:hAnsi="Times New Roman" w:cs="Times New Roman"/>
          <w:sz w:val="24"/>
          <w:szCs w:val="24"/>
          <w:lang w:eastAsia="en-GB"/>
        </w:rPr>
        <w:t>espondents reflect</w:t>
      </w:r>
      <w:r w:rsidR="00794698" w:rsidRPr="007C39A9">
        <w:rPr>
          <w:rFonts w:ascii="Times New Roman" w:hAnsi="Times New Roman" w:cs="Times New Roman"/>
          <w:sz w:val="24"/>
          <w:szCs w:val="24"/>
          <w:lang w:eastAsia="en-GB"/>
        </w:rPr>
        <w:t>ed</w:t>
      </w:r>
      <w:r w:rsidR="007F37E9" w:rsidRPr="007C39A9">
        <w:rPr>
          <w:rFonts w:ascii="Times New Roman" w:hAnsi="Times New Roman" w:cs="Times New Roman"/>
          <w:sz w:val="24"/>
          <w:szCs w:val="24"/>
          <w:lang w:eastAsia="en-GB"/>
        </w:rPr>
        <w:t xml:space="preserve"> </w:t>
      </w:r>
      <w:r w:rsidRPr="007C39A9">
        <w:rPr>
          <w:rFonts w:ascii="Times New Roman" w:hAnsi="Times New Roman" w:cs="Times New Roman"/>
          <w:sz w:val="24"/>
          <w:szCs w:val="24"/>
          <w:lang w:eastAsia="en-GB"/>
        </w:rPr>
        <w:t xml:space="preserve">an irreconcilability </w:t>
      </w:r>
      <w:r w:rsidR="007F37E9" w:rsidRPr="007C39A9">
        <w:rPr>
          <w:rFonts w:ascii="Times New Roman" w:hAnsi="Times New Roman" w:cs="Times New Roman"/>
          <w:sz w:val="24"/>
          <w:szCs w:val="24"/>
          <w:lang w:eastAsia="en-GB"/>
        </w:rPr>
        <w:t xml:space="preserve">between </w:t>
      </w:r>
      <w:r w:rsidRPr="007C39A9">
        <w:rPr>
          <w:rFonts w:ascii="Times New Roman" w:hAnsi="Times New Roman" w:cs="Times New Roman"/>
          <w:sz w:val="24"/>
          <w:szCs w:val="24"/>
          <w:lang w:eastAsia="en-GB"/>
        </w:rPr>
        <w:t xml:space="preserve">the demands of the teaching and research metrics and their </w:t>
      </w:r>
      <w:r w:rsidR="00794698" w:rsidRPr="007C39A9">
        <w:rPr>
          <w:rFonts w:ascii="Times New Roman" w:hAnsi="Times New Roman" w:cs="Times New Roman"/>
          <w:sz w:val="24"/>
          <w:szCs w:val="24"/>
          <w:lang w:eastAsia="en-GB"/>
        </w:rPr>
        <w:t xml:space="preserve">own </w:t>
      </w:r>
      <w:r w:rsidRPr="007C39A9">
        <w:rPr>
          <w:rFonts w:ascii="Times New Roman" w:hAnsi="Times New Roman" w:cs="Times New Roman"/>
          <w:sz w:val="24"/>
          <w:szCs w:val="24"/>
          <w:lang w:eastAsia="en-GB"/>
        </w:rPr>
        <w:t xml:space="preserve">professional </w:t>
      </w:r>
      <w:r w:rsidR="00794698" w:rsidRPr="007C39A9">
        <w:rPr>
          <w:rFonts w:ascii="Times New Roman" w:hAnsi="Times New Roman" w:cs="Times New Roman"/>
          <w:sz w:val="24"/>
          <w:szCs w:val="24"/>
          <w:lang w:eastAsia="en-GB"/>
        </w:rPr>
        <w:t>aspirations</w:t>
      </w:r>
      <w:r w:rsidRPr="007C39A9">
        <w:rPr>
          <w:rFonts w:ascii="Times New Roman" w:hAnsi="Times New Roman" w:cs="Times New Roman"/>
          <w:sz w:val="24"/>
          <w:szCs w:val="24"/>
          <w:lang w:eastAsia="en-GB"/>
        </w:rPr>
        <w:t xml:space="preserve">. </w:t>
      </w:r>
      <w:r w:rsidRPr="007C39A9">
        <w:rPr>
          <w:rFonts w:ascii="Times New Roman" w:hAnsi="Times New Roman" w:cs="Times New Roman"/>
          <w:sz w:val="24"/>
          <w:szCs w:val="24"/>
        </w:rPr>
        <w:t xml:space="preserve">Rita </w:t>
      </w:r>
      <w:r w:rsidR="007F37E9" w:rsidRPr="007C39A9">
        <w:rPr>
          <w:rFonts w:ascii="Times New Roman" w:hAnsi="Times New Roman" w:cs="Times New Roman"/>
          <w:sz w:val="24"/>
          <w:szCs w:val="24"/>
        </w:rPr>
        <w:t>put it in this way</w:t>
      </w:r>
      <w:r w:rsidRPr="007C39A9">
        <w:rPr>
          <w:rFonts w:ascii="Times New Roman" w:hAnsi="Times New Roman" w:cs="Times New Roman"/>
          <w:sz w:val="24"/>
          <w:szCs w:val="24"/>
        </w:rPr>
        <w:t>:</w:t>
      </w:r>
    </w:p>
    <w:p w14:paraId="79AD222E" w14:textId="450BB4D5" w:rsidR="00315EDF" w:rsidRPr="007C39A9" w:rsidRDefault="008913A3" w:rsidP="00797498">
      <w:pPr>
        <w:spacing w:line="480" w:lineRule="auto"/>
        <w:ind w:left="720"/>
        <w:rPr>
          <w:rFonts w:ascii="Times New Roman" w:hAnsi="Times New Roman" w:cs="Times New Roman"/>
          <w:i/>
          <w:sz w:val="24"/>
          <w:szCs w:val="24"/>
          <w:lang w:eastAsia="en-GB"/>
        </w:rPr>
      </w:pPr>
      <w:r w:rsidRPr="007C39A9">
        <w:rPr>
          <w:rFonts w:ascii="Times New Roman" w:hAnsi="Times New Roman" w:cs="Times New Roman"/>
          <w:i/>
          <w:sz w:val="24"/>
          <w:szCs w:val="24"/>
          <w:lang w:eastAsia="en-GB"/>
        </w:rPr>
        <w:t>T</w:t>
      </w:r>
      <w:r w:rsidR="00315EDF" w:rsidRPr="007C39A9">
        <w:rPr>
          <w:rFonts w:ascii="Times New Roman" w:hAnsi="Times New Roman" w:cs="Times New Roman"/>
          <w:i/>
          <w:sz w:val="24"/>
          <w:szCs w:val="24"/>
          <w:lang w:eastAsia="en-GB"/>
        </w:rPr>
        <w:t>here is a disjunction between the publications that we are encouraged to publish in to get a good REF and the ones that I would choose to publish in, which might not be ranked in these lists or are maybe ranked lower and therefore strategically, in terms of the REF</w:t>
      </w:r>
      <w:r w:rsidR="00B35897" w:rsidRPr="007C39A9">
        <w:rPr>
          <w:rFonts w:ascii="Times New Roman" w:hAnsi="Times New Roman" w:cs="Times New Roman"/>
          <w:i/>
          <w:sz w:val="24"/>
          <w:szCs w:val="24"/>
          <w:lang w:eastAsia="en-GB"/>
        </w:rPr>
        <w:t>,</w:t>
      </w:r>
      <w:r w:rsidR="00315EDF" w:rsidRPr="007C39A9">
        <w:rPr>
          <w:rFonts w:ascii="Times New Roman" w:hAnsi="Times New Roman" w:cs="Times New Roman"/>
          <w:i/>
          <w:sz w:val="24"/>
          <w:szCs w:val="24"/>
          <w:lang w:eastAsia="en-GB"/>
        </w:rPr>
        <w:t xml:space="preserve"> </w:t>
      </w:r>
      <w:r w:rsidRPr="007C39A9">
        <w:rPr>
          <w:rFonts w:ascii="Times New Roman" w:hAnsi="Times New Roman" w:cs="Times New Roman"/>
          <w:i/>
          <w:sz w:val="24"/>
          <w:szCs w:val="24"/>
          <w:lang w:eastAsia="en-GB"/>
        </w:rPr>
        <w:t>are not a good choice.</w:t>
      </w:r>
    </w:p>
    <w:p w14:paraId="02053FE4" w14:textId="2F337D99" w:rsidR="00315EDF" w:rsidRPr="007C39A9" w:rsidRDefault="00315EDF" w:rsidP="00797498">
      <w:pPr>
        <w:spacing w:line="480" w:lineRule="auto"/>
        <w:rPr>
          <w:rFonts w:ascii="Times New Roman" w:hAnsi="Times New Roman" w:cs="Times New Roman"/>
          <w:sz w:val="24"/>
          <w:szCs w:val="24"/>
          <w:lang w:eastAsia="en-GB"/>
        </w:rPr>
      </w:pPr>
      <w:r w:rsidRPr="007C39A9">
        <w:rPr>
          <w:rFonts w:ascii="Times New Roman" w:hAnsi="Times New Roman" w:cs="Times New Roman"/>
          <w:sz w:val="24"/>
          <w:szCs w:val="24"/>
        </w:rPr>
        <w:t>Similarly, Helen describes a loss of academic freedom associated with the REF requirements: “</w:t>
      </w:r>
      <w:r w:rsidRPr="007C39A9">
        <w:rPr>
          <w:rFonts w:ascii="Times New Roman" w:hAnsi="Times New Roman" w:cs="Times New Roman"/>
          <w:i/>
          <w:sz w:val="24"/>
          <w:szCs w:val="24"/>
        </w:rPr>
        <w:t>in order to get published in higher journals you have to fit with their interests rather than your own interests</w:t>
      </w:r>
      <w:r w:rsidRPr="007C39A9">
        <w:rPr>
          <w:rFonts w:ascii="Times New Roman" w:hAnsi="Times New Roman" w:cs="Times New Roman"/>
          <w:sz w:val="24"/>
          <w:szCs w:val="24"/>
        </w:rPr>
        <w:t xml:space="preserve">”.  This aspect was further pronounced in Economics where interviewees </w:t>
      </w:r>
      <w:r w:rsidR="00AB4614" w:rsidRPr="007C39A9">
        <w:rPr>
          <w:rFonts w:ascii="Times New Roman" w:hAnsi="Times New Roman" w:cs="Times New Roman"/>
          <w:sz w:val="24"/>
          <w:szCs w:val="24"/>
        </w:rPr>
        <w:t xml:space="preserve">commonly </w:t>
      </w:r>
      <w:r w:rsidRPr="007C39A9">
        <w:rPr>
          <w:rFonts w:ascii="Times New Roman" w:hAnsi="Times New Roman" w:cs="Times New Roman"/>
          <w:sz w:val="24"/>
          <w:szCs w:val="24"/>
        </w:rPr>
        <w:t>referred to the practice of targeting journals that are listed on the ‘Association of Business Schools ranking’ as being ‘high impact journals’.</w:t>
      </w:r>
    </w:p>
    <w:p w14:paraId="1E70C700" w14:textId="5B1950C3" w:rsidR="00315EDF" w:rsidRPr="007C39A9" w:rsidRDefault="00315EDF" w:rsidP="00797498">
      <w:pPr>
        <w:spacing w:line="480" w:lineRule="auto"/>
        <w:rPr>
          <w:rFonts w:ascii="Times New Roman" w:hAnsi="Times New Roman" w:cs="Times New Roman"/>
          <w:sz w:val="24"/>
          <w:szCs w:val="24"/>
          <w:lang w:eastAsia="en-GB"/>
        </w:rPr>
      </w:pPr>
      <w:r w:rsidRPr="007C39A9">
        <w:rPr>
          <w:rFonts w:ascii="Times New Roman" w:hAnsi="Times New Roman" w:cs="Times New Roman"/>
          <w:sz w:val="24"/>
          <w:szCs w:val="24"/>
          <w:lang w:eastAsia="en-GB"/>
        </w:rPr>
        <w:t>Curtailments of teaching practice</w:t>
      </w:r>
      <w:r w:rsidR="00794698" w:rsidRPr="007C39A9">
        <w:rPr>
          <w:rFonts w:ascii="Times New Roman" w:hAnsi="Times New Roman" w:cs="Times New Roman"/>
          <w:sz w:val="24"/>
          <w:szCs w:val="24"/>
          <w:lang w:eastAsia="en-GB"/>
        </w:rPr>
        <w:t>s</w:t>
      </w:r>
      <w:r w:rsidRPr="007C39A9">
        <w:rPr>
          <w:rFonts w:ascii="Times New Roman" w:hAnsi="Times New Roman" w:cs="Times New Roman"/>
          <w:sz w:val="24"/>
          <w:szCs w:val="24"/>
          <w:lang w:eastAsia="en-GB"/>
        </w:rPr>
        <w:t xml:space="preserve"> w</w:t>
      </w:r>
      <w:r w:rsidR="00B35897" w:rsidRPr="007C39A9">
        <w:rPr>
          <w:rFonts w:ascii="Times New Roman" w:hAnsi="Times New Roman" w:cs="Times New Roman"/>
          <w:sz w:val="24"/>
          <w:szCs w:val="24"/>
          <w:lang w:eastAsia="en-GB"/>
        </w:rPr>
        <w:t>as</w:t>
      </w:r>
      <w:r w:rsidRPr="007C39A9">
        <w:rPr>
          <w:rFonts w:ascii="Times New Roman" w:hAnsi="Times New Roman" w:cs="Times New Roman"/>
          <w:sz w:val="24"/>
          <w:szCs w:val="24"/>
          <w:lang w:eastAsia="en-GB"/>
        </w:rPr>
        <w:t xml:space="preserve"> also identified among </w:t>
      </w:r>
      <w:r w:rsidR="00813F80" w:rsidRPr="007C39A9">
        <w:rPr>
          <w:rFonts w:ascii="Times New Roman" w:hAnsi="Times New Roman" w:cs="Times New Roman"/>
          <w:sz w:val="24"/>
          <w:szCs w:val="24"/>
          <w:lang w:eastAsia="en-GB"/>
        </w:rPr>
        <w:t>Cluster 3</w:t>
      </w:r>
      <w:r w:rsidR="00CB659F" w:rsidRPr="007C39A9">
        <w:rPr>
          <w:rFonts w:ascii="Times New Roman" w:hAnsi="Times New Roman" w:cs="Times New Roman"/>
          <w:sz w:val="24"/>
          <w:szCs w:val="24"/>
          <w:lang w:eastAsia="en-GB"/>
        </w:rPr>
        <w:t xml:space="preserve"> interviewees</w:t>
      </w:r>
      <w:r w:rsidRPr="007C39A9">
        <w:rPr>
          <w:rFonts w:ascii="Times New Roman" w:hAnsi="Times New Roman" w:cs="Times New Roman"/>
          <w:sz w:val="24"/>
          <w:szCs w:val="24"/>
          <w:lang w:eastAsia="en-GB"/>
        </w:rPr>
        <w:t xml:space="preserve">: </w:t>
      </w:r>
    </w:p>
    <w:p w14:paraId="678F152E" w14:textId="77777777" w:rsidR="00315EDF" w:rsidRPr="007C39A9" w:rsidRDefault="00315EDF" w:rsidP="00797498">
      <w:pPr>
        <w:spacing w:line="480" w:lineRule="auto"/>
        <w:ind w:left="720"/>
        <w:rPr>
          <w:rFonts w:ascii="Times New Roman" w:hAnsi="Times New Roman" w:cs="Times New Roman"/>
          <w:sz w:val="24"/>
          <w:szCs w:val="24"/>
          <w:lang w:eastAsia="en-GB"/>
        </w:rPr>
      </w:pPr>
      <w:r w:rsidRPr="007C39A9">
        <w:rPr>
          <w:rFonts w:ascii="Times New Roman" w:hAnsi="Times New Roman" w:cs="Times New Roman"/>
          <w:i/>
          <w:sz w:val="24"/>
          <w:szCs w:val="24"/>
          <w:lang w:eastAsia="en-GB"/>
        </w:rPr>
        <w:t>The loss of flexibility and the space to tailor my teaching to suit the needs of my students.</w:t>
      </w:r>
      <w:r w:rsidRPr="007C39A9">
        <w:rPr>
          <w:rFonts w:ascii="Times New Roman" w:hAnsi="Times New Roman" w:cs="Times New Roman"/>
          <w:sz w:val="24"/>
          <w:szCs w:val="24"/>
          <w:lang w:eastAsia="en-GB"/>
        </w:rPr>
        <w:t xml:space="preserve"> (Rita)</w:t>
      </w:r>
    </w:p>
    <w:p w14:paraId="772C6FCE" w14:textId="7EF66E52" w:rsidR="00315EDF" w:rsidRPr="007C39A9" w:rsidRDefault="00B35897" w:rsidP="00797498">
      <w:pPr>
        <w:spacing w:line="480" w:lineRule="auto"/>
        <w:ind w:left="720"/>
        <w:rPr>
          <w:rFonts w:ascii="Times New Roman" w:hAnsi="Times New Roman" w:cs="Times New Roman"/>
          <w:sz w:val="24"/>
          <w:szCs w:val="24"/>
          <w:lang w:eastAsia="en-GB"/>
        </w:rPr>
      </w:pPr>
      <w:r w:rsidRPr="007C39A9">
        <w:rPr>
          <w:rFonts w:ascii="Times New Roman" w:hAnsi="Times New Roman" w:cs="Times New Roman"/>
          <w:i/>
          <w:sz w:val="24"/>
          <w:szCs w:val="24"/>
          <w:lang w:eastAsia="en-GB"/>
        </w:rPr>
        <w:t>..</w:t>
      </w:r>
      <w:r w:rsidR="00315EDF" w:rsidRPr="007C39A9">
        <w:rPr>
          <w:rFonts w:ascii="Times New Roman" w:hAnsi="Times New Roman" w:cs="Times New Roman"/>
          <w:i/>
          <w:sz w:val="24"/>
          <w:szCs w:val="24"/>
          <w:lang w:eastAsia="en-GB"/>
        </w:rPr>
        <w:t xml:space="preserve"> with teaching, everything I do in terms of preparation, design, assessment, feedback, communication with students, everything I do is shaped by the NSS …I feel that it detracts from my ability to actually design interesting courses</w:t>
      </w:r>
      <w:r w:rsidR="00315EDF" w:rsidRPr="007C39A9">
        <w:rPr>
          <w:rFonts w:ascii="Times New Roman" w:hAnsi="Times New Roman" w:cs="Times New Roman"/>
          <w:sz w:val="24"/>
          <w:szCs w:val="24"/>
          <w:lang w:eastAsia="en-GB"/>
        </w:rPr>
        <w:t>. (Louise)</w:t>
      </w:r>
    </w:p>
    <w:p w14:paraId="7ECA39D4" w14:textId="111BF6DC" w:rsidR="00315EDF" w:rsidRPr="007C39A9" w:rsidRDefault="00E209B5" w:rsidP="00797498">
      <w:pPr>
        <w:spacing w:line="480" w:lineRule="auto"/>
        <w:rPr>
          <w:rFonts w:ascii="Times New Roman" w:hAnsi="Times New Roman" w:cs="Times New Roman"/>
          <w:sz w:val="24"/>
          <w:szCs w:val="24"/>
        </w:rPr>
      </w:pPr>
      <w:r w:rsidRPr="007C39A9">
        <w:rPr>
          <w:rFonts w:ascii="Times New Roman" w:hAnsi="Times New Roman" w:cs="Times New Roman"/>
          <w:sz w:val="24"/>
          <w:szCs w:val="24"/>
        </w:rPr>
        <w:t>Some i</w:t>
      </w:r>
      <w:r w:rsidR="008C5045" w:rsidRPr="007C39A9">
        <w:rPr>
          <w:rFonts w:ascii="Times New Roman" w:hAnsi="Times New Roman" w:cs="Times New Roman"/>
          <w:sz w:val="24"/>
          <w:szCs w:val="24"/>
        </w:rPr>
        <w:t>nterviewees who</w:t>
      </w:r>
      <w:r w:rsidR="00315EDF" w:rsidRPr="007C39A9">
        <w:rPr>
          <w:rFonts w:ascii="Times New Roman" w:hAnsi="Times New Roman" w:cs="Times New Roman"/>
          <w:sz w:val="24"/>
          <w:szCs w:val="24"/>
        </w:rPr>
        <w:t xml:space="preserve"> </w:t>
      </w:r>
      <w:r w:rsidR="00B24A2C" w:rsidRPr="007C39A9">
        <w:rPr>
          <w:rFonts w:ascii="Times New Roman" w:hAnsi="Times New Roman" w:cs="Times New Roman"/>
          <w:sz w:val="24"/>
          <w:szCs w:val="24"/>
        </w:rPr>
        <w:t>perceive</w:t>
      </w:r>
      <w:r w:rsidR="008C5045" w:rsidRPr="007C39A9">
        <w:rPr>
          <w:rFonts w:ascii="Times New Roman" w:hAnsi="Times New Roman" w:cs="Times New Roman"/>
          <w:sz w:val="24"/>
          <w:szCs w:val="24"/>
        </w:rPr>
        <w:t>d</w:t>
      </w:r>
      <w:r w:rsidR="00B24A2C" w:rsidRPr="007C39A9">
        <w:rPr>
          <w:rFonts w:ascii="Times New Roman" w:hAnsi="Times New Roman" w:cs="Times New Roman"/>
          <w:sz w:val="24"/>
          <w:szCs w:val="24"/>
        </w:rPr>
        <w:t xml:space="preserve"> </w:t>
      </w:r>
      <w:r w:rsidR="008C5045" w:rsidRPr="007C39A9">
        <w:rPr>
          <w:rFonts w:ascii="Times New Roman" w:hAnsi="Times New Roman" w:cs="Times New Roman"/>
          <w:sz w:val="24"/>
          <w:szCs w:val="24"/>
        </w:rPr>
        <w:t>a</w:t>
      </w:r>
      <w:r w:rsidR="00B24A2C" w:rsidRPr="007C39A9">
        <w:rPr>
          <w:rFonts w:ascii="Times New Roman" w:hAnsi="Times New Roman" w:cs="Times New Roman"/>
          <w:sz w:val="24"/>
          <w:szCs w:val="24"/>
        </w:rPr>
        <w:t xml:space="preserve"> lack</w:t>
      </w:r>
      <w:r w:rsidR="00315EDF" w:rsidRPr="007C39A9">
        <w:rPr>
          <w:rFonts w:ascii="Times New Roman" w:hAnsi="Times New Roman" w:cs="Times New Roman"/>
          <w:sz w:val="24"/>
          <w:szCs w:val="24"/>
        </w:rPr>
        <w:t xml:space="preserve"> of </w:t>
      </w:r>
      <w:r w:rsidR="007F37E9" w:rsidRPr="007C39A9">
        <w:rPr>
          <w:rFonts w:ascii="Times New Roman" w:hAnsi="Times New Roman" w:cs="Times New Roman"/>
          <w:sz w:val="24"/>
          <w:szCs w:val="24"/>
        </w:rPr>
        <w:t>p</w:t>
      </w:r>
      <w:r w:rsidR="00315EDF" w:rsidRPr="007C39A9">
        <w:rPr>
          <w:rFonts w:ascii="Times New Roman" w:hAnsi="Times New Roman" w:cs="Times New Roman"/>
          <w:sz w:val="24"/>
          <w:szCs w:val="24"/>
        </w:rPr>
        <w:t>rocedural</w:t>
      </w:r>
      <w:r w:rsidR="00315EDF" w:rsidRPr="007C39A9">
        <w:rPr>
          <w:rFonts w:ascii="Times New Roman" w:hAnsi="Times New Roman" w:cs="Times New Roman"/>
          <w:b/>
          <w:sz w:val="24"/>
          <w:szCs w:val="24"/>
        </w:rPr>
        <w:t xml:space="preserve"> </w:t>
      </w:r>
      <w:r w:rsidR="007F37E9" w:rsidRPr="007C39A9">
        <w:rPr>
          <w:rFonts w:ascii="Times New Roman" w:hAnsi="Times New Roman" w:cs="Times New Roman"/>
          <w:sz w:val="24"/>
          <w:szCs w:val="24"/>
        </w:rPr>
        <w:t>j</w:t>
      </w:r>
      <w:r w:rsidR="00315EDF" w:rsidRPr="007C39A9">
        <w:rPr>
          <w:rFonts w:ascii="Times New Roman" w:hAnsi="Times New Roman" w:cs="Times New Roman"/>
          <w:sz w:val="24"/>
          <w:szCs w:val="24"/>
        </w:rPr>
        <w:t xml:space="preserve">ustice (cluster 3), </w:t>
      </w:r>
      <w:r w:rsidR="008C5045" w:rsidRPr="007C39A9">
        <w:rPr>
          <w:rFonts w:ascii="Times New Roman" w:hAnsi="Times New Roman" w:cs="Times New Roman"/>
          <w:sz w:val="24"/>
          <w:szCs w:val="24"/>
        </w:rPr>
        <w:t xml:space="preserve">attributed this to the </w:t>
      </w:r>
      <w:r w:rsidR="00B250CD" w:rsidRPr="007C39A9">
        <w:rPr>
          <w:rFonts w:ascii="Times New Roman" w:hAnsi="Times New Roman" w:cs="Times New Roman"/>
          <w:sz w:val="24"/>
          <w:szCs w:val="24"/>
        </w:rPr>
        <w:t xml:space="preserve">particularities </w:t>
      </w:r>
      <w:r w:rsidR="008C5045" w:rsidRPr="007C39A9">
        <w:rPr>
          <w:rFonts w:ascii="Times New Roman" w:hAnsi="Times New Roman" w:cs="Times New Roman"/>
          <w:sz w:val="24"/>
          <w:szCs w:val="24"/>
        </w:rPr>
        <w:t xml:space="preserve">of their research area, </w:t>
      </w:r>
      <w:r w:rsidR="00B250CD" w:rsidRPr="007C39A9">
        <w:rPr>
          <w:rFonts w:ascii="Times New Roman" w:hAnsi="Times New Roman" w:cs="Times New Roman"/>
          <w:sz w:val="24"/>
          <w:szCs w:val="24"/>
        </w:rPr>
        <w:t xml:space="preserve">in ways </w:t>
      </w:r>
      <w:r w:rsidR="00D91FB1" w:rsidRPr="007C39A9">
        <w:rPr>
          <w:rFonts w:ascii="Times New Roman" w:hAnsi="Times New Roman" w:cs="Times New Roman"/>
          <w:sz w:val="24"/>
          <w:szCs w:val="24"/>
        </w:rPr>
        <w:t xml:space="preserve">which </w:t>
      </w:r>
      <w:r w:rsidR="00315EDF" w:rsidRPr="007C39A9">
        <w:rPr>
          <w:rFonts w:ascii="Times New Roman" w:hAnsi="Times New Roman" w:cs="Times New Roman"/>
          <w:sz w:val="24"/>
          <w:szCs w:val="24"/>
        </w:rPr>
        <w:t>limit</w:t>
      </w:r>
      <w:r w:rsidRPr="007C39A9">
        <w:rPr>
          <w:rFonts w:ascii="Times New Roman" w:hAnsi="Times New Roman" w:cs="Times New Roman"/>
          <w:sz w:val="24"/>
          <w:szCs w:val="24"/>
        </w:rPr>
        <w:t>ed</w:t>
      </w:r>
      <w:r w:rsidR="00315EDF" w:rsidRPr="007C39A9">
        <w:rPr>
          <w:rFonts w:ascii="Times New Roman" w:hAnsi="Times New Roman" w:cs="Times New Roman"/>
          <w:sz w:val="24"/>
          <w:szCs w:val="24"/>
        </w:rPr>
        <w:t xml:space="preserve"> the scope to reconcile the </w:t>
      </w:r>
      <w:r w:rsidR="0064041A" w:rsidRPr="007C39A9">
        <w:rPr>
          <w:rFonts w:ascii="Times New Roman" w:hAnsi="Times New Roman" w:cs="Times New Roman"/>
          <w:sz w:val="24"/>
          <w:szCs w:val="24"/>
        </w:rPr>
        <w:t>demands of m</w:t>
      </w:r>
      <w:r w:rsidR="00315EDF" w:rsidRPr="007C39A9">
        <w:rPr>
          <w:rFonts w:ascii="Times New Roman" w:hAnsi="Times New Roman" w:cs="Times New Roman"/>
          <w:sz w:val="24"/>
          <w:szCs w:val="24"/>
        </w:rPr>
        <w:t>etrics-based evaluation</w:t>
      </w:r>
      <w:r w:rsidR="0064041A" w:rsidRPr="007C39A9">
        <w:rPr>
          <w:rFonts w:ascii="Times New Roman" w:hAnsi="Times New Roman" w:cs="Times New Roman"/>
          <w:sz w:val="24"/>
          <w:szCs w:val="24"/>
        </w:rPr>
        <w:t xml:space="preserve"> in their research discipline communities</w:t>
      </w:r>
      <w:r w:rsidR="00B250CD" w:rsidRPr="007C39A9">
        <w:rPr>
          <w:rFonts w:ascii="Times New Roman" w:hAnsi="Times New Roman" w:cs="Times New Roman"/>
          <w:sz w:val="24"/>
          <w:szCs w:val="24"/>
        </w:rPr>
        <w:t>. This was il</w:t>
      </w:r>
      <w:r w:rsidR="00315EDF" w:rsidRPr="007C39A9">
        <w:rPr>
          <w:rFonts w:ascii="Times New Roman" w:hAnsi="Times New Roman" w:cs="Times New Roman"/>
          <w:sz w:val="24"/>
          <w:szCs w:val="24"/>
        </w:rPr>
        <w:t>lustrated by Rita and Helen</w:t>
      </w:r>
      <w:r w:rsidR="00B250CD" w:rsidRPr="007C39A9">
        <w:rPr>
          <w:rFonts w:ascii="Times New Roman" w:hAnsi="Times New Roman" w:cs="Times New Roman"/>
          <w:sz w:val="24"/>
          <w:szCs w:val="24"/>
        </w:rPr>
        <w:t xml:space="preserve"> who felt that their research areas did not align closely with the ‘target journals’ they were being advised to publish in.  </w:t>
      </w:r>
      <w:r w:rsidR="00315EDF" w:rsidRPr="007C39A9">
        <w:rPr>
          <w:rFonts w:ascii="Times New Roman" w:hAnsi="Times New Roman" w:cs="Times New Roman"/>
          <w:sz w:val="24"/>
          <w:szCs w:val="24"/>
        </w:rPr>
        <w:t xml:space="preserve">However, </w:t>
      </w:r>
      <w:r w:rsidR="00B250CD" w:rsidRPr="007C39A9">
        <w:rPr>
          <w:rFonts w:ascii="Times New Roman" w:hAnsi="Times New Roman" w:cs="Times New Roman"/>
          <w:sz w:val="24"/>
          <w:szCs w:val="24"/>
        </w:rPr>
        <w:t xml:space="preserve">in </w:t>
      </w:r>
      <w:r w:rsidR="008C5045" w:rsidRPr="007C39A9">
        <w:rPr>
          <w:rFonts w:ascii="Times New Roman" w:hAnsi="Times New Roman" w:cs="Times New Roman"/>
          <w:sz w:val="24"/>
          <w:szCs w:val="24"/>
        </w:rPr>
        <w:t xml:space="preserve">more </w:t>
      </w:r>
      <w:r w:rsidR="00B250CD" w:rsidRPr="007C39A9">
        <w:rPr>
          <w:rFonts w:ascii="Times New Roman" w:hAnsi="Times New Roman" w:cs="Times New Roman"/>
          <w:sz w:val="24"/>
          <w:szCs w:val="24"/>
        </w:rPr>
        <w:t xml:space="preserve">cases </w:t>
      </w:r>
      <w:r w:rsidR="008C5045" w:rsidRPr="007C39A9">
        <w:rPr>
          <w:rFonts w:ascii="Times New Roman" w:hAnsi="Times New Roman" w:cs="Times New Roman"/>
          <w:sz w:val="24"/>
          <w:szCs w:val="24"/>
        </w:rPr>
        <w:t>respondents attributed injustices</w:t>
      </w:r>
      <w:r w:rsidR="00315EDF" w:rsidRPr="007C39A9">
        <w:rPr>
          <w:rFonts w:ascii="Times New Roman" w:hAnsi="Times New Roman" w:cs="Times New Roman"/>
          <w:sz w:val="24"/>
          <w:szCs w:val="24"/>
        </w:rPr>
        <w:t xml:space="preserve"> </w:t>
      </w:r>
      <w:r w:rsidR="008C5045" w:rsidRPr="007C39A9">
        <w:rPr>
          <w:rFonts w:ascii="Times New Roman" w:hAnsi="Times New Roman" w:cs="Times New Roman"/>
          <w:sz w:val="24"/>
          <w:szCs w:val="24"/>
        </w:rPr>
        <w:t xml:space="preserve">to </w:t>
      </w:r>
      <w:r w:rsidR="00315EDF" w:rsidRPr="007C39A9">
        <w:rPr>
          <w:rFonts w:ascii="Times New Roman" w:hAnsi="Times New Roman" w:cs="Times New Roman"/>
          <w:sz w:val="24"/>
          <w:szCs w:val="24"/>
        </w:rPr>
        <w:t>problematic organisational accountability practices</w:t>
      </w:r>
      <w:r w:rsidR="0064041A" w:rsidRPr="007C39A9">
        <w:rPr>
          <w:rFonts w:ascii="Times New Roman" w:hAnsi="Times New Roman" w:cs="Times New Roman"/>
          <w:sz w:val="24"/>
          <w:szCs w:val="24"/>
        </w:rPr>
        <w:t xml:space="preserve"> as we examine in the following section</w:t>
      </w:r>
      <w:r w:rsidR="008C5045" w:rsidRPr="007C39A9">
        <w:rPr>
          <w:rFonts w:ascii="Times New Roman" w:hAnsi="Times New Roman" w:cs="Times New Roman"/>
          <w:sz w:val="24"/>
          <w:szCs w:val="24"/>
        </w:rPr>
        <w:t>.</w:t>
      </w:r>
      <w:r w:rsidR="00315EDF" w:rsidRPr="007C39A9">
        <w:rPr>
          <w:rFonts w:ascii="Times New Roman" w:hAnsi="Times New Roman" w:cs="Times New Roman"/>
          <w:sz w:val="24"/>
          <w:szCs w:val="24"/>
        </w:rPr>
        <w:t xml:space="preserve"> </w:t>
      </w:r>
      <w:r w:rsidR="005731F0" w:rsidRPr="007C39A9">
        <w:rPr>
          <w:rFonts w:ascii="Times New Roman" w:hAnsi="Times New Roman" w:cs="Times New Roman"/>
          <w:sz w:val="24"/>
          <w:szCs w:val="24"/>
        </w:rPr>
        <w:t xml:space="preserve"> </w:t>
      </w:r>
    </w:p>
    <w:p w14:paraId="2F196DEE" w14:textId="6361CEB7" w:rsidR="00315EDF" w:rsidRPr="007C39A9" w:rsidRDefault="00052D17" w:rsidP="00797498">
      <w:pPr>
        <w:spacing w:line="480" w:lineRule="auto"/>
        <w:rPr>
          <w:rFonts w:ascii="Times New Roman" w:hAnsi="Times New Roman" w:cs="Times New Roman"/>
          <w:b/>
          <w:sz w:val="24"/>
          <w:szCs w:val="24"/>
        </w:rPr>
      </w:pPr>
      <w:r w:rsidRPr="007C39A9">
        <w:rPr>
          <w:rFonts w:ascii="Times New Roman" w:hAnsi="Times New Roman" w:cs="Times New Roman"/>
          <w:b/>
          <w:sz w:val="24"/>
          <w:szCs w:val="24"/>
        </w:rPr>
        <w:t>Institutional practices contributing to fairness evaluations</w:t>
      </w:r>
    </w:p>
    <w:p w14:paraId="42BFE4A5" w14:textId="347F4023" w:rsidR="00315EDF" w:rsidRPr="007C39A9" w:rsidRDefault="00CC54E7" w:rsidP="00797498">
      <w:pPr>
        <w:spacing w:line="480" w:lineRule="auto"/>
        <w:jc w:val="both"/>
        <w:rPr>
          <w:rFonts w:ascii="Times New Roman" w:hAnsi="Times New Roman" w:cs="Times New Roman"/>
          <w:sz w:val="24"/>
          <w:szCs w:val="24"/>
        </w:rPr>
      </w:pPr>
      <w:r w:rsidRPr="007C39A9">
        <w:rPr>
          <w:rFonts w:ascii="Times New Roman" w:eastAsia="Calibri" w:hAnsi="Times New Roman" w:cs="Times New Roman"/>
          <w:sz w:val="24"/>
          <w:szCs w:val="24"/>
          <w:highlight w:val="white"/>
        </w:rPr>
        <w:t xml:space="preserve">The </w:t>
      </w:r>
      <w:r w:rsidR="00B250CD" w:rsidRPr="007C39A9">
        <w:rPr>
          <w:rFonts w:ascii="Times New Roman" w:eastAsia="Calibri" w:hAnsi="Times New Roman" w:cs="Times New Roman"/>
          <w:sz w:val="24"/>
          <w:szCs w:val="24"/>
          <w:highlight w:val="white"/>
        </w:rPr>
        <w:t xml:space="preserve">study </w:t>
      </w:r>
      <w:r w:rsidR="00C603CF" w:rsidRPr="007C39A9">
        <w:rPr>
          <w:rFonts w:ascii="Times New Roman" w:eastAsia="Calibri" w:hAnsi="Times New Roman" w:cs="Times New Roman"/>
          <w:sz w:val="24"/>
          <w:szCs w:val="24"/>
          <w:highlight w:val="white"/>
        </w:rPr>
        <w:t>explored</w:t>
      </w:r>
      <w:r w:rsidR="00B250CD" w:rsidRPr="007C39A9">
        <w:rPr>
          <w:rFonts w:ascii="Times New Roman" w:eastAsia="Calibri" w:hAnsi="Times New Roman" w:cs="Times New Roman"/>
          <w:sz w:val="24"/>
          <w:szCs w:val="24"/>
          <w:highlight w:val="white"/>
        </w:rPr>
        <w:t xml:space="preserve"> the particular form</w:t>
      </w:r>
      <w:r w:rsidR="00DF4028" w:rsidRPr="007C39A9">
        <w:rPr>
          <w:rFonts w:ascii="Times New Roman" w:eastAsia="Calibri" w:hAnsi="Times New Roman" w:cs="Times New Roman"/>
          <w:sz w:val="24"/>
          <w:szCs w:val="24"/>
          <w:highlight w:val="white"/>
        </w:rPr>
        <w:t>s</w:t>
      </w:r>
      <w:r w:rsidR="00B250CD" w:rsidRPr="007C39A9">
        <w:rPr>
          <w:rFonts w:ascii="Times New Roman" w:eastAsia="Calibri" w:hAnsi="Times New Roman" w:cs="Times New Roman"/>
          <w:sz w:val="24"/>
          <w:szCs w:val="24"/>
          <w:highlight w:val="white"/>
        </w:rPr>
        <w:t xml:space="preserve"> of metrics-related accountability practices at the organisational level.  </w:t>
      </w:r>
      <w:r w:rsidR="00B35897" w:rsidRPr="007C39A9">
        <w:rPr>
          <w:rFonts w:ascii="Times New Roman" w:eastAsia="Calibri" w:hAnsi="Times New Roman" w:cs="Times New Roman"/>
          <w:sz w:val="24"/>
          <w:szCs w:val="24"/>
        </w:rPr>
        <w:t xml:space="preserve">Survey data indicated differing levels of process-control in agreeing performance targets and priorities with more negative evaluations associated with teaching metrics. </w:t>
      </w:r>
      <w:r w:rsidR="008C5045" w:rsidRPr="007C39A9">
        <w:rPr>
          <w:rFonts w:ascii="Times New Roman" w:hAnsi="Times New Roman" w:cs="Times New Roman"/>
          <w:sz w:val="24"/>
          <w:szCs w:val="24"/>
        </w:rPr>
        <w:t>A</w:t>
      </w:r>
      <w:r w:rsidR="00F24783" w:rsidRPr="007C39A9">
        <w:rPr>
          <w:rFonts w:ascii="Times New Roman" w:hAnsi="Times New Roman" w:cs="Times New Roman"/>
          <w:sz w:val="24"/>
          <w:szCs w:val="24"/>
        </w:rPr>
        <w:t xml:space="preserve">nalysis of interview data </w:t>
      </w:r>
      <w:r w:rsidR="00315EDF" w:rsidRPr="007C39A9">
        <w:rPr>
          <w:rFonts w:ascii="Times New Roman" w:hAnsi="Times New Roman" w:cs="Times New Roman"/>
          <w:sz w:val="24"/>
          <w:szCs w:val="24"/>
        </w:rPr>
        <w:t>indicated</w:t>
      </w:r>
      <w:r w:rsidR="00F24783" w:rsidRPr="007C39A9">
        <w:rPr>
          <w:rFonts w:ascii="Times New Roman" w:hAnsi="Times New Roman" w:cs="Times New Roman"/>
          <w:sz w:val="24"/>
          <w:szCs w:val="24"/>
        </w:rPr>
        <w:t xml:space="preserve"> </w:t>
      </w:r>
      <w:r w:rsidR="008C5045" w:rsidRPr="007C39A9">
        <w:rPr>
          <w:rFonts w:ascii="Times New Roman" w:hAnsi="Times New Roman" w:cs="Times New Roman"/>
          <w:sz w:val="24"/>
          <w:szCs w:val="24"/>
        </w:rPr>
        <w:t xml:space="preserve">varying </w:t>
      </w:r>
      <w:r w:rsidR="00F24783" w:rsidRPr="007C39A9">
        <w:rPr>
          <w:rFonts w:ascii="Times New Roman" w:hAnsi="Times New Roman" w:cs="Times New Roman"/>
          <w:sz w:val="24"/>
          <w:szCs w:val="24"/>
        </w:rPr>
        <w:t>perceptions of</w:t>
      </w:r>
      <w:r w:rsidR="00315EDF" w:rsidRPr="007C39A9">
        <w:rPr>
          <w:rFonts w:ascii="Times New Roman" w:hAnsi="Times New Roman" w:cs="Times New Roman"/>
          <w:sz w:val="24"/>
          <w:szCs w:val="24"/>
        </w:rPr>
        <w:t xml:space="preserve"> </w:t>
      </w:r>
      <w:r w:rsidR="00FE1D65" w:rsidRPr="007C39A9">
        <w:rPr>
          <w:rFonts w:ascii="Times New Roman" w:hAnsi="Times New Roman" w:cs="Times New Roman"/>
          <w:sz w:val="24"/>
          <w:szCs w:val="24"/>
        </w:rPr>
        <w:t>organisational</w:t>
      </w:r>
      <w:r w:rsidR="00315EDF" w:rsidRPr="007C39A9">
        <w:rPr>
          <w:rFonts w:ascii="Times New Roman" w:hAnsi="Times New Roman" w:cs="Times New Roman"/>
          <w:sz w:val="24"/>
          <w:szCs w:val="24"/>
        </w:rPr>
        <w:t xml:space="preserve"> practices in terms of target</w:t>
      </w:r>
      <w:r w:rsidR="00B35897" w:rsidRPr="007C39A9">
        <w:rPr>
          <w:rFonts w:ascii="Times New Roman" w:hAnsi="Times New Roman" w:cs="Times New Roman"/>
          <w:sz w:val="24"/>
          <w:szCs w:val="24"/>
        </w:rPr>
        <w:t>-</w:t>
      </w:r>
      <w:r w:rsidR="00315EDF" w:rsidRPr="007C39A9">
        <w:rPr>
          <w:rFonts w:ascii="Times New Roman" w:hAnsi="Times New Roman" w:cs="Times New Roman"/>
          <w:sz w:val="24"/>
          <w:szCs w:val="24"/>
        </w:rPr>
        <w:t>setting and performance</w:t>
      </w:r>
      <w:r w:rsidR="00B35897" w:rsidRPr="007C39A9">
        <w:rPr>
          <w:rFonts w:ascii="Times New Roman" w:hAnsi="Times New Roman" w:cs="Times New Roman"/>
          <w:sz w:val="24"/>
          <w:szCs w:val="24"/>
        </w:rPr>
        <w:t>-</w:t>
      </w:r>
      <w:r w:rsidR="00315EDF" w:rsidRPr="007C39A9">
        <w:rPr>
          <w:rFonts w:ascii="Times New Roman" w:hAnsi="Times New Roman" w:cs="Times New Roman"/>
          <w:sz w:val="24"/>
          <w:szCs w:val="24"/>
        </w:rPr>
        <w:t>monit</w:t>
      </w:r>
      <w:r w:rsidR="008913A3" w:rsidRPr="007C39A9">
        <w:rPr>
          <w:rFonts w:ascii="Times New Roman" w:hAnsi="Times New Roman" w:cs="Times New Roman"/>
          <w:sz w:val="24"/>
          <w:szCs w:val="24"/>
        </w:rPr>
        <w:t>oring</w:t>
      </w:r>
      <w:r w:rsidR="008C5045" w:rsidRPr="007C39A9">
        <w:rPr>
          <w:rFonts w:ascii="Times New Roman" w:hAnsi="Times New Roman" w:cs="Times New Roman"/>
          <w:sz w:val="24"/>
          <w:szCs w:val="24"/>
        </w:rPr>
        <w:t>.  Particular practices described to illustrate</w:t>
      </w:r>
      <w:r w:rsidR="0064041A" w:rsidRPr="007C39A9">
        <w:rPr>
          <w:rFonts w:ascii="Times New Roman" w:hAnsi="Times New Roman" w:cs="Times New Roman"/>
          <w:sz w:val="24"/>
          <w:szCs w:val="24"/>
        </w:rPr>
        <w:t xml:space="preserve"> more (relational) and less (performative) </w:t>
      </w:r>
      <w:r w:rsidR="002319DB" w:rsidRPr="007C39A9">
        <w:rPr>
          <w:rFonts w:ascii="Times New Roman" w:hAnsi="Times New Roman" w:cs="Times New Roman"/>
          <w:sz w:val="24"/>
          <w:szCs w:val="24"/>
        </w:rPr>
        <w:t>democratic</w:t>
      </w:r>
      <w:r w:rsidR="0064041A" w:rsidRPr="007C39A9">
        <w:rPr>
          <w:rFonts w:ascii="Times New Roman" w:hAnsi="Times New Roman" w:cs="Times New Roman"/>
          <w:sz w:val="24"/>
          <w:szCs w:val="24"/>
        </w:rPr>
        <w:t xml:space="preserve"> forms</w:t>
      </w:r>
      <w:r w:rsidR="00315EDF" w:rsidRPr="007C39A9">
        <w:rPr>
          <w:rFonts w:ascii="Times New Roman" w:hAnsi="Times New Roman" w:cs="Times New Roman"/>
          <w:sz w:val="24"/>
          <w:szCs w:val="24"/>
        </w:rPr>
        <w:t xml:space="preserve"> </w:t>
      </w:r>
      <w:r w:rsidR="00DF4028" w:rsidRPr="007C39A9">
        <w:rPr>
          <w:rFonts w:ascii="Times New Roman" w:hAnsi="Times New Roman" w:cs="Times New Roman"/>
          <w:sz w:val="24"/>
          <w:szCs w:val="24"/>
        </w:rPr>
        <w:t xml:space="preserve">of </w:t>
      </w:r>
      <w:r w:rsidR="00315EDF" w:rsidRPr="007C39A9">
        <w:rPr>
          <w:rFonts w:ascii="Times New Roman" w:hAnsi="Times New Roman" w:cs="Times New Roman"/>
          <w:sz w:val="24"/>
          <w:szCs w:val="24"/>
        </w:rPr>
        <w:t>accountability</w:t>
      </w:r>
      <w:r w:rsidR="00B250CD" w:rsidRPr="007C39A9">
        <w:rPr>
          <w:rFonts w:ascii="Times New Roman" w:hAnsi="Times New Roman" w:cs="Times New Roman"/>
          <w:sz w:val="24"/>
          <w:szCs w:val="24"/>
        </w:rPr>
        <w:t xml:space="preserve"> a</w:t>
      </w:r>
      <w:r w:rsidRPr="007C39A9">
        <w:rPr>
          <w:rFonts w:ascii="Times New Roman" w:hAnsi="Times New Roman" w:cs="Times New Roman"/>
          <w:sz w:val="24"/>
          <w:szCs w:val="24"/>
        </w:rPr>
        <w:t>re</w:t>
      </w:r>
      <w:r w:rsidR="00B250CD" w:rsidRPr="007C39A9">
        <w:rPr>
          <w:rFonts w:ascii="Times New Roman" w:hAnsi="Times New Roman" w:cs="Times New Roman"/>
          <w:sz w:val="24"/>
          <w:szCs w:val="24"/>
        </w:rPr>
        <w:t xml:space="preserve"> represented </w:t>
      </w:r>
      <w:r w:rsidR="0064041A" w:rsidRPr="007C39A9">
        <w:rPr>
          <w:rFonts w:ascii="Times New Roman" w:hAnsi="Times New Roman" w:cs="Times New Roman"/>
          <w:sz w:val="24"/>
          <w:szCs w:val="24"/>
        </w:rPr>
        <w:t>below.</w:t>
      </w:r>
    </w:p>
    <w:p w14:paraId="3B971E72" w14:textId="69C56F54" w:rsidR="00C42EF8" w:rsidRPr="007C39A9" w:rsidRDefault="00381353" w:rsidP="00797498">
      <w:pPr>
        <w:spacing w:line="480" w:lineRule="auto"/>
        <w:jc w:val="both"/>
        <w:rPr>
          <w:rFonts w:ascii="Times New Roman" w:hAnsi="Times New Roman" w:cs="Times New Roman"/>
          <w:sz w:val="24"/>
          <w:szCs w:val="24"/>
        </w:rPr>
      </w:pPr>
      <w:r w:rsidRPr="007C39A9">
        <w:rPr>
          <w:rFonts w:ascii="Times New Roman" w:hAnsi="Times New Roman" w:cs="Times New Roman"/>
          <w:sz w:val="24"/>
          <w:szCs w:val="24"/>
        </w:rPr>
        <w:t>[</w:t>
      </w:r>
      <w:r w:rsidR="00C42EF8" w:rsidRPr="007C39A9">
        <w:rPr>
          <w:rFonts w:ascii="Times New Roman" w:hAnsi="Times New Roman" w:cs="Times New Roman"/>
          <w:sz w:val="24"/>
          <w:szCs w:val="24"/>
        </w:rPr>
        <w:t>Tables 3 and 4 around here</w:t>
      </w:r>
      <w:r w:rsidRPr="007C39A9">
        <w:rPr>
          <w:rFonts w:ascii="Times New Roman" w:hAnsi="Times New Roman" w:cs="Times New Roman"/>
          <w:sz w:val="24"/>
          <w:szCs w:val="24"/>
        </w:rPr>
        <w:t>]</w:t>
      </w:r>
    </w:p>
    <w:p w14:paraId="05478ED9" w14:textId="7A4D9A2B" w:rsidR="008C5045" w:rsidRPr="007C39A9" w:rsidRDefault="00B35897" w:rsidP="00797498">
      <w:pPr>
        <w:spacing w:after="280" w:line="480" w:lineRule="auto"/>
        <w:jc w:val="both"/>
        <w:rPr>
          <w:rFonts w:ascii="Times New Roman" w:hAnsi="Times New Roman" w:cs="Times New Roman"/>
          <w:sz w:val="24"/>
          <w:szCs w:val="24"/>
        </w:rPr>
      </w:pPr>
      <w:r w:rsidRPr="007C39A9">
        <w:rPr>
          <w:rFonts w:ascii="Times New Roman" w:hAnsi="Times New Roman" w:cs="Times New Roman"/>
          <w:sz w:val="24"/>
          <w:szCs w:val="24"/>
        </w:rPr>
        <w:t>V</w:t>
      </w:r>
      <w:r w:rsidR="008C5045" w:rsidRPr="007C39A9">
        <w:rPr>
          <w:rFonts w:ascii="Times New Roman" w:hAnsi="Times New Roman" w:cs="Times New Roman"/>
          <w:sz w:val="24"/>
          <w:szCs w:val="24"/>
        </w:rPr>
        <w:t>ariability in perceptions seemed most pronounced in evaluations of REF</w:t>
      </w:r>
      <w:r w:rsidR="0064041A" w:rsidRPr="007C39A9">
        <w:rPr>
          <w:rFonts w:ascii="Times New Roman" w:hAnsi="Times New Roman" w:cs="Times New Roman"/>
          <w:sz w:val="24"/>
          <w:szCs w:val="24"/>
        </w:rPr>
        <w:t>, wher</w:t>
      </w:r>
      <w:r w:rsidR="008C5045" w:rsidRPr="007C39A9">
        <w:rPr>
          <w:rFonts w:ascii="Times New Roman" w:hAnsi="Times New Roman" w:cs="Times New Roman"/>
          <w:sz w:val="24"/>
          <w:szCs w:val="24"/>
        </w:rPr>
        <w:t xml:space="preserve">e </w:t>
      </w:r>
      <w:r w:rsidR="00835955" w:rsidRPr="007C39A9">
        <w:rPr>
          <w:rFonts w:ascii="Times New Roman" w:hAnsi="Times New Roman" w:cs="Times New Roman"/>
          <w:sz w:val="24"/>
          <w:szCs w:val="24"/>
        </w:rPr>
        <w:t xml:space="preserve">we </w:t>
      </w:r>
      <w:r w:rsidR="008C5045" w:rsidRPr="007C39A9">
        <w:rPr>
          <w:rFonts w:ascii="Times New Roman" w:hAnsi="Times New Roman" w:cs="Times New Roman"/>
          <w:sz w:val="24"/>
          <w:szCs w:val="24"/>
        </w:rPr>
        <w:t>saw a wider distribution of evaluative responses (</w:t>
      </w:r>
      <w:r w:rsidR="0064041A" w:rsidRPr="007C39A9">
        <w:rPr>
          <w:rFonts w:ascii="Times New Roman" w:hAnsi="Times New Roman" w:cs="Times New Roman"/>
          <w:sz w:val="24"/>
          <w:szCs w:val="24"/>
        </w:rPr>
        <w:t xml:space="preserve">as </w:t>
      </w:r>
      <w:r w:rsidR="008C5045" w:rsidRPr="007C39A9">
        <w:rPr>
          <w:rFonts w:ascii="Times New Roman" w:hAnsi="Times New Roman" w:cs="Times New Roman"/>
          <w:sz w:val="24"/>
          <w:szCs w:val="24"/>
        </w:rPr>
        <w:t xml:space="preserve">indicated in figure </w:t>
      </w:r>
      <w:r w:rsidR="00F24C6B" w:rsidRPr="007C39A9">
        <w:rPr>
          <w:rFonts w:ascii="Times New Roman" w:hAnsi="Times New Roman" w:cs="Times New Roman"/>
          <w:sz w:val="24"/>
          <w:szCs w:val="24"/>
        </w:rPr>
        <w:t>2</w:t>
      </w:r>
      <w:r w:rsidR="008C5045" w:rsidRPr="007C39A9">
        <w:rPr>
          <w:rFonts w:ascii="Times New Roman" w:hAnsi="Times New Roman" w:cs="Times New Roman"/>
          <w:sz w:val="24"/>
          <w:szCs w:val="24"/>
        </w:rPr>
        <w:t>)</w:t>
      </w:r>
      <w:r w:rsidR="0064041A" w:rsidRPr="007C39A9">
        <w:rPr>
          <w:rFonts w:ascii="Times New Roman" w:hAnsi="Times New Roman" w:cs="Times New Roman"/>
          <w:sz w:val="24"/>
          <w:szCs w:val="24"/>
        </w:rPr>
        <w:t>.  Q</w:t>
      </w:r>
      <w:r w:rsidR="008C5045" w:rsidRPr="007C39A9">
        <w:rPr>
          <w:rFonts w:ascii="Times New Roman" w:hAnsi="Times New Roman" w:cs="Times New Roman"/>
          <w:sz w:val="24"/>
          <w:szCs w:val="24"/>
        </w:rPr>
        <w:t xml:space="preserve">ualitative comments </w:t>
      </w:r>
      <w:r w:rsidR="00B250CD" w:rsidRPr="007C39A9">
        <w:rPr>
          <w:rFonts w:ascii="Times New Roman" w:hAnsi="Times New Roman" w:cs="Times New Roman"/>
          <w:sz w:val="24"/>
          <w:szCs w:val="24"/>
        </w:rPr>
        <w:t>ranged</w:t>
      </w:r>
      <w:r w:rsidR="008C5045" w:rsidRPr="007C39A9">
        <w:rPr>
          <w:rFonts w:ascii="Times New Roman" w:hAnsi="Times New Roman" w:cs="Times New Roman"/>
          <w:sz w:val="24"/>
          <w:szCs w:val="24"/>
        </w:rPr>
        <w:t xml:space="preserve"> from ‘brutal’, ‘utilitarian’ and ‘callous’ to ‘developmental’, ‘supportive’ and ‘professionally rigorous’.  In relation to teaching metrics, fewer </w:t>
      </w:r>
      <w:r w:rsidR="00483F57" w:rsidRPr="007C39A9">
        <w:rPr>
          <w:rFonts w:ascii="Times New Roman" w:hAnsi="Times New Roman" w:cs="Times New Roman"/>
          <w:sz w:val="24"/>
          <w:szCs w:val="24"/>
        </w:rPr>
        <w:t xml:space="preserve">associated forms of </w:t>
      </w:r>
      <w:r w:rsidR="008C5045" w:rsidRPr="007C39A9">
        <w:rPr>
          <w:rFonts w:ascii="Times New Roman" w:hAnsi="Times New Roman" w:cs="Times New Roman"/>
          <w:sz w:val="24"/>
          <w:szCs w:val="24"/>
        </w:rPr>
        <w:t xml:space="preserve">accountability </w:t>
      </w:r>
      <w:r w:rsidR="00B250CD" w:rsidRPr="007C39A9">
        <w:rPr>
          <w:rFonts w:ascii="Times New Roman" w:hAnsi="Times New Roman" w:cs="Times New Roman"/>
          <w:sz w:val="24"/>
          <w:szCs w:val="24"/>
        </w:rPr>
        <w:t>were</w:t>
      </w:r>
      <w:r w:rsidR="008C5045" w:rsidRPr="007C39A9">
        <w:rPr>
          <w:rFonts w:ascii="Times New Roman" w:hAnsi="Times New Roman" w:cs="Times New Roman"/>
          <w:sz w:val="24"/>
          <w:szCs w:val="24"/>
        </w:rPr>
        <w:t xml:space="preserve"> perceived as legitimate</w:t>
      </w:r>
      <w:r w:rsidR="00B250CD" w:rsidRPr="007C39A9">
        <w:rPr>
          <w:rFonts w:ascii="Times New Roman" w:hAnsi="Times New Roman" w:cs="Times New Roman"/>
          <w:sz w:val="24"/>
          <w:szCs w:val="24"/>
        </w:rPr>
        <w:t xml:space="preserve"> and o</w:t>
      </w:r>
      <w:r w:rsidR="008C5045" w:rsidRPr="007C39A9">
        <w:rPr>
          <w:rFonts w:ascii="Times New Roman" w:hAnsi="Times New Roman" w:cs="Times New Roman"/>
          <w:sz w:val="24"/>
          <w:szCs w:val="24"/>
        </w:rPr>
        <w:t xml:space="preserve">bservations were made on </w:t>
      </w:r>
      <w:r w:rsidR="00C603CF" w:rsidRPr="007C39A9">
        <w:rPr>
          <w:rFonts w:ascii="Times New Roman" w:hAnsi="Times New Roman" w:cs="Times New Roman"/>
          <w:sz w:val="24"/>
          <w:szCs w:val="24"/>
        </w:rPr>
        <w:t xml:space="preserve">the level of </w:t>
      </w:r>
      <w:r w:rsidR="008C5045" w:rsidRPr="007C39A9">
        <w:rPr>
          <w:rFonts w:ascii="Times New Roman" w:hAnsi="Times New Roman" w:cs="Times New Roman"/>
          <w:sz w:val="24"/>
          <w:szCs w:val="24"/>
        </w:rPr>
        <w:t xml:space="preserve">centralised control, reduced scope for professional judgement and erosion </w:t>
      </w:r>
      <w:r w:rsidRPr="007C39A9">
        <w:rPr>
          <w:rFonts w:ascii="Times New Roman" w:hAnsi="Times New Roman" w:cs="Times New Roman"/>
          <w:sz w:val="24"/>
          <w:szCs w:val="24"/>
        </w:rPr>
        <w:t>of</w:t>
      </w:r>
      <w:r w:rsidR="008C5045" w:rsidRPr="007C39A9">
        <w:rPr>
          <w:rFonts w:ascii="Times New Roman" w:hAnsi="Times New Roman" w:cs="Times New Roman"/>
          <w:sz w:val="24"/>
          <w:szCs w:val="24"/>
        </w:rPr>
        <w:t xml:space="preserve"> the staff-student relationship.  </w:t>
      </w:r>
    </w:p>
    <w:p w14:paraId="44841C02" w14:textId="26149955" w:rsidR="008C5045" w:rsidRPr="007C39A9" w:rsidRDefault="008C5045" w:rsidP="00797498">
      <w:pPr>
        <w:spacing w:after="280" w:line="480" w:lineRule="auto"/>
        <w:jc w:val="both"/>
        <w:rPr>
          <w:rFonts w:ascii="Times New Roman" w:hAnsi="Times New Roman" w:cs="Times New Roman"/>
          <w:sz w:val="24"/>
          <w:szCs w:val="24"/>
        </w:rPr>
      </w:pPr>
      <w:r w:rsidRPr="007C39A9">
        <w:rPr>
          <w:rFonts w:ascii="Times New Roman" w:hAnsi="Times New Roman" w:cs="Times New Roman"/>
          <w:sz w:val="24"/>
          <w:szCs w:val="24"/>
        </w:rPr>
        <w:t xml:space="preserve">A divergence in responses was apparent in </w:t>
      </w:r>
      <w:r w:rsidR="0064041A" w:rsidRPr="007C39A9">
        <w:rPr>
          <w:rFonts w:ascii="Times New Roman" w:hAnsi="Times New Roman" w:cs="Times New Roman"/>
          <w:sz w:val="24"/>
          <w:szCs w:val="24"/>
        </w:rPr>
        <w:t>whether</w:t>
      </w:r>
      <w:r w:rsidRPr="007C39A9">
        <w:rPr>
          <w:rFonts w:ascii="Times New Roman" w:hAnsi="Times New Roman" w:cs="Times New Roman"/>
          <w:sz w:val="24"/>
          <w:szCs w:val="24"/>
        </w:rPr>
        <w:t xml:space="preserve"> </w:t>
      </w:r>
      <w:r w:rsidR="00CC54E7" w:rsidRPr="007C39A9">
        <w:rPr>
          <w:rFonts w:ascii="Times New Roman" w:hAnsi="Times New Roman" w:cs="Times New Roman"/>
          <w:sz w:val="24"/>
          <w:szCs w:val="24"/>
        </w:rPr>
        <w:t xml:space="preserve">research </w:t>
      </w:r>
      <w:r w:rsidRPr="007C39A9">
        <w:rPr>
          <w:rFonts w:ascii="Times New Roman" w:hAnsi="Times New Roman" w:cs="Times New Roman"/>
          <w:sz w:val="24"/>
          <w:szCs w:val="24"/>
        </w:rPr>
        <w:t xml:space="preserve">accountabilities were framed in collaborative or individualised </w:t>
      </w:r>
      <w:r w:rsidR="00B35897" w:rsidRPr="007C39A9">
        <w:rPr>
          <w:rFonts w:ascii="Times New Roman" w:hAnsi="Times New Roman" w:cs="Times New Roman"/>
          <w:sz w:val="24"/>
          <w:szCs w:val="24"/>
        </w:rPr>
        <w:t>terms</w:t>
      </w:r>
      <w:r w:rsidR="00F24C6B" w:rsidRPr="007C39A9">
        <w:rPr>
          <w:rFonts w:ascii="Times New Roman" w:hAnsi="Times New Roman" w:cs="Times New Roman"/>
          <w:sz w:val="24"/>
          <w:szCs w:val="24"/>
        </w:rPr>
        <w:t>,</w:t>
      </w:r>
      <w:r w:rsidR="00B35897" w:rsidRPr="007C39A9">
        <w:rPr>
          <w:rFonts w:ascii="Times New Roman" w:hAnsi="Times New Roman" w:cs="Times New Roman"/>
          <w:sz w:val="24"/>
          <w:szCs w:val="24"/>
        </w:rPr>
        <w:t xml:space="preserve"> </w:t>
      </w:r>
      <w:r w:rsidRPr="007C39A9">
        <w:rPr>
          <w:rFonts w:ascii="Times New Roman" w:hAnsi="Times New Roman" w:cs="Times New Roman"/>
          <w:sz w:val="24"/>
          <w:szCs w:val="24"/>
        </w:rPr>
        <w:t>which var</w:t>
      </w:r>
      <w:r w:rsidR="003961D9" w:rsidRPr="007C39A9">
        <w:rPr>
          <w:rFonts w:ascii="Times New Roman" w:hAnsi="Times New Roman" w:cs="Times New Roman"/>
          <w:sz w:val="24"/>
          <w:szCs w:val="24"/>
        </w:rPr>
        <w:t>ied</w:t>
      </w:r>
      <w:r w:rsidRPr="007C39A9">
        <w:rPr>
          <w:rFonts w:ascii="Times New Roman" w:hAnsi="Times New Roman" w:cs="Times New Roman"/>
          <w:sz w:val="24"/>
          <w:szCs w:val="24"/>
        </w:rPr>
        <w:t xml:space="preserve"> according to </w:t>
      </w:r>
      <w:r w:rsidR="003961D9" w:rsidRPr="007C39A9">
        <w:rPr>
          <w:rFonts w:ascii="Times New Roman" w:hAnsi="Times New Roman" w:cs="Times New Roman"/>
          <w:sz w:val="24"/>
          <w:szCs w:val="24"/>
        </w:rPr>
        <w:t>organisational</w:t>
      </w:r>
      <w:r w:rsidRPr="007C39A9">
        <w:rPr>
          <w:rFonts w:ascii="Times New Roman" w:hAnsi="Times New Roman" w:cs="Times New Roman"/>
          <w:sz w:val="24"/>
          <w:szCs w:val="24"/>
        </w:rPr>
        <w:t xml:space="preserve"> strategy: </w:t>
      </w:r>
    </w:p>
    <w:p w14:paraId="1B3357F7" w14:textId="21DF6DBB" w:rsidR="008C5045" w:rsidRPr="007C39A9" w:rsidRDefault="008C5045" w:rsidP="00797498">
      <w:pPr>
        <w:spacing w:before="280" w:after="280" w:line="480" w:lineRule="auto"/>
        <w:ind w:left="720"/>
        <w:jc w:val="both"/>
        <w:rPr>
          <w:rFonts w:ascii="Times New Roman" w:hAnsi="Times New Roman" w:cs="Times New Roman"/>
          <w:sz w:val="24"/>
          <w:szCs w:val="24"/>
        </w:rPr>
      </w:pPr>
      <w:r w:rsidRPr="007C39A9">
        <w:rPr>
          <w:rFonts w:ascii="Times New Roman" w:hAnsi="Times New Roman" w:cs="Times New Roman"/>
          <w:i/>
          <w:sz w:val="24"/>
          <w:szCs w:val="24"/>
        </w:rPr>
        <w:t xml:space="preserve">One of the things which it has done here </w:t>
      </w:r>
      <w:r w:rsidR="00C603CF" w:rsidRPr="007C39A9">
        <w:rPr>
          <w:rFonts w:ascii="Times New Roman" w:hAnsi="Times New Roman" w:cs="Times New Roman"/>
          <w:i/>
          <w:sz w:val="24"/>
          <w:szCs w:val="24"/>
        </w:rPr>
        <w:t>[..]</w:t>
      </w:r>
      <w:r w:rsidRPr="007C39A9">
        <w:rPr>
          <w:rFonts w:ascii="Times New Roman" w:hAnsi="Times New Roman" w:cs="Times New Roman"/>
          <w:i/>
          <w:sz w:val="24"/>
          <w:szCs w:val="24"/>
        </w:rPr>
        <w:t xml:space="preserve"> was to move away from a situation where everybody was acting almost like an autonomous unit</w:t>
      </w:r>
      <w:r w:rsidR="00CC54E7" w:rsidRPr="007C39A9" w:rsidDel="00CC54E7">
        <w:rPr>
          <w:rFonts w:ascii="Times New Roman" w:hAnsi="Times New Roman" w:cs="Times New Roman"/>
          <w:i/>
          <w:sz w:val="24"/>
          <w:szCs w:val="24"/>
        </w:rPr>
        <w:t xml:space="preserve"> </w:t>
      </w:r>
      <w:r w:rsidR="00CC54E7" w:rsidRPr="007C39A9">
        <w:rPr>
          <w:rFonts w:ascii="Times New Roman" w:hAnsi="Times New Roman" w:cs="Times New Roman"/>
          <w:i/>
          <w:sz w:val="24"/>
          <w:szCs w:val="24"/>
        </w:rPr>
        <w:t>[..]</w:t>
      </w:r>
      <w:r w:rsidRPr="007C39A9">
        <w:rPr>
          <w:rFonts w:ascii="Times New Roman" w:hAnsi="Times New Roman" w:cs="Times New Roman"/>
          <w:i/>
          <w:sz w:val="24"/>
          <w:szCs w:val="24"/>
        </w:rPr>
        <w:t>…to a situation where we’re much more focussed. We’ve identified a smaller number of areas where we feel we have specific expertise and tried to concentrate our efforts on those areas to build a community of scholars rather than a whole group of people who just happen to be in the same building</w:t>
      </w:r>
      <w:r w:rsidRPr="007C39A9">
        <w:rPr>
          <w:rFonts w:ascii="Times New Roman" w:hAnsi="Times New Roman" w:cs="Times New Roman"/>
          <w:sz w:val="24"/>
          <w:szCs w:val="24"/>
        </w:rPr>
        <w:t>. (Paul)</w:t>
      </w:r>
    </w:p>
    <w:p w14:paraId="76174DBE" w14:textId="6D359200" w:rsidR="00315EDF" w:rsidRPr="007C39A9" w:rsidRDefault="00315EDF" w:rsidP="00797498">
      <w:pPr>
        <w:spacing w:before="280" w:after="280" w:line="480" w:lineRule="auto"/>
        <w:ind w:left="720"/>
        <w:jc w:val="both"/>
        <w:rPr>
          <w:rFonts w:ascii="Times New Roman" w:hAnsi="Times New Roman" w:cs="Times New Roman"/>
          <w:sz w:val="24"/>
          <w:szCs w:val="24"/>
        </w:rPr>
      </w:pPr>
      <w:r w:rsidRPr="007C39A9">
        <w:rPr>
          <w:rFonts w:ascii="Times New Roman" w:hAnsi="Times New Roman" w:cs="Times New Roman"/>
          <w:i/>
          <w:sz w:val="24"/>
          <w:szCs w:val="24"/>
        </w:rPr>
        <w:t xml:space="preserve">The way in which the REF has been organised in my business school </w:t>
      </w:r>
      <w:r w:rsidR="00CC54E7" w:rsidRPr="007C39A9">
        <w:rPr>
          <w:rFonts w:ascii="Times New Roman" w:hAnsi="Times New Roman" w:cs="Times New Roman"/>
          <w:i/>
          <w:sz w:val="24"/>
          <w:szCs w:val="24"/>
        </w:rPr>
        <w:t>[..]</w:t>
      </w:r>
      <w:r w:rsidRPr="007C39A9">
        <w:rPr>
          <w:rFonts w:ascii="Times New Roman" w:hAnsi="Times New Roman" w:cs="Times New Roman"/>
          <w:i/>
          <w:sz w:val="24"/>
          <w:szCs w:val="24"/>
        </w:rPr>
        <w:t xml:space="preserve"> is to basically separate people out. It's no longer really joined up</w:t>
      </w:r>
      <w:r w:rsidR="008F31C9" w:rsidRPr="007C39A9">
        <w:rPr>
          <w:rFonts w:ascii="Times New Roman" w:hAnsi="Times New Roman" w:cs="Times New Roman"/>
          <w:i/>
          <w:sz w:val="24"/>
          <w:szCs w:val="24"/>
        </w:rPr>
        <w:t xml:space="preserve"> </w:t>
      </w:r>
      <w:r w:rsidR="00CC54E7" w:rsidRPr="007C39A9">
        <w:rPr>
          <w:rFonts w:ascii="Times New Roman" w:hAnsi="Times New Roman" w:cs="Times New Roman"/>
          <w:i/>
          <w:sz w:val="24"/>
          <w:szCs w:val="24"/>
        </w:rPr>
        <w:t>[.</w:t>
      </w:r>
      <w:r w:rsidR="00E05307" w:rsidRPr="007C39A9">
        <w:rPr>
          <w:rFonts w:ascii="Times New Roman" w:hAnsi="Times New Roman" w:cs="Times New Roman"/>
          <w:i/>
          <w:sz w:val="24"/>
          <w:szCs w:val="24"/>
        </w:rPr>
        <w:t>.</w:t>
      </w:r>
      <w:r w:rsidR="00CC54E7" w:rsidRPr="007C39A9">
        <w:rPr>
          <w:rFonts w:ascii="Times New Roman" w:hAnsi="Times New Roman" w:cs="Times New Roman"/>
          <w:i/>
          <w:sz w:val="24"/>
          <w:szCs w:val="24"/>
        </w:rPr>
        <w:t>.]</w:t>
      </w:r>
      <w:r w:rsidRPr="007C39A9">
        <w:rPr>
          <w:rFonts w:ascii="Times New Roman" w:hAnsi="Times New Roman" w:cs="Times New Roman"/>
          <w:i/>
          <w:sz w:val="24"/>
          <w:szCs w:val="24"/>
        </w:rPr>
        <w:t xml:space="preserve">  Those are the people that do impact, there are the people that do academic</w:t>
      </w:r>
      <w:r w:rsidR="00D70395" w:rsidRPr="007C39A9">
        <w:rPr>
          <w:rFonts w:ascii="Times New Roman" w:hAnsi="Times New Roman" w:cs="Times New Roman"/>
          <w:i/>
          <w:sz w:val="24"/>
          <w:szCs w:val="24"/>
        </w:rPr>
        <w:t xml:space="preserve"> research</w:t>
      </w:r>
      <w:r w:rsidRPr="007C39A9">
        <w:rPr>
          <w:rFonts w:ascii="Times New Roman" w:hAnsi="Times New Roman" w:cs="Times New Roman"/>
          <w:i/>
          <w:sz w:val="24"/>
          <w:szCs w:val="24"/>
        </w:rPr>
        <w:t>. In a way, it discourage</w:t>
      </w:r>
      <w:r w:rsidR="003961D9" w:rsidRPr="007C39A9">
        <w:rPr>
          <w:rFonts w:ascii="Times New Roman" w:hAnsi="Times New Roman" w:cs="Times New Roman"/>
          <w:i/>
          <w:sz w:val="24"/>
          <w:szCs w:val="24"/>
        </w:rPr>
        <w:t>s</w:t>
      </w:r>
      <w:r w:rsidRPr="007C39A9">
        <w:rPr>
          <w:rFonts w:ascii="Times New Roman" w:hAnsi="Times New Roman" w:cs="Times New Roman"/>
          <w:i/>
          <w:sz w:val="24"/>
          <w:szCs w:val="24"/>
        </w:rPr>
        <w:t>, rather than encourage</w:t>
      </w:r>
      <w:r w:rsidR="003961D9" w:rsidRPr="007C39A9">
        <w:rPr>
          <w:rFonts w:ascii="Times New Roman" w:hAnsi="Times New Roman" w:cs="Times New Roman"/>
          <w:i/>
          <w:sz w:val="24"/>
          <w:szCs w:val="24"/>
        </w:rPr>
        <w:t>s</w:t>
      </w:r>
      <w:r w:rsidRPr="007C39A9">
        <w:rPr>
          <w:rFonts w:ascii="Times New Roman" w:hAnsi="Times New Roman" w:cs="Times New Roman"/>
          <w:i/>
          <w:sz w:val="24"/>
          <w:szCs w:val="24"/>
        </w:rPr>
        <w:t>, me, to do more impact and knowledge exchange, because of how my university understands what that is.</w:t>
      </w:r>
      <w:r w:rsidR="008C5045" w:rsidRPr="007C39A9">
        <w:rPr>
          <w:rFonts w:ascii="Times New Roman" w:hAnsi="Times New Roman" w:cs="Times New Roman"/>
          <w:i/>
          <w:sz w:val="24"/>
          <w:szCs w:val="24"/>
        </w:rPr>
        <w:t xml:space="preserve"> </w:t>
      </w:r>
      <w:r w:rsidR="008C5045" w:rsidRPr="007C39A9">
        <w:rPr>
          <w:rFonts w:ascii="Times New Roman" w:hAnsi="Times New Roman" w:cs="Times New Roman"/>
          <w:sz w:val="24"/>
          <w:szCs w:val="24"/>
        </w:rPr>
        <w:t>(Angela)</w:t>
      </w:r>
    </w:p>
    <w:p w14:paraId="6FB5872A" w14:textId="3DF3242C" w:rsidR="008C5045" w:rsidRPr="007C39A9" w:rsidRDefault="008C5045" w:rsidP="00797498">
      <w:pPr>
        <w:spacing w:line="480" w:lineRule="auto"/>
        <w:rPr>
          <w:rFonts w:ascii="Times New Roman" w:hAnsi="Times New Roman" w:cs="Times New Roman"/>
          <w:sz w:val="24"/>
          <w:szCs w:val="24"/>
        </w:rPr>
      </w:pPr>
      <w:r w:rsidRPr="007C39A9">
        <w:rPr>
          <w:rFonts w:ascii="Times New Roman" w:hAnsi="Times New Roman" w:cs="Times New Roman"/>
          <w:sz w:val="24"/>
          <w:szCs w:val="24"/>
        </w:rPr>
        <w:t xml:space="preserve">More positive accounts emphasised </w:t>
      </w:r>
      <w:r w:rsidR="009C7C46" w:rsidRPr="007C39A9">
        <w:rPr>
          <w:rFonts w:ascii="Times New Roman" w:hAnsi="Times New Roman" w:cs="Times New Roman"/>
          <w:sz w:val="24"/>
          <w:szCs w:val="24"/>
        </w:rPr>
        <w:t>o</w:t>
      </w:r>
      <w:r w:rsidRPr="007C39A9">
        <w:rPr>
          <w:rFonts w:ascii="Times New Roman" w:hAnsi="Times New Roman" w:cs="Times New Roman"/>
          <w:sz w:val="24"/>
          <w:szCs w:val="24"/>
        </w:rPr>
        <w:t xml:space="preserve">rganisational strategies </w:t>
      </w:r>
      <w:r w:rsidR="003961D9" w:rsidRPr="007C39A9">
        <w:rPr>
          <w:rFonts w:ascii="Times New Roman" w:hAnsi="Times New Roman" w:cs="Times New Roman"/>
          <w:sz w:val="24"/>
          <w:szCs w:val="24"/>
        </w:rPr>
        <w:t>which</w:t>
      </w:r>
      <w:r w:rsidR="009C7C46" w:rsidRPr="007C39A9">
        <w:rPr>
          <w:rFonts w:ascii="Times New Roman" w:hAnsi="Times New Roman" w:cs="Times New Roman"/>
          <w:sz w:val="24"/>
          <w:szCs w:val="24"/>
        </w:rPr>
        <w:t xml:space="preserve"> contribute</w:t>
      </w:r>
      <w:r w:rsidR="003961D9" w:rsidRPr="007C39A9">
        <w:rPr>
          <w:rFonts w:ascii="Times New Roman" w:hAnsi="Times New Roman" w:cs="Times New Roman"/>
          <w:sz w:val="24"/>
          <w:szCs w:val="24"/>
        </w:rPr>
        <w:t>d</w:t>
      </w:r>
      <w:r w:rsidR="009C7C46" w:rsidRPr="007C39A9">
        <w:rPr>
          <w:rFonts w:ascii="Times New Roman" w:hAnsi="Times New Roman" w:cs="Times New Roman"/>
          <w:sz w:val="24"/>
          <w:szCs w:val="24"/>
        </w:rPr>
        <w:t xml:space="preserve"> to</w:t>
      </w:r>
      <w:r w:rsidRPr="007C39A9">
        <w:rPr>
          <w:rFonts w:ascii="Times New Roman" w:hAnsi="Times New Roman" w:cs="Times New Roman"/>
          <w:sz w:val="24"/>
          <w:szCs w:val="24"/>
        </w:rPr>
        <w:t xml:space="preserve"> </w:t>
      </w:r>
      <w:r w:rsidR="003961D9" w:rsidRPr="007C39A9">
        <w:rPr>
          <w:rFonts w:ascii="Times New Roman" w:hAnsi="Times New Roman" w:cs="Times New Roman"/>
          <w:sz w:val="24"/>
          <w:szCs w:val="24"/>
        </w:rPr>
        <w:t>research a</w:t>
      </w:r>
      <w:r w:rsidRPr="007C39A9">
        <w:rPr>
          <w:rFonts w:ascii="Times New Roman" w:hAnsi="Times New Roman" w:cs="Times New Roman"/>
          <w:sz w:val="24"/>
          <w:szCs w:val="24"/>
        </w:rPr>
        <w:t xml:space="preserve">ccountability </w:t>
      </w:r>
      <w:r w:rsidR="009C7C46" w:rsidRPr="007C39A9">
        <w:rPr>
          <w:rFonts w:ascii="Times New Roman" w:hAnsi="Times New Roman" w:cs="Times New Roman"/>
          <w:sz w:val="24"/>
          <w:szCs w:val="24"/>
        </w:rPr>
        <w:t>practices which strengthen</w:t>
      </w:r>
      <w:r w:rsidRPr="007C39A9">
        <w:rPr>
          <w:rFonts w:ascii="Times New Roman" w:hAnsi="Times New Roman" w:cs="Times New Roman"/>
          <w:sz w:val="24"/>
          <w:szCs w:val="24"/>
        </w:rPr>
        <w:t>ed</w:t>
      </w:r>
      <w:r w:rsidR="009C7C46" w:rsidRPr="007C39A9">
        <w:rPr>
          <w:rFonts w:ascii="Times New Roman" w:hAnsi="Times New Roman" w:cs="Times New Roman"/>
          <w:sz w:val="24"/>
          <w:szCs w:val="24"/>
        </w:rPr>
        <w:t xml:space="preserve"> the professional sphere</w:t>
      </w:r>
      <w:r w:rsidRPr="007C39A9">
        <w:rPr>
          <w:rFonts w:ascii="Times New Roman" w:hAnsi="Times New Roman" w:cs="Times New Roman"/>
          <w:sz w:val="24"/>
          <w:szCs w:val="24"/>
        </w:rPr>
        <w:t>:</w:t>
      </w:r>
      <w:r w:rsidR="009C7C46" w:rsidRPr="007C39A9">
        <w:rPr>
          <w:rFonts w:ascii="Times New Roman" w:hAnsi="Times New Roman" w:cs="Times New Roman"/>
          <w:sz w:val="24"/>
          <w:szCs w:val="24"/>
        </w:rPr>
        <w:t xml:space="preserve"> </w:t>
      </w:r>
      <w:r w:rsidRPr="007C39A9">
        <w:rPr>
          <w:rFonts w:ascii="Times New Roman" w:hAnsi="Times New Roman" w:cs="Times New Roman"/>
          <w:sz w:val="24"/>
          <w:szCs w:val="24"/>
        </w:rPr>
        <w:t xml:space="preserve"> </w:t>
      </w:r>
    </w:p>
    <w:p w14:paraId="7095C398" w14:textId="534A30F1" w:rsidR="008C5045" w:rsidRPr="007C39A9" w:rsidRDefault="00E05307" w:rsidP="00797498">
      <w:pPr>
        <w:spacing w:after="0" w:line="480" w:lineRule="auto"/>
        <w:ind w:left="720"/>
        <w:jc w:val="both"/>
        <w:rPr>
          <w:rFonts w:ascii="Times New Roman" w:hAnsi="Times New Roman" w:cs="Times New Roman"/>
          <w:sz w:val="24"/>
          <w:szCs w:val="24"/>
        </w:rPr>
      </w:pPr>
      <w:r w:rsidRPr="007C39A9">
        <w:rPr>
          <w:rFonts w:ascii="Times New Roman" w:hAnsi="Times New Roman" w:cs="Times New Roman"/>
          <w:i/>
          <w:sz w:val="24"/>
          <w:szCs w:val="24"/>
        </w:rPr>
        <w:t>…</w:t>
      </w:r>
      <w:r w:rsidR="008C5045" w:rsidRPr="007C39A9">
        <w:rPr>
          <w:rFonts w:ascii="Times New Roman" w:hAnsi="Times New Roman" w:cs="Times New Roman"/>
          <w:i/>
          <w:sz w:val="24"/>
          <w:szCs w:val="24"/>
        </w:rPr>
        <w:t>there’s all sorts of things that are iffy about REF and because this is actually a mechanism for simply distributing money rather than anything else. At the same time, I think this has broadened the degree of rigour and professionalism and collegiality to academic work, which I think is good</w:t>
      </w:r>
      <w:r w:rsidR="008C5045" w:rsidRPr="007C39A9">
        <w:rPr>
          <w:rFonts w:ascii="Times New Roman" w:hAnsi="Times New Roman" w:cs="Times New Roman"/>
          <w:sz w:val="24"/>
          <w:szCs w:val="24"/>
        </w:rPr>
        <w:t>….</w:t>
      </w:r>
      <w:r w:rsidRPr="007C39A9">
        <w:rPr>
          <w:rFonts w:ascii="Times New Roman" w:hAnsi="Times New Roman" w:cs="Times New Roman"/>
          <w:sz w:val="24"/>
          <w:szCs w:val="24"/>
        </w:rPr>
        <w:t xml:space="preserve"> </w:t>
      </w:r>
      <w:r w:rsidR="008C5045" w:rsidRPr="007C39A9">
        <w:rPr>
          <w:rFonts w:ascii="Times New Roman" w:hAnsi="Times New Roman" w:cs="Times New Roman"/>
          <w:sz w:val="24"/>
          <w:szCs w:val="24"/>
        </w:rPr>
        <w:t>(Paul)</w:t>
      </w:r>
    </w:p>
    <w:p w14:paraId="3C7D9787" w14:textId="77777777" w:rsidR="008C5045" w:rsidRPr="007C39A9" w:rsidRDefault="008C5045" w:rsidP="00797498">
      <w:pPr>
        <w:spacing w:line="480" w:lineRule="auto"/>
        <w:ind w:left="720"/>
        <w:jc w:val="both"/>
        <w:rPr>
          <w:rFonts w:ascii="Times New Roman" w:eastAsia="Times New Roman" w:hAnsi="Times New Roman" w:cs="Times New Roman"/>
          <w:i/>
          <w:sz w:val="24"/>
          <w:szCs w:val="24"/>
          <w:lang w:eastAsia="en-GB"/>
        </w:rPr>
      </w:pPr>
    </w:p>
    <w:p w14:paraId="392AF2E1" w14:textId="3C011BAB" w:rsidR="008C5045" w:rsidRPr="007C39A9" w:rsidRDefault="008C5045" w:rsidP="00797498">
      <w:pPr>
        <w:spacing w:line="480" w:lineRule="auto"/>
        <w:ind w:left="720"/>
        <w:jc w:val="both"/>
        <w:rPr>
          <w:rFonts w:ascii="Times New Roman" w:eastAsia="Times New Roman" w:hAnsi="Times New Roman" w:cs="Times New Roman"/>
          <w:i/>
          <w:sz w:val="24"/>
          <w:szCs w:val="24"/>
          <w:lang w:eastAsia="en-GB"/>
        </w:rPr>
      </w:pPr>
      <w:r w:rsidRPr="007C39A9">
        <w:rPr>
          <w:rFonts w:ascii="Times New Roman" w:eastAsia="Times New Roman" w:hAnsi="Times New Roman" w:cs="Times New Roman"/>
          <w:i/>
          <w:sz w:val="24"/>
          <w:szCs w:val="24"/>
          <w:lang w:eastAsia="en-GB"/>
        </w:rPr>
        <w:t xml:space="preserve">I think research is being seen as something we are being seen to do ‘in the light … I do think  I’ve got a good sense of what other people are doing… and talking about making links. It adds to this sense of maybe we should be talking about what we are doing. </w:t>
      </w:r>
      <w:r w:rsidRPr="007C39A9">
        <w:rPr>
          <w:rFonts w:ascii="Times New Roman" w:eastAsia="Times New Roman" w:hAnsi="Times New Roman" w:cs="Times New Roman"/>
          <w:sz w:val="24"/>
          <w:szCs w:val="24"/>
          <w:lang w:eastAsia="en-GB"/>
        </w:rPr>
        <w:t>(June)</w:t>
      </w:r>
    </w:p>
    <w:p w14:paraId="61C1EBD7" w14:textId="30EB36A3" w:rsidR="008C5045" w:rsidRDefault="008C5045" w:rsidP="00797498">
      <w:pPr>
        <w:spacing w:line="480" w:lineRule="auto"/>
        <w:rPr>
          <w:rFonts w:ascii="Times New Roman" w:hAnsi="Times New Roman" w:cs="Times New Roman"/>
          <w:sz w:val="24"/>
          <w:szCs w:val="24"/>
        </w:rPr>
      </w:pPr>
      <w:r w:rsidRPr="007C39A9">
        <w:rPr>
          <w:rFonts w:ascii="Times New Roman" w:hAnsi="Times New Roman" w:cs="Times New Roman"/>
          <w:sz w:val="24"/>
          <w:szCs w:val="24"/>
        </w:rPr>
        <w:t xml:space="preserve">These positive dimensions were </w:t>
      </w:r>
      <w:r w:rsidR="003961D9" w:rsidRPr="007C39A9">
        <w:rPr>
          <w:rFonts w:ascii="Times New Roman" w:hAnsi="Times New Roman" w:cs="Times New Roman"/>
          <w:sz w:val="24"/>
          <w:szCs w:val="24"/>
        </w:rPr>
        <w:t>emphasised</w:t>
      </w:r>
      <w:r w:rsidRPr="007C39A9">
        <w:rPr>
          <w:rFonts w:ascii="Times New Roman" w:hAnsi="Times New Roman" w:cs="Times New Roman"/>
          <w:sz w:val="24"/>
          <w:szCs w:val="24"/>
        </w:rPr>
        <w:t xml:space="preserve"> by respondents in </w:t>
      </w:r>
      <w:r w:rsidR="00A50B28">
        <w:rPr>
          <w:rFonts w:ascii="Times New Roman" w:hAnsi="Times New Roman" w:cs="Times New Roman"/>
          <w:sz w:val="24"/>
          <w:szCs w:val="24"/>
        </w:rPr>
        <w:t>E</w:t>
      </w:r>
      <w:r w:rsidRPr="007C39A9">
        <w:rPr>
          <w:rFonts w:ascii="Times New Roman" w:hAnsi="Times New Roman" w:cs="Times New Roman"/>
          <w:sz w:val="24"/>
          <w:szCs w:val="24"/>
        </w:rPr>
        <w:t xml:space="preserve">ducation.  In </w:t>
      </w:r>
      <w:r w:rsidR="00A50B28">
        <w:rPr>
          <w:rFonts w:ascii="Times New Roman" w:hAnsi="Times New Roman" w:cs="Times New Roman"/>
          <w:sz w:val="24"/>
          <w:szCs w:val="24"/>
        </w:rPr>
        <w:t>E</w:t>
      </w:r>
      <w:r w:rsidRPr="007C39A9">
        <w:rPr>
          <w:rFonts w:ascii="Times New Roman" w:hAnsi="Times New Roman" w:cs="Times New Roman"/>
          <w:sz w:val="24"/>
          <w:szCs w:val="24"/>
        </w:rPr>
        <w:t xml:space="preserve">conomics, a caveat was expressed widely by respondents in relation to the common practice of specifying target journals for publication which was perceived as </w:t>
      </w:r>
      <w:r w:rsidR="002319DB" w:rsidRPr="007C39A9">
        <w:rPr>
          <w:rFonts w:ascii="Times New Roman" w:hAnsi="Times New Roman" w:cs="Times New Roman"/>
          <w:sz w:val="24"/>
          <w:szCs w:val="24"/>
        </w:rPr>
        <w:t>privileging</w:t>
      </w:r>
      <w:r w:rsidRPr="007C39A9">
        <w:rPr>
          <w:rFonts w:ascii="Times New Roman" w:hAnsi="Times New Roman" w:cs="Times New Roman"/>
          <w:sz w:val="24"/>
          <w:szCs w:val="24"/>
        </w:rPr>
        <w:t xml:space="preserve"> particular </w:t>
      </w:r>
      <w:r w:rsidR="002319DB" w:rsidRPr="007C39A9">
        <w:rPr>
          <w:rFonts w:ascii="Times New Roman" w:hAnsi="Times New Roman" w:cs="Times New Roman"/>
          <w:sz w:val="24"/>
          <w:szCs w:val="24"/>
        </w:rPr>
        <w:t xml:space="preserve">types of </w:t>
      </w:r>
      <w:r w:rsidRPr="007C39A9">
        <w:rPr>
          <w:rFonts w:ascii="Times New Roman" w:hAnsi="Times New Roman" w:cs="Times New Roman"/>
          <w:sz w:val="24"/>
          <w:szCs w:val="24"/>
        </w:rPr>
        <w:t xml:space="preserve">research and instilling an orthodoxy in the field.   </w:t>
      </w:r>
    </w:p>
    <w:p w14:paraId="61504D7E" w14:textId="77777777" w:rsidR="00A50B28" w:rsidRPr="007C39A9" w:rsidRDefault="00A50B28" w:rsidP="00797498">
      <w:pPr>
        <w:spacing w:line="480" w:lineRule="auto"/>
        <w:rPr>
          <w:rFonts w:ascii="Times New Roman" w:hAnsi="Times New Roman" w:cs="Times New Roman"/>
          <w:sz w:val="24"/>
          <w:szCs w:val="24"/>
        </w:rPr>
      </w:pPr>
    </w:p>
    <w:p w14:paraId="59FCF359" w14:textId="77777777" w:rsidR="00797498" w:rsidRPr="007C39A9" w:rsidRDefault="00052D17" w:rsidP="00797498">
      <w:pPr>
        <w:spacing w:line="480" w:lineRule="auto"/>
        <w:jc w:val="both"/>
        <w:rPr>
          <w:rFonts w:ascii="Times New Roman" w:hAnsi="Times New Roman" w:cs="Times New Roman"/>
          <w:b/>
          <w:sz w:val="24"/>
          <w:szCs w:val="24"/>
        </w:rPr>
      </w:pPr>
      <w:r w:rsidRPr="007C39A9">
        <w:rPr>
          <w:rFonts w:ascii="Times New Roman" w:hAnsi="Times New Roman" w:cs="Times New Roman"/>
          <w:b/>
          <w:sz w:val="24"/>
          <w:szCs w:val="24"/>
        </w:rPr>
        <w:t xml:space="preserve"> Discussion</w:t>
      </w:r>
    </w:p>
    <w:p w14:paraId="0AFAC1AF" w14:textId="77777777" w:rsidR="00797498" w:rsidRPr="007C39A9" w:rsidRDefault="003A28CD" w:rsidP="00797498">
      <w:pPr>
        <w:spacing w:line="480" w:lineRule="auto"/>
        <w:jc w:val="both"/>
        <w:rPr>
          <w:rFonts w:ascii="Times New Roman" w:hAnsi="Times New Roman" w:cs="Times New Roman"/>
          <w:sz w:val="24"/>
          <w:szCs w:val="24"/>
        </w:rPr>
      </w:pPr>
      <w:r w:rsidRPr="007C39A9">
        <w:rPr>
          <w:rFonts w:ascii="Times New Roman" w:hAnsi="Times New Roman" w:cs="Times New Roman"/>
          <w:sz w:val="24"/>
          <w:szCs w:val="24"/>
        </w:rPr>
        <w:t>The</w:t>
      </w:r>
      <w:r w:rsidR="00FC2329" w:rsidRPr="007C39A9">
        <w:rPr>
          <w:rFonts w:ascii="Times New Roman" w:hAnsi="Times New Roman" w:cs="Times New Roman"/>
          <w:sz w:val="24"/>
          <w:szCs w:val="24"/>
        </w:rPr>
        <w:t xml:space="preserve"> purpose of this </w:t>
      </w:r>
      <w:r w:rsidR="00D34D28" w:rsidRPr="007C39A9">
        <w:rPr>
          <w:rFonts w:ascii="Times New Roman" w:hAnsi="Times New Roman" w:cs="Times New Roman"/>
          <w:sz w:val="24"/>
          <w:szCs w:val="24"/>
        </w:rPr>
        <w:t>study</w:t>
      </w:r>
      <w:r w:rsidR="00FC2329" w:rsidRPr="007C39A9">
        <w:rPr>
          <w:rFonts w:ascii="Times New Roman" w:hAnsi="Times New Roman" w:cs="Times New Roman"/>
          <w:sz w:val="24"/>
          <w:szCs w:val="24"/>
        </w:rPr>
        <w:t xml:space="preserve"> </w:t>
      </w:r>
      <w:r w:rsidR="00CC54E7" w:rsidRPr="007C39A9">
        <w:rPr>
          <w:rFonts w:ascii="Times New Roman" w:hAnsi="Times New Roman" w:cs="Times New Roman"/>
          <w:sz w:val="24"/>
          <w:szCs w:val="24"/>
        </w:rPr>
        <w:t xml:space="preserve">was to </w:t>
      </w:r>
      <w:r w:rsidR="00D35391" w:rsidRPr="007C39A9">
        <w:rPr>
          <w:rFonts w:ascii="Times New Roman" w:hAnsi="Times New Roman" w:cs="Times New Roman"/>
          <w:sz w:val="24"/>
          <w:szCs w:val="24"/>
        </w:rPr>
        <w:t>apply</w:t>
      </w:r>
      <w:r w:rsidR="00FC2329" w:rsidRPr="007C39A9">
        <w:rPr>
          <w:rFonts w:ascii="Times New Roman" w:hAnsi="Times New Roman" w:cs="Times New Roman"/>
          <w:sz w:val="24"/>
          <w:szCs w:val="24"/>
        </w:rPr>
        <w:t xml:space="preserve"> the</w:t>
      </w:r>
      <w:r w:rsidRPr="007C39A9">
        <w:rPr>
          <w:rFonts w:ascii="Times New Roman" w:hAnsi="Times New Roman" w:cs="Times New Roman"/>
          <w:sz w:val="24"/>
          <w:szCs w:val="24"/>
        </w:rPr>
        <w:t xml:space="preserve"> concept of organisational</w:t>
      </w:r>
      <w:r w:rsidR="00606DA5" w:rsidRPr="007C39A9">
        <w:rPr>
          <w:rFonts w:ascii="Times New Roman" w:hAnsi="Times New Roman" w:cs="Times New Roman"/>
          <w:sz w:val="24"/>
          <w:szCs w:val="24"/>
        </w:rPr>
        <w:t xml:space="preserve"> justice</w:t>
      </w:r>
      <w:r w:rsidR="00FC2329" w:rsidRPr="007C39A9">
        <w:rPr>
          <w:rFonts w:ascii="Times New Roman" w:hAnsi="Times New Roman" w:cs="Times New Roman"/>
          <w:sz w:val="24"/>
          <w:szCs w:val="24"/>
        </w:rPr>
        <w:t xml:space="preserve"> </w:t>
      </w:r>
      <w:r w:rsidR="0064041A" w:rsidRPr="007C39A9">
        <w:rPr>
          <w:rFonts w:ascii="Times New Roman" w:hAnsi="Times New Roman" w:cs="Times New Roman"/>
          <w:sz w:val="24"/>
          <w:szCs w:val="24"/>
        </w:rPr>
        <w:t>to</w:t>
      </w:r>
      <w:r w:rsidR="00606DA5" w:rsidRPr="007C39A9">
        <w:rPr>
          <w:rFonts w:ascii="Times New Roman" w:hAnsi="Times New Roman" w:cs="Times New Roman"/>
          <w:sz w:val="24"/>
          <w:szCs w:val="24"/>
        </w:rPr>
        <w:t xml:space="preserve"> examin</w:t>
      </w:r>
      <w:r w:rsidR="0064041A" w:rsidRPr="007C39A9">
        <w:rPr>
          <w:rFonts w:ascii="Times New Roman" w:hAnsi="Times New Roman" w:cs="Times New Roman"/>
          <w:sz w:val="24"/>
          <w:szCs w:val="24"/>
        </w:rPr>
        <w:t>e</w:t>
      </w:r>
      <w:r w:rsidR="00606DA5" w:rsidRPr="007C39A9">
        <w:rPr>
          <w:rFonts w:ascii="Times New Roman" w:hAnsi="Times New Roman" w:cs="Times New Roman"/>
          <w:sz w:val="24"/>
          <w:szCs w:val="24"/>
        </w:rPr>
        <w:t xml:space="preserve"> </w:t>
      </w:r>
      <w:r w:rsidR="00FC2329" w:rsidRPr="007C39A9">
        <w:rPr>
          <w:rFonts w:ascii="Times New Roman" w:hAnsi="Times New Roman" w:cs="Times New Roman"/>
          <w:sz w:val="24"/>
          <w:szCs w:val="24"/>
        </w:rPr>
        <w:t xml:space="preserve">various aspects </w:t>
      </w:r>
      <w:r w:rsidR="00606DA5" w:rsidRPr="007C39A9">
        <w:rPr>
          <w:rFonts w:ascii="Times New Roman" w:hAnsi="Times New Roman" w:cs="Times New Roman"/>
          <w:sz w:val="24"/>
          <w:szCs w:val="24"/>
        </w:rPr>
        <w:t>of accountability associated with metrics</w:t>
      </w:r>
      <w:r w:rsidR="00B1136D" w:rsidRPr="007C39A9">
        <w:rPr>
          <w:rFonts w:ascii="Times New Roman" w:hAnsi="Times New Roman" w:cs="Times New Roman"/>
          <w:sz w:val="24"/>
          <w:szCs w:val="24"/>
        </w:rPr>
        <w:t xml:space="preserve"> and </w:t>
      </w:r>
      <w:r w:rsidR="002601F9" w:rsidRPr="007C39A9">
        <w:rPr>
          <w:rFonts w:ascii="Times New Roman" w:hAnsi="Times New Roman" w:cs="Times New Roman"/>
          <w:sz w:val="24"/>
          <w:szCs w:val="24"/>
        </w:rPr>
        <w:t xml:space="preserve">to </w:t>
      </w:r>
      <w:r w:rsidR="00035B6A" w:rsidRPr="007C39A9">
        <w:rPr>
          <w:rFonts w:ascii="Times New Roman" w:hAnsi="Times New Roman" w:cs="Times New Roman"/>
          <w:sz w:val="24"/>
          <w:szCs w:val="24"/>
        </w:rPr>
        <w:t xml:space="preserve">draw </w:t>
      </w:r>
      <w:r w:rsidRPr="007C39A9">
        <w:rPr>
          <w:rFonts w:ascii="Times New Roman" w:hAnsi="Times New Roman" w:cs="Times New Roman"/>
          <w:sz w:val="24"/>
          <w:szCs w:val="24"/>
        </w:rPr>
        <w:t xml:space="preserve">attention to </w:t>
      </w:r>
      <w:r w:rsidR="00035B6A" w:rsidRPr="007C39A9">
        <w:rPr>
          <w:rFonts w:ascii="Times New Roman" w:hAnsi="Times New Roman" w:cs="Times New Roman"/>
          <w:sz w:val="24"/>
          <w:szCs w:val="24"/>
        </w:rPr>
        <w:t xml:space="preserve">institutional </w:t>
      </w:r>
      <w:r w:rsidR="00B1136D" w:rsidRPr="007C39A9">
        <w:rPr>
          <w:rFonts w:ascii="Times New Roman" w:hAnsi="Times New Roman" w:cs="Times New Roman"/>
          <w:sz w:val="24"/>
          <w:szCs w:val="24"/>
        </w:rPr>
        <w:t>practices</w:t>
      </w:r>
      <w:r w:rsidR="00035B6A" w:rsidRPr="007C39A9">
        <w:rPr>
          <w:rFonts w:ascii="Times New Roman" w:hAnsi="Times New Roman" w:cs="Times New Roman"/>
          <w:sz w:val="24"/>
          <w:szCs w:val="24"/>
        </w:rPr>
        <w:t xml:space="preserve"> that </w:t>
      </w:r>
      <w:r w:rsidR="00D35391" w:rsidRPr="007C39A9">
        <w:rPr>
          <w:rFonts w:ascii="Times New Roman" w:hAnsi="Times New Roman" w:cs="Times New Roman"/>
          <w:sz w:val="24"/>
          <w:szCs w:val="24"/>
        </w:rPr>
        <w:t xml:space="preserve">can </w:t>
      </w:r>
      <w:r w:rsidRPr="007C39A9">
        <w:rPr>
          <w:rFonts w:ascii="Times New Roman" w:hAnsi="Times New Roman" w:cs="Times New Roman"/>
          <w:sz w:val="24"/>
          <w:szCs w:val="24"/>
        </w:rPr>
        <w:t xml:space="preserve">shape </w:t>
      </w:r>
      <w:r w:rsidR="00F316D6" w:rsidRPr="007C39A9">
        <w:rPr>
          <w:rFonts w:ascii="Times New Roman" w:hAnsi="Times New Roman" w:cs="Times New Roman"/>
          <w:sz w:val="24"/>
          <w:szCs w:val="24"/>
        </w:rPr>
        <w:t xml:space="preserve">academic </w:t>
      </w:r>
      <w:r w:rsidR="00B1136D" w:rsidRPr="007C39A9">
        <w:rPr>
          <w:rFonts w:ascii="Times New Roman" w:hAnsi="Times New Roman" w:cs="Times New Roman"/>
          <w:sz w:val="24"/>
          <w:szCs w:val="24"/>
        </w:rPr>
        <w:t>perceptions of fairness.</w:t>
      </w:r>
      <w:r w:rsidRPr="007C39A9">
        <w:rPr>
          <w:rFonts w:ascii="Times New Roman" w:hAnsi="Times New Roman" w:cs="Times New Roman"/>
          <w:sz w:val="24"/>
          <w:szCs w:val="24"/>
        </w:rPr>
        <w:t xml:space="preserve"> </w:t>
      </w:r>
    </w:p>
    <w:p w14:paraId="64A4694F" w14:textId="50E51DE8" w:rsidR="003A28CD" w:rsidRPr="007C39A9" w:rsidRDefault="003A28CD" w:rsidP="00797498">
      <w:pPr>
        <w:spacing w:line="480" w:lineRule="auto"/>
        <w:jc w:val="both"/>
        <w:rPr>
          <w:rFonts w:ascii="Times New Roman" w:hAnsi="Times New Roman" w:cs="Times New Roman"/>
          <w:sz w:val="24"/>
          <w:szCs w:val="24"/>
        </w:rPr>
      </w:pPr>
      <w:r w:rsidRPr="007C39A9">
        <w:rPr>
          <w:rFonts w:ascii="Times New Roman" w:hAnsi="Times New Roman" w:cs="Times New Roman"/>
          <w:sz w:val="24"/>
          <w:szCs w:val="24"/>
        </w:rPr>
        <w:t xml:space="preserve"> </w:t>
      </w:r>
    </w:p>
    <w:p w14:paraId="545A0CDD" w14:textId="60DA48C9" w:rsidR="00D35391" w:rsidRPr="007C39A9" w:rsidRDefault="008C5045" w:rsidP="00797498">
      <w:pPr>
        <w:spacing w:line="480" w:lineRule="auto"/>
        <w:jc w:val="both"/>
        <w:rPr>
          <w:rFonts w:ascii="Times New Roman" w:hAnsi="Times New Roman" w:cs="Times New Roman"/>
          <w:sz w:val="24"/>
          <w:szCs w:val="24"/>
        </w:rPr>
      </w:pPr>
      <w:r w:rsidRPr="007C39A9">
        <w:rPr>
          <w:rFonts w:ascii="Times New Roman" w:hAnsi="Times New Roman" w:cs="Times New Roman"/>
          <w:sz w:val="24"/>
          <w:szCs w:val="24"/>
        </w:rPr>
        <w:t>As discussed earlier, more leeway is afforded in the REF framework at sectoral level, enabling varying organisational responses</w:t>
      </w:r>
      <w:r w:rsidR="002601F9" w:rsidRPr="007C39A9">
        <w:rPr>
          <w:rFonts w:ascii="Times New Roman" w:hAnsi="Times New Roman" w:cs="Times New Roman"/>
          <w:sz w:val="24"/>
          <w:szCs w:val="24"/>
        </w:rPr>
        <w:t xml:space="preserve"> </w:t>
      </w:r>
      <w:r w:rsidR="0064041A" w:rsidRPr="007C39A9">
        <w:rPr>
          <w:rFonts w:ascii="Times New Roman" w:hAnsi="Times New Roman" w:cs="Times New Roman"/>
          <w:sz w:val="24"/>
          <w:szCs w:val="24"/>
        </w:rPr>
        <w:t>in how</w:t>
      </w:r>
      <w:r w:rsidR="002601F9" w:rsidRPr="007C39A9">
        <w:rPr>
          <w:rFonts w:ascii="Times New Roman" w:hAnsi="Times New Roman" w:cs="Times New Roman"/>
          <w:sz w:val="24"/>
          <w:szCs w:val="24"/>
        </w:rPr>
        <w:t xml:space="preserve"> metrics are applied</w:t>
      </w:r>
      <w:r w:rsidRPr="007C39A9">
        <w:rPr>
          <w:rFonts w:ascii="Times New Roman" w:hAnsi="Times New Roman" w:cs="Times New Roman"/>
          <w:sz w:val="24"/>
          <w:szCs w:val="24"/>
        </w:rPr>
        <w:t xml:space="preserve">. Organisational practices evaluated negatively by respondents were </w:t>
      </w:r>
      <w:r w:rsidR="00C62F37" w:rsidRPr="007C39A9">
        <w:rPr>
          <w:rFonts w:ascii="Times New Roman" w:hAnsi="Times New Roman" w:cs="Times New Roman"/>
          <w:sz w:val="24"/>
          <w:szCs w:val="24"/>
        </w:rPr>
        <w:t>those which offered</w:t>
      </w:r>
      <w:r w:rsidRPr="007C39A9">
        <w:rPr>
          <w:rFonts w:ascii="Times New Roman" w:hAnsi="Times New Roman" w:cs="Times New Roman"/>
          <w:sz w:val="24"/>
          <w:szCs w:val="24"/>
        </w:rPr>
        <w:t xml:space="preserve"> limited scope for dialogue </w:t>
      </w:r>
      <w:r w:rsidR="00C65F7D" w:rsidRPr="007C39A9">
        <w:rPr>
          <w:rFonts w:ascii="Times New Roman" w:hAnsi="Times New Roman" w:cs="Times New Roman"/>
          <w:sz w:val="24"/>
          <w:szCs w:val="24"/>
        </w:rPr>
        <w:t>on target-setting</w:t>
      </w:r>
      <w:r w:rsidRPr="007C39A9">
        <w:rPr>
          <w:rFonts w:ascii="Times New Roman" w:hAnsi="Times New Roman" w:cs="Times New Roman"/>
          <w:sz w:val="24"/>
          <w:szCs w:val="24"/>
        </w:rPr>
        <w:t>.  In these cases, respondents identified organisational accountabilities</w:t>
      </w:r>
      <w:r w:rsidR="00835955" w:rsidRPr="007C39A9">
        <w:rPr>
          <w:rFonts w:ascii="Times New Roman" w:hAnsi="Times New Roman" w:cs="Times New Roman"/>
          <w:sz w:val="24"/>
          <w:szCs w:val="24"/>
        </w:rPr>
        <w:t xml:space="preserve"> that were</w:t>
      </w:r>
      <w:r w:rsidRPr="007C39A9">
        <w:rPr>
          <w:rFonts w:ascii="Times New Roman" w:hAnsi="Times New Roman" w:cs="Times New Roman"/>
          <w:sz w:val="24"/>
          <w:szCs w:val="24"/>
        </w:rPr>
        <w:t xml:space="preserve"> expressed in transactional terms</w:t>
      </w:r>
      <w:r w:rsidR="00C65F7D" w:rsidRPr="007C39A9">
        <w:rPr>
          <w:rFonts w:ascii="Times New Roman" w:hAnsi="Times New Roman" w:cs="Times New Roman"/>
          <w:sz w:val="24"/>
          <w:szCs w:val="24"/>
        </w:rPr>
        <w:t>, and</w:t>
      </w:r>
      <w:r w:rsidRPr="007C39A9">
        <w:rPr>
          <w:rFonts w:ascii="Times New Roman" w:hAnsi="Times New Roman" w:cs="Times New Roman"/>
          <w:sz w:val="24"/>
          <w:szCs w:val="24"/>
        </w:rPr>
        <w:t xml:space="preserve"> individualis</w:t>
      </w:r>
      <w:r w:rsidR="00F24C6B" w:rsidRPr="007C39A9">
        <w:rPr>
          <w:rFonts w:ascii="Times New Roman" w:hAnsi="Times New Roman" w:cs="Times New Roman"/>
          <w:sz w:val="24"/>
          <w:szCs w:val="24"/>
        </w:rPr>
        <w:t>ed</w:t>
      </w:r>
      <w:r w:rsidRPr="007C39A9">
        <w:rPr>
          <w:rFonts w:ascii="Times New Roman" w:hAnsi="Times New Roman" w:cs="Times New Roman"/>
          <w:sz w:val="24"/>
          <w:szCs w:val="24"/>
        </w:rPr>
        <w:t xml:space="preserve"> in the way these accountabilities were expressed.  </w:t>
      </w:r>
      <w:r w:rsidR="0064041A" w:rsidRPr="007C39A9">
        <w:rPr>
          <w:rFonts w:ascii="Times New Roman" w:hAnsi="Times New Roman" w:cs="Times New Roman"/>
          <w:sz w:val="24"/>
          <w:szCs w:val="24"/>
        </w:rPr>
        <w:t>S</w:t>
      </w:r>
      <w:r w:rsidR="00D35391" w:rsidRPr="007C39A9">
        <w:rPr>
          <w:rFonts w:ascii="Times New Roman" w:hAnsi="Times New Roman" w:cs="Times New Roman"/>
          <w:sz w:val="24"/>
          <w:szCs w:val="24"/>
        </w:rPr>
        <w:t>urvey and interview data indicated less scope for process control on the way teaching metrics were applied in the organisational context.</w:t>
      </w:r>
    </w:p>
    <w:p w14:paraId="6D70064F" w14:textId="75F22709" w:rsidR="00C65F7D" w:rsidRPr="007C39A9" w:rsidRDefault="00D35391" w:rsidP="00797498">
      <w:pPr>
        <w:spacing w:line="480" w:lineRule="auto"/>
        <w:jc w:val="both"/>
        <w:rPr>
          <w:rFonts w:ascii="Times New Roman" w:hAnsi="Times New Roman" w:cs="Times New Roman"/>
          <w:sz w:val="24"/>
          <w:szCs w:val="24"/>
        </w:rPr>
      </w:pPr>
      <w:r w:rsidRPr="007C39A9">
        <w:rPr>
          <w:rFonts w:ascii="Times New Roman" w:hAnsi="Times New Roman" w:cs="Times New Roman"/>
          <w:sz w:val="24"/>
          <w:szCs w:val="24"/>
        </w:rPr>
        <w:t>Methods of pe</w:t>
      </w:r>
      <w:r w:rsidR="00D649B2" w:rsidRPr="007C39A9">
        <w:rPr>
          <w:rFonts w:ascii="Times New Roman" w:hAnsi="Times New Roman" w:cs="Times New Roman"/>
          <w:sz w:val="24"/>
          <w:szCs w:val="24"/>
        </w:rPr>
        <w:t xml:space="preserve">rformance monitoring and performance consequences </w:t>
      </w:r>
      <w:r w:rsidR="00C65F7D" w:rsidRPr="007C39A9">
        <w:rPr>
          <w:rFonts w:ascii="Times New Roman" w:hAnsi="Times New Roman" w:cs="Times New Roman"/>
          <w:sz w:val="24"/>
          <w:szCs w:val="24"/>
        </w:rPr>
        <w:t xml:space="preserve">associated with teaching metrics </w:t>
      </w:r>
      <w:r w:rsidRPr="007C39A9">
        <w:rPr>
          <w:rFonts w:ascii="Times New Roman" w:hAnsi="Times New Roman" w:cs="Times New Roman"/>
          <w:sz w:val="24"/>
          <w:szCs w:val="24"/>
        </w:rPr>
        <w:t>tended to be</w:t>
      </w:r>
      <w:r w:rsidR="00D649B2" w:rsidRPr="007C39A9">
        <w:rPr>
          <w:rFonts w:ascii="Times New Roman" w:hAnsi="Times New Roman" w:cs="Times New Roman"/>
          <w:sz w:val="24"/>
          <w:szCs w:val="24"/>
        </w:rPr>
        <w:t xml:space="preserve"> located at management level with respondents generally providing lower evaluations of both procedural and distributive justice.  </w:t>
      </w:r>
      <w:r w:rsidR="00755280" w:rsidRPr="007C39A9">
        <w:rPr>
          <w:rFonts w:ascii="Times New Roman" w:hAnsi="Times New Roman" w:cs="Times New Roman"/>
          <w:sz w:val="24"/>
          <w:szCs w:val="24"/>
        </w:rPr>
        <w:t>E</w:t>
      </w:r>
      <w:r w:rsidR="00D649B2" w:rsidRPr="007C39A9">
        <w:rPr>
          <w:rFonts w:ascii="Times New Roman" w:hAnsi="Times New Roman" w:cs="Times New Roman"/>
          <w:sz w:val="24"/>
          <w:szCs w:val="24"/>
        </w:rPr>
        <w:t>valuations</w:t>
      </w:r>
      <w:r w:rsidR="00C62F37" w:rsidRPr="007C39A9">
        <w:rPr>
          <w:rFonts w:ascii="Times New Roman" w:hAnsi="Times New Roman" w:cs="Times New Roman"/>
          <w:sz w:val="24"/>
          <w:szCs w:val="24"/>
        </w:rPr>
        <w:t xml:space="preserve"> of the uses of teaching metrics</w:t>
      </w:r>
      <w:r w:rsidR="0012454D" w:rsidRPr="007C39A9">
        <w:rPr>
          <w:rFonts w:ascii="Times New Roman" w:hAnsi="Times New Roman" w:cs="Times New Roman"/>
          <w:sz w:val="24"/>
          <w:szCs w:val="24"/>
        </w:rPr>
        <w:t xml:space="preserve"> </w:t>
      </w:r>
      <w:r w:rsidR="00D649B2" w:rsidRPr="007C39A9">
        <w:rPr>
          <w:rFonts w:ascii="Times New Roman" w:hAnsi="Times New Roman" w:cs="Times New Roman"/>
          <w:sz w:val="24"/>
          <w:szCs w:val="24"/>
        </w:rPr>
        <w:t xml:space="preserve">were </w:t>
      </w:r>
      <w:r w:rsidR="00755280" w:rsidRPr="007C39A9">
        <w:rPr>
          <w:rFonts w:ascii="Times New Roman" w:hAnsi="Times New Roman" w:cs="Times New Roman"/>
          <w:sz w:val="24"/>
          <w:szCs w:val="24"/>
        </w:rPr>
        <w:t>negative</w:t>
      </w:r>
      <w:r w:rsidR="00D649B2" w:rsidRPr="007C39A9">
        <w:rPr>
          <w:rFonts w:ascii="Times New Roman" w:hAnsi="Times New Roman" w:cs="Times New Roman"/>
          <w:sz w:val="24"/>
          <w:szCs w:val="24"/>
        </w:rPr>
        <w:t xml:space="preserve"> from respondents in </w:t>
      </w:r>
      <w:r w:rsidR="00C62F37" w:rsidRPr="007C39A9">
        <w:rPr>
          <w:rFonts w:ascii="Times New Roman" w:hAnsi="Times New Roman" w:cs="Times New Roman"/>
          <w:sz w:val="24"/>
          <w:szCs w:val="24"/>
        </w:rPr>
        <w:t xml:space="preserve">both </w:t>
      </w:r>
      <w:r w:rsidR="00D649B2" w:rsidRPr="007C39A9">
        <w:rPr>
          <w:rFonts w:ascii="Times New Roman" w:hAnsi="Times New Roman" w:cs="Times New Roman"/>
          <w:sz w:val="24"/>
          <w:szCs w:val="24"/>
        </w:rPr>
        <w:t xml:space="preserve">teaching-intensive </w:t>
      </w:r>
      <w:r w:rsidR="00C65F7D" w:rsidRPr="007C39A9">
        <w:rPr>
          <w:rFonts w:ascii="Times New Roman" w:hAnsi="Times New Roman" w:cs="Times New Roman"/>
          <w:sz w:val="24"/>
          <w:szCs w:val="24"/>
        </w:rPr>
        <w:t>and research</w:t>
      </w:r>
      <w:r w:rsidR="008F31C9" w:rsidRPr="007C39A9">
        <w:rPr>
          <w:rFonts w:ascii="Times New Roman" w:hAnsi="Times New Roman" w:cs="Times New Roman"/>
          <w:sz w:val="24"/>
          <w:szCs w:val="24"/>
        </w:rPr>
        <w:t>-</w:t>
      </w:r>
      <w:r w:rsidR="00C65F7D" w:rsidRPr="007C39A9">
        <w:rPr>
          <w:rFonts w:ascii="Times New Roman" w:hAnsi="Times New Roman" w:cs="Times New Roman"/>
          <w:sz w:val="24"/>
          <w:szCs w:val="24"/>
        </w:rPr>
        <w:t xml:space="preserve">oriented </w:t>
      </w:r>
      <w:r w:rsidR="00D649B2" w:rsidRPr="007C39A9">
        <w:rPr>
          <w:rFonts w:ascii="Times New Roman" w:hAnsi="Times New Roman" w:cs="Times New Roman"/>
          <w:sz w:val="24"/>
          <w:szCs w:val="24"/>
        </w:rPr>
        <w:t>institutions.  Evaluat</w:t>
      </w:r>
      <w:r w:rsidR="00D91FB1" w:rsidRPr="007C39A9">
        <w:rPr>
          <w:rFonts w:ascii="Times New Roman" w:hAnsi="Times New Roman" w:cs="Times New Roman"/>
          <w:sz w:val="24"/>
          <w:szCs w:val="24"/>
        </w:rPr>
        <w:t>ive</w:t>
      </w:r>
      <w:r w:rsidR="00D649B2" w:rsidRPr="007C39A9">
        <w:rPr>
          <w:rFonts w:ascii="Times New Roman" w:hAnsi="Times New Roman" w:cs="Times New Roman"/>
          <w:sz w:val="24"/>
          <w:szCs w:val="24"/>
        </w:rPr>
        <w:t xml:space="preserve"> accounts highlighted limited </w:t>
      </w:r>
      <w:r w:rsidR="008C616C" w:rsidRPr="007C39A9">
        <w:rPr>
          <w:rFonts w:ascii="Times New Roman" w:hAnsi="Times New Roman" w:cs="Times New Roman"/>
          <w:sz w:val="24"/>
          <w:szCs w:val="24"/>
        </w:rPr>
        <w:t>but unsatisfactory</w:t>
      </w:r>
      <w:r w:rsidR="002319DB" w:rsidRPr="007C39A9">
        <w:rPr>
          <w:rFonts w:ascii="Times New Roman" w:hAnsi="Times New Roman" w:cs="Times New Roman"/>
          <w:sz w:val="24"/>
          <w:szCs w:val="24"/>
        </w:rPr>
        <w:t>, instrumental</w:t>
      </w:r>
      <w:r w:rsidR="00D649B2" w:rsidRPr="007C39A9">
        <w:rPr>
          <w:rFonts w:ascii="Times New Roman" w:hAnsi="Times New Roman" w:cs="Times New Roman"/>
          <w:sz w:val="24"/>
          <w:szCs w:val="24"/>
        </w:rPr>
        <w:t xml:space="preserve"> uses of teaching metrics in performance management and course management processes</w:t>
      </w:r>
      <w:r w:rsidR="002319DB" w:rsidRPr="007C39A9">
        <w:rPr>
          <w:rFonts w:ascii="Times New Roman" w:hAnsi="Times New Roman" w:cs="Times New Roman"/>
          <w:sz w:val="24"/>
          <w:szCs w:val="24"/>
        </w:rPr>
        <w:t>.</w:t>
      </w:r>
      <w:r w:rsidR="002601F9" w:rsidRPr="007C39A9">
        <w:rPr>
          <w:rFonts w:ascii="Times New Roman" w:hAnsi="Times New Roman" w:cs="Times New Roman"/>
          <w:sz w:val="24"/>
          <w:szCs w:val="24"/>
        </w:rPr>
        <w:t xml:space="preserve"> </w:t>
      </w:r>
      <w:r w:rsidR="00D649B2" w:rsidRPr="007C39A9">
        <w:rPr>
          <w:rFonts w:ascii="Times New Roman" w:hAnsi="Times New Roman" w:cs="Times New Roman"/>
          <w:sz w:val="24"/>
          <w:szCs w:val="24"/>
        </w:rPr>
        <w:t xml:space="preserve">A prevalent critique </w:t>
      </w:r>
      <w:r w:rsidRPr="007C39A9">
        <w:rPr>
          <w:rFonts w:ascii="Times New Roman" w:hAnsi="Times New Roman" w:cs="Times New Roman"/>
          <w:sz w:val="24"/>
          <w:szCs w:val="24"/>
        </w:rPr>
        <w:t xml:space="preserve">of the use of teaching metrics </w:t>
      </w:r>
      <w:r w:rsidR="00D649B2" w:rsidRPr="007C39A9">
        <w:rPr>
          <w:rFonts w:ascii="Times New Roman" w:hAnsi="Times New Roman" w:cs="Times New Roman"/>
          <w:sz w:val="24"/>
          <w:szCs w:val="24"/>
        </w:rPr>
        <w:t xml:space="preserve">from respondents centred on the erosion </w:t>
      </w:r>
      <w:r w:rsidR="00235E4E" w:rsidRPr="007C39A9">
        <w:rPr>
          <w:rFonts w:ascii="Times New Roman" w:hAnsi="Times New Roman" w:cs="Times New Roman"/>
          <w:sz w:val="24"/>
          <w:szCs w:val="24"/>
        </w:rPr>
        <w:t xml:space="preserve">of the </w:t>
      </w:r>
      <w:r w:rsidR="00FE1D65" w:rsidRPr="007C39A9">
        <w:rPr>
          <w:rFonts w:ascii="Times New Roman" w:hAnsi="Times New Roman" w:cs="Times New Roman"/>
          <w:sz w:val="24"/>
          <w:szCs w:val="24"/>
        </w:rPr>
        <w:t xml:space="preserve">organisational </w:t>
      </w:r>
      <w:r w:rsidR="00235E4E" w:rsidRPr="007C39A9">
        <w:rPr>
          <w:rFonts w:ascii="Times New Roman" w:hAnsi="Times New Roman" w:cs="Times New Roman"/>
          <w:sz w:val="24"/>
          <w:szCs w:val="24"/>
        </w:rPr>
        <w:t xml:space="preserve">dialogue </w:t>
      </w:r>
      <w:r w:rsidR="00F316D6" w:rsidRPr="007C39A9">
        <w:rPr>
          <w:rFonts w:ascii="Times New Roman" w:hAnsi="Times New Roman" w:cs="Times New Roman"/>
          <w:sz w:val="24"/>
          <w:szCs w:val="24"/>
        </w:rPr>
        <w:t xml:space="preserve">associated with teaching evaluation </w:t>
      </w:r>
      <w:r w:rsidR="00D649B2" w:rsidRPr="007C39A9">
        <w:rPr>
          <w:rFonts w:ascii="Times New Roman" w:hAnsi="Times New Roman" w:cs="Times New Roman"/>
          <w:sz w:val="24"/>
          <w:szCs w:val="24"/>
        </w:rPr>
        <w:t xml:space="preserve">and an unhelpful framing of the </w:t>
      </w:r>
      <w:r w:rsidR="00F316D6" w:rsidRPr="007C39A9">
        <w:rPr>
          <w:rFonts w:ascii="Times New Roman" w:hAnsi="Times New Roman" w:cs="Times New Roman"/>
          <w:sz w:val="24"/>
          <w:szCs w:val="24"/>
        </w:rPr>
        <w:t>staff-</w:t>
      </w:r>
      <w:r w:rsidR="00D649B2" w:rsidRPr="007C39A9">
        <w:rPr>
          <w:rFonts w:ascii="Times New Roman" w:hAnsi="Times New Roman" w:cs="Times New Roman"/>
          <w:sz w:val="24"/>
          <w:szCs w:val="24"/>
        </w:rPr>
        <w:t xml:space="preserve">student relationship. </w:t>
      </w:r>
      <w:r w:rsidR="008C616C" w:rsidRPr="007C39A9">
        <w:rPr>
          <w:rFonts w:ascii="Times New Roman" w:hAnsi="Times New Roman" w:cs="Times New Roman"/>
          <w:sz w:val="24"/>
          <w:szCs w:val="24"/>
        </w:rPr>
        <w:t xml:space="preserve"> </w:t>
      </w:r>
      <w:r w:rsidR="00D649B2" w:rsidRPr="007C39A9">
        <w:rPr>
          <w:rFonts w:ascii="Times New Roman" w:hAnsi="Times New Roman" w:cs="Times New Roman"/>
          <w:sz w:val="24"/>
          <w:szCs w:val="24"/>
        </w:rPr>
        <w:t xml:space="preserve">Respondents in leadership roles identified some </w:t>
      </w:r>
      <w:r w:rsidR="008C5045" w:rsidRPr="007C39A9">
        <w:rPr>
          <w:rFonts w:ascii="Times New Roman" w:hAnsi="Times New Roman" w:cs="Times New Roman"/>
          <w:sz w:val="24"/>
          <w:szCs w:val="24"/>
        </w:rPr>
        <w:t>w</w:t>
      </w:r>
      <w:r w:rsidR="00C65F7D" w:rsidRPr="007C39A9">
        <w:rPr>
          <w:rFonts w:ascii="Times New Roman" w:hAnsi="Times New Roman" w:cs="Times New Roman"/>
          <w:sz w:val="24"/>
          <w:szCs w:val="24"/>
        </w:rPr>
        <w:t>ays of mitigating these effects:  e</w:t>
      </w:r>
      <w:r w:rsidR="008C5045" w:rsidRPr="007C39A9">
        <w:rPr>
          <w:rFonts w:ascii="Times New Roman" w:hAnsi="Times New Roman" w:cs="Times New Roman"/>
          <w:sz w:val="24"/>
          <w:szCs w:val="24"/>
        </w:rPr>
        <w:t>ngaging in a scholarly scr</w:t>
      </w:r>
      <w:r w:rsidR="00D649B2" w:rsidRPr="007C39A9">
        <w:rPr>
          <w:rFonts w:ascii="Times New Roman" w:hAnsi="Times New Roman" w:cs="Times New Roman"/>
          <w:sz w:val="24"/>
          <w:szCs w:val="24"/>
        </w:rPr>
        <w:t xml:space="preserve">utiny of research on metrics </w:t>
      </w:r>
      <w:r w:rsidRPr="007C39A9">
        <w:rPr>
          <w:rFonts w:ascii="Times New Roman" w:hAnsi="Times New Roman" w:cs="Times New Roman"/>
          <w:sz w:val="24"/>
          <w:szCs w:val="24"/>
        </w:rPr>
        <w:t>on</w:t>
      </w:r>
      <w:r w:rsidR="00D649B2" w:rsidRPr="007C39A9">
        <w:rPr>
          <w:rFonts w:ascii="Times New Roman" w:hAnsi="Times New Roman" w:cs="Times New Roman"/>
          <w:sz w:val="24"/>
          <w:szCs w:val="24"/>
        </w:rPr>
        <w:t xml:space="preserve"> t</w:t>
      </w:r>
      <w:r w:rsidR="00235E4E" w:rsidRPr="007C39A9">
        <w:rPr>
          <w:rFonts w:ascii="Times New Roman" w:hAnsi="Times New Roman" w:cs="Times New Roman"/>
          <w:sz w:val="24"/>
          <w:szCs w:val="24"/>
        </w:rPr>
        <w:t>eaching committees</w:t>
      </w:r>
      <w:r w:rsidR="00D649B2" w:rsidRPr="007C39A9">
        <w:rPr>
          <w:rFonts w:ascii="Times New Roman" w:hAnsi="Times New Roman" w:cs="Times New Roman"/>
          <w:sz w:val="24"/>
          <w:szCs w:val="24"/>
        </w:rPr>
        <w:t xml:space="preserve">, </w:t>
      </w:r>
      <w:r w:rsidR="00C65F7D" w:rsidRPr="007C39A9">
        <w:rPr>
          <w:rFonts w:ascii="Times New Roman" w:hAnsi="Times New Roman" w:cs="Times New Roman"/>
          <w:sz w:val="24"/>
          <w:szCs w:val="24"/>
        </w:rPr>
        <w:t xml:space="preserve">applying </w:t>
      </w:r>
      <w:r w:rsidR="00D649B2" w:rsidRPr="007C39A9">
        <w:rPr>
          <w:rFonts w:ascii="Times New Roman" w:hAnsi="Times New Roman" w:cs="Times New Roman"/>
          <w:sz w:val="24"/>
          <w:szCs w:val="24"/>
        </w:rPr>
        <w:t>context</w:t>
      </w:r>
      <w:r w:rsidR="00C65F7D" w:rsidRPr="007C39A9">
        <w:rPr>
          <w:rFonts w:ascii="Times New Roman" w:hAnsi="Times New Roman" w:cs="Times New Roman"/>
          <w:sz w:val="24"/>
          <w:szCs w:val="24"/>
        </w:rPr>
        <w:t>-</w:t>
      </w:r>
      <w:r w:rsidR="00D649B2" w:rsidRPr="007C39A9">
        <w:rPr>
          <w:rFonts w:ascii="Times New Roman" w:hAnsi="Times New Roman" w:cs="Times New Roman"/>
          <w:sz w:val="24"/>
          <w:szCs w:val="24"/>
        </w:rPr>
        <w:t>sensitivity in interpreting evaluative data</w:t>
      </w:r>
      <w:r w:rsidR="0012454D" w:rsidRPr="007C39A9">
        <w:rPr>
          <w:rFonts w:ascii="Times New Roman" w:hAnsi="Times New Roman" w:cs="Times New Roman"/>
          <w:sz w:val="24"/>
          <w:szCs w:val="24"/>
        </w:rPr>
        <w:t xml:space="preserve"> </w:t>
      </w:r>
      <w:r w:rsidR="008C5045" w:rsidRPr="007C39A9">
        <w:rPr>
          <w:rFonts w:ascii="Times New Roman" w:hAnsi="Times New Roman" w:cs="Times New Roman"/>
          <w:sz w:val="24"/>
          <w:szCs w:val="24"/>
        </w:rPr>
        <w:t xml:space="preserve">and </w:t>
      </w:r>
      <w:r w:rsidRPr="007C39A9">
        <w:rPr>
          <w:rFonts w:ascii="Times New Roman" w:hAnsi="Times New Roman" w:cs="Times New Roman"/>
          <w:sz w:val="24"/>
          <w:szCs w:val="24"/>
        </w:rPr>
        <w:t>maintaining</w:t>
      </w:r>
      <w:r w:rsidR="00D649B2" w:rsidRPr="007C39A9">
        <w:rPr>
          <w:rFonts w:ascii="Times New Roman" w:hAnsi="Times New Roman" w:cs="Times New Roman"/>
          <w:sz w:val="24"/>
          <w:szCs w:val="24"/>
        </w:rPr>
        <w:t xml:space="preserve"> spaces for pro</w:t>
      </w:r>
      <w:r w:rsidR="00D03A95" w:rsidRPr="007C39A9">
        <w:rPr>
          <w:rFonts w:ascii="Times New Roman" w:hAnsi="Times New Roman" w:cs="Times New Roman"/>
          <w:sz w:val="24"/>
          <w:szCs w:val="24"/>
        </w:rPr>
        <w:t xml:space="preserve">fessional judgement </w:t>
      </w:r>
      <w:r w:rsidR="00C65F7D" w:rsidRPr="007C39A9">
        <w:rPr>
          <w:rFonts w:ascii="Times New Roman" w:hAnsi="Times New Roman" w:cs="Times New Roman"/>
          <w:sz w:val="24"/>
          <w:szCs w:val="24"/>
        </w:rPr>
        <w:t>in performance monitoring process</w:t>
      </w:r>
      <w:r w:rsidR="0012454D" w:rsidRPr="007C39A9">
        <w:rPr>
          <w:rFonts w:ascii="Times New Roman" w:hAnsi="Times New Roman" w:cs="Times New Roman"/>
          <w:sz w:val="24"/>
          <w:szCs w:val="24"/>
        </w:rPr>
        <w:t>es</w:t>
      </w:r>
      <w:r w:rsidR="00C65F7D" w:rsidRPr="007C39A9">
        <w:rPr>
          <w:rFonts w:ascii="Times New Roman" w:hAnsi="Times New Roman" w:cs="Times New Roman"/>
          <w:sz w:val="24"/>
          <w:szCs w:val="24"/>
        </w:rPr>
        <w:t>.</w:t>
      </w:r>
    </w:p>
    <w:p w14:paraId="6CD810F8" w14:textId="72485939" w:rsidR="00755280" w:rsidRPr="007C39A9" w:rsidRDefault="00E009FB" w:rsidP="00797498">
      <w:pPr>
        <w:spacing w:line="480" w:lineRule="auto"/>
        <w:jc w:val="both"/>
        <w:rPr>
          <w:rFonts w:ascii="Times New Roman" w:hAnsi="Times New Roman" w:cs="Times New Roman"/>
          <w:sz w:val="24"/>
          <w:szCs w:val="24"/>
        </w:rPr>
      </w:pPr>
      <w:r w:rsidRPr="007C39A9">
        <w:rPr>
          <w:rFonts w:ascii="Times New Roman" w:hAnsi="Times New Roman" w:cs="Times New Roman"/>
          <w:bCs/>
          <w:sz w:val="24"/>
          <w:szCs w:val="24"/>
        </w:rPr>
        <w:t>Attention is drawn in this study to the individualising practices associated with metrics in many organisational contexts and the apparent irreconcilability of research and teaching accountabilities for the majority of respondents</w:t>
      </w:r>
      <w:r w:rsidRPr="007C39A9">
        <w:rPr>
          <w:rFonts w:ascii="Times New Roman" w:hAnsi="Times New Roman" w:cs="Times New Roman"/>
          <w:sz w:val="24"/>
          <w:szCs w:val="24"/>
        </w:rPr>
        <w:t xml:space="preserve">.  However, for some respondents, metrics provided a means of maintaining a focus on teaching </w:t>
      </w:r>
      <w:r w:rsidRPr="007C39A9">
        <w:rPr>
          <w:rFonts w:ascii="Times New Roman" w:hAnsi="Times New Roman" w:cs="Times New Roman"/>
          <w:sz w:val="24"/>
          <w:szCs w:val="24"/>
          <w:u w:val="single"/>
        </w:rPr>
        <w:t>and</w:t>
      </w:r>
      <w:r w:rsidRPr="007C39A9">
        <w:rPr>
          <w:rFonts w:ascii="Times New Roman" w:hAnsi="Times New Roman" w:cs="Times New Roman"/>
          <w:sz w:val="24"/>
          <w:szCs w:val="24"/>
        </w:rPr>
        <w:t xml:space="preserve"> research.  Those who had been dis-incentivised from research or teaching due to contractual status or organisational uses of metric-based evaluation (e</w:t>
      </w:r>
      <w:r w:rsidR="00E05307" w:rsidRPr="007C39A9">
        <w:rPr>
          <w:rFonts w:ascii="Times New Roman" w:hAnsi="Times New Roman" w:cs="Times New Roman"/>
          <w:sz w:val="24"/>
          <w:szCs w:val="24"/>
        </w:rPr>
        <w:t>.</w:t>
      </w:r>
      <w:r w:rsidRPr="007C39A9">
        <w:rPr>
          <w:rFonts w:ascii="Times New Roman" w:hAnsi="Times New Roman" w:cs="Times New Roman"/>
          <w:sz w:val="24"/>
          <w:szCs w:val="24"/>
        </w:rPr>
        <w:t xml:space="preserve">g. Non REF-able) had continued to engage in these activities on a discretionary basis suggesting a persistent orientation to professionally valued practices.  </w:t>
      </w:r>
    </w:p>
    <w:p w14:paraId="6FE2CA6E" w14:textId="755C40E6" w:rsidR="00E009FB" w:rsidRPr="007C39A9" w:rsidRDefault="00F316D6" w:rsidP="00797498">
      <w:pPr>
        <w:spacing w:line="480" w:lineRule="auto"/>
        <w:jc w:val="both"/>
        <w:rPr>
          <w:rFonts w:ascii="Times New Roman" w:hAnsi="Times New Roman" w:cs="Times New Roman"/>
          <w:sz w:val="24"/>
          <w:szCs w:val="24"/>
        </w:rPr>
      </w:pPr>
      <w:r w:rsidRPr="007C39A9">
        <w:rPr>
          <w:rFonts w:ascii="Times New Roman" w:hAnsi="Times New Roman" w:cs="Times New Roman"/>
          <w:sz w:val="24"/>
          <w:szCs w:val="24"/>
        </w:rPr>
        <w:t xml:space="preserve">Respondent evaluations indicated that procedural justice evaluations </w:t>
      </w:r>
      <w:r w:rsidR="002601F9" w:rsidRPr="007C39A9">
        <w:rPr>
          <w:rFonts w:ascii="Times New Roman" w:hAnsi="Times New Roman" w:cs="Times New Roman"/>
          <w:sz w:val="24"/>
          <w:szCs w:val="24"/>
        </w:rPr>
        <w:t>were not predicated on</w:t>
      </w:r>
      <w:r w:rsidRPr="007C39A9">
        <w:rPr>
          <w:rFonts w:ascii="Times New Roman" w:hAnsi="Times New Roman" w:cs="Times New Roman"/>
          <w:sz w:val="24"/>
          <w:szCs w:val="24"/>
        </w:rPr>
        <w:t xml:space="preserve"> distributive justice outcomes</w:t>
      </w:r>
      <w:r w:rsidR="002601F9" w:rsidRPr="007C39A9">
        <w:rPr>
          <w:rFonts w:ascii="Times New Roman" w:hAnsi="Times New Roman" w:cs="Times New Roman"/>
          <w:sz w:val="24"/>
          <w:szCs w:val="24"/>
        </w:rPr>
        <w:t xml:space="preserve">. </w:t>
      </w:r>
      <w:r w:rsidRPr="007C39A9">
        <w:rPr>
          <w:rFonts w:ascii="Times New Roman" w:hAnsi="Times New Roman" w:cs="Times New Roman"/>
          <w:sz w:val="24"/>
          <w:szCs w:val="24"/>
        </w:rPr>
        <w:t>In the HE context, procedure information typically precedes outcome information in temporal terms; and</w:t>
      </w:r>
      <w:r w:rsidR="002319DB" w:rsidRPr="007C39A9">
        <w:rPr>
          <w:rFonts w:ascii="Times New Roman" w:hAnsi="Times New Roman" w:cs="Times New Roman"/>
          <w:sz w:val="24"/>
          <w:szCs w:val="24"/>
        </w:rPr>
        <w:t>,</w:t>
      </w:r>
      <w:r w:rsidRPr="007C39A9">
        <w:rPr>
          <w:rFonts w:ascii="Times New Roman" w:hAnsi="Times New Roman" w:cs="Times New Roman"/>
          <w:sz w:val="24"/>
          <w:szCs w:val="24"/>
        </w:rPr>
        <w:t xml:space="preserve"> in the case of REF evaluation</w:t>
      </w:r>
      <w:r w:rsidR="002319DB" w:rsidRPr="007C39A9">
        <w:rPr>
          <w:rFonts w:ascii="Times New Roman" w:hAnsi="Times New Roman" w:cs="Times New Roman"/>
          <w:sz w:val="24"/>
          <w:szCs w:val="24"/>
        </w:rPr>
        <w:t>,</w:t>
      </w:r>
      <w:r w:rsidRPr="007C39A9">
        <w:rPr>
          <w:rFonts w:ascii="Times New Roman" w:hAnsi="Times New Roman" w:cs="Times New Roman"/>
          <w:sz w:val="24"/>
          <w:szCs w:val="24"/>
        </w:rPr>
        <w:t xml:space="preserve"> by several years.  In such contexts, and as suggested by this study, justice perceptions are influenced by perceptions of procedural process control as a proxy for organisational justice.</w:t>
      </w:r>
    </w:p>
    <w:p w14:paraId="1603576A" w14:textId="22AAF5AC" w:rsidR="00F316D6" w:rsidRPr="007C39A9" w:rsidRDefault="00D649B2" w:rsidP="00797498">
      <w:pPr>
        <w:spacing w:line="480" w:lineRule="auto"/>
        <w:jc w:val="both"/>
        <w:rPr>
          <w:rFonts w:ascii="Times New Roman" w:hAnsi="Times New Roman" w:cs="Times New Roman"/>
          <w:sz w:val="24"/>
          <w:szCs w:val="24"/>
        </w:rPr>
      </w:pPr>
      <w:r w:rsidRPr="007C39A9">
        <w:rPr>
          <w:rFonts w:ascii="Times New Roman" w:hAnsi="Times New Roman" w:cs="Times New Roman"/>
          <w:sz w:val="24"/>
          <w:szCs w:val="24"/>
        </w:rPr>
        <w:t xml:space="preserve">Notwithstanding strident critiques of the effects of metrics, a </w:t>
      </w:r>
      <w:r w:rsidR="00D91FB1" w:rsidRPr="007C39A9">
        <w:rPr>
          <w:rFonts w:ascii="Times New Roman" w:hAnsi="Times New Roman" w:cs="Times New Roman"/>
          <w:sz w:val="24"/>
          <w:szCs w:val="24"/>
        </w:rPr>
        <w:t>degree</w:t>
      </w:r>
      <w:r w:rsidRPr="007C39A9">
        <w:rPr>
          <w:rFonts w:ascii="Times New Roman" w:hAnsi="Times New Roman" w:cs="Times New Roman"/>
          <w:sz w:val="24"/>
          <w:szCs w:val="24"/>
        </w:rPr>
        <w:t xml:space="preserve"> of tolerance for </w:t>
      </w:r>
      <w:r w:rsidR="00D6725E" w:rsidRPr="007C39A9">
        <w:rPr>
          <w:rFonts w:ascii="Times New Roman" w:hAnsi="Times New Roman" w:cs="Times New Roman"/>
          <w:sz w:val="24"/>
          <w:szCs w:val="24"/>
        </w:rPr>
        <w:t xml:space="preserve">a form </w:t>
      </w:r>
      <w:r w:rsidRPr="007C39A9">
        <w:rPr>
          <w:rFonts w:ascii="Times New Roman" w:hAnsi="Times New Roman" w:cs="Times New Roman"/>
          <w:sz w:val="24"/>
          <w:szCs w:val="24"/>
        </w:rPr>
        <w:t xml:space="preserve">of external accountability was expressed both by respondents from </w:t>
      </w:r>
      <w:r w:rsidR="00315EDF" w:rsidRPr="007C39A9">
        <w:rPr>
          <w:rFonts w:ascii="Times New Roman" w:hAnsi="Times New Roman" w:cs="Times New Roman"/>
          <w:sz w:val="24"/>
          <w:szCs w:val="24"/>
        </w:rPr>
        <w:t>research-</w:t>
      </w:r>
      <w:r w:rsidR="0015569B" w:rsidRPr="007C39A9">
        <w:rPr>
          <w:rFonts w:ascii="Times New Roman" w:hAnsi="Times New Roman" w:cs="Times New Roman"/>
          <w:sz w:val="24"/>
          <w:szCs w:val="24"/>
        </w:rPr>
        <w:t>oriented</w:t>
      </w:r>
      <w:r w:rsidR="00315EDF" w:rsidRPr="007C39A9">
        <w:rPr>
          <w:rFonts w:ascii="Times New Roman" w:hAnsi="Times New Roman" w:cs="Times New Roman"/>
          <w:sz w:val="24"/>
          <w:szCs w:val="24"/>
        </w:rPr>
        <w:t xml:space="preserve"> and teaching-</w:t>
      </w:r>
      <w:r w:rsidRPr="007C39A9">
        <w:rPr>
          <w:rFonts w:ascii="Times New Roman" w:hAnsi="Times New Roman" w:cs="Times New Roman"/>
          <w:sz w:val="24"/>
          <w:szCs w:val="24"/>
        </w:rPr>
        <w:t xml:space="preserve">intensive institutions.  </w:t>
      </w:r>
      <w:r w:rsidR="00D35391" w:rsidRPr="007C39A9">
        <w:rPr>
          <w:rFonts w:ascii="Times New Roman" w:hAnsi="Times New Roman" w:cs="Times New Roman"/>
          <w:sz w:val="24"/>
          <w:szCs w:val="24"/>
        </w:rPr>
        <w:t xml:space="preserve">This seemed to be indicative of a particular form of </w:t>
      </w:r>
      <w:r w:rsidR="00F316D6" w:rsidRPr="007C39A9">
        <w:rPr>
          <w:rFonts w:ascii="Times New Roman" w:hAnsi="Times New Roman" w:cs="Times New Roman"/>
          <w:sz w:val="24"/>
          <w:szCs w:val="24"/>
        </w:rPr>
        <w:t xml:space="preserve">procedural </w:t>
      </w:r>
      <w:r w:rsidR="00D35391" w:rsidRPr="007C39A9">
        <w:rPr>
          <w:rFonts w:ascii="Times New Roman" w:hAnsi="Times New Roman" w:cs="Times New Roman"/>
          <w:sz w:val="24"/>
          <w:szCs w:val="24"/>
        </w:rPr>
        <w:t>justice orientation more associated with collective rather than individual interests</w:t>
      </w:r>
      <w:r w:rsidR="00D21BDC" w:rsidRPr="007C39A9">
        <w:rPr>
          <w:rFonts w:ascii="Times New Roman" w:hAnsi="Times New Roman" w:cs="Times New Roman"/>
          <w:sz w:val="24"/>
          <w:szCs w:val="24"/>
        </w:rPr>
        <w:t xml:space="preserve"> as observed more widely in the organisational justice literature</w:t>
      </w:r>
      <w:r w:rsidR="00D35391" w:rsidRPr="007C39A9">
        <w:rPr>
          <w:rFonts w:ascii="Times New Roman" w:hAnsi="Times New Roman" w:cs="Times New Roman"/>
          <w:sz w:val="24"/>
          <w:szCs w:val="24"/>
        </w:rPr>
        <w:t xml:space="preserve">. </w:t>
      </w:r>
      <w:r w:rsidR="00F316D6" w:rsidRPr="007C39A9">
        <w:rPr>
          <w:rFonts w:ascii="Times New Roman" w:hAnsi="Times New Roman" w:cs="Times New Roman"/>
          <w:sz w:val="24"/>
          <w:szCs w:val="24"/>
        </w:rPr>
        <w:t xml:space="preserve">In seeking to explain why such dimensions of procedural justice exert effects independent of distributive justice outcomes, theorists have drawn upon the </w:t>
      </w:r>
      <w:r w:rsidR="002343B0" w:rsidRPr="007C39A9">
        <w:rPr>
          <w:rFonts w:ascii="Times New Roman" w:hAnsi="Times New Roman" w:cs="Times New Roman"/>
          <w:sz w:val="24"/>
          <w:szCs w:val="24"/>
        </w:rPr>
        <w:t xml:space="preserve">psychologically oriented </w:t>
      </w:r>
      <w:r w:rsidR="00F316D6" w:rsidRPr="007C39A9">
        <w:rPr>
          <w:rFonts w:ascii="Times New Roman" w:hAnsi="Times New Roman" w:cs="Times New Roman"/>
          <w:sz w:val="24"/>
          <w:szCs w:val="24"/>
        </w:rPr>
        <w:t xml:space="preserve">group-value model of organisational relations (Tyler, 1990).  From </w:t>
      </w:r>
      <w:r w:rsidR="00594CBE" w:rsidRPr="007C39A9">
        <w:rPr>
          <w:rFonts w:ascii="Times New Roman" w:hAnsi="Times New Roman" w:cs="Times New Roman"/>
          <w:sz w:val="24"/>
          <w:szCs w:val="24"/>
        </w:rPr>
        <w:t>this perspective</w:t>
      </w:r>
      <w:r w:rsidR="00F316D6" w:rsidRPr="007C39A9">
        <w:rPr>
          <w:rFonts w:ascii="Times New Roman" w:hAnsi="Times New Roman" w:cs="Times New Roman"/>
          <w:sz w:val="24"/>
          <w:szCs w:val="24"/>
        </w:rPr>
        <w:t>, perceptions of fairness are associated with ‘feelings of inclusion and standing in the group’ (Lind &amp; Tyler, 1988)</w:t>
      </w:r>
      <w:r w:rsidR="002343B0" w:rsidRPr="007C39A9">
        <w:rPr>
          <w:rFonts w:ascii="Times New Roman" w:hAnsi="Times New Roman" w:cs="Times New Roman"/>
          <w:sz w:val="24"/>
          <w:szCs w:val="24"/>
        </w:rPr>
        <w:t xml:space="preserve">.  </w:t>
      </w:r>
      <w:r w:rsidR="00F316D6" w:rsidRPr="007C39A9">
        <w:rPr>
          <w:rFonts w:ascii="Times New Roman" w:hAnsi="Times New Roman" w:cs="Times New Roman"/>
          <w:sz w:val="24"/>
          <w:szCs w:val="24"/>
        </w:rPr>
        <w:t>This psychologically-oriented conception of employee behaviour proposes that people value long</w:t>
      </w:r>
      <w:r w:rsidR="00D21BDC" w:rsidRPr="007C39A9">
        <w:rPr>
          <w:rFonts w:ascii="Times New Roman" w:hAnsi="Times New Roman" w:cs="Times New Roman"/>
          <w:sz w:val="24"/>
          <w:szCs w:val="24"/>
        </w:rPr>
        <w:t>-</w:t>
      </w:r>
      <w:r w:rsidR="00F316D6" w:rsidRPr="007C39A9">
        <w:rPr>
          <w:rFonts w:ascii="Times New Roman" w:hAnsi="Times New Roman" w:cs="Times New Roman"/>
          <w:sz w:val="24"/>
          <w:szCs w:val="24"/>
        </w:rPr>
        <w:t xml:space="preserve">term group relationships which leads to the valuing of procedures that promote collective interests.   </w:t>
      </w:r>
    </w:p>
    <w:p w14:paraId="54A9D5AD" w14:textId="65D0799B" w:rsidR="002601F9" w:rsidRPr="007C39A9" w:rsidRDefault="002343B0" w:rsidP="00797498">
      <w:pPr>
        <w:spacing w:line="480" w:lineRule="auto"/>
        <w:jc w:val="both"/>
        <w:rPr>
          <w:rFonts w:ascii="Times New Roman" w:eastAsia="Verdana" w:hAnsi="Times New Roman" w:cs="Times New Roman"/>
          <w:sz w:val="24"/>
          <w:szCs w:val="24"/>
        </w:rPr>
      </w:pPr>
      <w:r w:rsidRPr="007C39A9">
        <w:rPr>
          <w:rFonts w:ascii="Times New Roman" w:hAnsi="Times New Roman" w:cs="Times New Roman"/>
          <w:sz w:val="24"/>
          <w:szCs w:val="24"/>
        </w:rPr>
        <w:t xml:space="preserve">As </w:t>
      </w:r>
      <w:r w:rsidR="00A01794" w:rsidRPr="007C39A9">
        <w:rPr>
          <w:rFonts w:ascii="Times New Roman" w:hAnsi="Times New Roman" w:cs="Times New Roman"/>
          <w:sz w:val="24"/>
          <w:szCs w:val="24"/>
        </w:rPr>
        <w:t xml:space="preserve">suggested by </w:t>
      </w:r>
      <w:r w:rsidRPr="007C39A9">
        <w:rPr>
          <w:rFonts w:ascii="Times New Roman" w:hAnsi="Times New Roman" w:cs="Times New Roman"/>
          <w:sz w:val="24"/>
          <w:szCs w:val="24"/>
        </w:rPr>
        <w:t>this</w:t>
      </w:r>
      <w:r w:rsidR="00A01794" w:rsidRPr="007C39A9">
        <w:rPr>
          <w:rFonts w:ascii="Times New Roman" w:hAnsi="Times New Roman" w:cs="Times New Roman"/>
          <w:sz w:val="24"/>
          <w:szCs w:val="24"/>
        </w:rPr>
        <w:t xml:space="preserve"> </w:t>
      </w:r>
      <w:r w:rsidR="00C62F37" w:rsidRPr="007C39A9">
        <w:rPr>
          <w:rFonts w:ascii="Times New Roman" w:hAnsi="Times New Roman" w:cs="Times New Roman"/>
          <w:sz w:val="24"/>
          <w:szCs w:val="24"/>
        </w:rPr>
        <w:t>exploratory</w:t>
      </w:r>
      <w:r w:rsidRPr="007C39A9">
        <w:rPr>
          <w:rFonts w:ascii="Times New Roman" w:hAnsi="Times New Roman" w:cs="Times New Roman"/>
          <w:sz w:val="24"/>
          <w:szCs w:val="24"/>
        </w:rPr>
        <w:t xml:space="preserve"> study, organisational uses of national teaching and research metrics, are shaping accountabilities </w:t>
      </w:r>
      <w:r w:rsidR="00797498" w:rsidRPr="007C39A9">
        <w:rPr>
          <w:rFonts w:ascii="Times New Roman" w:hAnsi="Times New Roman" w:cs="Times New Roman"/>
          <w:sz w:val="24"/>
          <w:szCs w:val="24"/>
        </w:rPr>
        <w:t xml:space="preserve">in </w:t>
      </w:r>
      <w:r w:rsidRPr="007C39A9">
        <w:rPr>
          <w:rFonts w:ascii="Times New Roman" w:hAnsi="Times New Roman" w:cs="Times New Roman"/>
          <w:sz w:val="24"/>
          <w:szCs w:val="24"/>
        </w:rPr>
        <w:t>varying ways.  Previous research has</w:t>
      </w:r>
      <w:r w:rsidR="002601F9" w:rsidRPr="007C39A9">
        <w:rPr>
          <w:rFonts w:ascii="Times New Roman" w:hAnsi="Times New Roman" w:cs="Times New Roman"/>
          <w:sz w:val="24"/>
          <w:szCs w:val="24"/>
        </w:rPr>
        <w:t xml:space="preserve"> </w:t>
      </w:r>
      <w:r w:rsidRPr="007C39A9">
        <w:rPr>
          <w:rFonts w:ascii="Times New Roman" w:hAnsi="Times New Roman" w:cs="Times New Roman"/>
          <w:sz w:val="24"/>
          <w:szCs w:val="24"/>
        </w:rPr>
        <w:t>demonstrated</w:t>
      </w:r>
      <w:r w:rsidRPr="007C39A9">
        <w:rPr>
          <w:rFonts w:ascii="Times New Roman" w:eastAsia="Times New Roman" w:hAnsi="Times New Roman" w:cs="Times New Roman"/>
          <w:sz w:val="24"/>
          <w:szCs w:val="24"/>
          <w:lang w:eastAsia="en-GB"/>
        </w:rPr>
        <w:t xml:space="preserve"> that individuals are not uniformly unsatisfied with unfair outcomes and </w:t>
      </w:r>
      <w:r w:rsidRPr="007C39A9">
        <w:rPr>
          <w:rFonts w:ascii="Times New Roman" w:hAnsi="Times New Roman" w:cs="Times New Roman"/>
          <w:sz w:val="24"/>
          <w:szCs w:val="24"/>
        </w:rPr>
        <w:t>r</w:t>
      </w:r>
      <w:r w:rsidR="002601F9" w:rsidRPr="007C39A9">
        <w:rPr>
          <w:rFonts w:ascii="Times New Roman" w:hAnsi="Times New Roman" w:cs="Times New Roman"/>
          <w:sz w:val="24"/>
          <w:szCs w:val="24"/>
        </w:rPr>
        <w:t xml:space="preserve">esearch </w:t>
      </w:r>
      <w:r w:rsidR="002601F9" w:rsidRPr="007C39A9">
        <w:rPr>
          <w:rFonts w:ascii="Times New Roman" w:eastAsia="Times New Roman" w:hAnsi="Times New Roman" w:cs="Times New Roman"/>
          <w:sz w:val="24"/>
          <w:szCs w:val="24"/>
          <w:lang w:eastAsia="en-GB"/>
        </w:rPr>
        <w:t>has accounted for these individual differences in terms of differing equity sensitivities</w:t>
      </w:r>
      <w:r w:rsidRPr="007C39A9">
        <w:rPr>
          <w:rFonts w:ascii="Times New Roman" w:eastAsia="Times New Roman" w:hAnsi="Times New Roman" w:cs="Times New Roman"/>
          <w:sz w:val="24"/>
          <w:szCs w:val="24"/>
          <w:lang w:eastAsia="en-GB"/>
        </w:rPr>
        <w:t xml:space="preserve"> (Nowakoski, 2005:21).</w:t>
      </w:r>
      <w:r w:rsidR="002601F9" w:rsidRPr="007C39A9">
        <w:rPr>
          <w:rFonts w:ascii="Times New Roman" w:eastAsia="Times New Roman" w:hAnsi="Times New Roman" w:cs="Times New Roman"/>
          <w:sz w:val="24"/>
          <w:szCs w:val="24"/>
          <w:lang w:eastAsia="en-GB"/>
        </w:rPr>
        <w:t xml:space="preserve"> </w:t>
      </w:r>
      <w:r w:rsidR="002601F9" w:rsidRPr="007C39A9">
        <w:rPr>
          <w:rFonts w:ascii="Times New Roman" w:hAnsi="Times New Roman" w:cs="Times New Roman"/>
          <w:sz w:val="24"/>
          <w:szCs w:val="24"/>
        </w:rPr>
        <w:t xml:space="preserve">Yet individual </w:t>
      </w:r>
      <w:r w:rsidRPr="007C39A9">
        <w:rPr>
          <w:rFonts w:ascii="Times New Roman" w:hAnsi="Times New Roman" w:cs="Times New Roman"/>
          <w:sz w:val="24"/>
          <w:szCs w:val="24"/>
        </w:rPr>
        <w:t xml:space="preserve">justice </w:t>
      </w:r>
      <w:r w:rsidR="002601F9" w:rsidRPr="007C39A9">
        <w:rPr>
          <w:rFonts w:ascii="Times New Roman" w:hAnsi="Times New Roman" w:cs="Times New Roman"/>
          <w:sz w:val="24"/>
          <w:szCs w:val="24"/>
        </w:rPr>
        <w:t xml:space="preserve">orientations </w:t>
      </w:r>
      <w:r w:rsidRPr="007C39A9">
        <w:rPr>
          <w:rFonts w:ascii="Times New Roman" w:hAnsi="Times New Roman" w:cs="Times New Roman"/>
          <w:sz w:val="24"/>
          <w:szCs w:val="24"/>
        </w:rPr>
        <w:t xml:space="preserve">are observed to </w:t>
      </w:r>
      <w:r w:rsidR="002601F9" w:rsidRPr="007C39A9">
        <w:rPr>
          <w:rFonts w:ascii="Times New Roman" w:hAnsi="Times New Roman" w:cs="Times New Roman"/>
          <w:sz w:val="24"/>
          <w:szCs w:val="24"/>
        </w:rPr>
        <w:t xml:space="preserve">interact with organisational contexts such that different organisational </w:t>
      </w:r>
      <w:r w:rsidRPr="007C39A9">
        <w:rPr>
          <w:rFonts w:ascii="Times New Roman" w:hAnsi="Times New Roman" w:cs="Times New Roman"/>
          <w:sz w:val="24"/>
          <w:szCs w:val="24"/>
        </w:rPr>
        <w:t>practices</w:t>
      </w:r>
      <w:r w:rsidR="002601F9" w:rsidRPr="007C39A9">
        <w:rPr>
          <w:rFonts w:ascii="Times New Roman" w:hAnsi="Times New Roman" w:cs="Times New Roman"/>
          <w:sz w:val="24"/>
          <w:szCs w:val="24"/>
        </w:rPr>
        <w:t xml:space="preserve"> may activate particular justice norms and justice expectations (Deutsch, 1975).  </w:t>
      </w:r>
      <w:r w:rsidRPr="007C39A9">
        <w:rPr>
          <w:rFonts w:ascii="Times New Roman" w:eastAsia="Verdana" w:hAnsi="Times New Roman" w:cs="Times New Roman"/>
          <w:sz w:val="24"/>
          <w:szCs w:val="24"/>
        </w:rPr>
        <w:t>Recent research in the HE context</w:t>
      </w:r>
      <w:r w:rsidR="002601F9" w:rsidRPr="007C39A9">
        <w:rPr>
          <w:rFonts w:ascii="Times New Roman" w:eastAsia="Verdana" w:hAnsi="Times New Roman" w:cs="Times New Roman"/>
          <w:sz w:val="24"/>
          <w:szCs w:val="24"/>
        </w:rPr>
        <w:t xml:space="preserve"> </w:t>
      </w:r>
      <w:r w:rsidRPr="007C39A9">
        <w:rPr>
          <w:rFonts w:ascii="Times New Roman" w:eastAsia="Verdana" w:hAnsi="Times New Roman" w:cs="Times New Roman"/>
          <w:sz w:val="24"/>
          <w:szCs w:val="24"/>
        </w:rPr>
        <w:t>suggests</w:t>
      </w:r>
      <w:r w:rsidR="002601F9" w:rsidRPr="007C39A9">
        <w:rPr>
          <w:rFonts w:ascii="Times New Roman" w:eastAsia="Verdana" w:hAnsi="Times New Roman" w:cs="Times New Roman"/>
          <w:sz w:val="24"/>
          <w:szCs w:val="24"/>
        </w:rPr>
        <w:t xml:space="preserve"> that individual </w:t>
      </w:r>
      <w:r w:rsidRPr="007C39A9">
        <w:rPr>
          <w:rFonts w:ascii="Times New Roman" w:eastAsia="Verdana" w:hAnsi="Times New Roman" w:cs="Times New Roman"/>
          <w:sz w:val="24"/>
          <w:szCs w:val="24"/>
        </w:rPr>
        <w:t xml:space="preserve">justice </w:t>
      </w:r>
      <w:r w:rsidR="002601F9" w:rsidRPr="007C39A9">
        <w:rPr>
          <w:rFonts w:ascii="Times New Roman" w:eastAsia="Verdana" w:hAnsi="Times New Roman" w:cs="Times New Roman"/>
          <w:sz w:val="24"/>
          <w:szCs w:val="24"/>
        </w:rPr>
        <w:t>orientations are not immutable and can be influenced by</w:t>
      </w:r>
      <w:r w:rsidRPr="007C39A9">
        <w:rPr>
          <w:rFonts w:ascii="Times New Roman" w:eastAsia="Verdana" w:hAnsi="Times New Roman" w:cs="Times New Roman"/>
          <w:sz w:val="24"/>
          <w:szCs w:val="24"/>
        </w:rPr>
        <w:t xml:space="preserve"> the work environment</w:t>
      </w:r>
      <w:r w:rsidR="002601F9" w:rsidRPr="007C39A9">
        <w:rPr>
          <w:rFonts w:ascii="Times New Roman" w:eastAsia="Verdana" w:hAnsi="Times New Roman" w:cs="Times New Roman"/>
          <w:sz w:val="24"/>
          <w:szCs w:val="24"/>
        </w:rPr>
        <w:t xml:space="preserve">.  In a study of </w:t>
      </w:r>
      <w:r w:rsidR="00141A11" w:rsidRPr="007C39A9">
        <w:rPr>
          <w:rFonts w:ascii="Times New Roman" w:eastAsia="Verdana" w:hAnsi="Times New Roman" w:cs="Times New Roman"/>
          <w:sz w:val="24"/>
          <w:szCs w:val="24"/>
        </w:rPr>
        <w:t>academics in China and Australia</w:t>
      </w:r>
      <w:r w:rsidR="002601F9" w:rsidRPr="007C39A9">
        <w:rPr>
          <w:rFonts w:ascii="Times New Roman" w:eastAsia="Verdana" w:hAnsi="Times New Roman" w:cs="Times New Roman"/>
          <w:sz w:val="24"/>
          <w:szCs w:val="24"/>
        </w:rPr>
        <w:t xml:space="preserve">, Li et al (2015) found academics’ individualistic tendencies were more pronounced than their group-oriented behaviour and that this difference was influenced by contextual factors </w:t>
      </w:r>
      <w:r w:rsidRPr="007C39A9">
        <w:rPr>
          <w:rFonts w:ascii="Times New Roman" w:eastAsia="Verdana" w:hAnsi="Times New Roman" w:cs="Times New Roman"/>
          <w:sz w:val="24"/>
          <w:szCs w:val="24"/>
        </w:rPr>
        <w:t>in their organisational context</w:t>
      </w:r>
      <w:r w:rsidR="002601F9" w:rsidRPr="007C39A9">
        <w:rPr>
          <w:rFonts w:ascii="Times New Roman" w:eastAsia="Verdana" w:hAnsi="Times New Roman" w:cs="Times New Roman"/>
          <w:sz w:val="24"/>
          <w:szCs w:val="24"/>
        </w:rPr>
        <w:t>.</w:t>
      </w:r>
      <w:r w:rsidR="00A01794" w:rsidRPr="007C39A9">
        <w:rPr>
          <w:rFonts w:ascii="Times New Roman" w:eastAsia="Verdana" w:hAnsi="Times New Roman" w:cs="Times New Roman"/>
          <w:sz w:val="24"/>
          <w:szCs w:val="24"/>
        </w:rPr>
        <w:t xml:space="preserve">  Further work</w:t>
      </w:r>
      <w:r w:rsidR="00141A11" w:rsidRPr="007C39A9">
        <w:rPr>
          <w:rFonts w:ascii="Times New Roman" w:eastAsia="Verdana" w:hAnsi="Times New Roman" w:cs="Times New Roman"/>
          <w:sz w:val="24"/>
          <w:szCs w:val="24"/>
        </w:rPr>
        <w:t xml:space="preserve"> by the authors</w:t>
      </w:r>
      <w:r w:rsidR="00A01794" w:rsidRPr="007C39A9">
        <w:rPr>
          <w:rFonts w:ascii="Times New Roman" w:eastAsia="Verdana" w:hAnsi="Times New Roman" w:cs="Times New Roman"/>
          <w:sz w:val="24"/>
          <w:szCs w:val="24"/>
        </w:rPr>
        <w:t>, taking a comparative approach of English and German contexts, examines the nature of distributive and procedural justice evaluations in a national context where metrics-based evaluation is less pervasive</w:t>
      </w:r>
      <w:r w:rsidR="0013008C" w:rsidRPr="007C39A9">
        <w:rPr>
          <w:rFonts w:ascii="Times New Roman" w:eastAsia="Verdana" w:hAnsi="Times New Roman" w:cs="Times New Roman"/>
          <w:sz w:val="24"/>
          <w:szCs w:val="24"/>
        </w:rPr>
        <w:t xml:space="preserve"> (forthcoming)</w:t>
      </w:r>
      <w:r w:rsidR="00A01794" w:rsidRPr="007C39A9">
        <w:rPr>
          <w:rFonts w:ascii="Times New Roman" w:eastAsia="Verdana" w:hAnsi="Times New Roman" w:cs="Times New Roman"/>
          <w:sz w:val="24"/>
          <w:szCs w:val="24"/>
        </w:rPr>
        <w:t>.</w:t>
      </w:r>
    </w:p>
    <w:p w14:paraId="0B0A9550" w14:textId="60B9C399" w:rsidR="00755280" w:rsidRPr="007C39A9" w:rsidRDefault="00755280" w:rsidP="00797498">
      <w:pPr>
        <w:pStyle w:val="CommentText"/>
        <w:spacing w:line="480" w:lineRule="auto"/>
        <w:rPr>
          <w:rFonts w:ascii="Times New Roman" w:hAnsi="Times New Roman" w:cs="Times New Roman"/>
          <w:sz w:val="24"/>
          <w:szCs w:val="24"/>
        </w:rPr>
      </w:pPr>
      <w:r w:rsidRPr="007C39A9">
        <w:rPr>
          <w:rFonts w:ascii="Times New Roman" w:hAnsi="Times New Roman" w:cs="Times New Roman"/>
          <w:sz w:val="24"/>
          <w:szCs w:val="24"/>
        </w:rPr>
        <w:t xml:space="preserve">This study centred on the organisational level and demonstrated considerable variability in evaluations of fairness across different organisational contexts.  However, the accounts of academics in the Economics discipline highlight </w:t>
      </w:r>
      <w:r w:rsidR="002343B0" w:rsidRPr="007C39A9">
        <w:rPr>
          <w:rFonts w:ascii="Times New Roman" w:hAnsi="Times New Roman" w:cs="Times New Roman"/>
          <w:sz w:val="24"/>
          <w:szCs w:val="24"/>
        </w:rPr>
        <w:t>how</w:t>
      </w:r>
      <w:r w:rsidRPr="007C39A9">
        <w:rPr>
          <w:rFonts w:ascii="Times New Roman" w:hAnsi="Times New Roman" w:cs="Times New Roman"/>
          <w:sz w:val="24"/>
          <w:szCs w:val="24"/>
        </w:rPr>
        <w:t xml:space="preserve"> discipline-based academic organisations</w:t>
      </w:r>
      <w:r w:rsidR="00A50B28">
        <w:rPr>
          <w:rFonts w:ascii="Times New Roman" w:hAnsi="Times New Roman" w:cs="Times New Roman"/>
          <w:sz w:val="24"/>
          <w:szCs w:val="24"/>
        </w:rPr>
        <w:t xml:space="preserve"> </w:t>
      </w:r>
      <w:r w:rsidRPr="007C39A9">
        <w:rPr>
          <w:rFonts w:ascii="Times New Roman" w:hAnsi="Times New Roman" w:cs="Times New Roman"/>
          <w:sz w:val="24"/>
          <w:szCs w:val="24"/>
        </w:rPr>
        <w:t xml:space="preserve">- not managerial or state agency - can control the </w:t>
      </w:r>
      <w:r w:rsidR="0012454D" w:rsidRPr="007C39A9">
        <w:rPr>
          <w:rFonts w:ascii="Times New Roman" w:hAnsi="Times New Roman" w:cs="Times New Roman"/>
          <w:sz w:val="24"/>
          <w:szCs w:val="24"/>
        </w:rPr>
        <w:t>research evaluation</w:t>
      </w:r>
      <w:r w:rsidRPr="007C39A9">
        <w:rPr>
          <w:rFonts w:ascii="Times New Roman" w:hAnsi="Times New Roman" w:cs="Times New Roman"/>
          <w:sz w:val="24"/>
          <w:szCs w:val="24"/>
        </w:rPr>
        <w:t xml:space="preserve"> process to a large extent.</w:t>
      </w:r>
    </w:p>
    <w:p w14:paraId="69076F1E" w14:textId="77777777" w:rsidR="00D649B2" w:rsidRPr="007C39A9" w:rsidRDefault="00D649B2" w:rsidP="00797498">
      <w:pPr>
        <w:spacing w:line="480" w:lineRule="auto"/>
        <w:jc w:val="both"/>
        <w:rPr>
          <w:rFonts w:ascii="Times New Roman" w:hAnsi="Times New Roman" w:cs="Times New Roman"/>
          <w:b/>
          <w:sz w:val="24"/>
          <w:szCs w:val="24"/>
        </w:rPr>
      </w:pPr>
      <w:r w:rsidRPr="007C39A9">
        <w:rPr>
          <w:rFonts w:ascii="Times New Roman" w:hAnsi="Times New Roman" w:cs="Times New Roman"/>
          <w:b/>
          <w:sz w:val="24"/>
          <w:szCs w:val="24"/>
        </w:rPr>
        <w:t>Conclusions</w:t>
      </w:r>
    </w:p>
    <w:p w14:paraId="4828421C" w14:textId="7B004BFD" w:rsidR="00755280" w:rsidRPr="007C39A9" w:rsidRDefault="004A1F8A" w:rsidP="004A1F8A">
      <w:pPr>
        <w:spacing w:line="480" w:lineRule="auto"/>
        <w:jc w:val="both"/>
        <w:rPr>
          <w:rFonts w:ascii="Times New Roman" w:hAnsi="Times New Roman" w:cs="Times New Roman"/>
          <w:sz w:val="24"/>
          <w:szCs w:val="24"/>
          <w:lang w:val="de-DE"/>
        </w:rPr>
      </w:pPr>
      <w:r w:rsidRPr="007C39A9">
        <w:rPr>
          <w:rFonts w:ascii="Times New Roman" w:hAnsi="Times New Roman" w:cs="Times New Roman"/>
          <w:sz w:val="24"/>
          <w:szCs w:val="24"/>
        </w:rPr>
        <w:t xml:space="preserve">The </w:t>
      </w:r>
      <w:r>
        <w:rPr>
          <w:rFonts w:ascii="Times New Roman" w:hAnsi="Times New Roman" w:cs="Times New Roman"/>
          <w:sz w:val="24"/>
          <w:szCs w:val="24"/>
        </w:rPr>
        <w:t>o</w:t>
      </w:r>
      <w:r w:rsidRPr="007C39A9">
        <w:rPr>
          <w:rFonts w:ascii="Times New Roman" w:hAnsi="Times New Roman" w:cs="Times New Roman"/>
          <w:sz w:val="24"/>
          <w:szCs w:val="24"/>
        </w:rPr>
        <w:t>rganisational justice perspective</w:t>
      </w:r>
      <w:r>
        <w:rPr>
          <w:rFonts w:ascii="Times New Roman" w:hAnsi="Times New Roman" w:cs="Times New Roman"/>
          <w:sz w:val="24"/>
          <w:szCs w:val="24"/>
        </w:rPr>
        <w:t xml:space="preserve"> applied in this study</w:t>
      </w:r>
      <w:r w:rsidRPr="007C39A9">
        <w:rPr>
          <w:rFonts w:ascii="Times New Roman" w:hAnsi="Times New Roman" w:cs="Times New Roman"/>
          <w:sz w:val="24"/>
          <w:szCs w:val="24"/>
        </w:rPr>
        <w:t xml:space="preserve"> offers empirical insights</w:t>
      </w:r>
      <w:r>
        <w:rPr>
          <w:rFonts w:ascii="Times New Roman" w:hAnsi="Times New Roman" w:cs="Times New Roman"/>
          <w:sz w:val="24"/>
          <w:szCs w:val="24"/>
        </w:rPr>
        <w:t xml:space="preserve"> on factors contributing to divergent evaluations of fairness in the uses of research and teaching metrics. </w:t>
      </w:r>
      <w:r w:rsidR="00755280" w:rsidRPr="007C39A9">
        <w:rPr>
          <w:rFonts w:ascii="Times New Roman" w:hAnsi="Times New Roman" w:cs="Times New Roman"/>
          <w:sz w:val="24"/>
          <w:szCs w:val="24"/>
          <w:lang w:val="de-DE"/>
        </w:rPr>
        <w:t xml:space="preserve">Contemporary critiques of metrics tend to rely on normative assumptions of a prior context historically guided by </w:t>
      </w:r>
      <w:r>
        <w:rPr>
          <w:rFonts w:ascii="Times New Roman" w:hAnsi="Times New Roman" w:cs="Times New Roman"/>
          <w:sz w:val="24"/>
          <w:szCs w:val="24"/>
          <w:lang w:val="de-DE"/>
        </w:rPr>
        <w:t xml:space="preserve">fair and </w:t>
      </w:r>
      <w:r w:rsidR="00755280" w:rsidRPr="007C39A9">
        <w:rPr>
          <w:rFonts w:ascii="Times New Roman" w:hAnsi="Times New Roman" w:cs="Times New Roman"/>
          <w:sz w:val="24"/>
          <w:szCs w:val="24"/>
          <w:lang w:val="de-DE"/>
        </w:rPr>
        <w:t>meritocratic principles (Bloch, 2018).  However, respondent accounts challenge this assumption and point to the ways metrics may exert some emancipatory effects, for instance through raising the level of transparency of academic career progression</w:t>
      </w:r>
      <w:r w:rsidR="00385F60" w:rsidRPr="007C39A9">
        <w:rPr>
          <w:rFonts w:ascii="Times New Roman" w:hAnsi="Times New Roman" w:cs="Times New Roman"/>
          <w:sz w:val="24"/>
          <w:szCs w:val="24"/>
          <w:lang w:val="de-DE"/>
        </w:rPr>
        <w:t xml:space="preserve"> and</w:t>
      </w:r>
      <w:r w:rsidR="00755280" w:rsidRPr="007C39A9">
        <w:rPr>
          <w:rFonts w:ascii="Times New Roman" w:hAnsi="Times New Roman" w:cs="Times New Roman"/>
          <w:sz w:val="24"/>
          <w:szCs w:val="24"/>
          <w:lang w:val="de-DE"/>
        </w:rPr>
        <w:t xml:space="preserve"> in </w:t>
      </w:r>
      <w:r w:rsidR="00385F60" w:rsidRPr="007C39A9">
        <w:rPr>
          <w:rFonts w:ascii="Times New Roman" w:hAnsi="Times New Roman" w:cs="Times New Roman"/>
          <w:sz w:val="24"/>
          <w:szCs w:val="24"/>
          <w:lang w:val="de-DE"/>
        </w:rPr>
        <w:t xml:space="preserve">helping to raise </w:t>
      </w:r>
      <w:r w:rsidR="00755280" w:rsidRPr="007C39A9">
        <w:rPr>
          <w:rFonts w:ascii="Times New Roman" w:hAnsi="Times New Roman" w:cs="Times New Roman"/>
          <w:sz w:val="24"/>
          <w:szCs w:val="24"/>
          <w:lang w:val="de-DE"/>
        </w:rPr>
        <w:t xml:space="preserve">the profile of teaching </w:t>
      </w:r>
      <w:r w:rsidR="00141A11" w:rsidRPr="007C39A9">
        <w:rPr>
          <w:rFonts w:ascii="Times New Roman" w:hAnsi="Times New Roman" w:cs="Times New Roman"/>
          <w:sz w:val="24"/>
          <w:szCs w:val="24"/>
          <w:lang w:val="de-DE"/>
        </w:rPr>
        <w:t>in relation to</w:t>
      </w:r>
      <w:r w:rsidR="00755280" w:rsidRPr="007C39A9">
        <w:rPr>
          <w:rFonts w:ascii="Times New Roman" w:hAnsi="Times New Roman" w:cs="Times New Roman"/>
          <w:sz w:val="24"/>
          <w:szCs w:val="24"/>
          <w:lang w:val="de-DE"/>
        </w:rPr>
        <w:t xml:space="preserve"> research</w:t>
      </w:r>
      <w:r w:rsidR="00755280" w:rsidRPr="007C39A9">
        <w:rPr>
          <w:rFonts w:ascii="Times New Roman" w:hAnsi="Times New Roman" w:cs="Times New Roman"/>
          <w:bCs/>
          <w:sz w:val="24"/>
          <w:szCs w:val="24"/>
          <w:lang w:val="de-DE"/>
        </w:rPr>
        <w:t>.</w:t>
      </w:r>
    </w:p>
    <w:p w14:paraId="4DE58E2C" w14:textId="55751298" w:rsidR="00594CBE" w:rsidRPr="007C39A9" w:rsidRDefault="00594CBE" w:rsidP="00797498">
      <w:pPr>
        <w:spacing w:line="480" w:lineRule="auto"/>
        <w:rPr>
          <w:rFonts w:ascii="Times New Roman" w:hAnsi="Times New Roman" w:cs="Times New Roman"/>
          <w:sz w:val="24"/>
          <w:szCs w:val="24"/>
        </w:rPr>
      </w:pPr>
      <w:r w:rsidRPr="007C39A9">
        <w:rPr>
          <w:rFonts w:ascii="Times New Roman" w:eastAsia="Calibri" w:hAnsi="Times New Roman" w:cs="Times New Roman"/>
          <w:sz w:val="24"/>
          <w:szCs w:val="24"/>
        </w:rPr>
        <w:t xml:space="preserve">The </w:t>
      </w:r>
      <w:r w:rsidR="00CB2152" w:rsidRPr="007C39A9">
        <w:rPr>
          <w:rFonts w:ascii="Times New Roman" w:eastAsia="Calibri" w:hAnsi="Times New Roman" w:cs="Times New Roman"/>
          <w:sz w:val="24"/>
          <w:szCs w:val="24"/>
        </w:rPr>
        <w:t xml:space="preserve">widely </w:t>
      </w:r>
      <w:r w:rsidRPr="007C39A9">
        <w:rPr>
          <w:rFonts w:ascii="Times New Roman" w:eastAsia="Calibri" w:hAnsi="Times New Roman" w:cs="Times New Roman"/>
          <w:sz w:val="24"/>
          <w:szCs w:val="24"/>
        </w:rPr>
        <w:t xml:space="preserve">observed patterns of </w:t>
      </w:r>
      <w:r w:rsidR="00D649B2" w:rsidRPr="007C39A9">
        <w:rPr>
          <w:rFonts w:ascii="Times New Roman" w:eastAsia="Calibri" w:hAnsi="Times New Roman" w:cs="Times New Roman"/>
          <w:sz w:val="24"/>
          <w:szCs w:val="24"/>
        </w:rPr>
        <w:t>increasingly individualised</w:t>
      </w:r>
      <w:r w:rsidR="004A1F8A">
        <w:rPr>
          <w:rFonts w:ascii="Times New Roman" w:eastAsia="Calibri" w:hAnsi="Times New Roman" w:cs="Times New Roman"/>
          <w:sz w:val="24"/>
          <w:szCs w:val="24"/>
        </w:rPr>
        <w:t>,</w:t>
      </w:r>
      <w:r w:rsidR="00D649B2" w:rsidRPr="007C39A9">
        <w:rPr>
          <w:rFonts w:ascii="Times New Roman" w:eastAsia="Calibri" w:hAnsi="Times New Roman" w:cs="Times New Roman"/>
          <w:sz w:val="24"/>
          <w:szCs w:val="24"/>
        </w:rPr>
        <w:t xml:space="preserve"> performative accountabilities associated with </w:t>
      </w:r>
      <w:r w:rsidRPr="007C39A9">
        <w:rPr>
          <w:rFonts w:ascii="Times New Roman" w:eastAsia="Calibri" w:hAnsi="Times New Roman" w:cs="Times New Roman"/>
          <w:sz w:val="24"/>
          <w:szCs w:val="24"/>
        </w:rPr>
        <w:t>metrics</w:t>
      </w:r>
      <w:r w:rsidR="00A01794" w:rsidRPr="007C39A9">
        <w:rPr>
          <w:rFonts w:ascii="Times New Roman" w:eastAsia="Calibri" w:hAnsi="Times New Roman" w:cs="Times New Roman"/>
          <w:sz w:val="24"/>
          <w:szCs w:val="24"/>
        </w:rPr>
        <w:t>-</w:t>
      </w:r>
      <w:r w:rsidRPr="007C39A9">
        <w:rPr>
          <w:rFonts w:ascii="Times New Roman" w:eastAsia="Calibri" w:hAnsi="Times New Roman" w:cs="Times New Roman"/>
          <w:sz w:val="24"/>
          <w:szCs w:val="24"/>
        </w:rPr>
        <w:t>based evaluation</w:t>
      </w:r>
      <w:r w:rsidR="00AA1A09" w:rsidRPr="007C39A9">
        <w:rPr>
          <w:rFonts w:ascii="Times New Roman" w:eastAsia="Calibri" w:hAnsi="Times New Roman" w:cs="Times New Roman"/>
          <w:sz w:val="24"/>
          <w:szCs w:val="24"/>
        </w:rPr>
        <w:t xml:space="preserve"> </w:t>
      </w:r>
      <w:r w:rsidR="00CB2152" w:rsidRPr="007C39A9">
        <w:rPr>
          <w:rFonts w:ascii="Times New Roman" w:eastAsia="Calibri" w:hAnsi="Times New Roman" w:cs="Times New Roman"/>
          <w:sz w:val="24"/>
          <w:szCs w:val="24"/>
        </w:rPr>
        <w:t>are</w:t>
      </w:r>
      <w:r w:rsidR="00AA1A09" w:rsidRPr="007C39A9">
        <w:rPr>
          <w:rFonts w:ascii="Times New Roman" w:eastAsia="Calibri" w:hAnsi="Times New Roman" w:cs="Times New Roman"/>
          <w:sz w:val="24"/>
          <w:szCs w:val="24"/>
        </w:rPr>
        <w:t xml:space="preserve"> </w:t>
      </w:r>
      <w:bookmarkStart w:id="2" w:name="_GoBack"/>
      <w:r w:rsidR="00573039" w:rsidRPr="007C39A9">
        <w:rPr>
          <w:rFonts w:ascii="Times New Roman" w:eastAsia="Calibri" w:hAnsi="Times New Roman" w:cs="Times New Roman"/>
          <w:sz w:val="24"/>
          <w:szCs w:val="24"/>
        </w:rPr>
        <w:t>broadly</w:t>
      </w:r>
      <w:bookmarkEnd w:id="2"/>
      <w:r w:rsidR="00573039" w:rsidRPr="007C39A9">
        <w:rPr>
          <w:rFonts w:ascii="Times New Roman" w:eastAsia="Calibri" w:hAnsi="Times New Roman" w:cs="Times New Roman"/>
          <w:sz w:val="24"/>
          <w:szCs w:val="24"/>
        </w:rPr>
        <w:t xml:space="preserve"> </w:t>
      </w:r>
      <w:r w:rsidR="00D649B2" w:rsidRPr="007C39A9">
        <w:rPr>
          <w:rFonts w:ascii="Times New Roman" w:eastAsia="Calibri" w:hAnsi="Times New Roman" w:cs="Times New Roman"/>
          <w:sz w:val="24"/>
          <w:szCs w:val="24"/>
        </w:rPr>
        <w:t>confirmed by this study</w:t>
      </w:r>
      <w:r w:rsidR="006C6F83" w:rsidRPr="007C39A9">
        <w:rPr>
          <w:rFonts w:ascii="Times New Roman" w:eastAsia="Calibri" w:hAnsi="Times New Roman" w:cs="Times New Roman"/>
          <w:sz w:val="24"/>
          <w:szCs w:val="24"/>
        </w:rPr>
        <w:t>.</w:t>
      </w:r>
      <w:r w:rsidR="00F06433" w:rsidRPr="007C39A9">
        <w:rPr>
          <w:rFonts w:ascii="Times New Roman" w:eastAsia="Calibri" w:hAnsi="Times New Roman" w:cs="Times New Roman"/>
          <w:sz w:val="24"/>
          <w:szCs w:val="24"/>
        </w:rPr>
        <w:t xml:space="preserve"> </w:t>
      </w:r>
      <w:r w:rsidRPr="007C39A9">
        <w:rPr>
          <w:rFonts w:ascii="Times New Roman" w:hAnsi="Times New Roman" w:cs="Times New Roman"/>
          <w:sz w:val="24"/>
          <w:szCs w:val="24"/>
        </w:rPr>
        <w:t>However, the concepts of procedural and distributive justice draw analytic attention to the heterogeneity of organisational practices that can open up or close down possibilities for process control and gives insight to the conditions in which these technologies of measurement can be operated more democratically</w:t>
      </w:r>
      <w:r w:rsidR="0012454D" w:rsidRPr="007C39A9">
        <w:rPr>
          <w:rFonts w:ascii="Times New Roman" w:hAnsi="Times New Roman" w:cs="Times New Roman"/>
          <w:sz w:val="24"/>
          <w:szCs w:val="24"/>
        </w:rPr>
        <w:t xml:space="preserve"> and inclusively</w:t>
      </w:r>
      <w:r w:rsidRPr="007C39A9">
        <w:rPr>
          <w:rFonts w:ascii="Times New Roman" w:hAnsi="Times New Roman" w:cs="Times New Roman"/>
          <w:sz w:val="24"/>
          <w:szCs w:val="24"/>
        </w:rPr>
        <w:t>.</w:t>
      </w:r>
    </w:p>
    <w:p w14:paraId="5D3EBF84" w14:textId="754620D4" w:rsidR="00D649B2" w:rsidRPr="007C39A9" w:rsidRDefault="00D6725E" w:rsidP="00797498">
      <w:pPr>
        <w:spacing w:line="480" w:lineRule="auto"/>
        <w:jc w:val="both"/>
        <w:rPr>
          <w:rFonts w:ascii="Times New Roman" w:eastAsia="Calibri" w:hAnsi="Times New Roman" w:cs="Times New Roman"/>
          <w:sz w:val="24"/>
          <w:szCs w:val="24"/>
        </w:rPr>
      </w:pPr>
      <w:r w:rsidRPr="007C39A9">
        <w:rPr>
          <w:rFonts w:ascii="Times New Roman" w:eastAsia="Calibri" w:hAnsi="Times New Roman" w:cs="Times New Roman"/>
          <w:sz w:val="24"/>
          <w:szCs w:val="24"/>
        </w:rPr>
        <w:t>Recent</w:t>
      </w:r>
      <w:r w:rsidR="00D649B2" w:rsidRPr="007C39A9">
        <w:rPr>
          <w:rFonts w:ascii="Times New Roman" w:eastAsia="Calibri" w:hAnsi="Times New Roman" w:cs="Times New Roman"/>
          <w:sz w:val="24"/>
          <w:szCs w:val="24"/>
        </w:rPr>
        <w:t xml:space="preserve"> English reforms</w:t>
      </w:r>
      <w:r w:rsidR="00AA1A09" w:rsidRPr="007C39A9">
        <w:rPr>
          <w:rFonts w:ascii="Times New Roman" w:eastAsia="Calibri" w:hAnsi="Times New Roman" w:cs="Times New Roman"/>
          <w:sz w:val="24"/>
          <w:szCs w:val="24"/>
        </w:rPr>
        <w:t xml:space="preserve"> in the evaluation of research performance </w:t>
      </w:r>
      <w:r w:rsidRPr="007C39A9">
        <w:rPr>
          <w:rFonts w:ascii="Times New Roman" w:eastAsia="Calibri" w:hAnsi="Times New Roman" w:cs="Times New Roman"/>
          <w:sz w:val="24"/>
          <w:szCs w:val="24"/>
        </w:rPr>
        <w:t>propose</w:t>
      </w:r>
      <w:r w:rsidR="00D649B2" w:rsidRPr="007C39A9">
        <w:rPr>
          <w:rFonts w:ascii="Times New Roman" w:eastAsia="Calibri" w:hAnsi="Times New Roman" w:cs="Times New Roman"/>
          <w:sz w:val="24"/>
          <w:szCs w:val="24"/>
        </w:rPr>
        <w:t xml:space="preserve"> a move to more collective accounts </w:t>
      </w:r>
      <w:r w:rsidR="00AA1A09" w:rsidRPr="007C39A9">
        <w:rPr>
          <w:rFonts w:ascii="Times New Roman" w:eastAsia="Calibri" w:hAnsi="Times New Roman" w:cs="Times New Roman"/>
          <w:sz w:val="24"/>
          <w:szCs w:val="24"/>
        </w:rPr>
        <w:t xml:space="preserve">of </w:t>
      </w:r>
      <w:r w:rsidR="00F316D6" w:rsidRPr="007C39A9">
        <w:rPr>
          <w:rFonts w:ascii="Times New Roman" w:eastAsia="Calibri" w:hAnsi="Times New Roman" w:cs="Times New Roman"/>
          <w:sz w:val="24"/>
          <w:szCs w:val="24"/>
        </w:rPr>
        <w:t>research performance (</w:t>
      </w:r>
      <w:r w:rsidR="00141A11" w:rsidRPr="007C39A9">
        <w:rPr>
          <w:rFonts w:ascii="Times New Roman" w:eastAsia="Calibri" w:hAnsi="Times New Roman" w:cs="Times New Roman"/>
          <w:sz w:val="24"/>
          <w:szCs w:val="24"/>
        </w:rPr>
        <w:t>Stern,</w:t>
      </w:r>
      <w:r w:rsidR="00F316D6" w:rsidRPr="007C39A9">
        <w:rPr>
          <w:rFonts w:ascii="Times New Roman" w:eastAsia="Calibri" w:hAnsi="Times New Roman" w:cs="Times New Roman"/>
          <w:sz w:val="24"/>
          <w:szCs w:val="24"/>
        </w:rPr>
        <w:t xml:space="preserve"> 2016). </w:t>
      </w:r>
      <w:r w:rsidR="00AA1A09" w:rsidRPr="007C39A9">
        <w:rPr>
          <w:rFonts w:ascii="Times New Roman" w:eastAsia="Calibri" w:hAnsi="Times New Roman" w:cs="Times New Roman"/>
          <w:sz w:val="24"/>
          <w:szCs w:val="24"/>
        </w:rPr>
        <w:t xml:space="preserve">Consequently, </w:t>
      </w:r>
      <w:r w:rsidR="008C5045" w:rsidRPr="007C39A9">
        <w:rPr>
          <w:rFonts w:ascii="Times New Roman" w:eastAsia="Calibri" w:hAnsi="Times New Roman" w:cs="Times New Roman"/>
          <w:sz w:val="24"/>
          <w:szCs w:val="24"/>
        </w:rPr>
        <w:t xml:space="preserve">the </w:t>
      </w:r>
      <w:r w:rsidR="00D649B2" w:rsidRPr="007C39A9">
        <w:rPr>
          <w:rFonts w:ascii="Times New Roman" w:eastAsia="Calibri" w:hAnsi="Times New Roman" w:cs="Times New Roman"/>
          <w:sz w:val="24"/>
          <w:szCs w:val="24"/>
        </w:rPr>
        <w:t xml:space="preserve">individualising </w:t>
      </w:r>
      <w:r w:rsidR="002343B0" w:rsidRPr="007C39A9">
        <w:rPr>
          <w:rFonts w:ascii="Times New Roman" w:eastAsia="Calibri" w:hAnsi="Times New Roman" w:cs="Times New Roman"/>
          <w:sz w:val="24"/>
          <w:szCs w:val="24"/>
        </w:rPr>
        <w:t xml:space="preserve">of accountability </w:t>
      </w:r>
      <w:r w:rsidR="00D649B2" w:rsidRPr="007C39A9">
        <w:rPr>
          <w:rFonts w:ascii="Times New Roman" w:eastAsia="Calibri" w:hAnsi="Times New Roman" w:cs="Times New Roman"/>
          <w:sz w:val="24"/>
          <w:szCs w:val="24"/>
        </w:rPr>
        <w:t>practices</w:t>
      </w:r>
      <w:r w:rsidR="008C5045" w:rsidRPr="007C39A9">
        <w:rPr>
          <w:rFonts w:ascii="Times New Roman" w:eastAsia="Calibri" w:hAnsi="Times New Roman" w:cs="Times New Roman"/>
          <w:sz w:val="24"/>
          <w:szCs w:val="24"/>
        </w:rPr>
        <w:t xml:space="preserve"> observed </w:t>
      </w:r>
      <w:r w:rsidR="002343B0" w:rsidRPr="007C39A9">
        <w:rPr>
          <w:rFonts w:ascii="Times New Roman" w:eastAsia="Calibri" w:hAnsi="Times New Roman" w:cs="Times New Roman"/>
          <w:sz w:val="24"/>
          <w:szCs w:val="24"/>
        </w:rPr>
        <w:t xml:space="preserve">in particular </w:t>
      </w:r>
      <w:r w:rsidR="008C5045" w:rsidRPr="007C39A9">
        <w:rPr>
          <w:rFonts w:ascii="Times New Roman" w:eastAsia="Calibri" w:hAnsi="Times New Roman" w:cs="Times New Roman"/>
          <w:sz w:val="24"/>
          <w:szCs w:val="24"/>
        </w:rPr>
        <w:t>organisation</w:t>
      </w:r>
      <w:r w:rsidR="002343B0" w:rsidRPr="007C39A9">
        <w:rPr>
          <w:rFonts w:ascii="Times New Roman" w:eastAsia="Calibri" w:hAnsi="Times New Roman" w:cs="Times New Roman"/>
          <w:sz w:val="24"/>
          <w:szCs w:val="24"/>
        </w:rPr>
        <w:t>al</w:t>
      </w:r>
      <w:r w:rsidR="008C5045" w:rsidRPr="007C39A9">
        <w:rPr>
          <w:rFonts w:ascii="Times New Roman" w:eastAsia="Calibri" w:hAnsi="Times New Roman" w:cs="Times New Roman"/>
          <w:sz w:val="24"/>
          <w:szCs w:val="24"/>
        </w:rPr>
        <w:t xml:space="preserve"> </w:t>
      </w:r>
      <w:r w:rsidR="002343B0" w:rsidRPr="007C39A9">
        <w:rPr>
          <w:rFonts w:ascii="Times New Roman" w:eastAsia="Calibri" w:hAnsi="Times New Roman" w:cs="Times New Roman"/>
          <w:sz w:val="24"/>
          <w:szCs w:val="24"/>
        </w:rPr>
        <w:t>contexts within this study</w:t>
      </w:r>
      <w:r w:rsidR="00AA1A09" w:rsidRPr="007C39A9">
        <w:rPr>
          <w:rFonts w:ascii="Times New Roman" w:eastAsia="Calibri" w:hAnsi="Times New Roman" w:cs="Times New Roman"/>
          <w:sz w:val="24"/>
          <w:szCs w:val="24"/>
        </w:rPr>
        <w:t xml:space="preserve"> </w:t>
      </w:r>
      <w:r w:rsidR="00D649B2" w:rsidRPr="007C39A9">
        <w:rPr>
          <w:rFonts w:ascii="Times New Roman" w:eastAsia="Calibri" w:hAnsi="Times New Roman" w:cs="Times New Roman"/>
          <w:sz w:val="24"/>
          <w:szCs w:val="24"/>
        </w:rPr>
        <w:t>may run in tension with these changing requirements</w:t>
      </w:r>
      <w:r w:rsidR="002343B0" w:rsidRPr="007C39A9">
        <w:rPr>
          <w:rFonts w:ascii="Times New Roman" w:eastAsia="Calibri" w:hAnsi="Times New Roman" w:cs="Times New Roman"/>
          <w:sz w:val="24"/>
          <w:szCs w:val="24"/>
        </w:rPr>
        <w:t>.</w:t>
      </w:r>
      <w:r w:rsidR="00582126" w:rsidRPr="007C39A9">
        <w:rPr>
          <w:rFonts w:ascii="Times New Roman" w:eastAsia="Calibri" w:hAnsi="Times New Roman" w:cs="Times New Roman"/>
          <w:sz w:val="24"/>
          <w:szCs w:val="24"/>
        </w:rPr>
        <w:t xml:space="preserve"> </w:t>
      </w:r>
      <w:r w:rsidR="00D649B2" w:rsidRPr="007C39A9">
        <w:rPr>
          <w:rFonts w:ascii="Times New Roman" w:eastAsia="Calibri" w:hAnsi="Times New Roman" w:cs="Times New Roman"/>
          <w:sz w:val="24"/>
          <w:szCs w:val="24"/>
        </w:rPr>
        <w:t xml:space="preserve">In the case of teaching metrics, the rubric of the metrics and the way teaching tends to be organised means that the associated accountabilities are less individualised. However, </w:t>
      </w:r>
      <w:r w:rsidR="008C5045" w:rsidRPr="007C39A9">
        <w:rPr>
          <w:rFonts w:ascii="Times New Roman" w:eastAsia="Calibri" w:hAnsi="Times New Roman" w:cs="Times New Roman"/>
          <w:sz w:val="24"/>
          <w:szCs w:val="24"/>
        </w:rPr>
        <w:t>a</w:t>
      </w:r>
      <w:r w:rsidR="00D649B2" w:rsidRPr="007C39A9">
        <w:rPr>
          <w:rFonts w:ascii="Times New Roman" w:eastAsia="Calibri" w:hAnsi="Times New Roman" w:cs="Times New Roman"/>
          <w:sz w:val="24"/>
          <w:szCs w:val="24"/>
        </w:rPr>
        <w:t xml:space="preserve"> proposed move </w:t>
      </w:r>
      <w:r w:rsidR="002343B0" w:rsidRPr="007C39A9">
        <w:rPr>
          <w:rFonts w:ascii="Times New Roman" w:eastAsia="Calibri" w:hAnsi="Times New Roman" w:cs="Times New Roman"/>
          <w:sz w:val="24"/>
          <w:szCs w:val="24"/>
        </w:rPr>
        <w:t>towards discipline-level</w:t>
      </w:r>
      <w:r w:rsidR="00C22213" w:rsidRPr="007C39A9">
        <w:rPr>
          <w:rFonts w:ascii="Times New Roman" w:eastAsia="Calibri" w:hAnsi="Times New Roman" w:cs="Times New Roman"/>
          <w:sz w:val="24"/>
          <w:szCs w:val="24"/>
        </w:rPr>
        <w:t xml:space="preserve"> TEF </w:t>
      </w:r>
      <w:r w:rsidR="007B5686" w:rsidRPr="007C39A9">
        <w:rPr>
          <w:rFonts w:ascii="Times New Roman" w:eastAsia="Calibri" w:hAnsi="Times New Roman" w:cs="Times New Roman"/>
          <w:sz w:val="24"/>
          <w:szCs w:val="24"/>
        </w:rPr>
        <w:t xml:space="preserve">evaluation </w:t>
      </w:r>
      <w:r w:rsidR="002343B0" w:rsidRPr="007C39A9">
        <w:rPr>
          <w:rFonts w:ascii="Times New Roman" w:eastAsia="Calibri" w:hAnsi="Times New Roman" w:cs="Times New Roman"/>
          <w:sz w:val="24"/>
          <w:szCs w:val="24"/>
        </w:rPr>
        <w:t>(</w:t>
      </w:r>
      <w:r w:rsidR="007B5686" w:rsidRPr="007C39A9">
        <w:rPr>
          <w:rFonts w:ascii="Times New Roman" w:eastAsia="Calibri" w:hAnsi="Times New Roman" w:cs="Times New Roman"/>
          <w:sz w:val="24"/>
          <w:szCs w:val="24"/>
        </w:rPr>
        <w:t>rather than institutional level</w:t>
      </w:r>
      <w:r w:rsidR="002343B0" w:rsidRPr="007C39A9">
        <w:rPr>
          <w:rFonts w:ascii="Times New Roman" w:eastAsia="Calibri" w:hAnsi="Times New Roman" w:cs="Times New Roman"/>
          <w:sz w:val="24"/>
          <w:szCs w:val="24"/>
        </w:rPr>
        <w:t>)</w:t>
      </w:r>
      <w:r w:rsidR="007B5686" w:rsidRPr="007C39A9">
        <w:rPr>
          <w:rFonts w:ascii="Times New Roman" w:eastAsia="Calibri" w:hAnsi="Times New Roman" w:cs="Times New Roman"/>
          <w:sz w:val="24"/>
          <w:szCs w:val="24"/>
        </w:rPr>
        <w:t xml:space="preserve"> </w:t>
      </w:r>
      <w:r w:rsidR="00D649B2" w:rsidRPr="007C39A9">
        <w:rPr>
          <w:rFonts w:ascii="Times New Roman" w:eastAsia="Calibri" w:hAnsi="Times New Roman" w:cs="Times New Roman"/>
          <w:sz w:val="24"/>
          <w:szCs w:val="24"/>
        </w:rPr>
        <w:t>may mean more devolved and individualised accountabilit</w:t>
      </w:r>
      <w:r w:rsidR="007B5686" w:rsidRPr="007C39A9">
        <w:rPr>
          <w:rFonts w:ascii="Times New Roman" w:eastAsia="Calibri" w:hAnsi="Times New Roman" w:cs="Times New Roman"/>
          <w:sz w:val="24"/>
          <w:szCs w:val="24"/>
        </w:rPr>
        <w:t>ies</w:t>
      </w:r>
      <w:r w:rsidR="00D649B2" w:rsidRPr="007C39A9">
        <w:rPr>
          <w:rFonts w:ascii="Times New Roman" w:eastAsia="Calibri" w:hAnsi="Times New Roman" w:cs="Times New Roman"/>
          <w:sz w:val="24"/>
          <w:szCs w:val="24"/>
        </w:rPr>
        <w:t xml:space="preserve"> and </w:t>
      </w:r>
      <w:r w:rsidR="00BA63C1" w:rsidRPr="007C39A9">
        <w:rPr>
          <w:rFonts w:ascii="Times New Roman" w:eastAsia="Calibri" w:hAnsi="Times New Roman" w:cs="Times New Roman"/>
          <w:sz w:val="24"/>
          <w:szCs w:val="24"/>
        </w:rPr>
        <w:t xml:space="preserve">may </w:t>
      </w:r>
      <w:r w:rsidRPr="007C39A9">
        <w:rPr>
          <w:rFonts w:ascii="Times New Roman" w:eastAsia="Calibri" w:hAnsi="Times New Roman" w:cs="Times New Roman"/>
          <w:sz w:val="24"/>
          <w:szCs w:val="24"/>
        </w:rPr>
        <w:t xml:space="preserve">introduce a new dynamic. </w:t>
      </w:r>
    </w:p>
    <w:p w14:paraId="769D2CE2" w14:textId="3899D369" w:rsidR="00290523" w:rsidRPr="007C39A9" w:rsidRDefault="004A1F8A" w:rsidP="00797498">
      <w:pPr>
        <w:spacing w:line="480" w:lineRule="auto"/>
        <w:jc w:val="both"/>
        <w:rPr>
          <w:rFonts w:ascii="Times New Roman" w:hAnsi="Times New Roman" w:cs="Times New Roman"/>
          <w:sz w:val="24"/>
          <w:szCs w:val="24"/>
        </w:rPr>
      </w:pPr>
      <w:r w:rsidRPr="007C39A9">
        <w:rPr>
          <w:rFonts w:ascii="Times New Roman" w:hAnsi="Times New Roman" w:cs="Times New Roman"/>
          <w:sz w:val="24"/>
          <w:szCs w:val="24"/>
        </w:rPr>
        <w:t>The current study draws attention to institutional practices that contribute to academic perceptions of fairness and increase alignment between organisational and individual goals.</w:t>
      </w:r>
      <w:r>
        <w:rPr>
          <w:rFonts w:ascii="Times New Roman" w:hAnsi="Times New Roman" w:cs="Times New Roman"/>
          <w:sz w:val="24"/>
          <w:szCs w:val="24"/>
        </w:rPr>
        <w:t xml:space="preserve">  </w:t>
      </w:r>
      <w:r w:rsidR="0063751C">
        <w:rPr>
          <w:rFonts w:ascii="Times New Roman" w:hAnsi="Times New Roman" w:cs="Times New Roman"/>
          <w:sz w:val="24"/>
          <w:szCs w:val="24"/>
        </w:rPr>
        <w:t>In line with r</w:t>
      </w:r>
      <w:r w:rsidR="00207305" w:rsidRPr="007C39A9">
        <w:rPr>
          <w:rFonts w:ascii="Times New Roman" w:hAnsi="Times New Roman" w:cs="Times New Roman"/>
          <w:sz w:val="24"/>
          <w:szCs w:val="24"/>
        </w:rPr>
        <w:t>ecent literature</w:t>
      </w:r>
      <w:r w:rsidR="0063751C">
        <w:rPr>
          <w:rFonts w:ascii="Times New Roman" w:hAnsi="Times New Roman" w:cs="Times New Roman"/>
          <w:sz w:val="24"/>
          <w:szCs w:val="24"/>
        </w:rPr>
        <w:t xml:space="preserve"> (Taner, 2015; Colquitt 2013), this study</w:t>
      </w:r>
      <w:r w:rsidR="00207305" w:rsidRPr="007C39A9">
        <w:rPr>
          <w:rFonts w:ascii="Times New Roman" w:hAnsi="Times New Roman" w:cs="Times New Roman"/>
          <w:sz w:val="24"/>
          <w:szCs w:val="24"/>
        </w:rPr>
        <w:t xml:space="preserve"> highlights the salience of interactional justice and the importance of </w:t>
      </w:r>
      <w:r w:rsidR="0063751C">
        <w:rPr>
          <w:rFonts w:ascii="Times New Roman" w:hAnsi="Times New Roman" w:cs="Times New Roman"/>
          <w:sz w:val="24"/>
          <w:szCs w:val="24"/>
        </w:rPr>
        <w:t xml:space="preserve">interpersonal </w:t>
      </w:r>
      <w:r w:rsidR="00207305" w:rsidRPr="007C39A9">
        <w:rPr>
          <w:rFonts w:ascii="Times New Roman" w:hAnsi="Times New Roman" w:cs="Times New Roman"/>
          <w:sz w:val="24"/>
          <w:szCs w:val="24"/>
        </w:rPr>
        <w:t>practices</w:t>
      </w:r>
      <w:r w:rsidR="001E010E">
        <w:rPr>
          <w:rFonts w:ascii="Times New Roman" w:hAnsi="Times New Roman" w:cs="Times New Roman"/>
          <w:sz w:val="24"/>
          <w:szCs w:val="24"/>
        </w:rPr>
        <w:t xml:space="preserve"> of </w:t>
      </w:r>
      <w:r>
        <w:rPr>
          <w:rFonts w:ascii="Times New Roman" w:hAnsi="Times New Roman" w:cs="Times New Roman"/>
          <w:sz w:val="24"/>
          <w:szCs w:val="24"/>
        </w:rPr>
        <w:t>academics</w:t>
      </w:r>
      <w:r w:rsidR="001E010E">
        <w:rPr>
          <w:rFonts w:ascii="Times New Roman" w:hAnsi="Times New Roman" w:cs="Times New Roman"/>
          <w:sz w:val="24"/>
          <w:szCs w:val="24"/>
        </w:rPr>
        <w:t xml:space="preserve"> who</w:t>
      </w:r>
      <w:r w:rsidR="007E03A0" w:rsidRPr="007C39A9">
        <w:rPr>
          <w:rFonts w:ascii="Times New Roman" w:hAnsi="Times New Roman" w:cs="Times New Roman"/>
          <w:sz w:val="24"/>
          <w:szCs w:val="24"/>
        </w:rPr>
        <w:t xml:space="preserve"> enact</w:t>
      </w:r>
      <w:r>
        <w:rPr>
          <w:rFonts w:ascii="Times New Roman" w:hAnsi="Times New Roman" w:cs="Times New Roman"/>
          <w:sz w:val="24"/>
          <w:szCs w:val="24"/>
        </w:rPr>
        <w:t xml:space="preserve"> these</w:t>
      </w:r>
      <w:r w:rsidR="007E03A0" w:rsidRPr="007C39A9">
        <w:rPr>
          <w:rFonts w:ascii="Times New Roman" w:hAnsi="Times New Roman" w:cs="Times New Roman"/>
          <w:sz w:val="24"/>
          <w:szCs w:val="24"/>
        </w:rPr>
        <w:t xml:space="preserve"> organisational procedures T</w:t>
      </w:r>
      <w:r w:rsidR="00207305" w:rsidRPr="007C39A9">
        <w:rPr>
          <w:rFonts w:ascii="Times New Roman" w:hAnsi="Times New Roman" w:cs="Times New Roman"/>
          <w:sz w:val="24"/>
          <w:szCs w:val="24"/>
        </w:rPr>
        <w:t>he</w:t>
      </w:r>
      <w:r w:rsidR="00290523" w:rsidRPr="007C39A9">
        <w:rPr>
          <w:rFonts w:ascii="Times New Roman" w:hAnsi="Times New Roman" w:cs="Times New Roman"/>
          <w:sz w:val="24"/>
          <w:szCs w:val="24"/>
        </w:rPr>
        <w:t xml:space="preserve"> limited</w:t>
      </w:r>
      <w:r w:rsidR="007E03A0" w:rsidRPr="007C39A9">
        <w:rPr>
          <w:rFonts w:ascii="Times New Roman" w:hAnsi="Times New Roman" w:cs="Times New Roman"/>
          <w:sz w:val="24"/>
          <w:szCs w:val="24"/>
        </w:rPr>
        <w:t xml:space="preserve"> response from senior </w:t>
      </w:r>
      <w:r>
        <w:rPr>
          <w:rFonts w:ascii="Times New Roman" w:hAnsi="Times New Roman" w:cs="Times New Roman"/>
          <w:sz w:val="24"/>
          <w:szCs w:val="24"/>
        </w:rPr>
        <w:t xml:space="preserve">academic </w:t>
      </w:r>
      <w:r w:rsidR="007E03A0" w:rsidRPr="007C39A9">
        <w:rPr>
          <w:rFonts w:ascii="Times New Roman" w:hAnsi="Times New Roman" w:cs="Times New Roman"/>
          <w:sz w:val="24"/>
          <w:szCs w:val="24"/>
        </w:rPr>
        <w:t xml:space="preserve">managers in our sample </w:t>
      </w:r>
      <w:r w:rsidR="00207305" w:rsidRPr="007C39A9">
        <w:rPr>
          <w:rFonts w:ascii="Times New Roman" w:hAnsi="Times New Roman" w:cs="Times New Roman"/>
          <w:sz w:val="24"/>
          <w:szCs w:val="24"/>
        </w:rPr>
        <w:t xml:space="preserve">provided </w:t>
      </w:r>
      <w:r w:rsidR="005C25E4">
        <w:rPr>
          <w:rFonts w:ascii="Times New Roman" w:hAnsi="Times New Roman" w:cs="Times New Roman"/>
          <w:sz w:val="24"/>
          <w:szCs w:val="24"/>
        </w:rPr>
        <w:t>partial</w:t>
      </w:r>
      <w:r w:rsidR="00207305" w:rsidRPr="007C39A9">
        <w:rPr>
          <w:rFonts w:ascii="Times New Roman" w:hAnsi="Times New Roman" w:cs="Times New Roman"/>
          <w:sz w:val="24"/>
          <w:szCs w:val="24"/>
        </w:rPr>
        <w:t xml:space="preserve"> vis</w:t>
      </w:r>
      <w:r w:rsidR="007E03A0" w:rsidRPr="007C39A9">
        <w:rPr>
          <w:rFonts w:ascii="Times New Roman" w:hAnsi="Times New Roman" w:cs="Times New Roman"/>
          <w:sz w:val="24"/>
          <w:szCs w:val="24"/>
        </w:rPr>
        <w:t xml:space="preserve">ibility of the scope for judgement and strategies </w:t>
      </w:r>
      <w:r w:rsidR="0063751C">
        <w:rPr>
          <w:rFonts w:ascii="Times New Roman" w:hAnsi="Times New Roman" w:cs="Times New Roman"/>
          <w:sz w:val="24"/>
          <w:szCs w:val="24"/>
        </w:rPr>
        <w:t xml:space="preserve">available </w:t>
      </w:r>
      <w:r w:rsidR="007E03A0" w:rsidRPr="007C39A9">
        <w:rPr>
          <w:rFonts w:ascii="Times New Roman" w:hAnsi="Times New Roman" w:cs="Times New Roman"/>
          <w:sz w:val="24"/>
          <w:szCs w:val="24"/>
        </w:rPr>
        <w:t>for applying metrics</w:t>
      </w:r>
      <w:r w:rsidR="00797498" w:rsidRPr="007C39A9">
        <w:rPr>
          <w:rFonts w:ascii="Times New Roman" w:hAnsi="Times New Roman" w:cs="Times New Roman"/>
          <w:sz w:val="24"/>
          <w:szCs w:val="24"/>
        </w:rPr>
        <w:t xml:space="preserve"> context</w:t>
      </w:r>
      <w:r>
        <w:rPr>
          <w:rFonts w:ascii="Times New Roman" w:hAnsi="Times New Roman" w:cs="Times New Roman"/>
          <w:sz w:val="24"/>
          <w:szCs w:val="24"/>
        </w:rPr>
        <w:t>-</w:t>
      </w:r>
      <w:r w:rsidR="00797498" w:rsidRPr="007C39A9">
        <w:rPr>
          <w:rFonts w:ascii="Times New Roman" w:hAnsi="Times New Roman" w:cs="Times New Roman"/>
          <w:sz w:val="24"/>
          <w:szCs w:val="24"/>
        </w:rPr>
        <w:t>sensitively</w:t>
      </w:r>
      <w:r w:rsidR="007E03A0" w:rsidRPr="007C39A9">
        <w:rPr>
          <w:rFonts w:ascii="Times New Roman" w:hAnsi="Times New Roman" w:cs="Times New Roman"/>
          <w:sz w:val="24"/>
          <w:szCs w:val="24"/>
        </w:rPr>
        <w:t>.</w:t>
      </w:r>
      <w:r w:rsidR="00207305" w:rsidRPr="007C39A9">
        <w:rPr>
          <w:rFonts w:ascii="Times New Roman" w:hAnsi="Times New Roman" w:cs="Times New Roman"/>
          <w:sz w:val="24"/>
          <w:szCs w:val="24"/>
        </w:rPr>
        <w:t xml:space="preserve">  Fu</w:t>
      </w:r>
      <w:r w:rsidR="00290523" w:rsidRPr="007C39A9">
        <w:rPr>
          <w:rFonts w:ascii="Times New Roman" w:hAnsi="Times New Roman" w:cs="Times New Roman"/>
          <w:sz w:val="24"/>
          <w:szCs w:val="24"/>
        </w:rPr>
        <w:t>rther work</w:t>
      </w:r>
      <w:r w:rsidR="007E03A0" w:rsidRPr="007C39A9">
        <w:rPr>
          <w:rFonts w:ascii="Times New Roman" w:hAnsi="Times New Roman" w:cs="Times New Roman"/>
          <w:sz w:val="24"/>
          <w:szCs w:val="24"/>
        </w:rPr>
        <w:t xml:space="preserve"> in this area</w:t>
      </w:r>
      <w:r w:rsidR="00290523" w:rsidRPr="007C39A9">
        <w:rPr>
          <w:rFonts w:ascii="Times New Roman" w:hAnsi="Times New Roman" w:cs="Times New Roman"/>
          <w:sz w:val="24"/>
          <w:szCs w:val="24"/>
        </w:rPr>
        <w:t xml:space="preserve"> would be fruitful in giving insight to ways that metrics can be dealt with that can heighten trust, satisfaction and organisational commitment.    </w:t>
      </w:r>
    </w:p>
    <w:p w14:paraId="4B462131" w14:textId="59EA8996" w:rsidR="00D649B2" w:rsidRPr="007C39A9" w:rsidRDefault="00C62F37" w:rsidP="00797498">
      <w:pPr>
        <w:spacing w:line="480" w:lineRule="auto"/>
        <w:jc w:val="both"/>
        <w:rPr>
          <w:rFonts w:ascii="Times New Roman" w:hAnsi="Times New Roman" w:cs="Times New Roman"/>
          <w:sz w:val="24"/>
          <w:szCs w:val="24"/>
        </w:rPr>
      </w:pPr>
      <w:r w:rsidRPr="007C39A9">
        <w:rPr>
          <w:rFonts w:ascii="Times New Roman" w:hAnsi="Times New Roman" w:cs="Times New Roman"/>
          <w:sz w:val="24"/>
          <w:szCs w:val="24"/>
        </w:rPr>
        <w:t xml:space="preserve">The findings have relevance to international audiences given the UK context is acknowledged as a harbinger of metricisation (Spence, 2018).  </w:t>
      </w:r>
      <w:r w:rsidR="00D649B2" w:rsidRPr="007C39A9">
        <w:rPr>
          <w:rFonts w:ascii="Times New Roman" w:hAnsi="Times New Roman" w:cs="Times New Roman"/>
          <w:sz w:val="24"/>
          <w:szCs w:val="24"/>
        </w:rPr>
        <w:t xml:space="preserve">There is growing recognition of the need for responsible use of metrics in organisational contexts which convey clearly the rationale on which metrics are being used to support the development and enhancement of teaching and research as well as academic career pathways. </w:t>
      </w:r>
      <w:r w:rsidR="00207305" w:rsidRPr="007C39A9">
        <w:rPr>
          <w:rFonts w:ascii="Times New Roman" w:hAnsi="Times New Roman" w:cs="Times New Roman"/>
          <w:sz w:val="24"/>
          <w:szCs w:val="24"/>
        </w:rPr>
        <w:t xml:space="preserve"> </w:t>
      </w:r>
      <w:r w:rsidR="00D649B2" w:rsidRPr="007C39A9">
        <w:rPr>
          <w:rFonts w:ascii="Times New Roman" w:hAnsi="Times New Roman" w:cs="Times New Roman"/>
          <w:sz w:val="24"/>
          <w:szCs w:val="24"/>
        </w:rPr>
        <w:t xml:space="preserve">Our analysis points to the </w:t>
      </w:r>
      <w:r w:rsidR="00207305" w:rsidRPr="007C39A9">
        <w:rPr>
          <w:rFonts w:ascii="Times New Roman" w:hAnsi="Times New Roman" w:cs="Times New Roman"/>
          <w:sz w:val="24"/>
          <w:szCs w:val="24"/>
        </w:rPr>
        <w:t>potential insights gained from this perspective</w:t>
      </w:r>
      <w:r w:rsidR="00927400" w:rsidRPr="007C39A9">
        <w:rPr>
          <w:rFonts w:ascii="Times New Roman" w:hAnsi="Times New Roman" w:cs="Times New Roman"/>
          <w:sz w:val="24"/>
          <w:szCs w:val="24"/>
        </w:rPr>
        <w:t xml:space="preserve"> that</w:t>
      </w:r>
      <w:r w:rsidR="00207305" w:rsidRPr="007C39A9">
        <w:rPr>
          <w:rFonts w:ascii="Times New Roman" w:hAnsi="Times New Roman" w:cs="Times New Roman"/>
          <w:sz w:val="24"/>
          <w:szCs w:val="24"/>
        </w:rPr>
        <w:t xml:space="preserve"> </w:t>
      </w:r>
      <w:r w:rsidR="002319DB" w:rsidRPr="007C39A9">
        <w:rPr>
          <w:rFonts w:ascii="Times New Roman" w:hAnsi="Times New Roman" w:cs="Times New Roman"/>
          <w:sz w:val="24"/>
          <w:szCs w:val="24"/>
        </w:rPr>
        <w:t>can</w:t>
      </w:r>
      <w:r w:rsidR="00D649B2" w:rsidRPr="007C39A9">
        <w:rPr>
          <w:rFonts w:ascii="Times New Roman" w:hAnsi="Times New Roman" w:cs="Times New Roman"/>
          <w:sz w:val="24"/>
          <w:szCs w:val="24"/>
        </w:rPr>
        <w:t xml:space="preserve"> shap</w:t>
      </w:r>
      <w:r w:rsidR="002319DB" w:rsidRPr="007C39A9">
        <w:rPr>
          <w:rFonts w:ascii="Times New Roman" w:hAnsi="Times New Roman" w:cs="Times New Roman"/>
          <w:sz w:val="24"/>
          <w:szCs w:val="24"/>
        </w:rPr>
        <w:t>e</w:t>
      </w:r>
      <w:r w:rsidR="00D649B2" w:rsidRPr="007C39A9">
        <w:rPr>
          <w:rFonts w:ascii="Times New Roman" w:hAnsi="Times New Roman" w:cs="Times New Roman"/>
          <w:sz w:val="24"/>
          <w:szCs w:val="24"/>
        </w:rPr>
        <w:t xml:space="preserve"> </w:t>
      </w:r>
      <w:r w:rsidR="002319DB" w:rsidRPr="007C39A9">
        <w:rPr>
          <w:rFonts w:ascii="Times New Roman" w:hAnsi="Times New Roman" w:cs="Times New Roman"/>
          <w:sz w:val="24"/>
          <w:szCs w:val="24"/>
        </w:rPr>
        <w:t xml:space="preserve">organisational accountabilities </w:t>
      </w:r>
      <w:r w:rsidR="00D649B2" w:rsidRPr="007C39A9">
        <w:rPr>
          <w:rFonts w:ascii="Times New Roman" w:hAnsi="Times New Roman" w:cs="Times New Roman"/>
          <w:sz w:val="24"/>
          <w:szCs w:val="24"/>
        </w:rPr>
        <w:t xml:space="preserve">in ways that </w:t>
      </w:r>
      <w:r w:rsidR="002319DB" w:rsidRPr="007C39A9">
        <w:rPr>
          <w:rFonts w:ascii="Times New Roman" w:hAnsi="Times New Roman" w:cs="Times New Roman"/>
          <w:sz w:val="24"/>
          <w:szCs w:val="24"/>
        </w:rPr>
        <w:t>can be interpreted as</w:t>
      </w:r>
      <w:r w:rsidR="00D649B2" w:rsidRPr="007C39A9">
        <w:rPr>
          <w:rFonts w:ascii="Times New Roman" w:hAnsi="Times New Roman" w:cs="Times New Roman"/>
          <w:sz w:val="24"/>
          <w:szCs w:val="24"/>
        </w:rPr>
        <w:t xml:space="preserve"> professionally meaningful</w:t>
      </w:r>
      <w:r w:rsidR="002319DB" w:rsidRPr="007C39A9">
        <w:rPr>
          <w:rFonts w:ascii="Times New Roman" w:hAnsi="Times New Roman" w:cs="Times New Roman"/>
          <w:sz w:val="24"/>
          <w:szCs w:val="24"/>
        </w:rPr>
        <w:t xml:space="preserve"> and socially just</w:t>
      </w:r>
      <w:r w:rsidR="00D649B2" w:rsidRPr="007C39A9">
        <w:rPr>
          <w:rFonts w:ascii="Times New Roman" w:hAnsi="Times New Roman" w:cs="Times New Roman"/>
          <w:sz w:val="24"/>
          <w:szCs w:val="24"/>
        </w:rPr>
        <w:t xml:space="preserve">.  </w:t>
      </w:r>
    </w:p>
    <w:p w14:paraId="6D7D05EA" w14:textId="77777777" w:rsidR="00C22213" w:rsidRPr="007C39A9" w:rsidRDefault="00C22213" w:rsidP="00797498">
      <w:pPr>
        <w:spacing w:line="480" w:lineRule="auto"/>
        <w:rPr>
          <w:rFonts w:ascii="Times New Roman" w:hAnsi="Times New Roman" w:cs="Times New Roman"/>
          <w:b/>
          <w:sz w:val="24"/>
          <w:szCs w:val="24"/>
        </w:rPr>
      </w:pPr>
    </w:p>
    <w:p w14:paraId="38D05BD2" w14:textId="77777777" w:rsidR="002319DB" w:rsidRPr="007C39A9" w:rsidRDefault="002319DB" w:rsidP="00797498">
      <w:pPr>
        <w:spacing w:line="480" w:lineRule="auto"/>
        <w:rPr>
          <w:rFonts w:ascii="Times New Roman" w:hAnsi="Times New Roman" w:cs="Times New Roman"/>
          <w:b/>
          <w:sz w:val="24"/>
          <w:szCs w:val="24"/>
        </w:rPr>
      </w:pPr>
    </w:p>
    <w:p w14:paraId="5568AED4" w14:textId="5A50EC10" w:rsidR="006C6F83" w:rsidRPr="007C39A9" w:rsidRDefault="00660F68" w:rsidP="00797498">
      <w:pPr>
        <w:spacing w:line="480" w:lineRule="auto"/>
        <w:rPr>
          <w:rFonts w:ascii="Times New Roman" w:hAnsi="Times New Roman" w:cs="Times New Roman"/>
          <w:b/>
          <w:sz w:val="24"/>
          <w:szCs w:val="24"/>
        </w:rPr>
      </w:pPr>
      <w:r w:rsidRPr="007C39A9">
        <w:rPr>
          <w:rFonts w:ascii="Times New Roman" w:hAnsi="Times New Roman" w:cs="Times New Roman"/>
          <w:b/>
          <w:sz w:val="24"/>
          <w:szCs w:val="24"/>
        </w:rPr>
        <w:t>References</w:t>
      </w:r>
    </w:p>
    <w:p w14:paraId="2B09F74E" w14:textId="608CCF4B" w:rsidR="00660F68" w:rsidRPr="007C39A9" w:rsidRDefault="00660F68" w:rsidP="00797498">
      <w:pPr>
        <w:spacing w:after="0" w:line="480" w:lineRule="auto"/>
        <w:rPr>
          <w:rFonts w:ascii="Times New Roman" w:hAnsi="Times New Roman" w:cs="Times New Roman"/>
          <w:sz w:val="24"/>
          <w:szCs w:val="24"/>
        </w:rPr>
      </w:pPr>
      <w:r w:rsidRPr="007C39A9">
        <w:rPr>
          <w:rFonts w:ascii="Times New Roman" w:hAnsi="Times New Roman" w:cs="Times New Roman"/>
          <w:sz w:val="24"/>
          <w:szCs w:val="24"/>
        </w:rPr>
        <w:t>Andrews, M</w:t>
      </w:r>
      <w:r w:rsidR="0066365E" w:rsidRPr="007C39A9">
        <w:rPr>
          <w:rFonts w:ascii="Times New Roman" w:hAnsi="Times New Roman" w:cs="Times New Roman"/>
          <w:sz w:val="24"/>
          <w:szCs w:val="24"/>
        </w:rPr>
        <w:t>.</w:t>
      </w:r>
      <w:r w:rsidRPr="007C39A9">
        <w:rPr>
          <w:rFonts w:ascii="Times New Roman" w:hAnsi="Times New Roman" w:cs="Times New Roman"/>
          <w:sz w:val="24"/>
          <w:szCs w:val="24"/>
        </w:rPr>
        <w:t>, Kacmar, M</w:t>
      </w:r>
      <w:r w:rsidR="0066365E" w:rsidRPr="007C39A9">
        <w:rPr>
          <w:rFonts w:ascii="Times New Roman" w:hAnsi="Times New Roman" w:cs="Times New Roman"/>
          <w:sz w:val="24"/>
          <w:szCs w:val="24"/>
        </w:rPr>
        <w:t>.</w:t>
      </w:r>
      <w:r w:rsidRPr="007C39A9">
        <w:rPr>
          <w:rFonts w:ascii="Times New Roman" w:hAnsi="Times New Roman" w:cs="Times New Roman"/>
          <w:sz w:val="24"/>
          <w:szCs w:val="24"/>
        </w:rPr>
        <w:t xml:space="preserve"> K</w:t>
      </w:r>
      <w:r w:rsidR="0066365E" w:rsidRPr="007C39A9">
        <w:rPr>
          <w:rFonts w:ascii="Times New Roman" w:hAnsi="Times New Roman" w:cs="Times New Roman"/>
          <w:sz w:val="24"/>
          <w:szCs w:val="24"/>
        </w:rPr>
        <w:t>.</w:t>
      </w:r>
      <w:r w:rsidRPr="007C39A9">
        <w:rPr>
          <w:rFonts w:ascii="Times New Roman" w:hAnsi="Times New Roman" w:cs="Times New Roman"/>
          <w:sz w:val="24"/>
          <w:szCs w:val="24"/>
        </w:rPr>
        <w:t xml:space="preserve">, </w:t>
      </w:r>
      <w:r w:rsidR="0066365E" w:rsidRPr="007C39A9">
        <w:rPr>
          <w:rFonts w:ascii="Times New Roman" w:hAnsi="Times New Roman" w:cs="Times New Roman"/>
          <w:sz w:val="24"/>
          <w:szCs w:val="24"/>
        </w:rPr>
        <w:t xml:space="preserve">and </w:t>
      </w:r>
      <w:r w:rsidRPr="007C39A9">
        <w:rPr>
          <w:rFonts w:ascii="Times New Roman" w:hAnsi="Times New Roman" w:cs="Times New Roman"/>
          <w:sz w:val="24"/>
          <w:szCs w:val="24"/>
        </w:rPr>
        <w:t>Kacmar, C</w:t>
      </w:r>
      <w:r w:rsidR="0066365E" w:rsidRPr="007C39A9">
        <w:rPr>
          <w:rFonts w:ascii="Times New Roman" w:hAnsi="Times New Roman" w:cs="Times New Roman"/>
          <w:sz w:val="24"/>
          <w:szCs w:val="24"/>
        </w:rPr>
        <w:t>.</w:t>
      </w:r>
      <w:r w:rsidRPr="007C39A9">
        <w:rPr>
          <w:rFonts w:ascii="Times New Roman" w:hAnsi="Times New Roman" w:cs="Times New Roman"/>
          <w:sz w:val="24"/>
          <w:szCs w:val="24"/>
        </w:rPr>
        <w:t xml:space="preserve"> (2015) The interactive effects of behavioural integrity and procedural justice on employee job tension.  </w:t>
      </w:r>
      <w:r w:rsidRPr="007C39A9">
        <w:rPr>
          <w:rFonts w:ascii="Times New Roman" w:hAnsi="Times New Roman" w:cs="Times New Roman"/>
          <w:i/>
          <w:sz w:val="24"/>
          <w:szCs w:val="24"/>
        </w:rPr>
        <w:t>Journal of Business Ethics</w:t>
      </w:r>
      <w:r w:rsidR="0066365E" w:rsidRPr="007C39A9">
        <w:rPr>
          <w:rFonts w:ascii="Times New Roman" w:hAnsi="Times New Roman" w:cs="Times New Roman"/>
          <w:i/>
          <w:sz w:val="24"/>
          <w:szCs w:val="24"/>
        </w:rPr>
        <w:t>,</w:t>
      </w:r>
      <w:r w:rsidR="0066365E" w:rsidRPr="007C39A9">
        <w:rPr>
          <w:rFonts w:ascii="Times New Roman" w:hAnsi="Times New Roman" w:cs="Times New Roman"/>
          <w:sz w:val="24"/>
          <w:szCs w:val="24"/>
        </w:rPr>
        <w:t xml:space="preserve"> </w:t>
      </w:r>
      <w:r w:rsidRPr="007C39A9">
        <w:rPr>
          <w:rFonts w:ascii="Times New Roman" w:hAnsi="Times New Roman" w:cs="Times New Roman"/>
          <w:sz w:val="24"/>
          <w:szCs w:val="24"/>
        </w:rPr>
        <w:t>126: 371-379.</w:t>
      </w:r>
    </w:p>
    <w:p w14:paraId="38613AC3" w14:textId="77777777" w:rsidR="00660F68" w:rsidRPr="007C39A9" w:rsidRDefault="00660F68" w:rsidP="00797498">
      <w:pPr>
        <w:spacing w:after="0" w:line="480" w:lineRule="auto"/>
        <w:rPr>
          <w:rFonts w:ascii="Times New Roman" w:hAnsi="Times New Roman" w:cs="Times New Roman"/>
          <w:sz w:val="24"/>
          <w:szCs w:val="24"/>
        </w:rPr>
      </w:pPr>
    </w:p>
    <w:p w14:paraId="05181300" w14:textId="77777777" w:rsidR="00660F68" w:rsidRPr="007C39A9" w:rsidRDefault="00660F68" w:rsidP="00797498">
      <w:pPr>
        <w:spacing w:after="0" w:line="480" w:lineRule="auto"/>
        <w:rPr>
          <w:rFonts w:ascii="Times New Roman" w:hAnsi="Times New Roman" w:cs="Times New Roman"/>
          <w:sz w:val="24"/>
          <w:szCs w:val="24"/>
        </w:rPr>
      </w:pPr>
      <w:r w:rsidRPr="007C39A9">
        <w:rPr>
          <w:rFonts w:ascii="Times New Roman" w:hAnsi="Times New Roman" w:cs="Times New Roman"/>
          <w:sz w:val="24"/>
          <w:szCs w:val="24"/>
        </w:rPr>
        <w:t xml:space="preserve">Blackmore, P., (2015) </w:t>
      </w:r>
      <w:r w:rsidRPr="007C39A9">
        <w:rPr>
          <w:rFonts w:ascii="Times New Roman" w:hAnsi="Times New Roman" w:cs="Times New Roman"/>
          <w:i/>
          <w:sz w:val="24"/>
          <w:szCs w:val="24"/>
        </w:rPr>
        <w:t>Prestige in Academic Life: Excellence and Exclusion</w:t>
      </w:r>
      <w:r w:rsidRPr="007C39A9">
        <w:rPr>
          <w:rFonts w:ascii="Times New Roman" w:hAnsi="Times New Roman" w:cs="Times New Roman"/>
          <w:sz w:val="24"/>
          <w:szCs w:val="24"/>
        </w:rPr>
        <w:t>. Routledge.</w:t>
      </w:r>
    </w:p>
    <w:p w14:paraId="123480EB" w14:textId="77777777" w:rsidR="00D03A95" w:rsidRPr="007C39A9" w:rsidRDefault="00D03A95" w:rsidP="00797498">
      <w:pPr>
        <w:spacing w:after="0" w:line="480" w:lineRule="auto"/>
        <w:rPr>
          <w:rFonts w:ascii="Times New Roman" w:hAnsi="Times New Roman" w:cs="Times New Roman"/>
          <w:sz w:val="24"/>
          <w:szCs w:val="24"/>
        </w:rPr>
      </w:pPr>
    </w:p>
    <w:p w14:paraId="3CC54BF5" w14:textId="14F95900" w:rsidR="00594CBE" w:rsidRPr="007C39A9" w:rsidRDefault="00594CBE" w:rsidP="00797498">
      <w:pPr>
        <w:spacing w:line="480" w:lineRule="auto"/>
        <w:rPr>
          <w:rFonts w:ascii="Times New Roman" w:hAnsi="Times New Roman" w:cs="Times New Roman"/>
          <w:sz w:val="24"/>
          <w:szCs w:val="24"/>
        </w:rPr>
      </w:pPr>
      <w:r w:rsidRPr="007C39A9">
        <w:rPr>
          <w:rFonts w:ascii="Times New Roman" w:hAnsi="Times New Roman" w:cs="Times New Roman"/>
          <w:sz w:val="24"/>
          <w:szCs w:val="24"/>
        </w:rPr>
        <w:t>Bloch, R</w:t>
      </w:r>
      <w:r w:rsidR="0066365E" w:rsidRPr="007C39A9">
        <w:rPr>
          <w:rFonts w:ascii="Times New Roman" w:hAnsi="Times New Roman" w:cs="Times New Roman"/>
          <w:sz w:val="24"/>
          <w:szCs w:val="24"/>
        </w:rPr>
        <w:t>.</w:t>
      </w:r>
      <w:r w:rsidRPr="007C39A9">
        <w:rPr>
          <w:rFonts w:ascii="Times New Roman" w:hAnsi="Times New Roman" w:cs="Times New Roman"/>
          <w:sz w:val="24"/>
          <w:szCs w:val="24"/>
        </w:rPr>
        <w:t xml:space="preserve"> (2018) </w:t>
      </w:r>
      <w:r w:rsidRPr="00A74604">
        <w:rPr>
          <w:rFonts w:ascii="Times New Roman" w:eastAsia="Calibri" w:hAnsi="Times New Roman" w:cs="Times New Roman"/>
          <w:i/>
          <w:sz w:val="24"/>
          <w:szCs w:val="24"/>
        </w:rPr>
        <w:t>Metrics in Higher Education: Technologies and Subjectivities.</w:t>
      </w:r>
      <w:r w:rsidRPr="007C39A9">
        <w:rPr>
          <w:rFonts w:ascii="Times New Roman" w:eastAsia="Calibri" w:hAnsi="Times New Roman" w:cs="Times New Roman"/>
          <w:sz w:val="24"/>
          <w:szCs w:val="24"/>
        </w:rPr>
        <w:t xml:space="preserve">  Colloquium.  Society for Research in Higher Education Annual Conference</w:t>
      </w:r>
      <w:r w:rsidR="0066365E" w:rsidRPr="007C39A9">
        <w:rPr>
          <w:rFonts w:ascii="Times New Roman" w:eastAsia="Calibri" w:hAnsi="Times New Roman" w:cs="Times New Roman"/>
          <w:sz w:val="24"/>
          <w:szCs w:val="24"/>
        </w:rPr>
        <w:t>, December 2018,</w:t>
      </w:r>
      <w:r w:rsidRPr="007C39A9">
        <w:rPr>
          <w:rFonts w:ascii="Times New Roman" w:eastAsia="Calibri" w:hAnsi="Times New Roman" w:cs="Times New Roman"/>
          <w:sz w:val="24"/>
          <w:szCs w:val="24"/>
        </w:rPr>
        <w:t xml:space="preserve"> Newport, Wales.</w:t>
      </w:r>
    </w:p>
    <w:p w14:paraId="2C7112B9" w14:textId="3628ACF4" w:rsidR="00D03A95" w:rsidRPr="007C39A9" w:rsidRDefault="00D03A95" w:rsidP="00797498">
      <w:pPr>
        <w:tabs>
          <w:tab w:val="left" w:pos="1504"/>
        </w:tabs>
        <w:spacing w:after="0" w:line="480" w:lineRule="auto"/>
        <w:rPr>
          <w:rFonts w:ascii="Times New Roman" w:hAnsi="Times New Roman" w:cs="Times New Roman"/>
          <w:sz w:val="24"/>
          <w:szCs w:val="24"/>
        </w:rPr>
      </w:pPr>
    </w:p>
    <w:p w14:paraId="316CF332" w14:textId="3CD805EE" w:rsidR="004F6511" w:rsidRPr="007C39A9" w:rsidRDefault="004F6511" w:rsidP="00797498">
      <w:pPr>
        <w:tabs>
          <w:tab w:val="left" w:pos="1504"/>
        </w:tabs>
        <w:spacing w:after="0" w:line="480" w:lineRule="auto"/>
        <w:rPr>
          <w:rFonts w:ascii="Times New Roman" w:hAnsi="Times New Roman" w:cs="Times New Roman"/>
          <w:sz w:val="24"/>
          <w:szCs w:val="24"/>
        </w:rPr>
      </w:pPr>
      <w:r w:rsidRPr="007C39A9">
        <w:rPr>
          <w:rFonts w:ascii="Times New Roman" w:hAnsi="Times New Roman" w:cs="Times New Roman"/>
          <w:sz w:val="24"/>
          <w:szCs w:val="24"/>
        </w:rPr>
        <w:t xml:space="preserve">Brew, A., Boud, D., Lucas, L., </w:t>
      </w:r>
      <w:r w:rsidR="0066365E" w:rsidRPr="007C39A9">
        <w:rPr>
          <w:rFonts w:ascii="Times New Roman" w:hAnsi="Times New Roman" w:cs="Times New Roman"/>
          <w:sz w:val="24"/>
          <w:szCs w:val="24"/>
        </w:rPr>
        <w:t xml:space="preserve">and </w:t>
      </w:r>
      <w:r w:rsidRPr="007C39A9">
        <w:rPr>
          <w:rFonts w:ascii="Times New Roman" w:hAnsi="Times New Roman" w:cs="Times New Roman"/>
          <w:sz w:val="24"/>
          <w:szCs w:val="24"/>
        </w:rPr>
        <w:t>Crawford, K</w:t>
      </w:r>
      <w:r w:rsidR="0066365E" w:rsidRPr="007C39A9">
        <w:rPr>
          <w:rFonts w:ascii="Times New Roman" w:hAnsi="Times New Roman" w:cs="Times New Roman"/>
          <w:sz w:val="24"/>
          <w:szCs w:val="24"/>
        </w:rPr>
        <w:t>.</w:t>
      </w:r>
      <w:r w:rsidRPr="007C39A9">
        <w:rPr>
          <w:rFonts w:ascii="Times New Roman" w:hAnsi="Times New Roman" w:cs="Times New Roman"/>
          <w:sz w:val="24"/>
          <w:szCs w:val="24"/>
        </w:rPr>
        <w:t xml:space="preserve"> (2017) Academics Artisans in the Research University.  </w:t>
      </w:r>
      <w:r w:rsidRPr="007C39A9">
        <w:rPr>
          <w:rFonts w:ascii="Times New Roman" w:hAnsi="Times New Roman" w:cs="Times New Roman"/>
          <w:i/>
          <w:sz w:val="24"/>
          <w:szCs w:val="24"/>
        </w:rPr>
        <w:t>Higher Education</w:t>
      </w:r>
      <w:r w:rsidR="0066365E" w:rsidRPr="007C39A9">
        <w:rPr>
          <w:rFonts w:ascii="Times New Roman" w:hAnsi="Times New Roman" w:cs="Times New Roman"/>
          <w:i/>
          <w:sz w:val="24"/>
          <w:szCs w:val="24"/>
        </w:rPr>
        <w:t>,</w:t>
      </w:r>
      <w:r w:rsidR="0066365E" w:rsidRPr="007C39A9">
        <w:rPr>
          <w:rFonts w:ascii="Times New Roman" w:hAnsi="Times New Roman" w:cs="Times New Roman"/>
          <w:sz w:val="24"/>
          <w:szCs w:val="24"/>
        </w:rPr>
        <w:t xml:space="preserve"> </w:t>
      </w:r>
      <w:r w:rsidRPr="007C39A9">
        <w:rPr>
          <w:rFonts w:ascii="Times New Roman" w:hAnsi="Times New Roman" w:cs="Times New Roman"/>
          <w:sz w:val="24"/>
          <w:szCs w:val="24"/>
        </w:rPr>
        <w:t>76 (1) 115-127.</w:t>
      </w:r>
    </w:p>
    <w:p w14:paraId="0D9A65CC" w14:textId="0AFF937F" w:rsidR="005D759F" w:rsidRPr="007C39A9" w:rsidRDefault="005D759F" w:rsidP="00797498">
      <w:pPr>
        <w:spacing w:after="0" w:line="480" w:lineRule="auto"/>
        <w:rPr>
          <w:rFonts w:ascii="Times New Roman" w:hAnsi="Times New Roman" w:cs="Times New Roman"/>
          <w:sz w:val="24"/>
          <w:szCs w:val="24"/>
        </w:rPr>
      </w:pPr>
    </w:p>
    <w:p w14:paraId="630B7924" w14:textId="77777777" w:rsidR="002C09DC" w:rsidRPr="007C39A9" w:rsidRDefault="002C09DC" w:rsidP="00797498">
      <w:pPr>
        <w:spacing w:after="0" w:line="480" w:lineRule="auto"/>
        <w:rPr>
          <w:rFonts w:ascii="Times New Roman" w:hAnsi="Times New Roman" w:cs="Times New Roman"/>
          <w:sz w:val="24"/>
          <w:szCs w:val="24"/>
          <w:highlight w:val="white"/>
        </w:rPr>
      </w:pPr>
      <w:r w:rsidRPr="007C39A9">
        <w:rPr>
          <w:rFonts w:ascii="Times New Roman" w:hAnsi="Times New Roman" w:cs="Times New Roman"/>
          <w:sz w:val="24"/>
          <w:szCs w:val="24"/>
          <w:highlight w:val="white"/>
        </w:rPr>
        <w:t xml:space="preserve">Clegg, S. and McAuley, J. (2005) Conceptualising middle management in higher education: A multi-faceted discourse.  </w:t>
      </w:r>
      <w:r w:rsidRPr="007C39A9">
        <w:rPr>
          <w:rFonts w:ascii="Times New Roman" w:hAnsi="Times New Roman" w:cs="Times New Roman"/>
          <w:i/>
          <w:sz w:val="24"/>
          <w:szCs w:val="24"/>
          <w:highlight w:val="white"/>
        </w:rPr>
        <w:t>Journal of Higher Education Policy and Management</w:t>
      </w:r>
      <w:r w:rsidRPr="007C39A9">
        <w:rPr>
          <w:rFonts w:ascii="Times New Roman" w:hAnsi="Times New Roman" w:cs="Times New Roman"/>
          <w:sz w:val="24"/>
          <w:szCs w:val="24"/>
          <w:highlight w:val="white"/>
        </w:rPr>
        <w:t>, 27, 19-34.</w:t>
      </w:r>
    </w:p>
    <w:p w14:paraId="4A3355C9" w14:textId="77777777" w:rsidR="002C09DC" w:rsidRPr="007C39A9" w:rsidRDefault="002C09DC" w:rsidP="00797498">
      <w:pPr>
        <w:spacing w:after="0" w:line="480" w:lineRule="auto"/>
        <w:rPr>
          <w:rFonts w:ascii="Times New Roman" w:hAnsi="Times New Roman" w:cs="Times New Roman"/>
          <w:sz w:val="24"/>
          <w:szCs w:val="24"/>
        </w:rPr>
      </w:pPr>
    </w:p>
    <w:p w14:paraId="21A0CD0D" w14:textId="517FE282" w:rsidR="00052D17" w:rsidRPr="007C39A9" w:rsidRDefault="00052D17" w:rsidP="00797498">
      <w:pPr>
        <w:shd w:val="clear" w:color="auto" w:fill="FFFFFF"/>
        <w:spacing w:after="0" w:line="480" w:lineRule="auto"/>
        <w:rPr>
          <w:rFonts w:ascii="Times New Roman" w:eastAsia="Times New Roman" w:hAnsi="Times New Roman" w:cs="Times New Roman"/>
          <w:sz w:val="24"/>
          <w:szCs w:val="24"/>
          <w:lang w:eastAsia="en-GB"/>
        </w:rPr>
      </w:pPr>
      <w:r w:rsidRPr="007C39A9">
        <w:rPr>
          <w:rFonts w:ascii="Times New Roman" w:eastAsia="Times New Roman" w:hAnsi="Times New Roman" w:cs="Times New Roman"/>
          <w:sz w:val="24"/>
          <w:szCs w:val="24"/>
          <w:lang w:eastAsia="en-GB"/>
        </w:rPr>
        <w:t xml:space="preserve">Colquitt, J. A. (2001). On the dimensionality of organizational justice: A construct validation of a measure. </w:t>
      </w:r>
      <w:r w:rsidRPr="007C39A9">
        <w:rPr>
          <w:rFonts w:ascii="Times New Roman" w:eastAsia="Times New Roman" w:hAnsi="Times New Roman" w:cs="Times New Roman"/>
          <w:i/>
          <w:sz w:val="24"/>
          <w:szCs w:val="24"/>
          <w:lang w:eastAsia="en-GB"/>
        </w:rPr>
        <w:t>Journal of Applied Psychology</w:t>
      </w:r>
      <w:r w:rsidRPr="007C39A9">
        <w:rPr>
          <w:rFonts w:ascii="Times New Roman" w:eastAsia="Times New Roman" w:hAnsi="Times New Roman" w:cs="Times New Roman"/>
          <w:sz w:val="24"/>
          <w:szCs w:val="24"/>
          <w:lang w:eastAsia="en-GB"/>
        </w:rPr>
        <w:t xml:space="preserve">, 86, 386–400. </w:t>
      </w:r>
    </w:p>
    <w:p w14:paraId="24C4814A" w14:textId="77777777" w:rsidR="00052D17" w:rsidRPr="007C39A9" w:rsidRDefault="00052D17" w:rsidP="00797498">
      <w:pPr>
        <w:spacing w:after="0" w:line="480" w:lineRule="auto"/>
        <w:rPr>
          <w:rFonts w:ascii="Times New Roman" w:hAnsi="Times New Roman" w:cs="Times New Roman"/>
          <w:sz w:val="24"/>
          <w:szCs w:val="24"/>
        </w:rPr>
      </w:pPr>
    </w:p>
    <w:p w14:paraId="270DBFEF" w14:textId="77777777" w:rsidR="00052D17" w:rsidRPr="007C39A9" w:rsidRDefault="00052D17" w:rsidP="00797498">
      <w:pPr>
        <w:shd w:val="clear" w:color="auto" w:fill="FFFFFF"/>
        <w:spacing w:after="0" w:line="480" w:lineRule="auto"/>
        <w:rPr>
          <w:rFonts w:ascii="Times New Roman" w:hAnsi="Times New Roman" w:cs="Times New Roman"/>
          <w:sz w:val="24"/>
          <w:szCs w:val="24"/>
          <w:shd w:val="clear" w:color="auto" w:fill="FFFFFF"/>
        </w:rPr>
      </w:pPr>
      <w:r w:rsidRPr="007C39A9">
        <w:rPr>
          <w:rFonts w:ascii="Times New Roman" w:hAnsi="Times New Roman" w:cs="Times New Roman"/>
          <w:sz w:val="24"/>
          <w:szCs w:val="24"/>
          <w:shd w:val="clear" w:color="auto" w:fill="FFFFFF"/>
        </w:rPr>
        <w:t>Colquitt, J. A., Scott, B. A., Rodell, J. B., Long, D. M., Zapata, C. P., Conlon, D. E., &amp; Wesson, M. J. (2013). Justice at the millennium, a decade later: A meta-analytic test of social exchange and affect-based perspectives. </w:t>
      </w:r>
      <w:r w:rsidRPr="007C39A9">
        <w:rPr>
          <w:rStyle w:val="Emphasis"/>
          <w:rFonts w:ascii="Times New Roman" w:hAnsi="Times New Roman" w:cs="Times New Roman"/>
          <w:sz w:val="24"/>
          <w:szCs w:val="24"/>
          <w:shd w:val="clear" w:color="auto" w:fill="FFFFFF"/>
        </w:rPr>
        <w:t>Journal of Applied Psychology, 98</w:t>
      </w:r>
      <w:r w:rsidRPr="007C39A9">
        <w:rPr>
          <w:rFonts w:ascii="Times New Roman" w:hAnsi="Times New Roman" w:cs="Times New Roman"/>
          <w:sz w:val="24"/>
          <w:szCs w:val="24"/>
          <w:shd w:val="clear" w:color="auto" w:fill="FFFFFF"/>
        </w:rPr>
        <w:t>(2), 199-236.</w:t>
      </w:r>
    </w:p>
    <w:p w14:paraId="78760785" w14:textId="77777777" w:rsidR="002C09DC" w:rsidRPr="007C39A9" w:rsidRDefault="002C09DC" w:rsidP="00797498">
      <w:pPr>
        <w:spacing w:after="0" w:line="480" w:lineRule="auto"/>
        <w:rPr>
          <w:rFonts w:ascii="Times New Roman" w:hAnsi="Times New Roman" w:cs="Times New Roman"/>
          <w:sz w:val="24"/>
          <w:szCs w:val="24"/>
        </w:rPr>
      </w:pPr>
    </w:p>
    <w:p w14:paraId="19DBFC1D" w14:textId="32217536" w:rsidR="0048784D" w:rsidRPr="007C39A9" w:rsidRDefault="0075740C" w:rsidP="00797498">
      <w:pPr>
        <w:spacing w:after="0" w:line="480" w:lineRule="auto"/>
        <w:rPr>
          <w:rFonts w:ascii="Times New Roman" w:hAnsi="Times New Roman" w:cs="Times New Roman"/>
          <w:sz w:val="24"/>
          <w:szCs w:val="24"/>
        </w:rPr>
      </w:pPr>
      <w:r w:rsidRPr="007C39A9">
        <w:rPr>
          <w:rFonts w:ascii="Times New Roman" w:hAnsi="Times New Roman" w:cs="Times New Roman"/>
          <w:sz w:val="24"/>
          <w:szCs w:val="24"/>
        </w:rPr>
        <w:t xml:space="preserve">Deutsch, M. (1985). </w:t>
      </w:r>
      <w:r w:rsidRPr="007C39A9">
        <w:rPr>
          <w:rFonts w:ascii="Times New Roman" w:hAnsi="Times New Roman" w:cs="Times New Roman"/>
          <w:i/>
          <w:sz w:val="24"/>
          <w:szCs w:val="24"/>
        </w:rPr>
        <w:t>Distributive Justice: A Social-Psychological Perspective</w:t>
      </w:r>
      <w:r w:rsidRPr="007C39A9">
        <w:rPr>
          <w:rFonts w:ascii="Times New Roman" w:hAnsi="Times New Roman" w:cs="Times New Roman"/>
          <w:sz w:val="24"/>
          <w:szCs w:val="24"/>
        </w:rPr>
        <w:t>. New Haven: Yale University Press.</w:t>
      </w:r>
      <w:r w:rsidRPr="007C39A9">
        <w:rPr>
          <w:rFonts w:ascii="Times New Roman" w:hAnsi="Times New Roman" w:cs="Times New Roman"/>
          <w:sz w:val="24"/>
          <w:szCs w:val="24"/>
        </w:rPr>
        <w:br/>
      </w:r>
    </w:p>
    <w:p w14:paraId="182FD9FC" w14:textId="6A6F76E8" w:rsidR="00660F68" w:rsidRPr="007C39A9" w:rsidRDefault="00660F68" w:rsidP="00797498">
      <w:pPr>
        <w:spacing w:after="0" w:line="480" w:lineRule="auto"/>
        <w:rPr>
          <w:rFonts w:ascii="Times New Roman" w:hAnsi="Times New Roman" w:cs="Times New Roman"/>
          <w:sz w:val="24"/>
          <w:szCs w:val="24"/>
          <w:highlight w:val="white"/>
        </w:rPr>
      </w:pPr>
      <w:r w:rsidRPr="007C39A9">
        <w:rPr>
          <w:rFonts w:ascii="Times New Roman" w:hAnsi="Times New Roman" w:cs="Times New Roman"/>
          <w:sz w:val="24"/>
          <w:szCs w:val="24"/>
          <w:highlight w:val="white"/>
        </w:rPr>
        <w:t>Grealy, L. and Laurie, T.</w:t>
      </w:r>
      <w:r w:rsidR="0066365E" w:rsidRPr="007C39A9">
        <w:rPr>
          <w:rFonts w:ascii="Times New Roman" w:hAnsi="Times New Roman" w:cs="Times New Roman"/>
          <w:sz w:val="24"/>
          <w:szCs w:val="24"/>
          <w:highlight w:val="white"/>
        </w:rPr>
        <w:t xml:space="preserve"> (</w:t>
      </w:r>
      <w:r w:rsidRPr="007C39A9">
        <w:rPr>
          <w:rFonts w:ascii="Times New Roman" w:hAnsi="Times New Roman" w:cs="Times New Roman"/>
          <w:sz w:val="24"/>
          <w:szCs w:val="24"/>
          <w:highlight w:val="white"/>
        </w:rPr>
        <w:t>2017</w:t>
      </w:r>
      <w:r w:rsidR="0066365E" w:rsidRPr="007C39A9">
        <w:rPr>
          <w:rFonts w:ascii="Times New Roman" w:hAnsi="Times New Roman" w:cs="Times New Roman"/>
          <w:sz w:val="24"/>
          <w:szCs w:val="24"/>
          <w:highlight w:val="white"/>
        </w:rPr>
        <w:t>)</w:t>
      </w:r>
      <w:r w:rsidRPr="007C39A9">
        <w:rPr>
          <w:rFonts w:ascii="Times New Roman" w:hAnsi="Times New Roman" w:cs="Times New Roman"/>
          <w:sz w:val="24"/>
          <w:szCs w:val="24"/>
          <w:highlight w:val="white"/>
        </w:rPr>
        <w:t xml:space="preserve"> Higher degree research by numbers: beyond the critiques of neo-liberalism. </w:t>
      </w:r>
      <w:r w:rsidRPr="007C39A9">
        <w:rPr>
          <w:rFonts w:ascii="Times New Roman" w:hAnsi="Times New Roman" w:cs="Times New Roman"/>
          <w:i/>
          <w:sz w:val="24"/>
          <w:szCs w:val="24"/>
          <w:highlight w:val="white"/>
        </w:rPr>
        <w:t>Higher Education Research &amp; Development</w:t>
      </w:r>
      <w:r w:rsidRPr="007C39A9">
        <w:rPr>
          <w:rFonts w:ascii="Times New Roman" w:hAnsi="Times New Roman" w:cs="Times New Roman"/>
          <w:sz w:val="24"/>
          <w:szCs w:val="24"/>
          <w:highlight w:val="white"/>
        </w:rPr>
        <w:t>, </w:t>
      </w:r>
      <w:r w:rsidRPr="007C39A9">
        <w:rPr>
          <w:rFonts w:ascii="Times New Roman" w:hAnsi="Times New Roman" w:cs="Times New Roman"/>
          <w:i/>
          <w:sz w:val="24"/>
          <w:szCs w:val="24"/>
          <w:highlight w:val="white"/>
        </w:rPr>
        <w:t>36</w:t>
      </w:r>
      <w:r w:rsidRPr="007C39A9">
        <w:rPr>
          <w:rFonts w:ascii="Times New Roman" w:hAnsi="Times New Roman" w:cs="Times New Roman"/>
          <w:sz w:val="24"/>
          <w:szCs w:val="24"/>
          <w:highlight w:val="white"/>
        </w:rPr>
        <w:t>(3),</w:t>
      </w:r>
      <w:r w:rsidR="0066365E" w:rsidRPr="007C39A9">
        <w:rPr>
          <w:rFonts w:ascii="Times New Roman" w:hAnsi="Times New Roman" w:cs="Times New Roman"/>
          <w:sz w:val="24"/>
          <w:szCs w:val="24"/>
          <w:highlight w:val="white"/>
        </w:rPr>
        <w:t xml:space="preserve"> </w:t>
      </w:r>
      <w:r w:rsidRPr="007C39A9">
        <w:rPr>
          <w:rFonts w:ascii="Times New Roman" w:hAnsi="Times New Roman" w:cs="Times New Roman"/>
          <w:sz w:val="24"/>
          <w:szCs w:val="24"/>
          <w:highlight w:val="white"/>
        </w:rPr>
        <w:t>458-471.</w:t>
      </w:r>
    </w:p>
    <w:p w14:paraId="7ECA584F" w14:textId="77777777" w:rsidR="00660F68" w:rsidRPr="007C39A9" w:rsidRDefault="00660F68" w:rsidP="00797498">
      <w:pPr>
        <w:spacing w:after="0" w:line="480" w:lineRule="auto"/>
        <w:rPr>
          <w:rFonts w:ascii="Times New Roman" w:hAnsi="Times New Roman" w:cs="Times New Roman"/>
          <w:sz w:val="24"/>
          <w:szCs w:val="24"/>
          <w:highlight w:val="white"/>
        </w:rPr>
      </w:pPr>
    </w:p>
    <w:p w14:paraId="33AABEA5" w14:textId="51318E1A" w:rsidR="00660F68" w:rsidRPr="007C39A9" w:rsidRDefault="00660F68" w:rsidP="00797498">
      <w:pPr>
        <w:spacing w:after="0" w:line="480" w:lineRule="auto"/>
        <w:rPr>
          <w:rFonts w:ascii="Times New Roman" w:hAnsi="Times New Roman" w:cs="Times New Roman"/>
          <w:sz w:val="24"/>
          <w:szCs w:val="24"/>
          <w:highlight w:val="white"/>
        </w:rPr>
      </w:pPr>
      <w:r w:rsidRPr="007C39A9">
        <w:rPr>
          <w:rFonts w:ascii="Times New Roman" w:hAnsi="Times New Roman" w:cs="Times New Roman"/>
          <w:sz w:val="24"/>
          <w:szCs w:val="24"/>
          <w:highlight w:val="white"/>
        </w:rPr>
        <w:t>Greenberg, J</w:t>
      </w:r>
      <w:r w:rsidR="0066365E" w:rsidRPr="007C39A9">
        <w:rPr>
          <w:rFonts w:ascii="Times New Roman" w:hAnsi="Times New Roman" w:cs="Times New Roman"/>
          <w:sz w:val="24"/>
          <w:szCs w:val="24"/>
          <w:highlight w:val="white"/>
        </w:rPr>
        <w:t>.</w:t>
      </w:r>
      <w:r w:rsidRPr="007C39A9">
        <w:rPr>
          <w:rFonts w:ascii="Times New Roman" w:hAnsi="Times New Roman" w:cs="Times New Roman"/>
          <w:sz w:val="24"/>
          <w:szCs w:val="24"/>
          <w:highlight w:val="white"/>
        </w:rPr>
        <w:t xml:space="preserve"> (1990) Organisational Justice: yesterday, today and tomorrow.  </w:t>
      </w:r>
      <w:r w:rsidRPr="007C39A9">
        <w:rPr>
          <w:rFonts w:ascii="Times New Roman" w:hAnsi="Times New Roman" w:cs="Times New Roman"/>
          <w:i/>
          <w:sz w:val="24"/>
          <w:szCs w:val="24"/>
          <w:highlight w:val="white"/>
        </w:rPr>
        <w:t>Journal of Management</w:t>
      </w:r>
      <w:r w:rsidR="0066365E" w:rsidRPr="007C39A9">
        <w:rPr>
          <w:rFonts w:ascii="Times New Roman" w:hAnsi="Times New Roman" w:cs="Times New Roman"/>
          <w:sz w:val="24"/>
          <w:szCs w:val="24"/>
          <w:highlight w:val="white"/>
        </w:rPr>
        <w:t xml:space="preserve">, </w:t>
      </w:r>
      <w:r w:rsidRPr="007C39A9">
        <w:rPr>
          <w:rFonts w:ascii="Times New Roman" w:hAnsi="Times New Roman" w:cs="Times New Roman"/>
          <w:sz w:val="24"/>
          <w:szCs w:val="24"/>
          <w:highlight w:val="white"/>
        </w:rPr>
        <w:t>16 (2) 399-432.</w:t>
      </w:r>
    </w:p>
    <w:p w14:paraId="386081CE" w14:textId="77777777" w:rsidR="00660F68" w:rsidRPr="007C39A9" w:rsidRDefault="00660F68" w:rsidP="00797498">
      <w:pPr>
        <w:spacing w:after="0" w:line="480" w:lineRule="auto"/>
        <w:rPr>
          <w:rFonts w:ascii="Times New Roman" w:hAnsi="Times New Roman" w:cs="Times New Roman"/>
          <w:sz w:val="24"/>
          <w:szCs w:val="24"/>
        </w:rPr>
      </w:pPr>
    </w:p>
    <w:p w14:paraId="696088B6" w14:textId="275A3FE7" w:rsidR="00660F68" w:rsidRPr="007C39A9" w:rsidRDefault="00660F68" w:rsidP="00797498">
      <w:pPr>
        <w:spacing w:after="0" w:line="480" w:lineRule="auto"/>
        <w:rPr>
          <w:rFonts w:ascii="Times New Roman" w:hAnsi="Times New Roman" w:cs="Times New Roman"/>
          <w:sz w:val="24"/>
          <w:szCs w:val="24"/>
        </w:rPr>
      </w:pPr>
      <w:r w:rsidRPr="007C39A9">
        <w:rPr>
          <w:rFonts w:ascii="Times New Roman" w:hAnsi="Times New Roman" w:cs="Times New Roman"/>
          <w:sz w:val="24"/>
          <w:szCs w:val="24"/>
        </w:rPr>
        <w:t>Harley, S</w:t>
      </w:r>
      <w:r w:rsidR="0066365E" w:rsidRPr="007C39A9">
        <w:rPr>
          <w:rFonts w:ascii="Times New Roman" w:hAnsi="Times New Roman" w:cs="Times New Roman"/>
          <w:sz w:val="24"/>
          <w:szCs w:val="24"/>
        </w:rPr>
        <w:t>.</w:t>
      </w:r>
      <w:r w:rsidRPr="007C39A9">
        <w:rPr>
          <w:rFonts w:ascii="Times New Roman" w:hAnsi="Times New Roman" w:cs="Times New Roman"/>
          <w:sz w:val="24"/>
          <w:szCs w:val="24"/>
        </w:rPr>
        <w:t xml:space="preserve"> (2002) The impact of research selectivity on academic work and identity in UK universities.  </w:t>
      </w:r>
      <w:r w:rsidRPr="007C39A9">
        <w:rPr>
          <w:rFonts w:ascii="Times New Roman" w:hAnsi="Times New Roman" w:cs="Times New Roman"/>
          <w:i/>
          <w:sz w:val="24"/>
          <w:szCs w:val="24"/>
        </w:rPr>
        <w:t>Studies in Higher Education</w:t>
      </w:r>
      <w:r w:rsidRPr="007C39A9">
        <w:rPr>
          <w:rFonts w:ascii="Times New Roman" w:hAnsi="Times New Roman" w:cs="Times New Roman"/>
          <w:sz w:val="24"/>
          <w:szCs w:val="24"/>
        </w:rPr>
        <w:t>, 27 (2) 187-205.</w:t>
      </w:r>
    </w:p>
    <w:p w14:paraId="51336B7D" w14:textId="77777777" w:rsidR="006B5720" w:rsidRPr="007C39A9" w:rsidRDefault="006B5720" w:rsidP="00797498">
      <w:pPr>
        <w:spacing w:after="0" w:line="480" w:lineRule="auto"/>
        <w:rPr>
          <w:rFonts w:ascii="Times New Roman" w:hAnsi="Times New Roman" w:cs="Times New Roman"/>
          <w:sz w:val="24"/>
          <w:szCs w:val="24"/>
        </w:rPr>
      </w:pPr>
    </w:p>
    <w:p w14:paraId="1E1527B5" w14:textId="77777777" w:rsidR="00052D17" w:rsidRPr="007C39A9" w:rsidRDefault="00052D17" w:rsidP="00797498">
      <w:pPr>
        <w:pStyle w:val="Heading1"/>
        <w:shd w:val="clear" w:color="auto" w:fill="FCFCFC"/>
        <w:spacing w:before="0" w:beforeAutospacing="0" w:after="120" w:afterAutospacing="0" w:line="480" w:lineRule="auto"/>
        <w:rPr>
          <w:b w:val="0"/>
          <w:sz w:val="24"/>
          <w:szCs w:val="24"/>
          <w:shd w:val="clear" w:color="auto" w:fill="FFFFFF"/>
        </w:rPr>
      </w:pPr>
      <w:r w:rsidRPr="007C39A9">
        <w:rPr>
          <w:b w:val="0"/>
          <w:sz w:val="24"/>
          <w:szCs w:val="24"/>
          <w:shd w:val="clear" w:color="auto" w:fill="FFFFFF"/>
        </w:rPr>
        <w:t xml:space="preserve">Hartman, S.J., Yrle, A.C. &amp; Galle, W.P. (1999)  </w:t>
      </w:r>
      <w:r w:rsidRPr="007C39A9">
        <w:rPr>
          <w:b w:val="0"/>
          <w:bCs w:val="0"/>
          <w:spacing w:val="2"/>
          <w:sz w:val="24"/>
          <w:szCs w:val="24"/>
          <w:lang w:val="en"/>
        </w:rPr>
        <w:t xml:space="preserve">Procedural and Distributive Justice: Examining Equity in a University Setting. </w:t>
      </w:r>
      <w:r w:rsidRPr="007C39A9">
        <w:rPr>
          <w:b w:val="0"/>
          <w:i/>
          <w:sz w:val="24"/>
          <w:szCs w:val="24"/>
          <w:shd w:val="clear" w:color="auto" w:fill="FFFFFF"/>
        </w:rPr>
        <w:t>Journal of Business Ethics</w:t>
      </w:r>
      <w:r w:rsidRPr="007C39A9">
        <w:rPr>
          <w:b w:val="0"/>
          <w:sz w:val="24"/>
          <w:szCs w:val="24"/>
          <w:shd w:val="clear" w:color="auto" w:fill="FFFFFF"/>
        </w:rPr>
        <w:t xml:space="preserve"> 20: 337. </w:t>
      </w:r>
    </w:p>
    <w:p w14:paraId="269786A5" w14:textId="77777777" w:rsidR="00052D17" w:rsidRPr="007C39A9" w:rsidRDefault="00052D17" w:rsidP="00797498">
      <w:pPr>
        <w:spacing w:after="0" w:line="480" w:lineRule="auto"/>
        <w:rPr>
          <w:rFonts w:ascii="Times New Roman" w:hAnsi="Times New Roman" w:cs="Times New Roman"/>
          <w:sz w:val="24"/>
          <w:szCs w:val="24"/>
        </w:rPr>
      </w:pPr>
    </w:p>
    <w:p w14:paraId="49653A99" w14:textId="4A9BEA39" w:rsidR="00A50B28" w:rsidRDefault="00660F68" w:rsidP="00A74604">
      <w:pPr>
        <w:spacing w:line="480" w:lineRule="auto"/>
        <w:rPr>
          <w:rFonts w:ascii="Times New Roman" w:hAnsi="Times New Roman" w:cs="Times New Roman"/>
          <w:sz w:val="24"/>
          <w:szCs w:val="24"/>
        </w:rPr>
      </w:pPr>
      <w:r w:rsidRPr="007C39A9">
        <w:rPr>
          <w:rFonts w:ascii="Times New Roman" w:hAnsi="Times New Roman" w:cs="Times New Roman"/>
          <w:sz w:val="24"/>
          <w:szCs w:val="24"/>
        </w:rPr>
        <w:t>Kolsaker, A. (2008) ‘</w:t>
      </w:r>
      <w:r w:rsidRPr="00A50B28">
        <w:rPr>
          <w:rFonts w:ascii="Times New Roman" w:hAnsi="Times New Roman" w:cs="Times New Roman"/>
          <w:sz w:val="24"/>
          <w:szCs w:val="24"/>
        </w:rPr>
        <w:t>Academic Professionalism in the Era of Managerialism: A study of English Universities’,</w:t>
      </w:r>
      <w:r w:rsidRPr="007C39A9">
        <w:rPr>
          <w:rFonts w:ascii="Times New Roman" w:hAnsi="Times New Roman" w:cs="Times New Roman"/>
          <w:sz w:val="24"/>
          <w:szCs w:val="24"/>
        </w:rPr>
        <w:t xml:space="preserve"> </w:t>
      </w:r>
      <w:r w:rsidRPr="00A74604">
        <w:rPr>
          <w:rFonts w:ascii="Times New Roman" w:hAnsi="Times New Roman" w:cs="Times New Roman"/>
          <w:i/>
          <w:sz w:val="24"/>
          <w:szCs w:val="24"/>
        </w:rPr>
        <w:t>Studies in Higher Education</w:t>
      </w:r>
      <w:r w:rsidRPr="007C39A9">
        <w:rPr>
          <w:rFonts w:ascii="Times New Roman" w:hAnsi="Times New Roman" w:cs="Times New Roman"/>
          <w:sz w:val="24"/>
          <w:szCs w:val="24"/>
        </w:rPr>
        <w:t>, 33 (5), pp. 513-525</w:t>
      </w:r>
    </w:p>
    <w:p w14:paraId="74CBF3E6" w14:textId="367629F9" w:rsidR="00660F68" w:rsidRPr="007C39A9" w:rsidRDefault="00660F68" w:rsidP="00A74604">
      <w:pPr>
        <w:spacing w:line="480" w:lineRule="auto"/>
        <w:rPr>
          <w:rFonts w:ascii="Times New Roman" w:hAnsi="Times New Roman" w:cs="Times New Roman"/>
          <w:sz w:val="24"/>
          <w:szCs w:val="24"/>
        </w:rPr>
      </w:pPr>
      <w:r w:rsidRPr="007C39A9">
        <w:rPr>
          <w:rFonts w:ascii="Times New Roman" w:hAnsi="Times New Roman" w:cs="Times New Roman"/>
          <w:sz w:val="24"/>
          <w:szCs w:val="24"/>
        </w:rPr>
        <w:t>Komaki, J</w:t>
      </w:r>
      <w:r w:rsidR="0066365E" w:rsidRPr="007C39A9">
        <w:rPr>
          <w:rFonts w:ascii="Times New Roman" w:hAnsi="Times New Roman" w:cs="Times New Roman"/>
          <w:sz w:val="24"/>
          <w:szCs w:val="24"/>
        </w:rPr>
        <w:t>.</w:t>
      </w:r>
      <w:r w:rsidRPr="007C39A9">
        <w:rPr>
          <w:rFonts w:ascii="Times New Roman" w:hAnsi="Times New Roman" w:cs="Times New Roman"/>
          <w:sz w:val="24"/>
          <w:szCs w:val="24"/>
        </w:rPr>
        <w:t xml:space="preserve"> L</w:t>
      </w:r>
      <w:r w:rsidR="0066365E" w:rsidRPr="007C39A9">
        <w:rPr>
          <w:rFonts w:ascii="Times New Roman" w:hAnsi="Times New Roman" w:cs="Times New Roman"/>
          <w:sz w:val="24"/>
          <w:szCs w:val="24"/>
        </w:rPr>
        <w:t>.</w:t>
      </w:r>
      <w:r w:rsidRPr="007C39A9">
        <w:rPr>
          <w:rFonts w:ascii="Times New Roman" w:hAnsi="Times New Roman" w:cs="Times New Roman"/>
          <w:sz w:val="24"/>
          <w:szCs w:val="24"/>
        </w:rPr>
        <w:t xml:space="preserve">, (1986) Towards effective supervision: An operant analysis and comparison of managers at work.  </w:t>
      </w:r>
      <w:r w:rsidRPr="007C39A9">
        <w:rPr>
          <w:rFonts w:ascii="Times New Roman" w:hAnsi="Times New Roman" w:cs="Times New Roman"/>
          <w:i/>
          <w:sz w:val="24"/>
          <w:szCs w:val="24"/>
        </w:rPr>
        <w:t>Journal of Applied Psychology</w:t>
      </w:r>
      <w:r w:rsidR="0066365E" w:rsidRPr="007C39A9">
        <w:rPr>
          <w:rFonts w:ascii="Times New Roman" w:hAnsi="Times New Roman" w:cs="Times New Roman"/>
          <w:sz w:val="24"/>
          <w:szCs w:val="24"/>
        </w:rPr>
        <w:t xml:space="preserve">, </w:t>
      </w:r>
      <w:r w:rsidRPr="007C39A9">
        <w:rPr>
          <w:rFonts w:ascii="Times New Roman" w:hAnsi="Times New Roman" w:cs="Times New Roman"/>
          <w:sz w:val="24"/>
          <w:szCs w:val="24"/>
        </w:rPr>
        <w:t>71</w:t>
      </w:r>
      <w:r w:rsidR="0066365E" w:rsidRPr="007C39A9">
        <w:rPr>
          <w:rFonts w:ascii="Times New Roman" w:hAnsi="Times New Roman" w:cs="Times New Roman"/>
          <w:sz w:val="24"/>
          <w:szCs w:val="24"/>
        </w:rPr>
        <w:t xml:space="preserve">, </w:t>
      </w:r>
      <w:r w:rsidRPr="007C39A9">
        <w:rPr>
          <w:rFonts w:ascii="Times New Roman" w:hAnsi="Times New Roman" w:cs="Times New Roman"/>
          <w:sz w:val="24"/>
          <w:szCs w:val="24"/>
        </w:rPr>
        <w:t xml:space="preserve">522-529. </w:t>
      </w:r>
    </w:p>
    <w:p w14:paraId="76301428" w14:textId="0D58D649" w:rsidR="00601AD3" w:rsidRPr="007C39A9" w:rsidRDefault="00601AD3" w:rsidP="00797498">
      <w:pPr>
        <w:spacing w:after="0" w:line="480" w:lineRule="auto"/>
        <w:rPr>
          <w:rFonts w:ascii="Times New Roman" w:hAnsi="Times New Roman" w:cs="Times New Roman"/>
          <w:sz w:val="24"/>
          <w:szCs w:val="24"/>
        </w:rPr>
      </w:pPr>
    </w:p>
    <w:p w14:paraId="242154F6" w14:textId="6989C523" w:rsidR="00601AD3" w:rsidRPr="007C39A9" w:rsidRDefault="00601AD3" w:rsidP="00797498">
      <w:pPr>
        <w:spacing w:after="0" w:line="480" w:lineRule="auto"/>
        <w:rPr>
          <w:rFonts w:ascii="Times New Roman" w:hAnsi="Times New Roman" w:cs="Times New Roman"/>
          <w:sz w:val="24"/>
          <w:szCs w:val="24"/>
        </w:rPr>
      </w:pPr>
      <w:r w:rsidRPr="007C39A9">
        <w:rPr>
          <w:rFonts w:ascii="Times New Roman" w:hAnsi="Times New Roman" w:cs="Times New Roman"/>
          <w:sz w:val="24"/>
          <w:szCs w:val="24"/>
        </w:rPr>
        <w:t xml:space="preserve">Leventhal, G. S., Karuza, J., </w:t>
      </w:r>
      <w:r w:rsidR="0066365E" w:rsidRPr="007C39A9">
        <w:rPr>
          <w:rFonts w:ascii="Times New Roman" w:hAnsi="Times New Roman" w:cs="Times New Roman"/>
          <w:sz w:val="24"/>
          <w:szCs w:val="24"/>
        </w:rPr>
        <w:t xml:space="preserve">and </w:t>
      </w:r>
      <w:r w:rsidRPr="007C39A9">
        <w:rPr>
          <w:rFonts w:ascii="Times New Roman" w:hAnsi="Times New Roman" w:cs="Times New Roman"/>
          <w:sz w:val="24"/>
          <w:szCs w:val="24"/>
        </w:rPr>
        <w:t>Fry, W. R. (1980)</w:t>
      </w:r>
      <w:r w:rsidR="0066365E" w:rsidRPr="007C39A9">
        <w:rPr>
          <w:rFonts w:ascii="Times New Roman" w:hAnsi="Times New Roman" w:cs="Times New Roman"/>
          <w:sz w:val="24"/>
          <w:szCs w:val="24"/>
        </w:rPr>
        <w:t xml:space="preserve"> </w:t>
      </w:r>
      <w:r w:rsidRPr="007C39A9">
        <w:rPr>
          <w:rFonts w:ascii="Times New Roman" w:hAnsi="Times New Roman" w:cs="Times New Roman"/>
          <w:sz w:val="24"/>
          <w:szCs w:val="24"/>
        </w:rPr>
        <w:t xml:space="preserve">Beyond fairness: A theory of allocation preferences. In G. Mikula (Ed.), </w:t>
      </w:r>
      <w:r w:rsidRPr="007C39A9">
        <w:rPr>
          <w:rFonts w:ascii="Times New Roman" w:hAnsi="Times New Roman" w:cs="Times New Roman"/>
          <w:i/>
          <w:sz w:val="24"/>
          <w:szCs w:val="24"/>
        </w:rPr>
        <w:t>Justice and social interaction</w:t>
      </w:r>
      <w:r w:rsidRPr="007C39A9">
        <w:rPr>
          <w:rFonts w:ascii="Times New Roman" w:hAnsi="Times New Roman" w:cs="Times New Roman"/>
          <w:sz w:val="24"/>
          <w:szCs w:val="24"/>
        </w:rPr>
        <w:t xml:space="preserve"> (pp.167-218). New York: Springer-Verlag.</w:t>
      </w:r>
    </w:p>
    <w:p w14:paraId="4F58BFBB" w14:textId="77777777" w:rsidR="00660F68" w:rsidRPr="007C39A9" w:rsidRDefault="00660F68" w:rsidP="00797498">
      <w:pPr>
        <w:spacing w:after="0" w:line="480" w:lineRule="auto"/>
        <w:rPr>
          <w:rFonts w:ascii="Times New Roman" w:hAnsi="Times New Roman" w:cs="Times New Roman"/>
          <w:sz w:val="24"/>
          <w:szCs w:val="24"/>
        </w:rPr>
      </w:pPr>
    </w:p>
    <w:p w14:paraId="65BD1A1C" w14:textId="77777777" w:rsidR="00141A11" w:rsidRPr="007C39A9" w:rsidRDefault="0075740C" w:rsidP="00797498">
      <w:pPr>
        <w:spacing w:before="100" w:beforeAutospacing="1" w:after="100" w:afterAutospacing="1" w:line="480" w:lineRule="auto"/>
        <w:rPr>
          <w:rFonts w:ascii="Times New Roman" w:hAnsi="Times New Roman" w:cs="Times New Roman"/>
          <w:sz w:val="24"/>
          <w:szCs w:val="24"/>
        </w:rPr>
      </w:pPr>
      <w:r w:rsidRPr="007C39A9">
        <w:rPr>
          <w:rFonts w:ascii="Times New Roman" w:hAnsi="Times New Roman" w:cs="Times New Roman"/>
          <w:sz w:val="24"/>
          <w:szCs w:val="24"/>
        </w:rPr>
        <w:t xml:space="preserve">Lind, E. A., </w:t>
      </w:r>
      <w:r w:rsidR="0066365E" w:rsidRPr="007C39A9">
        <w:rPr>
          <w:rFonts w:ascii="Times New Roman" w:hAnsi="Times New Roman" w:cs="Times New Roman"/>
          <w:sz w:val="24"/>
          <w:szCs w:val="24"/>
        </w:rPr>
        <w:t xml:space="preserve">and </w:t>
      </w:r>
      <w:r w:rsidRPr="007C39A9">
        <w:rPr>
          <w:rFonts w:ascii="Times New Roman" w:hAnsi="Times New Roman" w:cs="Times New Roman"/>
          <w:sz w:val="24"/>
          <w:szCs w:val="24"/>
        </w:rPr>
        <w:t xml:space="preserve">Tyler, T. R. (1988). </w:t>
      </w:r>
      <w:r w:rsidRPr="007C39A9">
        <w:rPr>
          <w:rFonts w:ascii="Times New Roman" w:hAnsi="Times New Roman" w:cs="Times New Roman"/>
          <w:i/>
          <w:sz w:val="24"/>
          <w:szCs w:val="24"/>
        </w:rPr>
        <w:t>The social psychology of procedural justice</w:t>
      </w:r>
      <w:r w:rsidRPr="007C39A9">
        <w:rPr>
          <w:rFonts w:ascii="Times New Roman" w:hAnsi="Times New Roman" w:cs="Times New Roman"/>
          <w:sz w:val="24"/>
          <w:szCs w:val="24"/>
        </w:rPr>
        <w:t>. New York: Plenum.</w:t>
      </w:r>
    </w:p>
    <w:p w14:paraId="0FEBD13A" w14:textId="229F9012" w:rsidR="004D25DB" w:rsidRPr="007C39A9" w:rsidRDefault="0075740C" w:rsidP="00797498">
      <w:pPr>
        <w:spacing w:before="100" w:beforeAutospacing="1" w:after="100" w:afterAutospacing="1" w:line="480" w:lineRule="auto"/>
        <w:rPr>
          <w:rFonts w:ascii="Times New Roman" w:eastAsia="Verdana" w:hAnsi="Times New Roman" w:cs="Times New Roman"/>
          <w:sz w:val="24"/>
          <w:szCs w:val="24"/>
        </w:rPr>
      </w:pPr>
      <w:r w:rsidRPr="007C39A9">
        <w:rPr>
          <w:rFonts w:ascii="Times New Roman" w:hAnsi="Times New Roman" w:cs="Times New Roman"/>
          <w:sz w:val="24"/>
          <w:szCs w:val="24"/>
        </w:rPr>
        <w:br/>
      </w:r>
      <w:r w:rsidR="004D25DB" w:rsidRPr="007C39A9">
        <w:rPr>
          <w:rFonts w:ascii="Times New Roman" w:eastAsia="Verdana" w:hAnsi="Times New Roman" w:cs="Times New Roman"/>
          <w:sz w:val="24"/>
          <w:szCs w:val="24"/>
        </w:rPr>
        <w:t>Li, E</w:t>
      </w:r>
      <w:r w:rsidR="0066365E" w:rsidRPr="007C39A9">
        <w:rPr>
          <w:rFonts w:ascii="Times New Roman" w:eastAsia="Verdana" w:hAnsi="Times New Roman" w:cs="Times New Roman"/>
          <w:sz w:val="24"/>
          <w:szCs w:val="24"/>
        </w:rPr>
        <w:t>.</w:t>
      </w:r>
      <w:r w:rsidR="004D25DB" w:rsidRPr="007C39A9">
        <w:rPr>
          <w:rFonts w:ascii="Times New Roman" w:eastAsia="Verdana" w:hAnsi="Times New Roman" w:cs="Times New Roman"/>
          <w:sz w:val="24"/>
          <w:szCs w:val="24"/>
        </w:rPr>
        <w:t xml:space="preserve">, F., McCormick, J. </w:t>
      </w:r>
      <w:r w:rsidR="0066365E" w:rsidRPr="007C39A9">
        <w:rPr>
          <w:rFonts w:ascii="Times New Roman" w:eastAsia="Verdana" w:hAnsi="Times New Roman" w:cs="Times New Roman"/>
          <w:sz w:val="24"/>
          <w:szCs w:val="24"/>
        </w:rPr>
        <w:t xml:space="preserve">and </w:t>
      </w:r>
      <w:r w:rsidR="004D25DB" w:rsidRPr="007C39A9">
        <w:rPr>
          <w:rFonts w:ascii="Times New Roman" w:eastAsia="Verdana" w:hAnsi="Times New Roman" w:cs="Times New Roman"/>
          <w:sz w:val="24"/>
          <w:szCs w:val="24"/>
        </w:rPr>
        <w:t xml:space="preserve">Barnett, K. (2015) A comparison of Chinese and Australian university academics’ valence for teaching and cross-disciplinary research. </w:t>
      </w:r>
      <w:r w:rsidR="004D25DB" w:rsidRPr="007C39A9">
        <w:rPr>
          <w:rFonts w:ascii="Times New Roman" w:eastAsia="Verdana" w:hAnsi="Times New Roman" w:cs="Times New Roman"/>
          <w:i/>
          <w:sz w:val="24"/>
          <w:szCs w:val="24"/>
        </w:rPr>
        <w:t>Higher Education</w:t>
      </w:r>
      <w:r w:rsidR="004D25DB" w:rsidRPr="007C39A9">
        <w:rPr>
          <w:rFonts w:ascii="Times New Roman" w:eastAsia="Verdana" w:hAnsi="Times New Roman" w:cs="Times New Roman"/>
          <w:sz w:val="24"/>
          <w:szCs w:val="24"/>
        </w:rPr>
        <w:t>, 69(4), 583-605</w:t>
      </w:r>
      <w:r w:rsidR="0066365E" w:rsidRPr="007C39A9">
        <w:rPr>
          <w:rFonts w:ascii="Times New Roman" w:eastAsia="Verdana" w:hAnsi="Times New Roman" w:cs="Times New Roman"/>
          <w:sz w:val="24"/>
          <w:szCs w:val="24"/>
        </w:rPr>
        <w:t>.</w:t>
      </w:r>
    </w:p>
    <w:p w14:paraId="58516851" w14:textId="77777777" w:rsidR="005339F9" w:rsidRPr="007C39A9" w:rsidRDefault="005339F9" w:rsidP="00797498">
      <w:pPr>
        <w:spacing w:after="0" w:line="480" w:lineRule="auto"/>
        <w:rPr>
          <w:rFonts w:ascii="Times New Roman" w:hAnsi="Times New Roman" w:cs="Times New Roman"/>
          <w:sz w:val="24"/>
          <w:szCs w:val="24"/>
        </w:rPr>
      </w:pPr>
      <w:r w:rsidRPr="007C39A9">
        <w:rPr>
          <w:rFonts w:ascii="Times New Roman" w:hAnsi="Times New Roman" w:cs="Times New Roman"/>
          <w:sz w:val="24"/>
          <w:szCs w:val="24"/>
        </w:rPr>
        <w:t xml:space="preserve">Locke, W. and Bennion, A. (2011) The United Kingdom:  Academic retreat or professional renewal? In Locke, W. Cummings, W K. and Fisher, D (Eds) </w:t>
      </w:r>
      <w:r w:rsidRPr="007C39A9">
        <w:rPr>
          <w:rFonts w:ascii="Times New Roman" w:hAnsi="Times New Roman" w:cs="Times New Roman"/>
          <w:i/>
          <w:sz w:val="24"/>
          <w:szCs w:val="24"/>
        </w:rPr>
        <w:t>Changing governance and management in higher education.</w:t>
      </w:r>
      <w:r w:rsidRPr="007C39A9">
        <w:rPr>
          <w:rFonts w:ascii="Times New Roman" w:hAnsi="Times New Roman" w:cs="Times New Roman"/>
          <w:sz w:val="24"/>
          <w:szCs w:val="24"/>
        </w:rPr>
        <w:t xml:space="preserve">  New York: Springer.</w:t>
      </w:r>
    </w:p>
    <w:p w14:paraId="461BDA2B" w14:textId="77777777" w:rsidR="005339F9" w:rsidRPr="007C39A9" w:rsidRDefault="005339F9" w:rsidP="00797498">
      <w:pPr>
        <w:spacing w:after="0" w:line="480" w:lineRule="auto"/>
        <w:rPr>
          <w:rFonts w:ascii="Times New Roman" w:hAnsi="Times New Roman" w:cs="Times New Roman"/>
          <w:sz w:val="24"/>
          <w:szCs w:val="24"/>
        </w:rPr>
      </w:pPr>
    </w:p>
    <w:p w14:paraId="0575C1E1" w14:textId="2AAF21AB" w:rsidR="00C62F37" w:rsidRPr="007C39A9" w:rsidRDefault="00C62F37" w:rsidP="00797498">
      <w:pPr>
        <w:spacing w:before="100" w:beforeAutospacing="1" w:after="100" w:afterAutospacing="1" w:line="480" w:lineRule="auto"/>
        <w:rPr>
          <w:rFonts w:ascii="Times New Roman" w:eastAsia="Verdana" w:hAnsi="Times New Roman" w:cs="Times New Roman"/>
          <w:sz w:val="24"/>
          <w:szCs w:val="24"/>
        </w:rPr>
      </w:pPr>
      <w:r w:rsidRPr="007C39A9">
        <w:rPr>
          <w:rFonts w:ascii="Times New Roman" w:eastAsia="Verdana" w:hAnsi="Times New Roman" w:cs="Times New Roman"/>
          <w:sz w:val="24"/>
          <w:szCs w:val="24"/>
        </w:rPr>
        <w:t xml:space="preserve">Locke, W (2014), </w:t>
      </w:r>
      <w:r w:rsidRPr="007C39A9">
        <w:rPr>
          <w:rFonts w:ascii="Times New Roman" w:hAnsi="Times New Roman" w:cs="Times New Roman"/>
          <w:i/>
          <w:sz w:val="24"/>
          <w:szCs w:val="24"/>
        </w:rPr>
        <w:t>Shifting academic careers: implications for enhancing professionalism in teaching and supporting learning</w:t>
      </w:r>
      <w:r w:rsidRPr="007C39A9">
        <w:rPr>
          <w:rFonts w:ascii="Times New Roman" w:hAnsi="Times New Roman" w:cs="Times New Roman"/>
          <w:sz w:val="24"/>
          <w:szCs w:val="24"/>
        </w:rPr>
        <w:t>.  Higher Education Academy. https://www.heacademy.ac.uk/system/files/resources/shifting_academic_careers_final.pdf</w:t>
      </w:r>
    </w:p>
    <w:p w14:paraId="2416BDF2" w14:textId="74224B8E" w:rsidR="00052D17" w:rsidRPr="007C39A9" w:rsidRDefault="00052D17" w:rsidP="00797498">
      <w:pPr>
        <w:shd w:val="clear" w:color="auto" w:fill="FFFFFF"/>
        <w:tabs>
          <w:tab w:val="left" w:pos="1890"/>
        </w:tabs>
        <w:spacing w:after="0" w:line="480" w:lineRule="auto"/>
        <w:rPr>
          <w:rFonts w:ascii="Times New Roman" w:hAnsi="Times New Roman" w:cs="Times New Roman"/>
          <w:sz w:val="24"/>
          <w:szCs w:val="24"/>
          <w:shd w:val="clear" w:color="auto" w:fill="FFFFFF"/>
        </w:rPr>
      </w:pPr>
      <w:r w:rsidRPr="007C39A9">
        <w:rPr>
          <w:rFonts w:ascii="Times New Roman" w:hAnsi="Times New Roman" w:cs="Times New Roman"/>
          <w:sz w:val="24"/>
          <w:szCs w:val="24"/>
          <w:shd w:val="clear" w:color="auto" w:fill="FFFFFF"/>
        </w:rPr>
        <w:t>Navarro-Abal, Y.; Gómez-Salgado, J.; López-López, M.J.; Climent-Rodríguez, J.A. (2018) Organisational Justice, Burnout, and Engagement in University Students: A Comparison between Stressful Aspects of Labour and University Organisation. </w:t>
      </w:r>
      <w:r w:rsidRPr="007C39A9">
        <w:rPr>
          <w:rStyle w:val="Emphasis"/>
          <w:rFonts w:ascii="Times New Roman" w:hAnsi="Times New Roman" w:cs="Times New Roman"/>
          <w:sz w:val="24"/>
          <w:szCs w:val="24"/>
          <w:shd w:val="clear" w:color="auto" w:fill="FFFFFF"/>
        </w:rPr>
        <w:t>International. Journal of Environmental Research and Public Health</w:t>
      </w:r>
      <w:r w:rsidRPr="007C39A9">
        <w:rPr>
          <w:rFonts w:ascii="Times New Roman" w:hAnsi="Times New Roman" w:cs="Times New Roman"/>
          <w:sz w:val="24"/>
          <w:szCs w:val="24"/>
          <w:shd w:val="clear" w:color="auto" w:fill="FFFFFF"/>
        </w:rPr>
        <w:t> </w:t>
      </w:r>
      <w:r w:rsidRPr="007C39A9">
        <w:rPr>
          <w:rStyle w:val="Emphasis"/>
          <w:rFonts w:ascii="Times New Roman" w:hAnsi="Times New Roman" w:cs="Times New Roman"/>
          <w:sz w:val="24"/>
          <w:szCs w:val="24"/>
          <w:shd w:val="clear" w:color="auto" w:fill="FFFFFF"/>
        </w:rPr>
        <w:t>15 (10)</w:t>
      </w:r>
      <w:r w:rsidRPr="007C39A9">
        <w:rPr>
          <w:rFonts w:ascii="Times New Roman" w:hAnsi="Times New Roman" w:cs="Times New Roman"/>
          <w:sz w:val="24"/>
          <w:szCs w:val="24"/>
          <w:shd w:val="clear" w:color="auto" w:fill="FFFFFF"/>
        </w:rPr>
        <w:t xml:space="preserve"> 2116.</w:t>
      </w:r>
    </w:p>
    <w:p w14:paraId="0EDA5919" w14:textId="72366A50" w:rsidR="00660F68" w:rsidRPr="007C39A9" w:rsidRDefault="00660F68" w:rsidP="00797498">
      <w:pPr>
        <w:spacing w:after="0" w:line="480" w:lineRule="auto"/>
        <w:rPr>
          <w:rFonts w:ascii="Times New Roman" w:hAnsi="Times New Roman" w:cs="Times New Roman"/>
          <w:sz w:val="24"/>
          <w:szCs w:val="24"/>
          <w:highlight w:val="white"/>
        </w:rPr>
      </w:pPr>
      <w:r w:rsidRPr="007C39A9">
        <w:rPr>
          <w:rFonts w:ascii="Times New Roman" w:hAnsi="Times New Roman" w:cs="Times New Roman"/>
          <w:sz w:val="24"/>
          <w:szCs w:val="24"/>
          <w:highlight w:val="white"/>
        </w:rPr>
        <w:t>Niehoff, B.P. and Moorman, R.H. (1993)</w:t>
      </w:r>
      <w:r w:rsidR="0066365E" w:rsidRPr="007C39A9">
        <w:rPr>
          <w:rFonts w:ascii="Times New Roman" w:hAnsi="Times New Roman" w:cs="Times New Roman"/>
          <w:sz w:val="24"/>
          <w:szCs w:val="24"/>
          <w:highlight w:val="white"/>
        </w:rPr>
        <w:t xml:space="preserve"> </w:t>
      </w:r>
      <w:r w:rsidRPr="007C39A9">
        <w:rPr>
          <w:rFonts w:ascii="Times New Roman" w:hAnsi="Times New Roman" w:cs="Times New Roman"/>
          <w:sz w:val="24"/>
          <w:szCs w:val="24"/>
          <w:highlight w:val="white"/>
        </w:rPr>
        <w:t>Justice as a mediator of the relationship between methods of monitoring and organizational citizenship behavior. </w:t>
      </w:r>
      <w:r w:rsidRPr="007C39A9">
        <w:rPr>
          <w:rFonts w:ascii="Times New Roman" w:hAnsi="Times New Roman" w:cs="Times New Roman"/>
          <w:i/>
          <w:sz w:val="24"/>
          <w:szCs w:val="24"/>
          <w:highlight w:val="white"/>
        </w:rPr>
        <w:t xml:space="preserve">Academy of Management </w:t>
      </w:r>
      <w:r w:rsidR="0066365E" w:rsidRPr="007C39A9">
        <w:rPr>
          <w:rFonts w:ascii="Times New Roman" w:hAnsi="Times New Roman" w:cs="Times New Roman"/>
          <w:i/>
          <w:sz w:val="24"/>
          <w:szCs w:val="24"/>
          <w:highlight w:val="white"/>
        </w:rPr>
        <w:t>J</w:t>
      </w:r>
      <w:r w:rsidRPr="007C39A9">
        <w:rPr>
          <w:rFonts w:ascii="Times New Roman" w:hAnsi="Times New Roman" w:cs="Times New Roman"/>
          <w:i/>
          <w:sz w:val="24"/>
          <w:szCs w:val="24"/>
          <w:highlight w:val="white"/>
        </w:rPr>
        <w:t>ournal</w:t>
      </w:r>
      <w:r w:rsidRPr="007C39A9">
        <w:rPr>
          <w:rFonts w:ascii="Times New Roman" w:hAnsi="Times New Roman" w:cs="Times New Roman"/>
          <w:sz w:val="24"/>
          <w:szCs w:val="24"/>
          <w:highlight w:val="white"/>
        </w:rPr>
        <w:t>, </w:t>
      </w:r>
      <w:r w:rsidRPr="007C39A9">
        <w:rPr>
          <w:rFonts w:ascii="Times New Roman" w:hAnsi="Times New Roman" w:cs="Times New Roman"/>
          <w:i/>
          <w:sz w:val="24"/>
          <w:szCs w:val="24"/>
          <w:highlight w:val="white"/>
        </w:rPr>
        <w:t>36</w:t>
      </w:r>
      <w:r w:rsidRPr="007C39A9">
        <w:rPr>
          <w:rFonts w:ascii="Times New Roman" w:hAnsi="Times New Roman" w:cs="Times New Roman"/>
          <w:sz w:val="24"/>
          <w:szCs w:val="24"/>
          <w:highlight w:val="white"/>
        </w:rPr>
        <w:t>(3), 527-556.</w:t>
      </w:r>
    </w:p>
    <w:p w14:paraId="6998BD5E" w14:textId="77777777" w:rsidR="00660F68" w:rsidRPr="007C39A9" w:rsidRDefault="00660F68" w:rsidP="00797498">
      <w:pPr>
        <w:spacing w:after="0" w:line="480" w:lineRule="auto"/>
        <w:rPr>
          <w:rFonts w:ascii="Times New Roman" w:hAnsi="Times New Roman" w:cs="Times New Roman"/>
          <w:sz w:val="24"/>
          <w:szCs w:val="24"/>
          <w:highlight w:val="white"/>
        </w:rPr>
      </w:pPr>
    </w:p>
    <w:p w14:paraId="23A59C36" w14:textId="1CCAF5E9" w:rsidR="00660F68" w:rsidRPr="007C39A9" w:rsidRDefault="00660F68" w:rsidP="00797498">
      <w:pPr>
        <w:spacing w:after="0" w:line="480" w:lineRule="auto"/>
        <w:rPr>
          <w:rFonts w:ascii="Times New Roman" w:hAnsi="Times New Roman" w:cs="Times New Roman"/>
          <w:sz w:val="24"/>
          <w:szCs w:val="24"/>
          <w:highlight w:val="white"/>
        </w:rPr>
      </w:pPr>
      <w:r w:rsidRPr="007C39A9">
        <w:rPr>
          <w:rFonts w:ascii="Times New Roman" w:hAnsi="Times New Roman" w:cs="Times New Roman"/>
          <w:sz w:val="24"/>
          <w:szCs w:val="24"/>
          <w:highlight w:val="white"/>
        </w:rPr>
        <w:t>Nowakoski, J</w:t>
      </w:r>
      <w:r w:rsidR="0066365E" w:rsidRPr="007C39A9">
        <w:rPr>
          <w:rFonts w:ascii="Times New Roman" w:hAnsi="Times New Roman" w:cs="Times New Roman"/>
          <w:sz w:val="24"/>
          <w:szCs w:val="24"/>
          <w:highlight w:val="white"/>
        </w:rPr>
        <w:t>.</w:t>
      </w:r>
      <w:r w:rsidRPr="007C39A9">
        <w:rPr>
          <w:rFonts w:ascii="Times New Roman" w:hAnsi="Times New Roman" w:cs="Times New Roman"/>
          <w:sz w:val="24"/>
          <w:szCs w:val="24"/>
          <w:highlight w:val="white"/>
        </w:rPr>
        <w:t xml:space="preserve"> M</w:t>
      </w:r>
      <w:r w:rsidR="0066365E" w:rsidRPr="007C39A9">
        <w:rPr>
          <w:rFonts w:ascii="Times New Roman" w:hAnsi="Times New Roman" w:cs="Times New Roman"/>
          <w:sz w:val="24"/>
          <w:szCs w:val="24"/>
          <w:highlight w:val="white"/>
        </w:rPr>
        <w:t>.</w:t>
      </w:r>
      <w:r w:rsidRPr="007C39A9">
        <w:rPr>
          <w:rFonts w:ascii="Times New Roman" w:hAnsi="Times New Roman" w:cs="Times New Roman"/>
          <w:sz w:val="24"/>
          <w:szCs w:val="24"/>
          <w:highlight w:val="white"/>
        </w:rPr>
        <w:t xml:space="preserve"> </w:t>
      </w:r>
      <w:r w:rsidR="0066365E" w:rsidRPr="007C39A9">
        <w:rPr>
          <w:rFonts w:ascii="Times New Roman" w:hAnsi="Times New Roman" w:cs="Times New Roman"/>
          <w:sz w:val="24"/>
          <w:szCs w:val="24"/>
          <w:highlight w:val="white"/>
        </w:rPr>
        <w:t xml:space="preserve">and </w:t>
      </w:r>
      <w:r w:rsidRPr="007C39A9">
        <w:rPr>
          <w:rFonts w:ascii="Times New Roman" w:hAnsi="Times New Roman" w:cs="Times New Roman"/>
          <w:sz w:val="24"/>
          <w:szCs w:val="24"/>
          <w:highlight w:val="white"/>
        </w:rPr>
        <w:t>Conlon, D</w:t>
      </w:r>
      <w:r w:rsidR="0066365E" w:rsidRPr="007C39A9">
        <w:rPr>
          <w:rFonts w:ascii="Times New Roman" w:hAnsi="Times New Roman" w:cs="Times New Roman"/>
          <w:sz w:val="24"/>
          <w:szCs w:val="24"/>
          <w:highlight w:val="white"/>
        </w:rPr>
        <w:t>.</w:t>
      </w:r>
      <w:r w:rsidRPr="007C39A9">
        <w:rPr>
          <w:rFonts w:ascii="Times New Roman" w:hAnsi="Times New Roman" w:cs="Times New Roman"/>
          <w:sz w:val="24"/>
          <w:szCs w:val="24"/>
          <w:highlight w:val="white"/>
        </w:rPr>
        <w:t xml:space="preserve"> E</w:t>
      </w:r>
      <w:r w:rsidR="0066365E" w:rsidRPr="007C39A9">
        <w:rPr>
          <w:rFonts w:ascii="Times New Roman" w:hAnsi="Times New Roman" w:cs="Times New Roman"/>
          <w:sz w:val="24"/>
          <w:szCs w:val="24"/>
          <w:highlight w:val="white"/>
        </w:rPr>
        <w:t>.</w:t>
      </w:r>
      <w:r w:rsidRPr="007C39A9">
        <w:rPr>
          <w:rFonts w:ascii="Times New Roman" w:hAnsi="Times New Roman" w:cs="Times New Roman"/>
          <w:sz w:val="24"/>
          <w:szCs w:val="24"/>
          <w:highlight w:val="white"/>
        </w:rPr>
        <w:t xml:space="preserve"> (2005) Organizational justice:  Looking back, looking forward.  </w:t>
      </w:r>
      <w:r w:rsidRPr="007C39A9">
        <w:rPr>
          <w:rFonts w:ascii="Times New Roman" w:hAnsi="Times New Roman" w:cs="Times New Roman"/>
          <w:i/>
          <w:sz w:val="24"/>
          <w:szCs w:val="24"/>
          <w:highlight w:val="white"/>
        </w:rPr>
        <w:t>International Journal of Conflict Management</w:t>
      </w:r>
      <w:r w:rsidR="0066365E" w:rsidRPr="007C39A9">
        <w:rPr>
          <w:rFonts w:ascii="Times New Roman" w:hAnsi="Times New Roman" w:cs="Times New Roman"/>
          <w:sz w:val="24"/>
          <w:szCs w:val="24"/>
          <w:highlight w:val="white"/>
        </w:rPr>
        <w:t xml:space="preserve">, </w:t>
      </w:r>
      <w:r w:rsidRPr="007C39A9">
        <w:rPr>
          <w:rFonts w:ascii="Times New Roman" w:hAnsi="Times New Roman" w:cs="Times New Roman"/>
          <w:sz w:val="24"/>
          <w:szCs w:val="24"/>
          <w:highlight w:val="white"/>
        </w:rPr>
        <w:t>16 (1) 4-29.</w:t>
      </w:r>
    </w:p>
    <w:p w14:paraId="23668E06" w14:textId="77777777" w:rsidR="00660F68" w:rsidRPr="007C39A9" w:rsidRDefault="00660F68" w:rsidP="00797498">
      <w:pPr>
        <w:spacing w:after="0" w:line="480" w:lineRule="auto"/>
        <w:rPr>
          <w:rFonts w:ascii="Times New Roman" w:hAnsi="Times New Roman" w:cs="Times New Roman"/>
          <w:sz w:val="24"/>
          <w:szCs w:val="24"/>
          <w:highlight w:val="white"/>
        </w:rPr>
      </w:pPr>
    </w:p>
    <w:p w14:paraId="3839AF78" w14:textId="3148BB4B" w:rsidR="0018432E" w:rsidRPr="007C39A9" w:rsidRDefault="00D03A95" w:rsidP="00797498">
      <w:pPr>
        <w:spacing w:before="120" w:after="0" w:line="480" w:lineRule="auto"/>
        <w:contextualSpacing/>
        <w:rPr>
          <w:rFonts w:ascii="Times New Roman" w:eastAsia="Verdana" w:hAnsi="Times New Roman" w:cs="Times New Roman"/>
          <w:sz w:val="24"/>
          <w:szCs w:val="24"/>
        </w:rPr>
      </w:pPr>
      <w:r w:rsidRPr="007C39A9">
        <w:rPr>
          <w:rFonts w:ascii="Times New Roman" w:hAnsi="Times New Roman" w:cs="Times New Roman"/>
          <w:sz w:val="24"/>
          <w:szCs w:val="24"/>
          <w:highlight w:val="white"/>
        </w:rPr>
        <w:t>Oancea, A</w:t>
      </w:r>
      <w:r w:rsidR="0066365E" w:rsidRPr="007C39A9">
        <w:rPr>
          <w:rFonts w:ascii="Times New Roman" w:hAnsi="Times New Roman" w:cs="Times New Roman"/>
          <w:sz w:val="24"/>
          <w:szCs w:val="24"/>
          <w:highlight w:val="white"/>
        </w:rPr>
        <w:t>.</w:t>
      </w:r>
      <w:r w:rsidRPr="007C39A9">
        <w:rPr>
          <w:rFonts w:ascii="Times New Roman" w:hAnsi="Times New Roman" w:cs="Times New Roman"/>
          <w:sz w:val="24"/>
          <w:szCs w:val="24"/>
          <w:highlight w:val="white"/>
        </w:rPr>
        <w:t xml:space="preserve"> (2008)</w:t>
      </w:r>
      <w:r w:rsidRPr="007C39A9">
        <w:rPr>
          <w:rFonts w:ascii="Times New Roman" w:eastAsia="Verdana" w:hAnsi="Times New Roman" w:cs="Times New Roman"/>
          <w:sz w:val="24"/>
          <w:szCs w:val="24"/>
        </w:rPr>
        <w:t xml:space="preserve"> </w:t>
      </w:r>
      <w:r w:rsidR="00D174EA" w:rsidRPr="007C39A9">
        <w:rPr>
          <w:rFonts w:ascii="Times New Roman" w:eastAsia="Verdana" w:hAnsi="Times New Roman" w:cs="Times New Roman"/>
          <w:sz w:val="24"/>
          <w:szCs w:val="24"/>
        </w:rPr>
        <w:t xml:space="preserve">Performative Accountability and the UK Research Assessment Exercise.  </w:t>
      </w:r>
      <w:r w:rsidR="00D174EA" w:rsidRPr="007C39A9">
        <w:rPr>
          <w:rFonts w:ascii="Times New Roman" w:eastAsia="Verdana" w:hAnsi="Times New Roman" w:cs="Times New Roman"/>
          <w:i/>
          <w:sz w:val="24"/>
          <w:szCs w:val="24"/>
        </w:rPr>
        <w:t>Critical Perspectives on Communication, Cultural and Policy Studies</w:t>
      </w:r>
      <w:r w:rsidR="0066365E" w:rsidRPr="007C39A9">
        <w:rPr>
          <w:rFonts w:ascii="Times New Roman" w:eastAsia="Verdana" w:hAnsi="Times New Roman" w:cs="Times New Roman"/>
          <w:sz w:val="24"/>
          <w:szCs w:val="24"/>
        </w:rPr>
        <w:t xml:space="preserve">, </w:t>
      </w:r>
      <w:r w:rsidR="00D174EA" w:rsidRPr="007C39A9">
        <w:rPr>
          <w:rFonts w:ascii="Times New Roman" w:eastAsia="Verdana" w:hAnsi="Times New Roman" w:cs="Times New Roman"/>
          <w:sz w:val="24"/>
          <w:szCs w:val="24"/>
        </w:rPr>
        <w:t>27 (1&amp;2) 153-173</w:t>
      </w:r>
      <w:r w:rsidR="0066365E" w:rsidRPr="007C39A9">
        <w:rPr>
          <w:rFonts w:ascii="Times New Roman" w:eastAsia="Verdana" w:hAnsi="Times New Roman" w:cs="Times New Roman"/>
          <w:sz w:val="24"/>
          <w:szCs w:val="24"/>
        </w:rPr>
        <w:t>.</w:t>
      </w:r>
    </w:p>
    <w:p w14:paraId="36530357" w14:textId="77777777" w:rsidR="0018432E" w:rsidRPr="007C39A9" w:rsidRDefault="0018432E" w:rsidP="00797498">
      <w:pPr>
        <w:spacing w:before="120" w:after="0" w:line="480" w:lineRule="auto"/>
        <w:contextualSpacing/>
        <w:rPr>
          <w:rFonts w:ascii="Times New Roman" w:eastAsia="Verdana" w:hAnsi="Times New Roman" w:cs="Times New Roman"/>
          <w:sz w:val="24"/>
          <w:szCs w:val="24"/>
        </w:rPr>
      </w:pPr>
    </w:p>
    <w:p w14:paraId="2116C2AA" w14:textId="4E46094E" w:rsidR="00D03A95" w:rsidRPr="007C39A9" w:rsidRDefault="00D03A95" w:rsidP="00797498">
      <w:pPr>
        <w:spacing w:before="120" w:after="0" w:line="480" w:lineRule="auto"/>
        <w:contextualSpacing/>
        <w:rPr>
          <w:rFonts w:ascii="Times New Roman" w:hAnsi="Times New Roman" w:cs="Times New Roman"/>
          <w:bCs/>
          <w:sz w:val="24"/>
          <w:szCs w:val="24"/>
        </w:rPr>
      </w:pPr>
      <w:r w:rsidRPr="007C39A9">
        <w:rPr>
          <w:rFonts w:ascii="Times New Roman" w:eastAsia="Verdana" w:hAnsi="Times New Roman" w:cs="Times New Roman"/>
          <w:sz w:val="24"/>
          <w:szCs w:val="24"/>
        </w:rPr>
        <w:t xml:space="preserve">Oancea, A., (2014) Research assessment as governance technology in the United Kingdom: findings from a survey of RAE 2008 impacts. </w:t>
      </w:r>
      <w:r w:rsidRPr="007C39A9">
        <w:rPr>
          <w:rFonts w:ascii="Times New Roman" w:eastAsia="Verdana" w:hAnsi="Times New Roman" w:cs="Times New Roman"/>
          <w:i/>
          <w:sz w:val="24"/>
          <w:szCs w:val="24"/>
        </w:rPr>
        <w:t>Zeitschrift für Erziehungswissenschaft,</w:t>
      </w:r>
      <w:r w:rsidRPr="007C39A9">
        <w:rPr>
          <w:rFonts w:ascii="Times New Roman" w:eastAsia="Verdana" w:hAnsi="Times New Roman" w:cs="Times New Roman"/>
          <w:sz w:val="24"/>
          <w:szCs w:val="24"/>
        </w:rPr>
        <w:t xml:space="preserve"> 17(6), 83-110.</w:t>
      </w:r>
    </w:p>
    <w:p w14:paraId="7A3DC4AA" w14:textId="77777777" w:rsidR="00D03A95" w:rsidRPr="007C39A9" w:rsidRDefault="00D03A95" w:rsidP="00797498">
      <w:pPr>
        <w:spacing w:after="0" w:line="480" w:lineRule="auto"/>
        <w:rPr>
          <w:rFonts w:ascii="Times New Roman" w:hAnsi="Times New Roman" w:cs="Times New Roman"/>
          <w:sz w:val="24"/>
          <w:szCs w:val="24"/>
          <w:highlight w:val="white"/>
        </w:rPr>
      </w:pPr>
    </w:p>
    <w:p w14:paraId="7CD50CEA" w14:textId="038FEE08" w:rsidR="00660F68" w:rsidRPr="007C39A9" w:rsidRDefault="00660F68" w:rsidP="00797498">
      <w:pPr>
        <w:spacing w:after="0" w:line="480" w:lineRule="auto"/>
        <w:rPr>
          <w:rFonts w:ascii="Times New Roman" w:hAnsi="Times New Roman" w:cs="Times New Roman"/>
          <w:b/>
          <w:sz w:val="24"/>
          <w:szCs w:val="24"/>
        </w:rPr>
      </w:pPr>
      <w:r w:rsidRPr="007C39A9">
        <w:rPr>
          <w:rFonts w:ascii="Times New Roman" w:hAnsi="Times New Roman" w:cs="Times New Roman"/>
          <w:sz w:val="24"/>
          <w:szCs w:val="24"/>
          <w:highlight w:val="white"/>
        </w:rPr>
        <w:t>Ranson, S., (2003)</w:t>
      </w:r>
      <w:r w:rsidR="0066365E" w:rsidRPr="007C39A9">
        <w:rPr>
          <w:rFonts w:ascii="Times New Roman" w:hAnsi="Times New Roman" w:cs="Times New Roman"/>
          <w:sz w:val="24"/>
          <w:szCs w:val="24"/>
          <w:highlight w:val="white"/>
        </w:rPr>
        <w:t xml:space="preserve"> </w:t>
      </w:r>
      <w:r w:rsidRPr="007C39A9">
        <w:rPr>
          <w:rFonts w:ascii="Times New Roman" w:hAnsi="Times New Roman" w:cs="Times New Roman"/>
          <w:sz w:val="24"/>
          <w:szCs w:val="24"/>
          <w:highlight w:val="white"/>
        </w:rPr>
        <w:t>Public accountability in the age of neo‐liberal governance. </w:t>
      </w:r>
      <w:r w:rsidRPr="007C39A9">
        <w:rPr>
          <w:rFonts w:ascii="Times New Roman" w:hAnsi="Times New Roman" w:cs="Times New Roman"/>
          <w:i/>
          <w:sz w:val="24"/>
          <w:szCs w:val="24"/>
          <w:highlight w:val="white"/>
        </w:rPr>
        <w:t>J</w:t>
      </w:r>
      <w:r w:rsidR="00227A6D" w:rsidRPr="007C39A9">
        <w:rPr>
          <w:rFonts w:ascii="Times New Roman" w:hAnsi="Times New Roman" w:cs="Times New Roman"/>
          <w:i/>
          <w:sz w:val="24"/>
          <w:szCs w:val="24"/>
          <w:highlight w:val="white"/>
        </w:rPr>
        <w:t>ournal of</w:t>
      </w:r>
      <w:r w:rsidRPr="007C39A9">
        <w:rPr>
          <w:rFonts w:ascii="Times New Roman" w:hAnsi="Times New Roman" w:cs="Times New Roman"/>
          <w:i/>
          <w:sz w:val="24"/>
          <w:szCs w:val="24"/>
          <w:highlight w:val="white"/>
        </w:rPr>
        <w:t xml:space="preserve"> Education Policy</w:t>
      </w:r>
      <w:r w:rsidRPr="007C39A9">
        <w:rPr>
          <w:rFonts w:ascii="Times New Roman" w:hAnsi="Times New Roman" w:cs="Times New Roman"/>
          <w:sz w:val="24"/>
          <w:szCs w:val="24"/>
          <w:highlight w:val="white"/>
        </w:rPr>
        <w:t>, </w:t>
      </w:r>
      <w:r w:rsidRPr="007C39A9">
        <w:rPr>
          <w:rFonts w:ascii="Times New Roman" w:hAnsi="Times New Roman" w:cs="Times New Roman"/>
          <w:i/>
          <w:sz w:val="24"/>
          <w:szCs w:val="24"/>
          <w:highlight w:val="white"/>
        </w:rPr>
        <w:t>18</w:t>
      </w:r>
      <w:r w:rsidR="00227A6D" w:rsidRPr="007C39A9">
        <w:rPr>
          <w:rFonts w:ascii="Times New Roman" w:hAnsi="Times New Roman" w:cs="Times New Roman"/>
          <w:i/>
          <w:sz w:val="24"/>
          <w:szCs w:val="24"/>
          <w:highlight w:val="white"/>
        </w:rPr>
        <w:t xml:space="preserve"> </w:t>
      </w:r>
      <w:r w:rsidRPr="007C39A9">
        <w:rPr>
          <w:rFonts w:ascii="Times New Roman" w:hAnsi="Times New Roman" w:cs="Times New Roman"/>
          <w:sz w:val="24"/>
          <w:szCs w:val="24"/>
          <w:highlight w:val="white"/>
        </w:rPr>
        <w:t>(5), 459-480.</w:t>
      </w:r>
    </w:p>
    <w:p w14:paraId="145D789A" w14:textId="77777777" w:rsidR="00660F68" w:rsidRPr="007C39A9" w:rsidRDefault="00660F68" w:rsidP="00797498">
      <w:pPr>
        <w:spacing w:after="0" w:line="480" w:lineRule="auto"/>
        <w:rPr>
          <w:rFonts w:ascii="Times New Roman" w:hAnsi="Times New Roman" w:cs="Times New Roman"/>
          <w:sz w:val="24"/>
          <w:szCs w:val="24"/>
        </w:rPr>
      </w:pPr>
    </w:p>
    <w:p w14:paraId="60E86EB4" w14:textId="2EB64D9A" w:rsidR="00660F68" w:rsidRPr="007C39A9" w:rsidRDefault="00660F68" w:rsidP="00797498">
      <w:pPr>
        <w:spacing w:after="0" w:line="480" w:lineRule="auto"/>
        <w:rPr>
          <w:rFonts w:ascii="Times New Roman" w:hAnsi="Times New Roman" w:cs="Times New Roman"/>
          <w:sz w:val="24"/>
          <w:szCs w:val="24"/>
        </w:rPr>
      </w:pPr>
      <w:r w:rsidRPr="007C39A9">
        <w:rPr>
          <w:rFonts w:ascii="Times New Roman" w:hAnsi="Times New Roman" w:cs="Times New Roman"/>
          <w:sz w:val="24"/>
          <w:szCs w:val="24"/>
        </w:rPr>
        <w:t>Shore, C. and Wright, S. (2000) Coercive accountability</w:t>
      </w:r>
      <w:r w:rsidRPr="007C39A9">
        <w:rPr>
          <w:rFonts w:ascii="Times New Roman" w:hAnsi="Times New Roman" w:cs="Times New Roman"/>
          <w:i/>
          <w:sz w:val="24"/>
          <w:szCs w:val="24"/>
        </w:rPr>
        <w:t>.</w:t>
      </w:r>
      <w:r w:rsidR="00D70395" w:rsidRPr="007C39A9">
        <w:rPr>
          <w:rFonts w:ascii="Times New Roman" w:hAnsi="Times New Roman" w:cs="Times New Roman"/>
          <w:i/>
          <w:sz w:val="24"/>
          <w:szCs w:val="24"/>
        </w:rPr>
        <w:t xml:space="preserve"> In Strathern, M </w:t>
      </w:r>
      <w:r w:rsidRPr="007C39A9">
        <w:rPr>
          <w:rFonts w:ascii="Times New Roman" w:hAnsi="Times New Roman" w:cs="Times New Roman"/>
          <w:i/>
          <w:sz w:val="24"/>
          <w:szCs w:val="24"/>
        </w:rPr>
        <w:t xml:space="preserve"> Audit cultures: Anthropological studies in accountability, ethics and the academy</w:t>
      </w:r>
      <w:r w:rsidRPr="007C39A9">
        <w:rPr>
          <w:rFonts w:ascii="Times New Roman" w:hAnsi="Times New Roman" w:cs="Times New Roman"/>
          <w:sz w:val="24"/>
          <w:szCs w:val="24"/>
        </w:rPr>
        <w:t xml:space="preserve">: 57-89. </w:t>
      </w:r>
      <w:r w:rsidR="00D70395" w:rsidRPr="007C39A9">
        <w:rPr>
          <w:rFonts w:ascii="Times New Roman" w:hAnsi="Times New Roman" w:cs="Times New Roman"/>
          <w:sz w:val="24"/>
          <w:szCs w:val="24"/>
        </w:rPr>
        <w:t>Exeter: Routledge.</w:t>
      </w:r>
    </w:p>
    <w:p w14:paraId="4FEBE986" w14:textId="77777777" w:rsidR="00660F68" w:rsidRPr="007C39A9" w:rsidRDefault="00660F68" w:rsidP="00797498">
      <w:pPr>
        <w:spacing w:after="0" w:line="480" w:lineRule="auto"/>
        <w:rPr>
          <w:rFonts w:ascii="Times New Roman" w:hAnsi="Times New Roman" w:cs="Times New Roman"/>
          <w:sz w:val="24"/>
          <w:szCs w:val="24"/>
          <w:highlight w:val="white"/>
        </w:rPr>
      </w:pPr>
    </w:p>
    <w:p w14:paraId="286A965E" w14:textId="22CBDC39" w:rsidR="00660F68" w:rsidRPr="007C39A9" w:rsidRDefault="00660F68" w:rsidP="00797498">
      <w:pPr>
        <w:spacing w:after="0" w:line="480" w:lineRule="auto"/>
        <w:rPr>
          <w:rFonts w:ascii="Times New Roman" w:hAnsi="Times New Roman" w:cs="Times New Roman"/>
          <w:sz w:val="24"/>
          <w:szCs w:val="24"/>
          <w:highlight w:val="white"/>
        </w:rPr>
      </w:pPr>
      <w:r w:rsidRPr="007C39A9">
        <w:rPr>
          <w:rFonts w:ascii="Times New Roman" w:hAnsi="Times New Roman" w:cs="Times New Roman"/>
          <w:sz w:val="24"/>
          <w:szCs w:val="24"/>
          <w:highlight w:val="white"/>
        </w:rPr>
        <w:t>Smith, J., (2017) Target-setting, early-career academic identities and the measurement culture of UK higher education. </w:t>
      </w:r>
      <w:r w:rsidRPr="007C39A9">
        <w:rPr>
          <w:rFonts w:ascii="Times New Roman" w:hAnsi="Times New Roman" w:cs="Times New Roman"/>
          <w:i/>
          <w:sz w:val="24"/>
          <w:szCs w:val="24"/>
          <w:highlight w:val="white"/>
        </w:rPr>
        <w:t>Higher Education Research &amp; Development</w:t>
      </w:r>
      <w:r w:rsidRPr="007C39A9">
        <w:rPr>
          <w:rFonts w:ascii="Times New Roman" w:hAnsi="Times New Roman" w:cs="Times New Roman"/>
          <w:sz w:val="24"/>
          <w:szCs w:val="24"/>
          <w:highlight w:val="white"/>
        </w:rPr>
        <w:t>, </w:t>
      </w:r>
      <w:r w:rsidRPr="007C39A9">
        <w:rPr>
          <w:rFonts w:ascii="Times New Roman" w:hAnsi="Times New Roman" w:cs="Times New Roman"/>
          <w:i/>
          <w:sz w:val="24"/>
          <w:szCs w:val="24"/>
          <w:highlight w:val="white"/>
        </w:rPr>
        <w:t>36</w:t>
      </w:r>
      <w:r w:rsidRPr="007C39A9">
        <w:rPr>
          <w:rFonts w:ascii="Times New Roman" w:hAnsi="Times New Roman" w:cs="Times New Roman"/>
          <w:sz w:val="24"/>
          <w:szCs w:val="24"/>
          <w:highlight w:val="white"/>
        </w:rPr>
        <w:t>(3), 597-611.</w:t>
      </w:r>
    </w:p>
    <w:p w14:paraId="51288EA0" w14:textId="77777777" w:rsidR="00141A11" w:rsidRPr="007C39A9" w:rsidRDefault="00141A11" w:rsidP="00797498">
      <w:pPr>
        <w:spacing w:after="0" w:line="480" w:lineRule="auto"/>
        <w:rPr>
          <w:rFonts w:ascii="Times New Roman" w:hAnsi="Times New Roman" w:cs="Times New Roman"/>
          <w:sz w:val="24"/>
          <w:szCs w:val="24"/>
          <w:highlight w:val="white"/>
        </w:rPr>
      </w:pPr>
    </w:p>
    <w:p w14:paraId="2BD71C5A" w14:textId="44DD992C" w:rsidR="00141A11" w:rsidRPr="007C39A9" w:rsidRDefault="00141A11" w:rsidP="00797498">
      <w:pPr>
        <w:spacing w:after="0" w:line="480" w:lineRule="auto"/>
        <w:rPr>
          <w:rFonts w:ascii="Times New Roman" w:hAnsi="Times New Roman" w:cs="Times New Roman"/>
          <w:sz w:val="24"/>
          <w:szCs w:val="24"/>
          <w:shd w:val="clear" w:color="auto" w:fill="FFFFFF"/>
        </w:rPr>
      </w:pPr>
      <w:r w:rsidRPr="007C39A9">
        <w:rPr>
          <w:rFonts w:ascii="Times New Roman" w:hAnsi="Times New Roman" w:cs="Times New Roman"/>
          <w:spacing w:val="4"/>
          <w:sz w:val="24"/>
          <w:szCs w:val="24"/>
          <w:shd w:val="clear" w:color="auto" w:fill="FCFCFC"/>
        </w:rPr>
        <w:t xml:space="preserve">Spence, C. (2018) ‘Judgement’ versus ‘Metrics’ in Higher Education. </w:t>
      </w:r>
      <w:r w:rsidRPr="007C39A9">
        <w:rPr>
          <w:rFonts w:ascii="Times New Roman" w:hAnsi="Times New Roman" w:cs="Times New Roman"/>
          <w:i/>
          <w:spacing w:val="4"/>
          <w:sz w:val="24"/>
          <w:szCs w:val="24"/>
          <w:shd w:val="clear" w:color="auto" w:fill="FCFCFC"/>
        </w:rPr>
        <w:t>Higher Education</w:t>
      </w:r>
      <w:r w:rsidRPr="007C39A9">
        <w:rPr>
          <w:rFonts w:ascii="Times New Roman" w:hAnsi="Times New Roman" w:cs="Times New Roman"/>
          <w:spacing w:val="4"/>
          <w:sz w:val="24"/>
          <w:szCs w:val="24"/>
          <w:shd w:val="clear" w:color="auto" w:fill="FCFCFC"/>
        </w:rPr>
        <w:t>. https://doi.org/10.1007/s10734-018-0300-z</w:t>
      </w:r>
    </w:p>
    <w:p w14:paraId="0449F6DE" w14:textId="77777777" w:rsidR="00141A11" w:rsidRPr="007C39A9" w:rsidRDefault="00141A11" w:rsidP="00797498">
      <w:pPr>
        <w:spacing w:after="0" w:line="480" w:lineRule="auto"/>
        <w:rPr>
          <w:rFonts w:ascii="Times New Roman" w:hAnsi="Times New Roman" w:cs="Times New Roman"/>
          <w:sz w:val="24"/>
          <w:szCs w:val="24"/>
          <w:shd w:val="clear" w:color="auto" w:fill="FFFFFF"/>
        </w:rPr>
      </w:pPr>
    </w:p>
    <w:p w14:paraId="77400DF6" w14:textId="117DD31C" w:rsidR="005D759F" w:rsidRPr="007C39A9" w:rsidRDefault="005D759F" w:rsidP="00797498">
      <w:pPr>
        <w:spacing w:after="0" w:line="480" w:lineRule="auto"/>
        <w:rPr>
          <w:rFonts w:ascii="Times New Roman" w:hAnsi="Times New Roman" w:cs="Times New Roman"/>
          <w:sz w:val="24"/>
          <w:szCs w:val="24"/>
          <w:shd w:val="clear" w:color="auto" w:fill="FFFFFF"/>
        </w:rPr>
      </w:pPr>
      <w:r w:rsidRPr="007C39A9">
        <w:rPr>
          <w:rFonts w:ascii="Times New Roman" w:hAnsi="Times New Roman" w:cs="Times New Roman"/>
          <w:sz w:val="24"/>
          <w:szCs w:val="24"/>
          <w:shd w:val="clear" w:color="auto" w:fill="FFFFFF"/>
        </w:rPr>
        <w:t>Stern, L. (2016)</w:t>
      </w:r>
      <w:r w:rsidR="0066365E" w:rsidRPr="007C39A9">
        <w:rPr>
          <w:rFonts w:ascii="Times New Roman" w:hAnsi="Times New Roman" w:cs="Times New Roman"/>
          <w:sz w:val="24"/>
          <w:szCs w:val="24"/>
          <w:shd w:val="clear" w:color="auto" w:fill="FFFFFF"/>
        </w:rPr>
        <w:t xml:space="preserve"> </w:t>
      </w:r>
      <w:r w:rsidRPr="007C39A9">
        <w:rPr>
          <w:rFonts w:ascii="Times New Roman" w:hAnsi="Times New Roman" w:cs="Times New Roman"/>
          <w:i/>
          <w:sz w:val="24"/>
          <w:szCs w:val="24"/>
          <w:shd w:val="clear" w:color="auto" w:fill="FFFFFF"/>
        </w:rPr>
        <w:t xml:space="preserve">Building on Success and Learning from Experience: An Independent Review of the Research Excellence Framework. </w:t>
      </w:r>
      <w:hyperlink r:id="rId10" w:history="1">
        <w:r w:rsidR="0066365E" w:rsidRPr="007C39A9">
          <w:rPr>
            <w:rStyle w:val="Hyperlink"/>
            <w:rFonts w:ascii="Times New Roman" w:hAnsi="Times New Roman" w:cs="Times New Roman"/>
            <w:color w:val="auto"/>
            <w:sz w:val="24"/>
            <w:szCs w:val="24"/>
            <w:shd w:val="clear" w:color="auto" w:fill="FFFFFF"/>
          </w:rPr>
          <w:t>https://www.gov.uk/government/publications/research-excellence-framework-review</w:t>
        </w:r>
      </w:hyperlink>
      <w:r w:rsidR="0066365E" w:rsidRPr="007C39A9">
        <w:rPr>
          <w:rFonts w:ascii="Times New Roman" w:hAnsi="Times New Roman" w:cs="Times New Roman"/>
          <w:sz w:val="24"/>
          <w:szCs w:val="24"/>
          <w:shd w:val="clear" w:color="auto" w:fill="FFFFFF"/>
        </w:rPr>
        <w:t xml:space="preserve"> [Accessed on </w:t>
      </w:r>
      <w:r w:rsidR="005D6347" w:rsidRPr="007C39A9">
        <w:rPr>
          <w:rFonts w:ascii="Times New Roman" w:hAnsi="Times New Roman" w:cs="Times New Roman"/>
          <w:sz w:val="24"/>
          <w:szCs w:val="24"/>
          <w:shd w:val="clear" w:color="auto" w:fill="FFFFFF"/>
        </w:rPr>
        <w:t>12 December 2018</w:t>
      </w:r>
      <w:r w:rsidR="0066365E" w:rsidRPr="007C39A9">
        <w:rPr>
          <w:rFonts w:ascii="Times New Roman" w:hAnsi="Times New Roman" w:cs="Times New Roman"/>
          <w:sz w:val="24"/>
          <w:szCs w:val="24"/>
          <w:shd w:val="clear" w:color="auto" w:fill="FFFFFF"/>
        </w:rPr>
        <w:t>]</w:t>
      </w:r>
    </w:p>
    <w:p w14:paraId="705C3DE3" w14:textId="77777777" w:rsidR="00052D17" w:rsidRPr="007C39A9" w:rsidRDefault="00052D17" w:rsidP="00797498">
      <w:pPr>
        <w:spacing w:after="0" w:line="480" w:lineRule="auto"/>
        <w:rPr>
          <w:rFonts w:ascii="Times New Roman" w:hAnsi="Times New Roman" w:cs="Times New Roman"/>
          <w:sz w:val="24"/>
          <w:szCs w:val="24"/>
          <w:shd w:val="clear" w:color="auto" w:fill="FFFFFF"/>
        </w:rPr>
      </w:pPr>
    </w:p>
    <w:p w14:paraId="483122EC" w14:textId="77777777" w:rsidR="00052D17" w:rsidRPr="007C39A9" w:rsidRDefault="00052D17" w:rsidP="00797498">
      <w:pPr>
        <w:shd w:val="clear" w:color="auto" w:fill="FFFFFF"/>
        <w:spacing w:after="0" w:line="480" w:lineRule="auto"/>
        <w:rPr>
          <w:rFonts w:ascii="Times New Roman" w:hAnsi="Times New Roman" w:cs="Times New Roman"/>
          <w:sz w:val="24"/>
          <w:szCs w:val="24"/>
          <w:shd w:val="clear" w:color="auto" w:fill="FFFFFF"/>
        </w:rPr>
      </w:pPr>
      <w:r w:rsidRPr="007C39A9">
        <w:rPr>
          <w:rFonts w:ascii="Times New Roman" w:eastAsia="Times New Roman" w:hAnsi="Times New Roman" w:cs="Times New Roman"/>
          <w:sz w:val="24"/>
          <w:szCs w:val="24"/>
          <w:lang w:eastAsia="en-GB"/>
        </w:rPr>
        <w:t>Taner, B., Turhan, M., Helvac, I., Koprulu, O</w:t>
      </w:r>
      <w:r w:rsidRPr="007C39A9">
        <w:rPr>
          <w:rFonts w:ascii="Times New Roman" w:hAnsi="Times New Roman" w:cs="Times New Roman"/>
          <w:sz w:val="24"/>
          <w:szCs w:val="24"/>
          <w:shd w:val="clear" w:color="auto" w:fill="FFFFFF"/>
        </w:rPr>
        <w:t xml:space="preserve"> (2015) The effect of the leadership perception and organizational justice on organizational commitment: a research in a state university.  </w:t>
      </w:r>
      <w:r w:rsidRPr="00A74604">
        <w:rPr>
          <w:rFonts w:ascii="Times New Roman" w:eastAsia="Times New Roman" w:hAnsi="Times New Roman" w:cs="Times New Roman"/>
          <w:i/>
          <w:sz w:val="24"/>
          <w:szCs w:val="24"/>
          <w:lang w:eastAsia="en-GB"/>
        </w:rPr>
        <w:t>International Review of Management and Marketing</w:t>
      </w:r>
      <w:r w:rsidRPr="007C39A9">
        <w:rPr>
          <w:rFonts w:ascii="Times New Roman" w:eastAsia="Times New Roman" w:hAnsi="Times New Roman" w:cs="Times New Roman"/>
          <w:sz w:val="24"/>
          <w:szCs w:val="24"/>
          <w:lang w:eastAsia="en-GB"/>
        </w:rPr>
        <w:t>, Vol.5(3) 180-194</w:t>
      </w:r>
    </w:p>
    <w:p w14:paraId="1DBF1FBC" w14:textId="77777777" w:rsidR="00052D17" w:rsidRPr="007C39A9" w:rsidRDefault="00052D17" w:rsidP="00797498">
      <w:pPr>
        <w:spacing w:after="0" w:line="480" w:lineRule="auto"/>
        <w:rPr>
          <w:rFonts w:ascii="Times New Roman" w:hAnsi="Times New Roman" w:cs="Times New Roman"/>
          <w:sz w:val="24"/>
          <w:szCs w:val="24"/>
          <w:highlight w:val="white"/>
        </w:rPr>
      </w:pPr>
    </w:p>
    <w:p w14:paraId="1C176214" w14:textId="77777777" w:rsidR="00660F68" w:rsidRPr="007C39A9" w:rsidRDefault="00660F68" w:rsidP="00797498">
      <w:pPr>
        <w:spacing w:after="0" w:line="480" w:lineRule="auto"/>
        <w:rPr>
          <w:rFonts w:ascii="Times New Roman" w:hAnsi="Times New Roman" w:cs="Times New Roman"/>
          <w:sz w:val="24"/>
          <w:szCs w:val="24"/>
          <w:highlight w:val="white"/>
        </w:rPr>
      </w:pPr>
    </w:p>
    <w:p w14:paraId="1B45061B" w14:textId="5A3B093D" w:rsidR="00660F68" w:rsidRPr="007C39A9" w:rsidRDefault="00660F68" w:rsidP="00797498">
      <w:pPr>
        <w:spacing w:after="0" w:line="480" w:lineRule="auto"/>
        <w:rPr>
          <w:rFonts w:ascii="Times New Roman" w:hAnsi="Times New Roman" w:cs="Times New Roman"/>
          <w:sz w:val="24"/>
          <w:szCs w:val="24"/>
          <w:highlight w:val="white"/>
        </w:rPr>
      </w:pPr>
      <w:r w:rsidRPr="007C39A9">
        <w:rPr>
          <w:rFonts w:ascii="Times New Roman" w:hAnsi="Times New Roman" w:cs="Times New Roman"/>
          <w:sz w:val="24"/>
          <w:szCs w:val="24"/>
          <w:highlight w:val="white"/>
        </w:rPr>
        <w:t>Tight, M</w:t>
      </w:r>
      <w:r w:rsidR="0066365E" w:rsidRPr="007C39A9">
        <w:rPr>
          <w:rFonts w:ascii="Times New Roman" w:hAnsi="Times New Roman" w:cs="Times New Roman"/>
          <w:sz w:val="24"/>
          <w:szCs w:val="24"/>
          <w:highlight w:val="white"/>
        </w:rPr>
        <w:t>.</w:t>
      </w:r>
      <w:r w:rsidRPr="007C39A9">
        <w:rPr>
          <w:rFonts w:ascii="Times New Roman" w:hAnsi="Times New Roman" w:cs="Times New Roman"/>
          <w:sz w:val="24"/>
          <w:szCs w:val="24"/>
          <w:highlight w:val="white"/>
        </w:rPr>
        <w:t xml:space="preserve"> (2014) Collegiality and managerialism: a false dichotomy?  Evidence from the higher education literature</w:t>
      </w:r>
      <w:r w:rsidRPr="007C39A9">
        <w:rPr>
          <w:rFonts w:ascii="Times New Roman" w:hAnsi="Times New Roman" w:cs="Times New Roman"/>
          <w:i/>
          <w:sz w:val="24"/>
          <w:szCs w:val="24"/>
          <w:highlight w:val="white"/>
        </w:rPr>
        <w:t>.  Tertiary Education and Management</w:t>
      </w:r>
      <w:r w:rsidR="0066365E" w:rsidRPr="007C39A9">
        <w:rPr>
          <w:rFonts w:ascii="Times New Roman" w:hAnsi="Times New Roman" w:cs="Times New Roman"/>
          <w:i/>
          <w:sz w:val="24"/>
          <w:szCs w:val="24"/>
          <w:highlight w:val="white"/>
        </w:rPr>
        <w:t>,</w:t>
      </w:r>
      <w:r w:rsidRPr="007C39A9">
        <w:rPr>
          <w:rFonts w:ascii="Times New Roman" w:hAnsi="Times New Roman" w:cs="Times New Roman"/>
          <w:sz w:val="24"/>
          <w:szCs w:val="24"/>
          <w:highlight w:val="white"/>
        </w:rPr>
        <w:t xml:space="preserve"> 20 (4)</w:t>
      </w:r>
      <w:r w:rsidR="0066365E" w:rsidRPr="007C39A9">
        <w:rPr>
          <w:rFonts w:ascii="Times New Roman" w:hAnsi="Times New Roman" w:cs="Times New Roman"/>
          <w:sz w:val="24"/>
          <w:szCs w:val="24"/>
          <w:highlight w:val="white"/>
        </w:rPr>
        <w:t>,</w:t>
      </w:r>
      <w:r w:rsidRPr="007C39A9">
        <w:rPr>
          <w:rFonts w:ascii="Times New Roman" w:hAnsi="Times New Roman" w:cs="Times New Roman"/>
          <w:sz w:val="24"/>
          <w:szCs w:val="24"/>
          <w:highlight w:val="white"/>
        </w:rPr>
        <w:t xml:space="preserve"> 294-306</w:t>
      </w:r>
      <w:r w:rsidR="0066365E" w:rsidRPr="007C39A9">
        <w:rPr>
          <w:rFonts w:ascii="Times New Roman" w:hAnsi="Times New Roman" w:cs="Times New Roman"/>
          <w:sz w:val="24"/>
          <w:szCs w:val="24"/>
          <w:highlight w:val="white"/>
        </w:rPr>
        <w:t>.</w:t>
      </w:r>
    </w:p>
    <w:p w14:paraId="253B7401" w14:textId="77777777" w:rsidR="004D25DB" w:rsidRPr="007C39A9" w:rsidRDefault="004D25DB" w:rsidP="00797498">
      <w:pPr>
        <w:spacing w:after="0" w:line="480" w:lineRule="auto"/>
        <w:rPr>
          <w:rFonts w:ascii="Times New Roman" w:hAnsi="Times New Roman" w:cs="Times New Roman"/>
          <w:sz w:val="24"/>
          <w:szCs w:val="24"/>
        </w:rPr>
      </w:pPr>
    </w:p>
    <w:p w14:paraId="27F88A0A" w14:textId="01B00FC6" w:rsidR="004D25DB" w:rsidRPr="007C39A9" w:rsidRDefault="004D25DB" w:rsidP="00797498">
      <w:pPr>
        <w:spacing w:after="0" w:line="480" w:lineRule="auto"/>
        <w:rPr>
          <w:rFonts w:ascii="Times New Roman" w:hAnsi="Times New Roman" w:cs="Times New Roman"/>
          <w:sz w:val="24"/>
          <w:szCs w:val="24"/>
          <w:highlight w:val="white"/>
        </w:rPr>
      </w:pPr>
      <w:r w:rsidRPr="007C39A9">
        <w:rPr>
          <w:rFonts w:ascii="Times New Roman" w:hAnsi="Times New Roman" w:cs="Times New Roman"/>
          <w:sz w:val="24"/>
          <w:szCs w:val="24"/>
        </w:rPr>
        <w:t xml:space="preserve">Thibaut, J. W., </w:t>
      </w:r>
      <w:r w:rsidR="0066365E" w:rsidRPr="007C39A9">
        <w:rPr>
          <w:rFonts w:ascii="Times New Roman" w:hAnsi="Times New Roman" w:cs="Times New Roman"/>
          <w:sz w:val="24"/>
          <w:szCs w:val="24"/>
        </w:rPr>
        <w:t xml:space="preserve">and </w:t>
      </w:r>
      <w:r w:rsidRPr="007C39A9">
        <w:rPr>
          <w:rFonts w:ascii="Times New Roman" w:hAnsi="Times New Roman" w:cs="Times New Roman"/>
          <w:sz w:val="24"/>
          <w:szCs w:val="24"/>
        </w:rPr>
        <w:t xml:space="preserve">Walker, L. (1975) </w:t>
      </w:r>
      <w:r w:rsidRPr="007C39A9">
        <w:rPr>
          <w:rFonts w:ascii="Times New Roman" w:hAnsi="Times New Roman" w:cs="Times New Roman"/>
          <w:i/>
          <w:sz w:val="24"/>
          <w:szCs w:val="24"/>
        </w:rPr>
        <w:t>Procedural justice: A psychological perspective.</w:t>
      </w:r>
      <w:r w:rsidRPr="007C39A9">
        <w:rPr>
          <w:rFonts w:ascii="Times New Roman" w:hAnsi="Times New Roman" w:cs="Times New Roman"/>
          <w:sz w:val="24"/>
          <w:szCs w:val="24"/>
        </w:rPr>
        <w:t xml:space="preserve"> Hillsdale, NJ: Erlbaum.</w:t>
      </w:r>
    </w:p>
    <w:p w14:paraId="1310E577" w14:textId="77777777" w:rsidR="00E521E1" w:rsidRPr="007C39A9" w:rsidRDefault="00E521E1" w:rsidP="00797498">
      <w:pPr>
        <w:spacing w:after="0" w:line="480" w:lineRule="auto"/>
        <w:rPr>
          <w:rFonts w:ascii="Times New Roman" w:hAnsi="Times New Roman" w:cs="Times New Roman"/>
          <w:sz w:val="24"/>
          <w:szCs w:val="24"/>
          <w:highlight w:val="white"/>
        </w:rPr>
      </w:pPr>
    </w:p>
    <w:p w14:paraId="4790DF63" w14:textId="5A59D793" w:rsidR="00CB2152" w:rsidRPr="007C39A9" w:rsidRDefault="00660F68" w:rsidP="00797498">
      <w:pPr>
        <w:spacing w:after="0" w:line="480" w:lineRule="auto"/>
        <w:rPr>
          <w:rFonts w:ascii="Times New Roman" w:hAnsi="Times New Roman" w:cs="Times New Roman"/>
          <w:sz w:val="24"/>
          <w:szCs w:val="24"/>
          <w:highlight w:val="white"/>
        </w:rPr>
      </w:pPr>
      <w:r w:rsidRPr="007C39A9">
        <w:rPr>
          <w:rFonts w:ascii="Times New Roman" w:hAnsi="Times New Roman" w:cs="Times New Roman"/>
          <w:sz w:val="24"/>
          <w:szCs w:val="24"/>
          <w:highlight w:val="white"/>
        </w:rPr>
        <w:t xml:space="preserve">Wilsdon, J., et al. (2015) </w:t>
      </w:r>
      <w:r w:rsidRPr="007C39A9">
        <w:rPr>
          <w:rFonts w:ascii="Times New Roman" w:hAnsi="Times New Roman" w:cs="Times New Roman"/>
          <w:i/>
          <w:sz w:val="24"/>
          <w:szCs w:val="24"/>
          <w:highlight w:val="white"/>
        </w:rPr>
        <w:t>The Metric Tide: Report of the Independent Review of the Role of Metrics in Research Assessment and Management</w:t>
      </w:r>
      <w:r w:rsidRPr="007C39A9">
        <w:rPr>
          <w:rFonts w:ascii="Times New Roman" w:hAnsi="Times New Roman" w:cs="Times New Roman"/>
          <w:sz w:val="24"/>
          <w:szCs w:val="24"/>
          <w:highlight w:val="white"/>
        </w:rPr>
        <w:t>. DOI: 10.13140/RG.2.1.4929.1363</w:t>
      </w:r>
      <w:r w:rsidR="00BB7550" w:rsidRPr="007C39A9">
        <w:rPr>
          <w:rFonts w:ascii="Times New Roman" w:hAnsi="Times New Roman" w:cs="Times New Roman"/>
          <w:sz w:val="24"/>
          <w:szCs w:val="24"/>
          <w:highlight w:val="white"/>
        </w:rPr>
        <w:t xml:space="preserve"> </w:t>
      </w:r>
    </w:p>
    <w:p w14:paraId="7C581692" w14:textId="77777777" w:rsidR="00CB2152" w:rsidRPr="007C39A9" w:rsidRDefault="00CB2152" w:rsidP="00797498">
      <w:pPr>
        <w:spacing w:line="480" w:lineRule="auto"/>
        <w:rPr>
          <w:rFonts w:ascii="Times New Roman" w:hAnsi="Times New Roman" w:cs="Times New Roman"/>
          <w:sz w:val="24"/>
          <w:szCs w:val="24"/>
          <w:highlight w:val="white"/>
        </w:rPr>
      </w:pPr>
      <w:r w:rsidRPr="007C39A9">
        <w:rPr>
          <w:rFonts w:ascii="Times New Roman" w:hAnsi="Times New Roman" w:cs="Times New Roman"/>
          <w:sz w:val="24"/>
          <w:szCs w:val="24"/>
          <w:highlight w:val="white"/>
        </w:rPr>
        <w:br w:type="page"/>
      </w:r>
    </w:p>
    <w:p w14:paraId="60BEE5A8" w14:textId="77777777" w:rsidR="00660F68" w:rsidRPr="007C39A9" w:rsidRDefault="00660F68" w:rsidP="00797498">
      <w:pPr>
        <w:spacing w:after="0" w:line="480" w:lineRule="auto"/>
        <w:rPr>
          <w:rFonts w:ascii="Times New Roman" w:hAnsi="Times New Roman" w:cs="Times New Roman"/>
          <w:sz w:val="24"/>
          <w:szCs w:val="24"/>
          <w:highlight w:val="white"/>
        </w:rPr>
      </w:pPr>
    </w:p>
    <w:p w14:paraId="167D45CF" w14:textId="77777777" w:rsidR="00660F68" w:rsidRPr="007C39A9" w:rsidRDefault="00660F68" w:rsidP="00797498">
      <w:pPr>
        <w:spacing w:line="480" w:lineRule="auto"/>
        <w:rPr>
          <w:rFonts w:ascii="Times New Roman" w:hAnsi="Times New Roman" w:cs="Times New Roman"/>
          <w:sz w:val="24"/>
          <w:szCs w:val="24"/>
        </w:rPr>
      </w:pPr>
    </w:p>
    <w:p w14:paraId="5EEBDFA1" w14:textId="77777777" w:rsidR="00660F68" w:rsidRPr="007C39A9" w:rsidRDefault="00660F68" w:rsidP="00797498">
      <w:pPr>
        <w:spacing w:line="480" w:lineRule="auto"/>
        <w:rPr>
          <w:rFonts w:ascii="Times New Roman" w:hAnsi="Times New Roman" w:cs="Times New Roman"/>
          <w:sz w:val="24"/>
          <w:szCs w:val="24"/>
        </w:rPr>
      </w:pPr>
    </w:p>
    <w:p w14:paraId="2C07EA5C" w14:textId="77777777" w:rsidR="006C6F83" w:rsidRPr="007C39A9" w:rsidRDefault="006C6F83" w:rsidP="00797498">
      <w:pPr>
        <w:spacing w:line="480" w:lineRule="auto"/>
        <w:rPr>
          <w:rFonts w:ascii="Times New Roman" w:hAnsi="Times New Roman" w:cs="Times New Roman"/>
          <w:sz w:val="24"/>
          <w:szCs w:val="24"/>
        </w:rPr>
      </w:pPr>
    </w:p>
    <w:p w14:paraId="67E78A5B" w14:textId="77777777" w:rsidR="00D91FB1" w:rsidRPr="007C39A9" w:rsidRDefault="00D91FB1" w:rsidP="00797498">
      <w:pPr>
        <w:spacing w:line="480" w:lineRule="auto"/>
        <w:jc w:val="both"/>
        <w:rPr>
          <w:rFonts w:ascii="Times New Roman" w:hAnsi="Times New Roman" w:cs="Times New Roman"/>
          <w:b/>
          <w:sz w:val="24"/>
          <w:szCs w:val="24"/>
          <w:shd w:val="clear" w:color="auto" w:fill="FFFFFF"/>
        </w:rPr>
      </w:pPr>
    </w:p>
    <w:p w14:paraId="5FA651A0" w14:textId="77777777" w:rsidR="00E94D0A" w:rsidRPr="007C39A9" w:rsidRDefault="00E94D0A" w:rsidP="00797498">
      <w:pPr>
        <w:spacing w:line="480" w:lineRule="auto"/>
        <w:rPr>
          <w:rFonts w:ascii="Times New Roman" w:hAnsi="Times New Roman" w:cs="Times New Roman"/>
          <w:sz w:val="24"/>
          <w:szCs w:val="24"/>
        </w:rPr>
      </w:pPr>
    </w:p>
    <w:p w14:paraId="0A964E3B" w14:textId="77777777" w:rsidR="00E94D0A" w:rsidRPr="007C39A9" w:rsidRDefault="00E94D0A" w:rsidP="00797498">
      <w:pPr>
        <w:spacing w:line="480" w:lineRule="auto"/>
        <w:rPr>
          <w:rFonts w:ascii="Times New Roman" w:hAnsi="Times New Roman" w:cs="Times New Roman"/>
          <w:sz w:val="24"/>
          <w:szCs w:val="24"/>
        </w:rPr>
      </w:pPr>
    </w:p>
    <w:p w14:paraId="1DBC2075" w14:textId="77777777" w:rsidR="00E94D0A" w:rsidRPr="007C39A9" w:rsidRDefault="00E94D0A" w:rsidP="00797498">
      <w:pPr>
        <w:spacing w:line="480" w:lineRule="auto"/>
        <w:rPr>
          <w:rFonts w:ascii="Times New Roman" w:hAnsi="Times New Roman" w:cs="Times New Roman"/>
          <w:sz w:val="24"/>
          <w:szCs w:val="24"/>
        </w:rPr>
      </w:pPr>
    </w:p>
    <w:p w14:paraId="37EEA141" w14:textId="77777777" w:rsidR="002E320A" w:rsidRPr="007C39A9" w:rsidRDefault="002E320A" w:rsidP="00797498">
      <w:pPr>
        <w:spacing w:line="480" w:lineRule="auto"/>
        <w:rPr>
          <w:rFonts w:ascii="Times New Roman" w:hAnsi="Times New Roman" w:cs="Times New Roman"/>
          <w:sz w:val="24"/>
          <w:szCs w:val="24"/>
        </w:rPr>
      </w:pPr>
    </w:p>
    <w:p w14:paraId="58AD15CD" w14:textId="77777777" w:rsidR="002E320A" w:rsidRPr="007C39A9" w:rsidRDefault="002E320A" w:rsidP="00797498">
      <w:pPr>
        <w:spacing w:line="480" w:lineRule="auto"/>
        <w:rPr>
          <w:rFonts w:ascii="Times New Roman" w:hAnsi="Times New Roman" w:cs="Times New Roman"/>
          <w:sz w:val="24"/>
          <w:szCs w:val="24"/>
        </w:rPr>
      </w:pPr>
    </w:p>
    <w:p w14:paraId="032A357D" w14:textId="77777777" w:rsidR="002E320A" w:rsidRPr="007C39A9" w:rsidRDefault="002E320A" w:rsidP="00797498">
      <w:pPr>
        <w:spacing w:line="480" w:lineRule="auto"/>
        <w:rPr>
          <w:rFonts w:ascii="Times New Roman" w:hAnsi="Times New Roman" w:cs="Times New Roman"/>
          <w:sz w:val="24"/>
          <w:szCs w:val="24"/>
        </w:rPr>
      </w:pPr>
    </w:p>
    <w:p w14:paraId="0552B1FD" w14:textId="77777777" w:rsidR="002E320A" w:rsidRPr="007C39A9" w:rsidRDefault="002E320A" w:rsidP="00797498">
      <w:pPr>
        <w:spacing w:line="480" w:lineRule="auto"/>
        <w:rPr>
          <w:rFonts w:ascii="Times New Roman" w:hAnsi="Times New Roman" w:cs="Times New Roman"/>
          <w:sz w:val="24"/>
          <w:szCs w:val="24"/>
        </w:rPr>
      </w:pPr>
    </w:p>
    <w:p w14:paraId="5082E584" w14:textId="77777777" w:rsidR="002E320A" w:rsidRPr="007C39A9" w:rsidRDefault="002E320A" w:rsidP="00797498">
      <w:pPr>
        <w:spacing w:line="480" w:lineRule="auto"/>
        <w:rPr>
          <w:rFonts w:ascii="Times New Roman" w:hAnsi="Times New Roman" w:cs="Times New Roman"/>
          <w:sz w:val="24"/>
          <w:szCs w:val="24"/>
        </w:rPr>
      </w:pPr>
    </w:p>
    <w:sectPr w:rsidR="002E320A" w:rsidRPr="007C39A9">
      <w:footerReference w:type="default" r:id="rId11"/>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9C3240" w16cid:durableId="1F19C324"/>
  <w16cid:commentId w16cid:paraId="7BCDC3DF" w16cid:durableId="1F19C36F"/>
  <w16cid:commentId w16cid:paraId="79842D34" w16cid:durableId="1F19C3BD"/>
  <w16cid:commentId w16cid:paraId="358CCBE2" w16cid:durableId="1F19C496"/>
  <w16cid:commentId w16cid:paraId="2E38A505" w16cid:durableId="1F19C515"/>
  <w16cid:commentId w16cid:paraId="404672A4" w16cid:durableId="1F19C5AD"/>
  <w16cid:commentId w16cid:paraId="30A50B73" w16cid:durableId="1F19C5F8"/>
  <w16cid:commentId w16cid:paraId="78CE8683" w16cid:durableId="1F19C633"/>
  <w16cid:commentId w16cid:paraId="0D1CC76E" w16cid:durableId="1F19C67B"/>
  <w16cid:commentId w16cid:paraId="78300134" w16cid:durableId="1F19C688"/>
  <w16cid:commentId w16cid:paraId="365E29A4" w16cid:durableId="1F19C6DF"/>
  <w16cid:commentId w16cid:paraId="264BB2AD" w16cid:durableId="1F19C75E"/>
  <w16cid:commentId w16cid:paraId="79DAD282" w16cid:durableId="1F19C822"/>
  <w16cid:commentId w16cid:paraId="02804C95" w16cid:durableId="1F19C86A"/>
  <w16cid:commentId w16cid:paraId="54C2EE2E" w16cid:durableId="1F19C9BB"/>
  <w16cid:commentId w16cid:paraId="0A26546D" w16cid:durableId="1F19C916"/>
  <w16cid:commentId w16cid:paraId="2842B3C0" w16cid:durableId="1F19CA17"/>
  <w16cid:commentId w16cid:paraId="33E68E64" w16cid:durableId="1F19CA97"/>
  <w16cid:commentId w16cid:paraId="3F9C67E0" w16cid:durableId="1F19CB27"/>
  <w16cid:commentId w16cid:paraId="74910BC2" w16cid:durableId="1F19CC00"/>
  <w16cid:commentId w16cid:paraId="6C710D80" w16cid:durableId="1F19CBBC"/>
  <w16cid:commentId w16cid:paraId="22D653CD" w16cid:durableId="1F19CC2C"/>
  <w16cid:commentId w16cid:paraId="225D14B3" w16cid:durableId="1F19CCB0"/>
  <w16cid:commentId w16cid:paraId="7E9106AD" w16cid:durableId="1F19CD0C"/>
  <w16cid:commentId w16cid:paraId="229EA23C" w16cid:durableId="1F19CD2F"/>
  <w16cid:commentId w16cid:paraId="5835B86A" w16cid:durableId="1F19CD4B"/>
  <w16cid:commentId w16cid:paraId="0958A19C" w16cid:durableId="1F19CD6E"/>
  <w16cid:commentId w16cid:paraId="52ABD810" w16cid:durableId="1F19CD97"/>
  <w16cid:commentId w16cid:paraId="469F8A7D" w16cid:durableId="1F19CE0B"/>
  <w16cid:commentId w16cid:paraId="4AA32902" w16cid:durableId="1F19CDC6"/>
  <w16cid:commentId w16cid:paraId="74CE081B" w16cid:durableId="1F19CEBD"/>
  <w16cid:commentId w16cid:paraId="20ACE9AB" w16cid:durableId="1F19D096"/>
  <w16cid:commentId w16cid:paraId="6597D81F" w16cid:durableId="1F19D0E1"/>
  <w16cid:commentId w16cid:paraId="61ABA73D" w16cid:durableId="1F19D15F"/>
  <w16cid:commentId w16cid:paraId="13204799" w16cid:durableId="1F19D275"/>
  <w16cid:commentId w16cid:paraId="5014C6A4" w16cid:durableId="1F19D358"/>
  <w16cid:commentId w16cid:paraId="57E7B85F" w16cid:durableId="1F19D31A"/>
  <w16cid:commentId w16cid:paraId="57E7F3D2" w16cid:durableId="1F19D657"/>
  <w16cid:commentId w16cid:paraId="12A502CF" w16cid:durableId="1F19D6FC"/>
  <w16cid:commentId w16cid:paraId="32A9E467" w16cid:durableId="1F19D7D1"/>
  <w16cid:commentId w16cid:paraId="00513723" w16cid:durableId="1F19DAAE"/>
  <w16cid:commentId w16cid:paraId="66F36B51" w16cid:durableId="1F19DAE5"/>
  <w16cid:commentId w16cid:paraId="22700BF8" w16cid:durableId="1F19DB12"/>
  <w16cid:commentId w16cid:paraId="191F67A5" w16cid:durableId="1F19DB7E"/>
  <w16cid:commentId w16cid:paraId="13073D1B" w16cid:durableId="1F1A754E"/>
  <w16cid:commentId w16cid:paraId="128FCF5A" w16cid:durableId="1F1A75B0"/>
  <w16cid:commentId w16cid:paraId="17B56997" w16cid:durableId="1F1A76C8"/>
  <w16cid:commentId w16cid:paraId="6958451F" w16cid:durableId="1F1A7858"/>
  <w16cid:commentId w16cid:paraId="6F34691A" w16cid:durableId="1F1A7747"/>
  <w16cid:commentId w16cid:paraId="33D52766" w16cid:durableId="1F1A782C"/>
  <w16cid:commentId w16cid:paraId="2DD2F237" w16cid:durableId="1F1A78CC"/>
  <w16cid:commentId w16cid:paraId="531AC311" w16cid:durableId="1F1A7958"/>
  <w16cid:commentId w16cid:paraId="088FC963" w16cid:durableId="1F1A79CC"/>
  <w16cid:commentId w16cid:paraId="61CAED09" w16cid:durableId="1F1A7A80"/>
  <w16cid:commentId w16cid:paraId="47E8C2EC" w16cid:durableId="1F1A7BC8"/>
  <w16cid:commentId w16cid:paraId="5B6FE3DC" w16cid:durableId="1F1A7C46"/>
  <w16cid:commentId w16cid:paraId="1E50688F" w16cid:durableId="1F1AA6F7"/>
  <w16cid:commentId w16cid:paraId="65A60030" w16cid:durableId="1F1AA92A"/>
  <w16cid:commentId w16cid:paraId="52F7CD5C" w16cid:durableId="1F1AA843"/>
  <w16cid:commentId w16cid:paraId="3A64EBF5" w16cid:durableId="1F1AAC83"/>
  <w16cid:commentId w16cid:paraId="312CEC6D" w16cid:durableId="1F1AAD97"/>
  <w16cid:commentId w16cid:paraId="2B788F4E" w16cid:durableId="1F1AADCB"/>
  <w16cid:commentId w16cid:paraId="064EDEB3" w16cid:durableId="1F1AADEF"/>
  <w16cid:commentId w16cid:paraId="30FBE94D" w16cid:durableId="1F1BAACF"/>
  <w16cid:commentId w16cid:paraId="4FEDE297" w16cid:durableId="1F1BAB14"/>
  <w16cid:commentId w16cid:paraId="7E419ED3" w16cid:durableId="1F1BABA7"/>
  <w16cid:commentId w16cid:paraId="622B258D" w16cid:durableId="1F1BAC54"/>
  <w16cid:commentId w16cid:paraId="1ED61D56" w16cid:durableId="1F1BAC9C"/>
  <w16cid:commentId w16cid:paraId="4B1EC380" w16cid:durableId="1F1BACC2"/>
  <w16cid:commentId w16cid:paraId="69D3F5A8" w16cid:durableId="1F1BAD25"/>
  <w16cid:commentId w16cid:paraId="673DAA99" w16cid:durableId="1F1BAD8D"/>
  <w16cid:commentId w16cid:paraId="0F5419E4" w16cid:durableId="1F1BAE4F"/>
  <w16cid:commentId w16cid:paraId="0B27E488" w16cid:durableId="1F1BAEDA"/>
  <w16cid:commentId w16cid:paraId="4914A95E" w16cid:durableId="1F1BAEF7"/>
  <w16cid:commentId w16cid:paraId="04405F63" w16cid:durableId="1F1BAF7A"/>
  <w16cid:commentId w16cid:paraId="3F4BAB4C" w16cid:durableId="1F1BB07B"/>
  <w16cid:commentId w16cid:paraId="08202718" w16cid:durableId="1F1BAFE8"/>
  <w16cid:commentId w16cid:paraId="1D2AC49B" w16cid:durableId="1F1BB043"/>
  <w16cid:commentId w16cid:paraId="33B83216" w16cid:durableId="1F1BB181"/>
  <w16cid:commentId w16cid:paraId="7C530F8C" w16cid:durableId="1F1BB1FE"/>
  <w16cid:commentId w16cid:paraId="604EFEC4" w16cid:durableId="1F1BB24D"/>
  <w16cid:commentId w16cid:paraId="0A266686" w16cid:durableId="1F1BB28F"/>
  <w16cid:commentId w16cid:paraId="76F27F19" w16cid:durableId="1F1BB2C2"/>
  <w16cid:commentId w16cid:paraId="53E75E2D" w16cid:durableId="1F1BB316"/>
  <w16cid:commentId w16cid:paraId="7A4D7C72" w16cid:durableId="1F1BB36A"/>
  <w16cid:commentId w16cid:paraId="1B71EC50" w16cid:durableId="1F1BB43D"/>
  <w16cid:commentId w16cid:paraId="0B00C798" w16cid:durableId="1F1BB554"/>
  <w16cid:commentId w16cid:paraId="0904E73E" w16cid:durableId="1F1BB5DB"/>
  <w16cid:commentId w16cid:paraId="4E6D807D" w16cid:durableId="1F1BB69F"/>
  <w16cid:commentId w16cid:paraId="2D4D8008" w16cid:durableId="1F1BB739"/>
  <w16cid:commentId w16cid:paraId="4E3A3BF9" w16cid:durableId="1F1BB781"/>
  <w16cid:commentId w16cid:paraId="2939C1F0" w16cid:durableId="1F1BB7DD"/>
  <w16cid:commentId w16cid:paraId="66DCC28D" w16cid:durableId="1F1BB85B"/>
  <w16cid:commentId w16cid:paraId="34ED6AEC" w16cid:durableId="1F1BB881"/>
  <w16cid:commentId w16cid:paraId="5CD0C449" w16cid:durableId="1F1BBAD8"/>
  <w16cid:commentId w16cid:paraId="4FFE5C94" w16cid:durableId="1F1BBC3E"/>
  <w16cid:commentId w16cid:paraId="0F322CE9" w16cid:durableId="1F1BBCF8"/>
  <w16cid:commentId w16cid:paraId="66B93336" w16cid:durableId="1F1BBD2F"/>
  <w16cid:commentId w16cid:paraId="2B282063" w16cid:durableId="1F1BBDE8"/>
  <w16cid:commentId w16cid:paraId="02B679C5" w16cid:durableId="1F1BBE2B"/>
  <w16cid:commentId w16cid:paraId="6BCDB4E4" w16cid:durableId="1F1BBE6C"/>
  <w16cid:commentId w16cid:paraId="090C0A97" w16cid:durableId="1F1BBED1"/>
  <w16cid:commentId w16cid:paraId="2026F0AD" w16cid:durableId="1F1BBFEF"/>
  <w16cid:commentId w16cid:paraId="33FD3327" w16cid:durableId="1F1BC00F"/>
  <w16cid:commentId w16cid:paraId="6C642899" w16cid:durableId="1F1C1385"/>
  <w16cid:commentId w16cid:paraId="4E503426" w16cid:durableId="1F1C1427"/>
  <w16cid:commentId w16cid:paraId="273B9901" w16cid:durableId="1F1C14DE"/>
  <w16cid:commentId w16cid:paraId="49397EF8" w16cid:durableId="1F1C16F1"/>
  <w16cid:commentId w16cid:paraId="1F6B10EB" w16cid:durableId="1F1C1734"/>
  <w16cid:commentId w16cid:paraId="3C2D4E09" w16cid:durableId="1F1C177F"/>
  <w16cid:commentId w16cid:paraId="57CEB91E" w16cid:durableId="1F1C1843"/>
  <w16cid:commentId w16cid:paraId="337CC0A8" w16cid:durableId="1F1C189F"/>
  <w16cid:commentId w16cid:paraId="1B8FB69F" w16cid:durableId="1F1C19DB"/>
  <w16cid:commentId w16cid:paraId="3EDD6CCA" w16cid:durableId="1F1C1A57"/>
  <w16cid:commentId w16cid:paraId="7256EF77" w16cid:durableId="1F1C1B12"/>
  <w16cid:commentId w16cid:paraId="0E33E686" w16cid:durableId="1F1C1B91"/>
  <w16cid:commentId w16cid:paraId="64056835" w16cid:durableId="1F1C1C8B"/>
  <w16cid:commentId w16cid:paraId="36F4A80A" w16cid:durableId="1F1C1CBA"/>
  <w16cid:commentId w16cid:paraId="348F7D35" w16cid:durableId="1F1C1D7D"/>
  <w16cid:commentId w16cid:paraId="3D7B1E52" w16cid:durableId="1F1C1DD8"/>
  <w16cid:commentId w16cid:paraId="63F908F8" w16cid:durableId="1F1C1E05"/>
  <w16cid:commentId w16cid:paraId="2E68FA77" w16cid:durableId="1F1C1EE3"/>
  <w16cid:commentId w16cid:paraId="629FA638" w16cid:durableId="1F1C1F2E"/>
  <w16cid:commentId w16cid:paraId="2AABF58C" w16cid:durableId="1F1C2040"/>
  <w16cid:commentId w16cid:paraId="3A22D413" w16cid:durableId="1F1C20D2"/>
  <w16cid:commentId w16cid:paraId="3221F34A" w16cid:durableId="1F1C2151"/>
  <w16cid:commentId w16cid:paraId="2D41F514" w16cid:durableId="1F1C4B2E"/>
  <w16cid:commentId w16cid:paraId="1B19E33C" w16cid:durableId="1F1C238A"/>
  <w16cid:commentId w16cid:paraId="1BA19B64" w16cid:durableId="1F1C4C35"/>
  <w16cid:commentId w16cid:paraId="1342847E" w16cid:durableId="1F1C4C76"/>
  <w16cid:commentId w16cid:paraId="083417FF" w16cid:durableId="1F1C4CC3"/>
  <w16cid:commentId w16cid:paraId="5427F49F" w16cid:durableId="1F1C4D05"/>
  <w16cid:commentId w16cid:paraId="4CD2AABD" w16cid:durableId="1F1C4D2B"/>
  <w16cid:commentId w16cid:paraId="4DD187E3" w16cid:durableId="1F1C4EB9"/>
  <w16cid:commentId w16cid:paraId="38F8ACCA" w16cid:durableId="1F1C224B"/>
  <w16cid:commentId w16cid:paraId="521718FD" w16cid:durableId="1F1C22BF"/>
  <w16cid:commentId w16cid:paraId="09E8FC48" w16cid:durableId="1F1C22D6"/>
  <w16cid:commentId w16cid:paraId="6194D5A5" w16cid:durableId="1F1C2322"/>
  <w16cid:commentId w16cid:paraId="663D0DA2" w16cid:durableId="1F1C22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3B3A1" w14:textId="77777777" w:rsidR="00321260" w:rsidRDefault="00321260" w:rsidP="00634CA1">
      <w:pPr>
        <w:spacing w:after="0" w:line="240" w:lineRule="auto"/>
      </w:pPr>
      <w:r>
        <w:separator/>
      </w:r>
    </w:p>
  </w:endnote>
  <w:endnote w:type="continuationSeparator" w:id="0">
    <w:p w14:paraId="488CEA7D" w14:textId="77777777" w:rsidR="00321260" w:rsidRDefault="00321260" w:rsidP="00634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498332"/>
      <w:docPartObj>
        <w:docPartGallery w:val="Page Numbers (Bottom of Page)"/>
        <w:docPartUnique/>
      </w:docPartObj>
    </w:sdtPr>
    <w:sdtEndPr>
      <w:rPr>
        <w:noProof/>
      </w:rPr>
    </w:sdtEndPr>
    <w:sdtContent>
      <w:p w14:paraId="274FB489" w14:textId="1410159C" w:rsidR="00141A11" w:rsidRDefault="00141A11">
        <w:pPr>
          <w:pStyle w:val="Footer"/>
        </w:pPr>
        <w:r>
          <w:fldChar w:fldCharType="begin"/>
        </w:r>
        <w:r>
          <w:instrText xml:space="preserve"> PAGE   \* MERGEFORMAT </w:instrText>
        </w:r>
        <w:r>
          <w:fldChar w:fldCharType="separate"/>
        </w:r>
        <w:r w:rsidR="00321260">
          <w:rPr>
            <w:noProof/>
          </w:rPr>
          <w:t>1</w:t>
        </w:r>
        <w:r>
          <w:rPr>
            <w:noProof/>
          </w:rPr>
          <w:fldChar w:fldCharType="end"/>
        </w:r>
      </w:p>
    </w:sdtContent>
  </w:sdt>
  <w:p w14:paraId="08AD03F9" w14:textId="77777777" w:rsidR="00141A11" w:rsidRDefault="00141A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48E64" w14:textId="77777777" w:rsidR="00321260" w:rsidRDefault="00321260" w:rsidP="00634CA1">
      <w:pPr>
        <w:spacing w:after="0" w:line="240" w:lineRule="auto"/>
      </w:pPr>
      <w:r>
        <w:separator/>
      </w:r>
    </w:p>
  </w:footnote>
  <w:footnote w:type="continuationSeparator" w:id="0">
    <w:p w14:paraId="53423BE0" w14:textId="77777777" w:rsidR="00321260" w:rsidRDefault="00321260" w:rsidP="00634C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2DAFD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D0392"/>
    <w:multiLevelType w:val="hybridMultilevel"/>
    <w:tmpl w:val="172C7340"/>
    <w:lvl w:ilvl="0" w:tplc="57B04D48">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E55CC"/>
    <w:multiLevelType w:val="hybridMultilevel"/>
    <w:tmpl w:val="0BB80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F7C84"/>
    <w:multiLevelType w:val="hybridMultilevel"/>
    <w:tmpl w:val="C436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91D7A"/>
    <w:multiLevelType w:val="multilevel"/>
    <w:tmpl w:val="EB747B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0FC3CE6"/>
    <w:multiLevelType w:val="hybridMultilevel"/>
    <w:tmpl w:val="2A845C36"/>
    <w:lvl w:ilvl="0" w:tplc="C6DEB2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7C5DEF"/>
    <w:multiLevelType w:val="hybridMultilevel"/>
    <w:tmpl w:val="1E4E1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D57EB6"/>
    <w:multiLevelType w:val="hybridMultilevel"/>
    <w:tmpl w:val="A5485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1336A1"/>
    <w:multiLevelType w:val="hybridMultilevel"/>
    <w:tmpl w:val="791EF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E773FF"/>
    <w:multiLevelType w:val="hybridMultilevel"/>
    <w:tmpl w:val="A9884916"/>
    <w:lvl w:ilvl="0" w:tplc="57B04D48">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DE170F"/>
    <w:multiLevelType w:val="multilevel"/>
    <w:tmpl w:val="B542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CD1E75"/>
    <w:multiLevelType w:val="hybridMultilevel"/>
    <w:tmpl w:val="5EB856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205969"/>
    <w:multiLevelType w:val="hybridMultilevel"/>
    <w:tmpl w:val="B7CEF8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873581"/>
    <w:multiLevelType w:val="hybridMultilevel"/>
    <w:tmpl w:val="95D22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2D019F"/>
    <w:multiLevelType w:val="hybridMultilevel"/>
    <w:tmpl w:val="82DCC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F67B2"/>
    <w:multiLevelType w:val="hybridMultilevel"/>
    <w:tmpl w:val="90967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D513F9"/>
    <w:multiLevelType w:val="multilevel"/>
    <w:tmpl w:val="D5024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F9915A0"/>
    <w:multiLevelType w:val="hybridMultilevel"/>
    <w:tmpl w:val="5204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266C39"/>
    <w:multiLevelType w:val="hybridMultilevel"/>
    <w:tmpl w:val="0194FD82"/>
    <w:lvl w:ilvl="0" w:tplc="84B465C0">
      <w:start w:val="3"/>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8C6454"/>
    <w:multiLevelType w:val="hybridMultilevel"/>
    <w:tmpl w:val="1170368E"/>
    <w:lvl w:ilvl="0" w:tplc="A08ED8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F60032"/>
    <w:multiLevelType w:val="hybridMultilevel"/>
    <w:tmpl w:val="A0C2D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5"/>
  </w:num>
  <w:num w:numId="4">
    <w:abstractNumId w:val="12"/>
  </w:num>
  <w:num w:numId="5">
    <w:abstractNumId w:val="1"/>
  </w:num>
  <w:num w:numId="6">
    <w:abstractNumId w:val="9"/>
  </w:num>
  <w:num w:numId="7">
    <w:abstractNumId w:val="8"/>
  </w:num>
  <w:num w:numId="8">
    <w:abstractNumId w:val="3"/>
  </w:num>
  <w:num w:numId="9">
    <w:abstractNumId w:val="2"/>
  </w:num>
  <w:num w:numId="10">
    <w:abstractNumId w:val="18"/>
  </w:num>
  <w:num w:numId="11">
    <w:abstractNumId w:val="7"/>
  </w:num>
  <w:num w:numId="12">
    <w:abstractNumId w:val="20"/>
  </w:num>
  <w:num w:numId="13">
    <w:abstractNumId w:val="13"/>
  </w:num>
  <w:num w:numId="14">
    <w:abstractNumId w:val="16"/>
  </w:num>
  <w:num w:numId="15">
    <w:abstractNumId w:val="17"/>
  </w:num>
  <w:num w:numId="16">
    <w:abstractNumId w:val="0"/>
  </w:num>
  <w:num w:numId="17">
    <w:abstractNumId w:val="10"/>
  </w:num>
  <w:num w:numId="18">
    <w:abstractNumId w:val="5"/>
  </w:num>
  <w:num w:numId="19">
    <w:abstractNumId w:val="4"/>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811"/>
    <w:rsid w:val="000040D2"/>
    <w:rsid w:val="00006128"/>
    <w:rsid w:val="00011221"/>
    <w:rsid w:val="00011CAD"/>
    <w:rsid w:val="00022E9D"/>
    <w:rsid w:val="00023DAF"/>
    <w:rsid w:val="00035B6A"/>
    <w:rsid w:val="00041CA7"/>
    <w:rsid w:val="000431C6"/>
    <w:rsid w:val="0004358A"/>
    <w:rsid w:val="00047E11"/>
    <w:rsid w:val="0005057F"/>
    <w:rsid w:val="000505A8"/>
    <w:rsid w:val="00052D17"/>
    <w:rsid w:val="000537C9"/>
    <w:rsid w:val="000561E1"/>
    <w:rsid w:val="00057871"/>
    <w:rsid w:val="00060ED7"/>
    <w:rsid w:val="00065341"/>
    <w:rsid w:val="00071141"/>
    <w:rsid w:val="0007575B"/>
    <w:rsid w:val="0008564F"/>
    <w:rsid w:val="00086EF0"/>
    <w:rsid w:val="000921A4"/>
    <w:rsid w:val="0009309C"/>
    <w:rsid w:val="00096DD7"/>
    <w:rsid w:val="000A4D1C"/>
    <w:rsid w:val="000B5B04"/>
    <w:rsid w:val="000B79AE"/>
    <w:rsid w:val="000C5884"/>
    <w:rsid w:val="000D0BAF"/>
    <w:rsid w:val="000D0C99"/>
    <w:rsid w:val="000D2FE1"/>
    <w:rsid w:val="000D6CAE"/>
    <w:rsid w:val="000D73F2"/>
    <w:rsid w:val="000E1240"/>
    <w:rsid w:val="000E62AD"/>
    <w:rsid w:val="000F65E3"/>
    <w:rsid w:val="00100D2C"/>
    <w:rsid w:val="00106CDF"/>
    <w:rsid w:val="001074A4"/>
    <w:rsid w:val="001129D7"/>
    <w:rsid w:val="00113036"/>
    <w:rsid w:val="0011384E"/>
    <w:rsid w:val="00114B1C"/>
    <w:rsid w:val="00117769"/>
    <w:rsid w:val="00121279"/>
    <w:rsid w:val="00123803"/>
    <w:rsid w:val="0012454D"/>
    <w:rsid w:val="00124AC3"/>
    <w:rsid w:val="0013008C"/>
    <w:rsid w:val="00131BB4"/>
    <w:rsid w:val="001336D3"/>
    <w:rsid w:val="0013547B"/>
    <w:rsid w:val="00140516"/>
    <w:rsid w:val="00141A11"/>
    <w:rsid w:val="00142158"/>
    <w:rsid w:val="001542F1"/>
    <w:rsid w:val="00155582"/>
    <w:rsid w:val="0015569B"/>
    <w:rsid w:val="00157ADE"/>
    <w:rsid w:val="00160A05"/>
    <w:rsid w:val="00162607"/>
    <w:rsid w:val="00162703"/>
    <w:rsid w:val="00164409"/>
    <w:rsid w:val="001664D3"/>
    <w:rsid w:val="00170F6C"/>
    <w:rsid w:val="001747AF"/>
    <w:rsid w:val="00183A4F"/>
    <w:rsid w:val="0018432E"/>
    <w:rsid w:val="00185AB3"/>
    <w:rsid w:val="00190B00"/>
    <w:rsid w:val="0019736D"/>
    <w:rsid w:val="001A3A43"/>
    <w:rsid w:val="001B6285"/>
    <w:rsid w:val="001C02C2"/>
    <w:rsid w:val="001C676A"/>
    <w:rsid w:val="001D69CD"/>
    <w:rsid w:val="001E010E"/>
    <w:rsid w:val="001F0D57"/>
    <w:rsid w:val="001F39EF"/>
    <w:rsid w:val="001F6C45"/>
    <w:rsid w:val="002014D0"/>
    <w:rsid w:val="00202A08"/>
    <w:rsid w:val="00207305"/>
    <w:rsid w:val="00210182"/>
    <w:rsid w:val="0022012C"/>
    <w:rsid w:val="00227A6D"/>
    <w:rsid w:val="002315DB"/>
    <w:rsid w:val="002319DB"/>
    <w:rsid w:val="002343B0"/>
    <w:rsid w:val="00235E4E"/>
    <w:rsid w:val="00240AAF"/>
    <w:rsid w:val="002423F8"/>
    <w:rsid w:val="00247077"/>
    <w:rsid w:val="0025192A"/>
    <w:rsid w:val="00252A9F"/>
    <w:rsid w:val="00253500"/>
    <w:rsid w:val="00253D17"/>
    <w:rsid w:val="00256941"/>
    <w:rsid w:val="002601F9"/>
    <w:rsid w:val="00262933"/>
    <w:rsid w:val="00264C3F"/>
    <w:rsid w:val="00266749"/>
    <w:rsid w:val="00267E90"/>
    <w:rsid w:val="00275C24"/>
    <w:rsid w:val="00275C7E"/>
    <w:rsid w:val="00282B76"/>
    <w:rsid w:val="00286662"/>
    <w:rsid w:val="002879C9"/>
    <w:rsid w:val="00290523"/>
    <w:rsid w:val="00292771"/>
    <w:rsid w:val="00294F39"/>
    <w:rsid w:val="0029535B"/>
    <w:rsid w:val="0029745B"/>
    <w:rsid w:val="002A1DAD"/>
    <w:rsid w:val="002A3986"/>
    <w:rsid w:val="002A4092"/>
    <w:rsid w:val="002B3D19"/>
    <w:rsid w:val="002C09DC"/>
    <w:rsid w:val="002C16E9"/>
    <w:rsid w:val="002D1CCB"/>
    <w:rsid w:val="002D24EF"/>
    <w:rsid w:val="002D363A"/>
    <w:rsid w:val="002D773A"/>
    <w:rsid w:val="002D7C30"/>
    <w:rsid w:val="002E0AA9"/>
    <w:rsid w:val="002E320A"/>
    <w:rsid w:val="002E37B4"/>
    <w:rsid w:val="002F46AA"/>
    <w:rsid w:val="002F51E9"/>
    <w:rsid w:val="002F5BA6"/>
    <w:rsid w:val="003014F9"/>
    <w:rsid w:val="00302601"/>
    <w:rsid w:val="00303A28"/>
    <w:rsid w:val="00311D55"/>
    <w:rsid w:val="0031308A"/>
    <w:rsid w:val="00315EDF"/>
    <w:rsid w:val="00317C6D"/>
    <w:rsid w:val="00321260"/>
    <w:rsid w:val="003248FB"/>
    <w:rsid w:val="0032687B"/>
    <w:rsid w:val="003306FD"/>
    <w:rsid w:val="003412D5"/>
    <w:rsid w:val="00341779"/>
    <w:rsid w:val="00343F12"/>
    <w:rsid w:val="00345B54"/>
    <w:rsid w:val="00345B81"/>
    <w:rsid w:val="00346228"/>
    <w:rsid w:val="0035493D"/>
    <w:rsid w:val="00354BB4"/>
    <w:rsid w:val="00354DC7"/>
    <w:rsid w:val="0036417B"/>
    <w:rsid w:val="00367AF4"/>
    <w:rsid w:val="00374CD5"/>
    <w:rsid w:val="00376DD2"/>
    <w:rsid w:val="00381353"/>
    <w:rsid w:val="00382923"/>
    <w:rsid w:val="0038365E"/>
    <w:rsid w:val="00385F60"/>
    <w:rsid w:val="0038690B"/>
    <w:rsid w:val="003918B1"/>
    <w:rsid w:val="003934C9"/>
    <w:rsid w:val="00394A61"/>
    <w:rsid w:val="003961D9"/>
    <w:rsid w:val="003A28CD"/>
    <w:rsid w:val="003A5D2A"/>
    <w:rsid w:val="003B15C8"/>
    <w:rsid w:val="003B1938"/>
    <w:rsid w:val="003B2D5B"/>
    <w:rsid w:val="003B6F89"/>
    <w:rsid w:val="003C4A15"/>
    <w:rsid w:val="003C7768"/>
    <w:rsid w:val="003E16F2"/>
    <w:rsid w:val="003E690E"/>
    <w:rsid w:val="00404226"/>
    <w:rsid w:val="00422AB0"/>
    <w:rsid w:val="004357B9"/>
    <w:rsid w:val="00443F89"/>
    <w:rsid w:val="00446B9B"/>
    <w:rsid w:val="00447A3F"/>
    <w:rsid w:val="00452707"/>
    <w:rsid w:val="00453798"/>
    <w:rsid w:val="00454AE8"/>
    <w:rsid w:val="00455050"/>
    <w:rsid w:val="00455E0A"/>
    <w:rsid w:val="004569B8"/>
    <w:rsid w:val="00457B16"/>
    <w:rsid w:val="00463D54"/>
    <w:rsid w:val="00467CC4"/>
    <w:rsid w:val="004718A4"/>
    <w:rsid w:val="00473963"/>
    <w:rsid w:val="0048233F"/>
    <w:rsid w:val="00483F57"/>
    <w:rsid w:val="00485E57"/>
    <w:rsid w:val="0048784D"/>
    <w:rsid w:val="004910E5"/>
    <w:rsid w:val="00491CCE"/>
    <w:rsid w:val="004A1320"/>
    <w:rsid w:val="004A1D09"/>
    <w:rsid w:val="004A1F8A"/>
    <w:rsid w:val="004A7657"/>
    <w:rsid w:val="004B1003"/>
    <w:rsid w:val="004B6585"/>
    <w:rsid w:val="004B7F3F"/>
    <w:rsid w:val="004C0738"/>
    <w:rsid w:val="004C6E00"/>
    <w:rsid w:val="004D2308"/>
    <w:rsid w:val="004D25DB"/>
    <w:rsid w:val="004D2B81"/>
    <w:rsid w:val="004D5365"/>
    <w:rsid w:val="004D7B2F"/>
    <w:rsid w:val="004E27A3"/>
    <w:rsid w:val="004E69DE"/>
    <w:rsid w:val="004E6DD5"/>
    <w:rsid w:val="004E724E"/>
    <w:rsid w:val="004F2FD0"/>
    <w:rsid w:val="004F3861"/>
    <w:rsid w:val="004F6511"/>
    <w:rsid w:val="00501D8E"/>
    <w:rsid w:val="00513CA3"/>
    <w:rsid w:val="00516C61"/>
    <w:rsid w:val="00517F6A"/>
    <w:rsid w:val="00522D50"/>
    <w:rsid w:val="00522D90"/>
    <w:rsid w:val="005339F9"/>
    <w:rsid w:val="0053725C"/>
    <w:rsid w:val="00537B1D"/>
    <w:rsid w:val="005544D7"/>
    <w:rsid w:val="0056371B"/>
    <w:rsid w:val="005726A3"/>
    <w:rsid w:val="00573039"/>
    <w:rsid w:val="005731F0"/>
    <w:rsid w:val="00573F5C"/>
    <w:rsid w:val="005746D3"/>
    <w:rsid w:val="00577BF8"/>
    <w:rsid w:val="00580BCD"/>
    <w:rsid w:val="00582126"/>
    <w:rsid w:val="00584C3A"/>
    <w:rsid w:val="005916F6"/>
    <w:rsid w:val="00592849"/>
    <w:rsid w:val="00594CBE"/>
    <w:rsid w:val="00594CF8"/>
    <w:rsid w:val="005960E6"/>
    <w:rsid w:val="005A1B2F"/>
    <w:rsid w:val="005A4ACA"/>
    <w:rsid w:val="005A74A7"/>
    <w:rsid w:val="005B4877"/>
    <w:rsid w:val="005B6A32"/>
    <w:rsid w:val="005C25E4"/>
    <w:rsid w:val="005D6347"/>
    <w:rsid w:val="005D759F"/>
    <w:rsid w:val="005F1C11"/>
    <w:rsid w:val="005F2606"/>
    <w:rsid w:val="005F7C5B"/>
    <w:rsid w:val="00600CEE"/>
    <w:rsid w:val="00601AD3"/>
    <w:rsid w:val="006061E8"/>
    <w:rsid w:val="00606DA5"/>
    <w:rsid w:val="00612CB0"/>
    <w:rsid w:val="00623F1C"/>
    <w:rsid w:val="006307C0"/>
    <w:rsid w:val="00634CA1"/>
    <w:rsid w:val="0063751C"/>
    <w:rsid w:val="0064041A"/>
    <w:rsid w:val="00643E3F"/>
    <w:rsid w:val="00651D42"/>
    <w:rsid w:val="00660F68"/>
    <w:rsid w:val="00661E50"/>
    <w:rsid w:val="0066365E"/>
    <w:rsid w:val="00671FCB"/>
    <w:rsid w:val="006743D2"/>
    <w:rsid w:val="0067535C"/>
    <w:rsid w:val="00675EDA"/>
    <w:rsid w:val="0068727D"/>
    <w:rsid w:val="00690CEB"/>
    <w:rsid w:val="006A0D98"/>
    <w:rsid w:val="006A2203"/>
    <w:rsid w:val="006A3914"/>
    <w:rsid w:val="006A3957"/>
    <w:rsid w:val="006B1693"/>
    <w:rsid w:val="006B2435"/>
    <w:rsid w:val="006B5720"/>
    <w:rsid w:val="006C48B2"/>
    <w:rsid w:val="006C55F4"/>
    <w:rsid w:val="006C5F22"/>
    <w:rsid w:val="006C6F83"/>
    <w:rsid w:val="006E33FF"/>
    <w:rsid w:val="006E46EC"/>
    <w:rsid w:val="0071206F"/>
    <w:rsid w:val="007225B1"/>
    <w:rsid w:val="007232E0"/>
    <w:rsid w:val="007304F1"/>
    <w:rsid w:val="00735B8F"/>
    <w:rsid w:val="0073614C"/>
    <w:rsid w:val="00741EE6"/>
    <w:rsid w:val="00755280"/>
    <w:rsid w:val="00755C2B"/>
    <w:rsid w:val="0075740C"/>
    <w:rsid w:val="00776F47"/>
    <w:rsid w:val="0078617E"/>
    <w:rsid w:val="00786D1E"/>
    <w:rsid w:val="00794698"/>
    <w:rsid w:val="00794F40"/>
    <w:rsid w:val="00797498"/>
    <w:rsid w:val="007978F0"/>
    <w:rsid w:val="00797FB2"/>
    <w:rsid w:val="007A0B5F"/>
    <w:rsid w:val="007A1597"/>
    <w:rsid w:val="007A3E80"/>
    <w:rsid w:val="007A6027"/>
    <w:rsid w:val="007A73C2"/>
    <w:rsid w:val="007B5686"/>
    <w:rsid w:val="007B5E9E"/>
    <w:rsid w:val="007C0B80"/>
    <w:rsid w:val="007C2811"/>
    <w:rsid w:val="007C39A9"/>
    <w:rsid w:val="007E03A0"/>
    <w:rsid w:val="007E0B73"/>
    <w:rsid w:val="007E32CE"/>
    <w:rsid w:val="007E5794"/>
    <w:rsid w:val="007E7D70"/>
    <w:rsid w:val="007F37E9"/>
    <w:rsid w:val="007F68F4"/>
    <w:rsid w:val="00800FCF"/>
    <w:rsid w:val="00813F80"/>
    <w:rsid w:val="0081512F"/>
    <w:rsid w:val="008176FC"/>
    <w:rsid w:val="0082101D"/>
    <w:rsid w:val="008243C8"/>
    <w:rsid w:val="0083249F"/>
    <w:rsid w:val="00835955"/>
    <w:rsid w:val="00851E88"/>
    <w:rsid w:val="008522C3"/>
    <w:rsid w:val="008732B1"/>
    <w:rsid w:val="00875950"/>
    <w:rsid w:val="00877C61"/>
    <w:rsid w:val="00890660"/>
    <w:rsid w:val="008913A3"/>
    <w:rsid w:val="00891819"/>
    <w:rsid w:val="00891E2F"/>
    <w:rsid w:val="008942E3"/>
    <w:rsid w:val="008A3A5C"/>
    <w:rsid w:val="008A44FA"/>
    <w:rsid w:val="008B209C"/>
    <w:rsid w:val="008C5045"/>
    <w:rsid w:val="008C616C"/>
    <w:rsid w:val="008C7DB0"/>
    <w:rsid w:val="008D004A"/>
    <w:rsid w:val="008E2742"/>
    <w:rsid w:val="008E3828"/>
    <w:rsid w:val="008E463E"/>
    <w:rsid w:val="008E5855"/>
    <w:rsid w:val="008F31C9"/>
    <w:rsid w:val="008F7EF9"/>
    <w:rsid w:val="009002C5"/>
    <w:rsid w:val="00903D10"/>
    <w:rsid w:val="00904912"/>
    <w:rsid w:val="00904CD2"/>
    <w:rsid w:val="00905763"/>
    <w:rsid w:val="009158AA"/>
    <w:rsid w:val="00921CC0"/>
    <w:rsid w:val="009231BA"/>
    <w:rsid w:val="00923CD0"/>
    <w:rsid w:val="00926316"/>
    <w:rsid w:val="00927400"/>
    <w:rsid w:val="009325A8"/>
    <w:rsid w:val="00933DF9"/>
    <w:rsid w:val="009423F9"/>
    <w:rsid w:val="00951A5E"/>
    <w:rsid w:val="00954CCF"/>
    <w:rsid w:val="009575E7"/>
    <w:rsid w:val="00964EB6"/>
    <w:rsid w:val="00984364"/>
    <w:rsid w:val="00986529"/>
    <w:rsid w:val="00986D78"/>
    <w:rsid w:val="00994EEE"/>
    <w:rsid w:val="009B6970"/>
    <w:rsid w:val="009C1F04"/>
    <w:rsid w:val="009C50FF"/>
    <w:rsid w:val="009C7C46"/>
    <w:rsid w:val="009D6152"/>
    <w:rsid w:val="009D7CAB"/>
    <w:rsid w:val="009E18BD"/>
    <w:rsid w:val="009E5753"/>
    <w:rsid w:val="009F05F4"/>
    <w:rsid w:val="009F1E6E"/>
    <w:rsid w:val="00A01794"/>
    <w:rsid w:val="00A101B5"/>
    <w:rsid w:val="00A10755"/>
    <w:rsid w:val="00A1592F"/>
    <w:rsid w:val="00A24C72"/>
    <w:rsid w:val="00A3311C"/>
    <w:rsid w:val="00A46F7B"/>
    <w:rsid w:val="00A50B28"/>
    <w:rsid w:val="00A52B70"/>
    <w:rsid w:val="00A53422"/>
    <w:rsid w:val="00A53C10"/>
    <w:rsid w:val="00A55FF6"/>
    <w:rsid w:val="00A572F0"/>
    <w:rsid w:val="00A63604"/>
    <w:rsid w:val="00A67B0F"/>
    <w:rsid w:val="00A71BC1"/>
    <w:rsid w:val="00A72042"/>
    <w:rsid w:val="00A74604"/>
    <w:rsid w:val="00A74F22"/>
    <w:rsid w:val="00A831DF"/>
    <w:rsid w:val="00A85007"/>
    <w:rsid w:val="00A85A54"/>
    <w:rsid w:val="00A95CA6"/>
    <w:rsid w:val="00AA1A09"/>
    <w:rsid w:val="00AA48B5"/>
    <w:rsid w:val="00AA49FC"/>
    <w:rsid w:val="00AA63C2"/>
    <w:rsid w:val="00AB4614"/>
    <w:rsid w:val="00AC4075"/>
    <w:rsid w:val="00AC65AC"/>
    <w:rsid w:val="00AE3128"/>
    <w:rsid w:val="00AE5AB5"/>
    <w:rsid w:val="00AF208C"/>
    <w:rsid w:val="00B039E7"/>
    <w:rsid w:val="00B04FB1"/>
    <w:rsid w:val="00B05A0D"/>
    <w:rsid w:val="00B07266"/>
    <w:rsid w:val="00B105DE"/>
    <w:rsid w:val="00B1136D"/>
    <w:rsid w:val="00B11D7D"/>
    <w:rsid w:val="00B21AF0"/>
    <w:rsid w:val="00B23F7B"/>
    <w:rsid w:val="00B24675"/>
    <w:rsid w:val="00B24A2C"/>
    <w:rsid w:val="00B250CD"/>
    <w:rsid w:val="00B26A38"/>
    <w:rsid w:val="00B3221F"/>
    <w:rsid w:val="00B35849"/>
    <w:rsid w:val="00B35897"/>
    <w:rsid w:val="00B35A9D"/>
    <w:rsid w:val="00B371C8"/>
    <w:rsid w:val="00B471AF"/>
    <w:rsid w:val="00B511A4"/>
    <w:rsid w:val="00B532C7"/>
    <w:rsid w:val="00B57DCA"/>
    <w:rsid w:val="00B60258"/>
    <w:rsid w:val="00B63A00"/>
    <w:rsid w:val="00B829D9"/>
    <w:rsid w:val="00B86306"/>
    <w:rsid w:val="00B86414"/>
    <w:rsid w:val="00BA00E5"/>
    <w:rsid w:val="00BA2DE6"/>
    <w:rsid w:val="00BA2E2C"/>
    <w:rsid w:val="00BA36DD"/>
    <w:rsid w:val="00BA396D"/>
    <w:rsid w:val="00BA496F"/>
    <w:rsid w:val="00BA611E"/>
    <w:rsid w:val="00BA63C1"/>
    <w:rsid w:val="00BB2009"/>
    <w:rsid w:val="00BB2FA4"/>
    <w:rsid w:val="00BB3795"/>
    <w:rsid w:val="00BB6770"/>
    <w:rsid w:val="00BB7172"/>
    <w:rsid w:val="00BB7550"/>
    <w:rsid w:val="00BC2FAD"/>
    <w:rsid w:val="00BC49B1"/>
    <w:rsid w:val="00BD17A6"/>
    <w:rsid w:val="00BD2F15"/>
    <w:rsid w:val="00BD40C4"/>
    <w:rsid w:val="00BD4B4A"/>
    <w:rsid w:val="00BE1911"/>
    <w:rsid w:val="00BE2266"/>
    <w:rsid w:val="00BE2ECB"/>
    <w:rsid w:val="00BE6C6E"/>
    <w:rsid w:val="00BF4A39"/>
    <w:rsid w:val="00BF7497"/>
    <w:rsid w:val="00C01DD0"/>
    <w:rsid w:val="00C04452"/>
    <w:rsid w:val="00C04E13"/>
    <w:rsid w:val="00C113C9"/>
    <w:rsid w:val="00C15CA8"/>
    <w:rsid w:val="00C1732A"/>
    <w:rsid w:val="00C22213"/>
    <w:rsid w:val="00C225AA"/>
    <w:rsid w:val="00C42EF8"/>
    <w:rsid w:val="00C603CF"/>
    <w:rsid w:val="00C62F37"/>
    <w:rsid w:val="00C6511A"/>
    <w:rsid w:val="00C65F7D"/>
    <w:rsid w:val="00C738CE"/>
    <w:rsid w:val="00C73AC6"/>
    <w:rsid w:val="00C73D8C"/>
    <w:rsid w:val="00C82E75"/>
    <w:rsid w:val="00C90657"/>
    <w:rsid w:val="00C940C3"/>
    <w:rsid w:val="00CB2152"/>
    <w:rsid w:val="00CB26A9"/>
    <w:rsid w:val="00CB659F"/>
    <w:rsid w:val="00CC0245"/>
    <w:rsid w:val="00CC2122"/>
    <w:rsid w:val="00CC54E7"/>
    <w:rsid w:val="00CD2283"/>
    <w:rsid w:val="00CD54D5"/>
    <w:rsid w:val="00CD7FDD"/>
    <w:rsid w:val="00CE2516"/>
    <w:rsid w:val="00CF463E"/>
    <w:rsid w:val="00D03A95"/>
    <w:rsid w:val="00D12D06"/>
    <w:rsid w:val="00D174EA"/>
    <w:rsid w:val="00D175A5"/>
    <w:rsid w:val="00D21BDC"/>
    <w:rsid w:val="00D25BDB"/>
    <w:rsid w:val="00D2637E"/>
    <w:rsid w:val="00D34D28"/>
    <w:rsid w:val="00D35391"/>
    <w:rsid w:val="00D407ED"/>
    <w:rsid w:val="00D426FA"/>
    <w:rsid w:val="00D436A5"/>
    <w:rsid w:val="00D4421D"/>
    <w:rsid w:val="00D46606"/>
    <w:rsid w:val="00D51C84"/>
    <w:rsid w:val="00D51CA9"/>
    <w:rsid w:val="00D53C0B"/>
    <w:rsid w:val="00D60629"/>
    <w:rsid w:val="00D649B2"/>
    <w:rsid w:val="00D6725E"/>
    <w:rsid w:val="00D70395"/>
    <w:rsid w:val="00D73E7A"/>
    <w:rsid w:val="00D82F9D"/>
    <w:rsid w:val="00D90416"/>
    <w:rsid w:val="00D91FB1"/>
    <w:rsid w:val="00D923A4"/>
    <w:rsid w:val="00D93D98"/>
    <w:rsid w:val="00D97674"/>
    <w:rsid w:val="00DA3771"/>
    <w:rsid w:val="00DB01F2"/>
    <w:rsid w:val="00DB1ADA"/>
    <w:rsid w:val="00DC2071"/>
    <w:rsid w:val="00DD31AC"/>
    <w:rsid w:val="00DE01B6"/>
    <w:rsid w:val="00DE1D8E"/>
    <w:rsid w:val="00DE3F1B"/>
    <w:rsid w:val="00DE4710"/>
    <w:rsid w:val="00DE7F5B"/>
    <w:rsid w:val="00DF0763"/>
    <w:rsid w:val="00DF30B7"/>
    <w:rsid w:val="00DF4028"/>
    <w:rsid w:val="00DF4EBB"/>
    <w:rsid w:val="00DF74FC"/>
    <w:rsid w:val="00E009FB"/>
    <w:rsid w:val="00E02865"/>
    <w:rsid w:val="00E05307"/>
    <w:rsid w:val="00E0773C"/>
    <w:rsid w:val="00E12025"/>
    <w:rsid w:val="00E132B4"/>
    <w:rsid w:val="00E138A8"/>
    <w:rsid w:val="00E13CA5"/>
    <w:rsid w:val="00E1569C"/>
    <w:rsid w:val="00E209B5"/>
    <w:rsid w:val="00E220CC"/>
    <w:rsid w:val="00E22DB2"/>
    <w:rsid w:val="00E236DF"/>
    <w:rsid w:val="00E23B34"/>
    <w:rsid w:val="00E241EC"/>
    <w:rsid w:val="00E36F90"/>
    <w:rsid w:val="00E43138"/>
    <w:rsid w:val="00E477C9"/>
    <w:rsid w:val="00E50725"/>
    <w:rsid w:val="00E521E1"/>
    <w:rsid w:val="00E5685E"/>
    <w:rsid w:val="00E5746C"/>
    <w:rsid w:val="00E664A4"/>
    <w:rsid w:val="00E747ED"/>
    <w:rsid w:val="00E927D1"/>
    <w:rsid w:val="00E94D0A"/>
    <w:rsid w:val="00EB05FE"/>
    <w:rsid w:val="00EB0B98"/>
    <w:rsid w:val="00EB590C"/>
    <w:rsid w:val="00EB64B5"/>
    <w:rsid w:val="00ED0900"/>
    <w:rsid w:val="00ED380B"/>
    <w:rsid w:val="00ED7502"/>
    <w:rsid w:val="00ED7813"/>
    <w:rsid w:val="00EE0D85"/>
    <w:rsid w:val="00EE2887"/>
    <w:rsid w:val="00EF0A65"/>
    <w:rsid w:val="00EF6CB3"/>
    <w:rsid w:val="00EF776F"/>
    <w:rsid w:val="00F0463A"/>
    <w:rsid w:val="00F04B04"/>
    <w:rsid w:val="00F055B8"/>
    <w:rsid w:val="00F06433"/>
    <w:rsid w:val="00F12576"/>
    <w:rsid w:val="00F22872"/>
    <w:rsid w:val="00F24783"/>
    <w:rsid w:val="00F24C6B"/>
    <w:rsid w:val="00F25615"/>
    <w:rsid w:val="00F27E45"/>
    <w:rsid w:val="00F316D6"/>
    <w:rsid w:val="00F376FB"/>
    <w:rsid w:val="00F547CB"/>
    <w:rsid w:val="00F61314"/>
    <w:rsid w:val="00F6270C"/>
    <w:rsid w:val="00F7114D"/>
    <w:rsid w:val="00F7168C"/>
    <w:rsid w:val="00F71BAF"/>
    <w:rsid w:val="00F7327B"/>
    <w:rsid w:val="00F74FF9"/>
    <w:rsid w:val="00F80300"/>
    <w:rsid w:val="00F8370E"/>
    <w:rsid w:val="00F87404"/>
    <w:rsid w:val="00F976E5"/>
    <w:rsid w:val="00FA4562"/>
    <w:rsid w:val="00FA77E5"/>
    <w:rsid w:val="00FB4503"/>
    <w:rsid w:val="00FB530F"/>
    <w:rsid w:val="00FB5924"/>
    <w:rsid w:val="00FB75CF"/>
    <w:rsid w:val="00FC2329"/>
    <w:rsid w:val="00FC7511"/>
    <w:rsid w:val="00FD6971"/>
    <w:rsid w:val="00FD6E1B"/>
    <w:rsid w:val="00FE1D65"/>
    <w:rsid w:val="00FE2F6C"/>
    <w:rsid w:val="00FE3A0F"/>
    <w:rsid w:val="00FE7BAF"/>
    <w:rsid w:val="00FE7D4E"/>
    <w:rsid w:val="00FF33C1"/>
    <w:rsid w:val="00FF3DEA"/>
    <w:rsid w:val="00FF7E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2785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52D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811"/>
    <w:pPr>
      <w:ind w:left="720"/>
      <w:contextualSpacing/>
    </w:pPr>
  </w:style>
  <w:style w:type="character" w:styleId="Hyperlink">
    <w:name w:val="Hyperlink"/>
    <w:basedOn w:val="DefaultParagraphFont"/>
    <w:uiPriority w:val="99"/>
    <w:unhideWhenUsed/>
    <w:rsid w:val="008176FC"/>
    <w:rPr>
      <w:color w:val="0000FF"/>
      <w:u w:val="single"/>
    </w:rPr>
  </w:style>
  <w:style w:type="paragraph" w:customStyle="1" w:styleId="Default">
    <w:name w:val="Default"/>
    <w:rsid w:val="00346228"/>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unhideWhenUsed/>
    <w:rsid w:val="00634CA1"/>
    <w:pPr>
      <w:spacing w:after="0" w:line="240" w:lineRule="auto"/>
    </w:pPr>
    <w:rPr>
      <w:sz w:val="20"/>
      <w:szCs w:val="20"/>
    </w:rPr>
  </w:style>
  <w:style w:type="character" w:customStyle="1" w:styleId="FootnoteTextChar">
    <w:name w:val="Footnote Text Char"/>
    <w:basedOn w:val="DefaultParagraphFont"/>
    <w:link w:val="FootnoteText"/>
    <w:uiPriority w:val="99"/>
    <w:rsid w:val="00634CA1"/>
    <w:rPr>
      <w:sz w:val="20"/>
      <w:szCs w:val="20"/>
    </w:rPr>
  </w:style>
  <w:style w:type="character" w:styleId="FootnoteReference">
    <w:name w:val="footnote reference"/>
    <w:basedOn w:val="DefaultParagraphFont"/>
    <w:uiPriority w:val="99"/>
    <w:semiHidden/>
    <w:unhideWhenUsed/>
    <w:rsid w:val="00634CA1"/>
    <w:rPr>
      <w:vertAlign w:val="superscript"/>
    </w:rPr>
  </w:style>
  <w:style w:type="table" w:styleId="TableGrid">
    <w:name w:val="Table Grid"/>
    <w:basedOn w:val="TableNormal"/>
    <w:uiPriority w:val="39"/>
    <w:rsid w:val="00D17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2A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A9F"/>
  </w:style>
  <w:style w:type="paragraph" w:styleId="Footer">
    <w:name w:val="footer"/>
    <w:basedOn w:val="Normal"/>
    <w:link w:val="FooterChar"/>
    <w:uiPriority w:val="99"/>
    <w:unhideWhenUsed/>
    <w:rsid w:val="00252A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A9F"/>
  </w:style>
  <w:style w:type="paragraph" w:styleId="BalloonText">
    <w:name w:val="Balloon Text"/>
    <w:basedOn w:val="Normal"/>
    <w:link w:val="BalloonTextChar"/>
    <w:uiPriority w:val="99"/>
    <w:semiHidden/>
    <w:unhideWhenUsed/>
    <w:rsid w:val="00EB05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5FE"/>
    <w:rPr>
      <w:rFonts w:ascii="Segoe UI" w:hAnsi="Segoe UI" w:cs="Segoe UI"/>
      <w:sz w:val="18"/>
      <w:szCs w:val="18"/>
    </w:rPr>
  </w:style>
  <w:style w:type="paragraph" w:styleId="NormalWeb">
    <w:name w:val="Normal (Web)"/>
    <w:basedOn w:val="Normal"/>
    <w:uiPriority w:val="99"/>
    <w:unhideWhenUsed/>
    <w:rsid w:val="007232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C4075"/>
    <w:rPr>
      <w:sz w:val="16"/>
      <w:szCs w:val="16"/>
    </w:rPr>
  </w:style>
  <w:style w:type="paragraph" w:styleId="CommentText">
    <w:name w:val="annotation text"/>
    <w:basedOn w:val="Normal"/>
    <w:link w:val="CommentTextChar"/>
    <w:uiPriority w:val="99"/>
    <w:unhideWhenUsed/>
    <w:rsid w:val="00AC4075"/>
    <w:pPr>
      <w:spacing w:line="240" w:lineRule="auto"/>
    </w:pPr>
    <w:rPr>
      <w:sz w:val="20"/>
      <w:szCs w:val="20"/>
    </w:rPr>
  </w:style>
  <w:style w:type="character" w:customStyle="1" w:styleId="CommentTextChar">
    <w:name w:val="Comment Text Char"/>
    <w:basedOn w:val="DefaultParagraphFont"/>
    <w:link w:val="CommentText"/>
    <w:uiPriority w:val="99"/>
    <w:rsid w:val="00AC4075"/>
    <w:rPr>
      <w:sz w:val="20"/>
      <w:szCs w:val="20"/>
    </w:rPr>
  </w:style>
  <w:style w:type="paragraph" w:styleId="CommentSubject">
    <w:name w:val="annotation subject"/>
    <w:basedOn w:val="CommentText"/>
    <w:next w:val="CommentText"/>
    <w:link w:val="CommentSubjectChar"/>
    <w:uiPriority w:val="99"/>
    <w:semiHidden/>
    <w:unhideWhenUsed/>
    <w:rsid w:val="00AC4075"/>
    <w:rPr>
      <w:b/>
      <w:bCs/>
    </w:rPr>
  </w:style>
  <w:style w:type="character" w:customStyle="1" w:styleId="CommentSubjectChar">
    <w:name w:val="Comment Subject Char"/>
    <w:basedOn w:val="CommentTextChar"/>
    <w:link w:val="CommentSubject"/>
    <w:uiPriority w:val="99"/>
    <w:semiHidden/>
    <w:rsid w:val="00AC4075"/>
    <w:rPr>
      <w:b/>
      <w:bCs/>
      <w:sz w:val="20"/>
      <w:szCs w:val="20"/>
    </w:rPr>
  </w:style>
  <w:style w:type="paragraph" w:styleId="ListBullet">
    <w:name w:val="List Bullet"/>
    <w:basedOn w:val="Normal"/>
    <w:uiPriority w:val="99"/>
    <w:unhideWhenUsed/>
    <w:rsid w:val="002D1CCB"/>
    <w:pPr>
      <w:numPr>
        <w:numId w:val="16"/>
      </w:numPr>
      <w:contextualSpacing/>
    </w:pPr>
  </w:style>
  <w:style w:type="character" w:customStyle="1" w:styleId="il">
    <w:name w:val="il"/>
    <w:basedOn w:val="DefaultParagraphFont"/>
    <w:rsid w:val="008913A3"/>
  </w:style>
  <w:style w:type="character" w:customStyle="1" w:styleId="apple-converted-space">
    <w:name w:val="apple-converted-space"/>
    <w:basedOn w:val="DefaultParagraphFont"/>
    <w:rsid w:val="00D03A95"/>
  </w:style>
  <w:style w:type="paragraph" w:styleId="Revision">
    <w:name w:val="Revision"/>
    <w:hidden/>
    <w:uiPriority w:val="99"/>
    <w:semiHidden/>
    <w:rsid w:val="00C940C3"/>
    <w:pPr>
      <w:spacing w:after="0" w:line="240" w:lineRule="auto"/>
    </w:pPr>
  </w:style>
  <w:style w:type="character" w:styleId="FollowedHyperlink">
    <w:name w:val="FollowedHyperlink"/>
    <w:basedOn w:val="DefaultParagraphFont"/>
    <w:uiPriority w:val="99"/>
    <w:semiHidden/>
    <w:unhideWhenUsed/>
    <w:rsid w:val="00D70395"/>
    <w:rPr>
      <w:color w:val="954F72" w:themeColor="followedHyperlink"/>
      <w:u w:val="single"/>
    </w:rPr>
  </w:style>
  <w:style w:type="character" w:styleId="Emphasis">
    <w:name w:val="Emphasis"/>
    <w:basedOn w:val="DefaultParagraphFont"/>
    <w:uiPriority w:val="20"/>
    <w:qFormat/>
    <w:rsid w:val="00052D17"/>
    <w:rPr>
      <w:i/>
      <w:iCs/>
    </w:rPr>
  </w:style>
  <w:style w:type="character" w:customStyle="1" w:styleId="Heading1Char">
    <w:name w:val="Heading 1 Char"/>
    <w:basedOn w:val="DefaultParagraphFont"/>
    <w:link w:val="Heading1"/>
    <w:uiPriority w:val="9"/>
    <w:rsid w:val="00052D17"/>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97729">
      <w:bodyDiv w:val="1"/>
      <w:marLeft w:val="0"/>
      <w:marRight w:val="0"/>
      <w:marTop w:val="0"/>
      <w:marBottom w:val="0"/>
      <w:divBdr>
        <w:top w:val="none" w:sz="0" w:space="0" w:color="auto"/>
        <w:left w:val="none" w:sz="0" w:space="0" w:color="auto"/>
        <w:bottom w:val="none" w:sz="0" w:space="0" w:color="auto"/>
        <w:right w:val="none" w:sz="0" w:space="0" w:color="auto"/>
      </w:divBdr>
      <w:divsChild>
        <w:div w:id="1489637498">
          <w:marLeft w:val="360"/>
          <w:marRight w:val="0"/>
          <w:marTop w:val="200"/>
          <w:marBottom w:val="0"/>
          <w:divBdr>
            <w:top w:val="none" w:sz="0" w:space="0" w:color="auto"/>
            <w:left w:val="none" w:sz="0" w:space="0" w:color="auto"/>
            <w:bottom w:val="none" w:sz="0" w:space="0" w:color="auto"/>
            <w:right w:val="none" w:sz="0" w:space="0" w:color="auto"/>
          </w:divBdr>
        </w:div>
        <w:div w:id="1362126239">
          <w:marLeft w:val="360"/>
          <w:marRight w:val="0"/>
          <w:marTop w:val="200"/>
          <w:marBottom w:val="0"/>
          <w:divBdr>
            <w:top w:val="none" w:sz="0" w:space="0" w:color="auto"/>
            <w:left w:val="none" w:sz="0" w:space="0" w:color="auto"/>
            <w:bottom w:val="none" w:sz="0" w:space="0" w:color="auto"/>
            <w:right w:val="none" w:sz="0" w:space="0" w:color="auto"/>
          </w:divBdr>
        </w:div>
        <w:div w:id="904412629">
          <w:marLeft w:val="360"/>
          <w:marRight w:val="0"/>
          <w:marTop w:val="200"/>
          <w:marBottom w:val="0"/>
          <w:divBdr>
            <w:top w:val="none" w:sz="0" w:space="0" w:color="auto"/>
            <w:left w:val="none" w:sz="0" w:space="0" w:color="auto"/>
            <w:bottom w:val="none" w:sz="0" w:space="0" w:color="auto"/>
            <w:right w:val="none" w:sz="0" w:space="0" w:color="auto"/>
          </w:divBdr>
        </w:div>
        <w:div w:id="461114070">
          <w:marLeft w:val="360"/>
          <w:marRight w:val="0"/>
          <w:marTop w:val="200"/>
          <w:marBottom w:val="0"/>
          <w:divBdr>
            <w:top w:val="none" w:sz="0" w:space="0" w:color="auto"/>
            <w:left w:val="none" w:sz="0" w:space="0" w:color="auto"/>
            <w:bottom w:val="none" w:sz="0" w:space="0" w:color="auto"/>
            <w:right w:val="none" w:sz="0" w:space="0" w:color="auto"/>
          </w:divBdr>
        </w:div>
        <w:div w:id="1407650797">
          <w:marLeft w:val="360"/>
          <w:marRight w:val="0"/>
          <w:marTop w:val="200"/>
          <w:marBottom w:val="0"/>
          <w:divBdr>
            <w:top w:val="none" w:sz="0" w:space="0" w:color="auto"/>
            <w:left w:val="none" w:sz="0" w:space="0" w:color="auto"/>
            <w:bottom w:val="none" w:sz="0" w:space="0" w:color="auto"/>
            <w:right w:val="none" w:sz="0" w:space="0" w:color="auto"/>
          </w:divBdr>
        </w:div>
      </w:divsChild>
    </w:div>
    <w:div w:id="143745636">
      <w:bodyDiv w:val="1"/>
      <w:marLeft w:val="0"/>
      <w:marRight w:val="0"/>
      <w:marTop w:val="0"/>
      <w:marBottom w:val="0"/>
      <w:divBdr>
        <w:top w:val="none" w:sz="0" w:space="0" w:color="auto"/>
        <w:left w:val="none" w:sz="0" w:space="0" w:color="auto"/>
        <w:bottom w:val="none" w:sz="0" w:space="0" w:color="auto"/>
        <w:right w:val="none" w:sz="0" w:space="0" w:color="auto"/>
      </w:divBdr>
    </w:div>
    <w:div w:id="352266946">
      <w:bodyDiv w:val="1"/>
      <w:marLeft w:val="0"/>
      <w:marRight w:val="0"/>
      <w:marTop w:val="0"/>
      <w:marBottom w:val="0"/>
      <w:divBdr>
        <w:top w:val="none" w:sz="0" w:space="0" w:color="auto"/>
        <w:left w:val="none" w:sz="0" w:space="0" w:color="auto"/>
        <w:bottom w:val="none" w:sz="0" w:space="0" w:color="auto"/>
        <w:right w:val="none" w:sz="0" w:space="0" w:color="auto"/>
      </w:divBdr>
      <w:divsChild>
        <w:div w:id="1670014736">
          <w:marLeft w:val="0"/>
          <w:marRight w:val="0"/>
          <w:marTop w:val="0"/>
          <w:marBottom w:val="0"/>
          <w:divBdr>
            <w:top w:val="none" w:sz="0" w:space="0" w:color="auto"/>
            <w:left w:val="none" w:sz="0" w:space="0" w:color="auto"/>
            <w:bottom w:val="none" w:sz="0" w:space="0" w:color="auto"/>
            <w:right w:val="none" w:sz="0" w:space="0" w:color="auto"/>
          </w:divBdr>
        </w:div>
        <w:div w:id="2057896760">
          <w:marLeft w:val="0"/>
          <w:marRight w:val="0"/>
          <w:marTop w:val="0"/>
          <w:marBottom w:val="0"/>
          <w:divBdr>
            <w:top w:val="none" w:sz="0" w:space="0" w:color="auto"/>
            <w:left w:val="none" w:sz="0" w:space="0" w:color="auto"/>
            <w:bottom w:val="none" w:sz="0" w:space="0" w:color="auto"/>
            <w:right w:val="none" w:sz="0" w:space="0" w:color="auto"/>
          </w:divBdr>
        </w:div>
        <w:div w:id="2065248637">
          <w:marLeft w:val="0"/>
          <w:marRight w:val="0"/>
          <w:marTop w:val="0"/>
          <w:marBottom w:val="0"/>
          <w:divBdr>
            <w:top w:val="none" w:sz="0" w:space="0" w:color="auto"/>
            <w:left w:val="none" w:sz="0" w:space="0" w:color="auto"/>
            <w:bottom w:val="none" w:sz="0" w:space="0" w:color="auto"/>
            <w:right w:val="none" w:sz="0" w:space="0" w:color="auto"/>
          </w:divBdr>
        </w:div>
        <w:div w:id="306976206">
          <w:marLeft w:val="0"/>
          <w:marRight w:val="0"/>
          <w:marTop w:val="0"/>
          <w:marBottom w:val="0"/>
          <w:divBdr>
            <w:top w:val="none" w:sz="0" w:space="0" w:color="auto"/>
            <w:left w:val="none" w:sz="0" w:space="0" w:color="auto"/>
            <w:bottom w:val="none" w:sz="0" w:space="0" w:color="auto"/>
            <w:right w:val="none" w:sz="0" w:space="0" w:color="auto"/>
          </w:divBdr>
        </w:div>
        <w:div w:id="319115256">
          <w:marLeft w:val="0"/>
          <w:marRight w:val="0"/>
          <w:marTop w:val="0"/>
          <w:marBottom w:val="0"/>
          <w:divBdr>
            <w:top w:val="none" w:sz="0" w:space="0" w:color="auto"/>
            <w:left w:val="none" w:sz="0" w:space="0" w:color="auto"/>
            <w:bottom w:val="none" w:sz="0" w:space="0" w:color="auto"/>
            <w:right w:val="none" w:sz="0" w:space="0" w:color="auto"/>
          </w:divBdr>
        </w:div>
        <w:div w:id="1779449212">
          <w:marLeft w:val="0"/>
          <w:marRight w:val="0"/>
          <w:marTop w:val="0"/>
          <w:marBottom w:val="0"/>
          <w:divBdr>
            <w:top w:val="none" w:sz="0" w:space="0" w:color="auto"/>
            <w:left w:val="none" w:sz="0" w:space="0" w:color="auto"/>
            <w:bottom w:val="none" w:sz="0" w:space="0" w:color="auto"/>
            <w:right w:val="none" w:sz="0" w:space="0" w:color="auto"/>
          </w:divBdr>
        </w:div>
        <w:div w:id="1776947973">
          <w:marLeft w:val="0"/>
          <w:marRight w:val="0"/>
          <w:marTop w:val="0"/>
          <w:marBottom w:val="0"/>
          <w:divBdr>
            <w:top w:val="none" w:sz="0" w:space="0" w:color="auto"/>
            <w:left w:val="none" w:sz="0" w:space="0" w:color="auto"/>
            <w:bottom w:val="none" w:sz="0" w:space="0" w:color="auto"/>
            <w:right w:val="none" w:sz="0" w:space="0" w:color="auto"/>
          </w:divBdr>
        </w:div>
        <w:div w:id="613051531">
          <w:marLeft w:val="0"/>
          <w:marRight w:val="0"/>
          <w:marTop w:val="0"/>
          <w:marBottom w:val="0"/>
          <w:divBdr>
            <w:top w:val="none" w:sz="0" w:space="0" w:color="auto"/>
            <w:left w:val="none" w:sz="0" w:space="0" w:color="auto"/>
            <w:bottom w:val="none" w:sz="0" w:space="0" w:color="auto"/>
            <w:right w:val="none" w:sz="0" w:space="0" w:color="auto"/>
          </w:divBdr>
        </w:div>
        <w:div w:id="1016730184">
          <w:marLeft w:val="0"/>
          <w:marRight w:val="0"/>
          <w:marTop w:val="0"/>
          <w:marBottom w:val="0"/>
          <w:divBdr>
            <w:top w:val="none" w:sz="0" w:space="0" w:color="auto"/>
            <w:left w:val="none" w:sz="0" w:space="0" w:color="auto"/>
            <w:bottom w:val="none" w:sz="0" w:space="0" w:color="auto"/>
            <w:right w:val="none" w:sz="0" w:space="0" w:color="auto"/>
          </w:divBdr>
        </w:div>
        <w:div w:id="1460297128">
          <w:marLeft w:val="0"/>
          <w:marRight w:val="0"/>
          <w:marTop w:val="0"/>
          <w:marBottom w:val="0"/>
          <w:divBdr>
            <w:top w:val="none" w:sz="0" w:space="0" w:color="auto"/>
            <w:left w:val="none" w:sz="0" w:space="0" w:color="auto"/>
            <w:bottom w:val="none" w:sz="0" w:space="0" w:color="auto"/>
            <w:right w:val="none" w:sz="0" w:space="0" w:color="auto"/>
          </w:divBdr>
        </w:div>
        <w:div w:id="397559643">
          <w:marLeft w:val="0"/>
          <w:marRight w:val="0"/>
          <w:marTop w:val="0"/>
          <w:marBottom w:val="0"/>
          <w:divBdr>
            <w:top w:val="none" w:sz="0" w:space="0" w:color="auto"/>
            <w:left w:val="none" w:sz="0" w:space="0" w:color="auto"/>
            <w:bottom w:val="none" w:sz="0" w:space="0" w:color="auto"/>
            <w:right w:val="none" w:sz="0" w:space="0" w:color="auto"/>
          </w:divBdr>
        </w:div>
        <w:div w:id="300353477">
          <w:marLeft w:val="0"/>
          <w:marRight w:val="0"/>
          <w:marTop w:val="0"/>
          <w:marBottom w:val="0"/>
          <w:divBdr>
            <w:top w:val="none" w:sz="0" w:space="0" w:color="auto"/>
            <w:left w:val="none" w:sz="0" w:space="0" w:color="auto"/>
            <w:bottom w:val="none" w:sz="0" w:space="0" w:color="auto"/>
            <w:right w:val="none" w:sz="0" w:space="0" w:color="auto"/>
          </w:divBdr>
        </w:div>
        <w:div w:id="732851408">
          <w:marLeft w:val="0"/>
          <w:marRight w:val="0"/>
          <w:marTop w:val="0"/>
          <w:marBottom w:val="0"/>
          <w:divBdr>
            <w:top w:val="none" w:sz="0" w:space="0" w:color="auto"/>
            <w:left w:val="none" w:sz="0" w:space="0" w:color="auto"/>
            <w:bottom w:val="none" w:sz="0" w:space="0" w:color="auto"/>
            <w:right w:val="none" w:sz="0" w:space="0" w:color="auto"/>
          </w:divBdr>
        </w:div>
        <w:div w:id="334965482">
          <w:marLeft w:val="0"/>
          <w:marRight w:val="0"/>
          <w:marTop w:val="0"/>
          <w:marBottom w:val="0"/>
          <w:divBdr>
            <w:top w:val="none" w:sz="0" w:space="0" w:color="auto"/>
            <w:left w:val="none" w:sz="0" w:space="0" w:color="auto"/>
            <w:bottom w:val="none" w:sz="0" w:space="0" w:color="auto"/>
            <w:right w:val="none" w:sz="0" w:space="0" w:color="auto"/>
          </w:divBdr>
        </w:div>
        <w:div w:id="1651208384">
          <w:marLeft w:val="0"/>
          <w:marRight w:val="0"/>
          <w:marTop w:val="0"/>
          <w:marBottom w:val="0"/>
          <w:divBdr>
            <w:top w:val="none" w:sz="0" w:space="0" w:color="auto"/>
            <w:left w:val="none" w:sz="0" w:space="0" w:color="auto"/>
            <w:bottom w:val="none" w:sz="0" w:space="0" w:color="auto"/>
            <w:right w:val="none" w:sz="0" w:space="0" w:color="auto"/>
          </w:divBdr>
        </w:div>
        <w:div w:id="228537709">
          <w:marLeft w:val="0"/>
          <w:marRight w:val="0"/>
          <w:marTop w:val="0"/>
          <w:marBottom w:val="0"/>
          <w:divBdr>
            <w:top w:val="none" w:sz="0" w:space="0" w:color="auto"/>
            <w:left w:val="none" w:sz="0" w:space="0" w:color="auto"/>
            <w:bottom w:val="none" w:sz="0" w:space="0" w:color="auto"/>
            <w:right w:val="none" w:sz="0" w:space="0" w:color="auto"/>
          </w:divBdr>
        </w:div>
        <w:div w:id="727147125">
          <w:marLeft w:val="0"/>
          <w:marRight w:val="0"/>
          <w:marTop w:val="0"/>
          <w:marBottom w:val="0"/>
          <w:divBdr>
            <w:top w:val="none" w:sz="0" w:space="0" w:color="auto"/>
            <w:left w:val="none" w:sz="0" w:space="0" w:color="auto"/>
            <w:bottom w:val="none" w:sz="0" w:space="0" w:color="auto"/>
            <w:right w:val="none" w:sz="0" w:space="0" w:color="auto"/>
          </w:divBdr>
        </w:div>
        <w:div w:id="1247960832">
          <w:marLeft w:val="0"/>
          <w:marRight w:val="0"/>
          <w:marTop w:val="0"/>
          <w:marBottom w:val="0"/>
          <w:divBdr>
            <w:top w:val="none" w:sz="0" w:space="0" w:color="auto"/>
            <w:left w:val="none" w:sz="0" w:space="0" w:color="auto"/>
            <w:bottom w:val="none" w:sz="0" w:space="0" w:color="auto"/>
            <w:right w:val="none" w:sz="0" w:space="0" w:color="auto"/>
          </w:divBdr>
        </w:div>
        <w:div w:id="860703445">
          <w:marLeft w:val="0"/>
          <w:marRight w:val="0"/>
          <w:marTop w:val="0"/>
          <w:marBottom w:val="0"/>
          <w:divBdr>
            <w:top w:val="none" w:sz="0" w:space="0" w:color="auto"/>
            <w:left w:val="none" w:sz="0" w:space="0" w:color="auto"/>
            <w:bottom w:val="none" w:sz="0" w:space="0" w:color="auto"/>
            <w:right w:val="none" w:sz="0" w:space="0" w:color="auto"/>
          </w:divBdr>
        </w:div>
        <w:div w:id="1711608064">
          <w:marLeft w:val="0"/>
          <w:marRight w:val="0"/>
          <w:marTop w:val="0"/>
          <w:marBottom w:val="0"/>
          <w:divBdr>
            <w:top w:val="none" w:sz="0" w:space="0" w:color="auto"/>
            <w:left w:val="none" w:sz="0" w:space="0" w:color="auto"/>
            <w:bottom w:val="none" w:sz="0" w:space="0" w:color="auto"/>
            <w:right w:val="none" w:sz="0" w:space="0" w:color="auto"/>
          </w:divBdr>
        </w:div>
        <w:div w:id="965089810">
          <w:marLeft w:val="0"/>
          <w:marRight w:val="0"/>
          <w:marTop w:val="0"/>
          <w:marBottom w:val="0"/>
          <w:divBdr>
            <w:top w:val="none" w:sz="0" w:space="0" w:color="auto"/>
            <w:left w:val="none" w:sz="0" w:space="0" w:color="auto"/>
            <w:bottom w:val="none" w:sz="0" w:space="0" w:color="auto"/>
            <w:right w:val="none" w:sz="0" w:space="0" w:color="auto"/>
          </w:divBdr>
        </w:div>
        <w:div w:id="947546636">
          <w:marLeft w:val="0"/>
          <w:marRight w:val="0"/>
          <w:marTop w:val="0"/>
          <w:marBottom w:val="0"/>
          <w:divBdr>
            <w:top w:val="none" w:sz="0" w:space="0" w:color="auto"/>
            <w:left w:val="none" w:sz="0" w:space="0" w:color="auto"/>
            <w:bottom w:val="none" w:sz="0" w:space="0" w:color="auto"/>
            <w:right w:val="none" w:sz="0" w:space="0" w:color="auto"/>
          </w:divBdr>
        </w:div>
        <w:div w:id="1720397907">
          <w:marLeft w:val="0"/>
          <w:marRight w:val="0"/>
          <w:marTop w:val="0"/>
          <w:marBottom w:val="0"/>
          <w:divBdr>
            <w:top w:val="none" w:sz="0" w:space="0" w:color="auto"/>
            <w:left w:val="none" w:sz="0" w:space="0" w:color="auto"/>
            <w:bottom w:val="none" w:sz="0" w:space="0" w:color="auto"/>
            <w:right w:val="none" w:sz="0" w:space="0" w:color="auto"/>
          </w:divBdr>
        </w:div>
        <w:div w:id="134445301">
          <w:marLeft w:val="0"/>
          <w:marRight w:val="0"/>
          <w:marTop w:val="0"/>
          <w:marBottom w:val="0"/>
          <w:divBdr>
            <w:top w:val="none" w:sz="0" w:space="0" w:color="auto"/>
            <w:left w:val="none" w:sz="0" w:space="0" w:color="auto"/>
            <w:bottom w:val="none" w:sz="0" w:space="0" w:color="auto"/>
            <w:right w:val="none" w:sz="0" w:space="0" w:color="auto"/>
          </w:divBdr>
        </w:div>
        <w:div w:id="161091789">
          <w:marLeft w:val="0"/>
          <w:marRight w:val="0"/>
          <w:marTop w:val="0"/>
          <w:marBottom w:val="0"/>
          <w:divBdr>
            <w:top w:val="none" w:sz="0" w:space="0" w:color="auto"/>
            <w:left w:val="none" w:sz="0" w:space="0" w:color="auto"/>
            <w:bottom w:val="none" w:sz="0" w:space="0" w:color="auto"/>
            <w:right w:val="none" w:sz="0" w:space="0" w:color="auto"/>
          </w:divBdr>
        </w:div>
        <w:div w:id="470025568">
          <w:marLeft w:val="0"/>
          <w:marRight w:val="0"/>
          <w:marTop w:val="0"/>
          <w:marBottom w:val="0"/>
          <w:divBdr>
            <w:top w:val="none" w:sz="0" w:space="0" w:color="auto"/>
            <w:left w:val="none" w:sz="0" w:space="0" w:color="auto"/>
            <w:bottom w:val="none" w:sz="0" w:space="0" w:color="auto"/>
            <w:right w:val="none" w:sz="0" w:space="0" w:color="auto"/>
          </w:divBdr>
        </w:div>
        <w:div w:id="965044919">
          <w:marLeft w:val="0"/>
          <w:marRight w:val="0"/>
          <w:marTop w:val="0"/>
          <w:marBottom w:val="0"/>
          <w:divBdr>
            <w:top w:val="none" w:sz="0" w:space="0" w:color="auto"/>
            <w:left w:val="none" w:sz="0" w:space="0" w:color="auto"/>
            <w:bottom w:val="none" w:sz="0" w:space="0" w:color="auto"/>
            <w:right w:val="none" w:sz="0" w:space="0" w:color="auto"/>
          </w:divBdr>
        </w:div>
        <w:div w:id="125780118">
          <w:marLeft w:val="0"/>
          <w:marRight w:val="0"/>
          <w:marTop w:val="0"/>
          <w:marBottom w:val="0"/>
          <w:divBdr>
            <w:top w:val="none" w:sz="0" w:space="0" w:color="auto"/>
            <w:left w:val="none" w:sz="0" w:space="0" w:color="auto"/>
            <w:bottom w:val="none" w:sz="0" w:space="0" w:color="auto"/>
            <w:right w:val="none" w:sz="0" w:space="0" w:color="auto"/>
          </w:divBdr>
        </w:div>
        <w:div w:id="1212234515">
          <w:marLeft w:val="0"/>
          <w:marRight w:val="0"/>
          <w:marTop w:val="0"/>
          <w:marBottom w:val="0"/>
          <w:divBdr>
            <w:top w:val="none" w:sz="0" w:space="0" w:color="auto"/>
            <w:left w:val="none" w:sz="0" w:space="0" w:color="auto"/>
            <w:bottom w:val="none" w:sz="0" w:space="0" w:color="auto"/>
            <w:right w:val="none" w:sz="0" w:space="0" w:color="auto"/>
          </w:divBdr>
        </w:div>
        <w:div w:id="1786265018">
          <w:marLeft w:val="0"/>
          <w:marRight w:val="0"/>
          <w:marTop w:val="0"/>
          <w:marBottom w:val="0"/>
          <w:divBdr>
            <w:top w:val="none" w:sz="0" w:space="0" w:color="auto"/>
            <w:left w:val="none" w:sz="0" w:space="0" w:color="auto"/>
            <w:bottom w:val="none" w:sz="0" w:space="0" w:color="auto"/>
            <w:right w:val="none" w:sz="0" w:space="0" w:color="auto"/>
          </w:divBdr>
        </w:div>
        <w:div w:id="761411777">
          <w:marLeft w:val="0"/>
          <w:marRight w:val="0"/>
          <w:marTop w:val="0"/>
          <w:marBottom w:val="0"/>
          <w:divBdr>
            <w:top w:val="none" w:sz="0" w:space="0" w:color="auto"/>
            <w:left w:val="none" w:sz="0" w:space="0" w:color="auto"/>
            <w:bottom w:val="none" w:sz="0" w:space="0" w:color="auto"/>
            <w:right w:val="none" w:sz="0" w:space="0" w:color="auto"/>
          </w:divBdr>
        </w:div>
        <w:div w:id="1774280295">
          <w:marLeft w:val="0"/>
          <w:marRight w:val="0"/>
          <w:marTop w:val="0"/>
          <w:marBottom w:val="0"/>
          <w:divBdr>
            <w:top w:val="none" w:sz="0" w:space="0" w:color="auto"/>
            <w:left w:val="none" w:sz="0" w:space="0" w:color="auto"/>
            <w:bottom w:val="none" w:sz="0" w:space="0" w:color="auto"/>
            <w:right w:val="none" w:sz="0" w:space="0" w:color="auto"/>
          </w:divBdr>
        </w:div>
        <w:div w:id="687217230">
          <w:marLeft w:val="0"/>
          <w:marRight w:val="0"/>
          <w:marTop w:val="0"/>
          <w:marBottom w:val="0"/>
          <w:divBdr>
            <w:top w:val="none" w:sz="0" w:space="0" w:color="auto"/>
            <w:left w:val="none" w:sz="0" w:space="0" w:color="auto"/>
            <w:bottom w:val="none" w:sz="0" w:space="0" w:color="auto"/>
            <w:right w:val="none" w:sz="0" w:space="0" w:color="auto"/>
          </w:divBdr>
        </w:div>
        <w:div w:id="1149706727">
          <w:marLeft w:val="0"/>
          <w:marRight w:val="0"/>
          <w:marTop w:val="0"/>
          <w:marBottom w:val="0"/>
          <w:divBdr>
            <w:top w:val="none" w:sz="0" w:space="0" w:color="auto"/>
            <w:left w:val="none" w:sz="0" w:space="0" w:color="auto"/>
            <w:bottom w:val="none" w:sz="0" w:space="0" w:color="auto"/>
            <w:right w:val="none" w:sz="0" w:space="0" w:color="auto"/>
          </w:divBdr>
        </w:div>
        <w:div w:id="614096372">
          <w:marLeft w:val="0"/>
          <w:marRight w:val="0"/>
          <w:marTop w:val="0"/>
          <w:marBottom w:val="0"/>
          <w:divBdr>
            <w:top w:val="none" w:sz="0" w:space="0" w:color="auto"/>
            <w:left w:val="none" w:sz="0" w:space="0" w:color="auto"/>
            <w:bottom w:val="none" w:sz="0" w:space="0" w:color="auto"/>
            <w:right w:val="none" w:sz="0" w:space="0" w:color="auto"/>
          </w:divBdr>
        </w:div>
        <w:div w:id="1990014731">
          <w:marLeft w:val="0"/>
          <w:marRight w:val="0"/>
          <w:marTop w:val="0"/>
          <w:marBottom w:val="0"/>
          <w:divBdr>
            <w:top w:val="none" w:sz="0" w:space="0" w:color="auto"/>
            <w:left w:val="none" w:sz="0" w:space="0" w:color="auto"/>
            <w:bottom w:val="none" w:sz="0" w:space="0" w:color="auto"/>
            <w:right w:val="none" w:sz="0" w:space="0" w:color="auto"/>
          </w:divBdr>
        </w:div>
        <w:div w:id="734282292">
          <w:marLeft w:val="0"/>
          <w:marRight w:val="0"/>
          <w:marTop w:val="0"/>
          <w:marBottom w:val="0"/>
          <w:divBdr>
            <w:top w:val="none" w:sz="0" w:space="0" w:color="auto"/>
            <w:left w:val="none" w:sz="0" w:space="0" w:color="auto"/>
            <w:bottom w:val="none" w:sz="0" w:space="0" w:color="auto"/>
            <w:right w:val="none" w:sz="0" w:space="0" w:color="auto"/>
          </w:divBdr>
        </w:div>
        <w:div w:id="1589652115">
          <w:marLeft w:val="0"/>
          <w:marRight w:val="0"/>
          <w:marTop w:val="0"/>
          <w:marBottom w:val="0"/>
          <w:divBdr>
            <w:top w:val="none" w:sz="0" w:space="0" w:color="auto"/>
            <w:left w:val="none" w:sz="0" w:space="0" w:color="auto"/>
            <w:bottom w:val="none" w:sz="0" w:space="0" w:color="auto"/>
            <w:right w:val="none" w:sz="0" w:space="0" w:color="auto"/>
          </w:divBdr>
        </w:div>
        <w:div w:id="1319698439">
          <w:marLeft w:val="0"/>
          <w:marRight w:val="0"/>
          <w:marTop w:val="0"/>
          <w:marBottom w:val="0"/>
          <w:divBdr>
            <w:top w:val="none" w:sz="0" w:space="0" w:color="auto"/>
            <w:left w:val="none" w:sz="0" w:space="0" w:color="auto"/>
            <w:bottom w:val="none" w:sz="0" w:space="0" w:color="auto"/>
            <w:right w:val="none" w:sz="0" w:space="0" w:color="auto"/>
          </w:divBdr>
        </w:div>
        <w:div w:id="27293084">
          <w:marLeft w:val="0"/>
          <w:marRight w:val="0"/>
          <w:marTop w:val="0"/>
          <w:marBottom w:val="0"/>
          <w:divBdr>
            <w:top w:val="none" w:sz="0" w:space="0" w:color="auto"/>
            <w:left w:val="none" w:sz="0" w:space="0" w:color="auto"/>
            <w:bottom w:val="none" w:sz="0" w:space="0" w:color="auto"/>
            <w:right w:val="none" w:sz="0" w:space="0" w:color="auto"/>
          </w:divBdr>
        </w:div>
      </w:divsChild>
    </w:div>
    <w:div w:id="824474231">
      <w:bodyDiv w:val="1"/>
      <w:marLeft w:val="0"/>
      <w:marRight w:val="0"/>
      <w:marTop w:val="0"/>
      <w:marBottom w:val="0"/>
      <w:divBdr>
        <w:top w:val="none" w:sz="0" w:space="0" w:color="auto"/>
        <w:left w:val="none" w:sz="0" w:space="0" w:color="auto"/>
        <w:bottom w:val="none" w:sz="0" w:space="0" w:color="auto"/>
        <w:right w:val="none" w:sz="0" w:space="0" w:color="auto"/>
      </w:divBdr>
    </w:div>
    <w:div w:id="1108159595">
      <w:bodyDiv w:val="1"/>
      <w:marLeft w:val="0"/>
      <w:marRight w:val="0"/>
      <w:marTop w:val="0"/>
      <w:marBottom w:val="0"/>
      <w:divBdr>
        <w:top w:val="none" w:sz="0" w:space="0" w:color="auto"/>
        <w:left w:val="none" w:sz="0" w:space="0" w:color="auto"/>
        <w:bottom w:val="none" w:sz="0" w:space="0" w:color="auto"/>
        <w:right w:val="none" w:sz="0" w:space="0" w:color="auto"/>
      </w:divBdr>
    </w:div>
    <w:div w:id="1561668249">
      <w:bodyDiv w:val="1"/>
      <w:marLeft w:val="0"/>
      <w:marRight w:val="0"/>
      <w:marTop w:val="0"/>
      <w:marBottom w:val="0"/>
      <w:divBdr>
        <w:top w:val="none" w:sz="0" w:space="0" w:color="auto"/>
        <w:left w:val="none" w:sz="0" w:space="0" w:color="auto"/>
        <w:bottom w:val="none" w:sz="0" w:space="0" w:color="auto"/>
        <w:right w:val="none" w:sz="0" w:space="0" w:color="auto"/>
      </w:divBdr>
    </w:div>
    <w:div w:id="1597208331">
      <w:bodyDiv w:val="1"/>
      <w:marLeft w:val="0"/>
      <w:marRight w:val="0"/>
      <w:marTop w:val="0"/>
      <w:marBottom w:val="0"/>
      <w:divBdr>
        <w:top w:val="none" w:sz="0" w:space="0" w:color="auto"/>
        <w:left w:val="none" w:sz="0" w:space="0" w:color="auto"/>
        <w:bottom w:val="none" w:sz="0" w:space="0" w:color="auto"/>
        <w:right w:val="none" w:sz="0" w:space="0" w:color="auto"/>
      </w:divBdr>
    </w:div>
    <w:div w:id="1652713188">
      <w:bodyDiv w:val="1"/>
      <w:marLeft w:val="0"/>
      <w:marRight w:val="0"/>
      <w:marTop w:val="0"/>
      <w:marBottom w:val="0"/>
      <w:divBdr>
        <w:top w:val="none" w:sz="0" w:space="0" w:color="auto"/>
        <w:left w:val="none" w:sz="0" w:space="0" w:color="auto"/>
        <w:bottom w:val="none" w:sz="0" w:space="0" w:color="auto"/>
        <w:right w:val="none" w:sz="0" w:space="0" w:color="auto"/>
      </w:divBdr>
    </w:div>
    <w:div w:id="1671523710">
      <w:bodyDiv w:val="1"/>
      <w:marLeft w:val="0"/>
      <w:marRight w:val="0"/>
      <w:marTop w:val="0"/>
      <w:marBottom w:val="0"/>
      <w:divBdr>
        <w:top w:val="none" w:sz="0" w:space="0" w:color="auto"/>
        <w:left w:val="none" w:sz="0" w:space="0" w:color="auto"/>
        <w:bottom w:val="none" w:sz="0" w:space="0" w:color="auto"/>
        <w:right w:val="none" w:sz="0" w:space="0" w:color="auto"/>
      </w:divBdr>
    </w:div>
    <w:div w:id="210102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552-248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publications/research-excellence-framework-review" TargetMode="External"/><Relationship Id="rId4" Type="http://schemas.openxmlformats.org/officeDocument/2006/relationships/settings" Target="settings.xml"/><Relationship Id="rId9" Type="http://schemas.openxmlformats.org/officeDocument/2006/relationships/hyperlink" Target="mailto:oconnec@hop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DC321-ADB8-453D-826A-ECBD5008E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7350</Words>
  <Characters>41897</Characters>
  <Application>Microsoft Office Word</Application>
  <DocSecurity>0</DocSecurity>
  <Lines>349</Lines>
  <Paragraphs>98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Hartman, S.J., Yrle, A.C. &amp; Galle, W.P. (1999)  Procedural and Distributive Just</vt:lpstr>
    </vt:vector>
  </TitlesOfParts>
  <Company>Liverpool Hope University</Company>
  <LinksUpToDate>false</LinksUpToDate>
  <CharactersWithSpaces>49149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O'Connell</dc:creator>
  <cp:keywords/>
  <dc:description/>
  <cp:lastModifiedBy>Catherine O'Connell</cp:lastModifiedBy>
  <cp:revision>2</cp:revision>
  <cp:lastPrinted>2019-06-23T19:58:00Z</cp:lastPrinted>
  <dcterms:created xsi:type="dcterms:W3CDTF">2019-06-24T08:41:00Z</dcterms:created>
  <dcterms:modified xsi:type="dcterms:W3CDTF">2019-06-24T08:41:00Z</dcterms:modified>
</cp:coreProperties>
</file>